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2.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3.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charts/chart9.xml" ContentType="application/vnd.openxmlformats-officedocument.drawingml.chart+xml"/>
  <Override PartName="/word/footer11.xml" ContentType="application/vnd.openxmlformats-officedocument.wordprocessingml.footer+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footer12.xml" ContentType="application/vnd.openxmlformats-officedocument.wordprocessingml.footer+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footer13.xml" ContentType="application/vnd.openxmlformats-officedocument.wordprocessingml.footer+xml"/>
  <Override PartName="/word/footer14.xml" ContentType="application/vnd.openxmlformats-officedocument.wordprocessingml.footer+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footer15.xml" ContentType="application/vnd.openxmlformats-officedocument.wordprocessingml.footer+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footer16.xml" ContentType="application/vnd.openxmlformats-officedocument.wordprocessingml.footer+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footer17.xml" ContentType="application/vnd.openxmlformats-officedocument.wordprocessingml.footer+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footer18.xml" ContentType="application/vnd.openxmlformats-officedocument.wordprocessingml.footer+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7.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8.xml" ContentType="application/vnd.openxmlformats-officedocument.drawingml.chart+xml"/>
  <Override PartName="/word/charts/style37.xml" ContentType="application/vnd.ms-office.chartstyle+xml"/>
  <Override PartName="/word/charts/colors37.xml" ContentType="application/vnd.ms-office.chartcolorstyle+xml"/>
  <Override PartName="/word/footer19.xml" ContentType="application/vnd.openxmlformats-officedocument.wordprocessingml.footer+xml"/>
  <Override PartName="/word/charts/chart39.xml" ContentType="application/vnd.openxmlformats-officedocument.drawingml.chart+xml"/>
  <Override PartName="/word/charts/style38.xml" ContentType="application/vnd.ms-office.chartstyle+xml"/>
  <Override PartName="/word/charts/colors38.xml" ContentType="application/vnd.ms-office.chartcolorstyle+xml"/>
  <Override PartName="/word/footer20.xml" ContentType="application/vnd.openxmlformats-officedocument.wordprocessingml.footer+xml"/>
  <Override PartName="/word/footer21.xml" ContentType="application/vnd.openxmlformats-officedocument.wordprocessingml.footer+xml"/>
  <Override PartName="/word/charts/chart40.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2.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3.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4.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5.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6.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7.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8.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9.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0.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1.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2.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3.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4.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5.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6.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7.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8.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9.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0.xml" ContentType="application/vnd.openxmlformats-officedocument.drawingml.chart+xml"/>
  <Override PartName="/word/charts/style59.xml" ContentType="application/vnd.ms-office.chartstyle+xml"/>
  <Override PartName="/word/charts/colors59.xml" ContentType="application/vnd.ms-office.chartcolorstyle+xml"/>
  <Override PartName="/word/footer22.xml" ContentType="application/vnd.openxmlformats-officedocument.wordprocessingml.footer+xml"/>
  <Override PartName="/word/charts/chart61.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2.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3.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4.xml" ContentType="application/vnd.openxmlformats-officedocument.drawingml.chart+xml"/>
  <Override PartName="/word/charts/style63.xml" ContentType="application/vnd.ms-office.chartstyle+xml"/>
  <Override PartName="/word/charts/colors63.xml" ContentType="application/vnd.ms-office.chartcolorstyle+xml"/>
  <Override PartName="/word/footer23.xml" ContentType="application/vnd.openxmlformats-officedocument.wordprocessingml.footer+xml"/>
  <Override PartName="/word/header7.xml" ContentType="application/vnd.openxmlformats-officedocument.wordprocessingml.header+xml"/>
  <Override PartName="/word/charts/chart65.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6.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7.xml" ContentType="application/vnd.openxmlformats-officedocument.drawingml.chart+xml"/>
  <Override PartName="/word/charts/style66.xml" ContentType="application/vnd.ms-office.chartstyle+xml"/>
  <Override PartName="/word/charts/colors66.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footer24.xml" ContentType="application/vnd.openxmlformats-officedocument.wordprocessingml.footer+xml"/>
  <Override PartName="/word/header10.xml" ContentType="application/vnd.openxmlformats-officedocument.wordprocessingml.header+xml"/>
  <Override PartName="/word/footer25.xml" ContentType="application/vnd.openxmlformats-officedocument.wordprocessingml.footer+xml"/>
  <Override PartName="/word/charts/chart68.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9.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70.xml" ContentType="application/vnd.openxmlformats-officedocument.drawingml.chart+xml"/>
  <Override PartName="/word/charts/style69.xml" ContentType="application/vnd.ms-office.chartstyle+xml"/>
  <Override PartName="/word/charts/colors69.xml" ContentType="application/vnd.ms-office.chartcolorstyle+xml"/>
  <Override PartName="/word/footer26.xml" ContentType="application/vnd.openxmlformats-officedocument.wordprocessingml.footer+xml"/>
  <Override PartName="/word/charts/chart71.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2.xml" ContentType="application/vnd.openxmlformats-officedocument.drawingml.chart+xml"/>
  <Override PartName="/word/charts/style71.xml" ContentType="application/vnd.ms-office.chartstyle+xml"/>
  <Override PartName="/word/charts/colors71.xml" ContentType="application/vnd.ms-office.chartcolorstyle+xml"/>
  <Override PartName="/word/header11.xml" ContentType="application/vnd.openxmlformats-officedocument.wordprocessingml.header+xml"/>
  <Override PartName="/word/footer27.xml" ContentType="application/vnd.openxmlformats-officedocument.wordprocessingml.footer+xml"/>
  <Override PartName="/word/header12.xml" ContentType="application/vnd.openxmlformats-officedocument.wordprocessingml.header+xml"/>
  <Override PartName="/word/footer2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C2F131" w14:textId="77777777" w:rsidR="00950858" w:rsidRPr="00F554CE" w:rsidRDefault="00950858" w:rsidP="005719DF">
      <w:pPr>
        <w:jc w:val="center"/>
        <w:rPr>
          <w:rFonts w:cs="Simplified Arabic"/>
          <w:sz w:val="18"/>
          <w:rtl/>
        </w:rPr>
      </w:pPr>
      <w:r w:rsidRPr="00F554CE">
        <w:rPr>
          <w:noProof/>
          <w:rtl/>
        </w:rPr>
        <w:drawing>
          <wp:inline distT="0" distB="0" distL="0" distR="0" wp14:anchorId="69E79AD9" wp14:editId="752C7250">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14:paraId="60ABBB91" w14:textId="77777777" w:rsidR="00950858" w:rsidRPr="002A3137" w:rsidRDefault="00950858" w:rsidP="00F12A13">
      <w:pPr>
        <w:pStyle w:val="Caption"/>
        <w:rPr>
          <w:sz w:val="48"/>
          <w:szCs w:val="48"/>
          <w:rtl/>
        </w:rPr>
      </w:pPr>
      <w:r w:rsidRPr="002A3137">
        <w:rPr>
          <w:rFonts w:hint="cs"/>
          <w:sz w:val="48"/>
          <w:szCs w:val="48"/>
          <w:rtl/>
        </w:rPr>
        <w:t>دولة فلسطين</w:t>
      </w:r>
    </w:p>
    <w:p w14:paraId="3747908E" w14:textId="77777777" w:rsidR="000D43F4" w:rsidRPr="002A3137" w:rsidRDefault="00950858" w:rsidP="0085176D">
      <w:pPr>
        <w:bidi/>
        <w:jc w:val="center"/>
        <w:rPr>
          <w:rFonts w:asciiTheme="minorHAnsi" w:eastAsiaTheme="minorHAnsi" w:hAnsiTheme="minorHAnsi" w:cs="Simplified Arabic"/>
          <w:b/>
          <w:bCs/>
          <w:sz w:val="44"/>
          <w:szCs w:val="44"/>
        </w:rPr>
      </w:pPr>
      <w:r w:rsidRPr="002A3137">
        <w:rPr>
          <w:rFonts w:asciiTheme="minorHAnsi" w:eastAsiaTheme="minorHAnsi" w:hAnsiTheme="minorHAnsi" w:cs="Simplified Arabic"/>
          <w:b/>
          <w:bCs/>
          <w:sz w:val="44"/>
          <w:szCs w:val="44"/>
          <w:rtl/>
        </w:rPr>
        <w:t>الجهاز المركزي للإحصاء الفلسطيني</w:t>
      </w:r>
    </w:p>
    <w:p w14:paraId="4F815A1F" w14:textId="77777777" w:rsidR="005E197F" w:rsidRPr="00F554CE" w:rsidRDefault="005E197F" w:rsidP="00F12A13">
      <w:pPr>
        <w:rPr>
          <w:sz w:val="33"/>
          <w:szCs w:val="33"/>
        </w:rPr>
      </w:pPr>
    </w:p>
    <w:p w14:paraId="306B3C7E" w14:textId="77777777" w:rsidR="005E197F" w:rsidRPr="000F6E6E" w:rsidRDefault="005E197F" w:rsidP="00F12A13">
      <w:pPr>
        <w:rPr>
          <w:sz w:val="28"/>
          <w:szCs w:val="28"/>
        </w:rPr>
      </w:pPr>
    </w:p>
    <w:p w14:paraId="1CFC7076" w14:textId="77777777" w:rsidR="005E197F" w:rsidRPr="00F554CE" w:rsidRDefault="005E197F" w:rsidP="00F12A13">
      <w:pPr>
        <w:rPr>
          <w:sz w:val="33"/>
          <w:szCs w:val="33"/>
        </w:rPr>
      </w:pPr>
    </w:p>
    <w:p w14:paraId="1B732BAC" w14:textId="77777777" w:rsidR="00F97B3E" w:rsidRPr="00F554CE" w:rsidRDefault="00F97B3E" w:rsidP="00F12A13">
      <w:pPr>
        <w:rPr>
          <w:sz w:val="33"/>
          <w:szCs w:val="33"/>
        </w:rPr>
      </w:pPr>
    </w:p>
    <w:p w14:paraId="2C5F1FEE" w14:textId="77777777" w:rsidR="005E197F" w:rsidRPr="00F554CE" w:rsidRDefault="005E197F" w:rsidP="00F12A13">
      <w:pPr>
        <w:rPr>
          <w:sz w:val="33"/>
          <w:szCs w:val="33"/>
        </w:rPr>
      </w:pPr>
    </w:p>
    <w:p w14:paraId="5858BB03" w14:textId="77777777" w:rsidR="00EE0E35" w:rsidRPr="00F554CE" w:rsidRDefault="00EE0E35" w:rsidP="00F12A13">
      <w:pPr>
        <w:rPr>
          <w:sz w:val="33"/>
          <w:szCs w:val="33"/>
          <w:rtl/>
        </w:rPr>
      </w:pPr>
    </w:p>
    <w:p w14:paraId="5F0B3BDA" w14:textId="77777777" w:rsidR="00853333" w:rsidRPr="002A3137" w:rsidRDefault="00853333" w:rsidP="00A86283">
      <w:pPr>
        <w:pStyle w:val="Heading5"/>
        <w:bidi/>
        <w:rPr>
          <w:sz w:val="40"/>
          <w:szCs w:val="40"/>
          <w:rtl/>
        </w:rPr>
      </w:pPr>
      <w:r w:rsidRPr="002A3137">
        <w:rPr>
          <w:sz w:val="40"/>
          <w:szCs w:val="40"/>
          <w:rtl/>
        </w:rPr>
        <w:t>المرأة والرجل في فلسطين</w:t>
      </w:r>
    </w:p>
    <w:p w14:paraId="4D040B43" w14:textId="77777777" w:rsidR="007816EE" w:rsidRPr="00065FD6" w:rsidRDefault="00853333" w:rsidP="00375916">
      <w:pPr>
        <w:pStyle w:val="Heading5"/>
        <w:keepNext w:val="0"/>
        <w:bidi/>
        <w:rPr>
          <w:sz w:val="40"/>
          <w:szCs w:val="40"/>
        </w:rPr>
      </w:pPr>
      <w:r w:rsidRPr="002A3137">
        <w:rPr>
          <w:sz w:val="40"/>
          <w:szCs w:val="40"/>
          <w:rtl/>
        </w:rPr>
        <w:t xml:space="preserve"> قضايا وإحصاءات</w:t>
      </w:r>
      <w:r w:rsidR="00BA6550" w:rsidRPr="002A3137">
        <w:rPr>
          <w:rFonts w:hint="cs"/>
          <w:sz w:val="40"/>
          <w:szCs w:val="40"/>
          <w:rtl/>
        </w:rPr>
        <w:t>، 202</w:t>
      </w:r>
      <w:r w:rsidR="00375916" w:rsidRPr="002A3137">
        <w:rPr>
          <w:rFonts w:hint="cs"/>
          <w:sz w:val="40"/>
          <w:szCs w:val="40"/>
          <w:rtl/>
        </w:rPr>
        <w:t>5</w:t>
      </w:r>
    </w:p>
    <w:p w14:paraId="2F30E6DA" w14:textId="77777777" w:rsidR="00EE0E35" w:rsidRPr="00F554CE" w:rsidRDefault="00EE0E35" w:rsidP="00F12A13">
      <w:pPr>
        <w:rPr>
          <w:rFonts w:ascii="Arial" w:hAnsi="Arial" w:cs="Simplified Arabic"/>
        </w:rPr>
      </w:pPr>
    </w:p>
    <w:p w14:paraId="0215070D" w14:textId="77777777" w:rsidR="00EE0E35" w:rsidRDefault="00EE0E35" w:rsidP="00F12A13">
      <w:pPr>
        <w:rPr>
          <w:rFonts w:ascii="Arial" w:hAnsi="Arial" w:cs="Simplified Arabic"/>
          <w:rtl/>
        </w:rPr>
      </w:pPr>
    </w:p>
    <w:p w14:paraId="7BBC26A1" w14:textId="5EF98B66" w:rsidR="007816EE" w:rsidRDefault="007816EE" w:rsidP="00F12A13">
      <w:pPr>
        <w:rPr>
          <w:rFonts w:ascii="Arial" w:hAnsi="Arial" w:cs="Simplified Arabic"/>
        </w:rPr>
      </w:pPr>
    </w:p>
    <w:p w14:paraId="2665BAFF" w14:textId="27C3948A" w:rsidR="004A6D80" w:rsidRDefault="004A6D80" w:rsidP="00F12A13">
      <w:pPr>
        <w:rPr>
          <w:rFonts w:ascii="Arial" w:hAnsi="Arial" w:cs="Simplified Arabic"/>
        </w:rPr>
      </w:pPr>
    </w:p>
    <w:p w14:paraId="15264C0D" w14:textId="33F49C05" w:rsidR="004A6D80" w:rsidRDefault="004A6D80" w:rsidP="00F12A13">
      <w:pPr>
        <w:rPr>
          <w:rFonts w:ascii="Arial" w:hAnsi="Arial" w:cs="Simplified Arabic"/>
        </w:rPr>
      </w:pPr>
    </w:p>
    <w:p w14:paraId="4A123BEA" w14:textId="305860D1" w:rsidR="004A6D80" w:rsidRDefault="004A6D80" w:rsidP="00F12A13">
      <w:pPr>
        <w:rPr>
          <w:rFonts w:ascii="Arial" w:hAnsi="Arial" w:cs="Simplified Arabic"/>
        </w:rPr>
      </w:pPr>
    </w:p>
    <w:p w14:paraId="49870938" w14:textId="77777777" w:rsidR="004A6D80" w:rsidRPr="004A6D80" w:rsidRDefault="004A6D80" w:rsidP="00F12A13">
      <w:pPr>
        <w:rPr>
          <w:rFonts w:ascii="Arial" w:hAnsi="Arial" w:cs="Simplified Arabic"/>
          <w:sz w:val="16"/>
          <w:szCs w:val="16"/>
        </w:rPr>
      </w:pPr>
    </w:p>
    <w:p w14:paraId="7C22F56F" w14:textId="77777777" w:rsidR="003F3961" w:rsidRDefault="003F3961" w:rsidP="00F12A13">
      <w:pPr>
        <w:rPr>
          <w:rFonts w:ascii="Arial" w:hAnsi="Arial" w:cs="Simplified Arabic"/>
        </w:rPr>
      </w:pPr>
    </w:p>
    <w:p w14:paraId="642E9956" w14:textId="77777777" w:rsidR="003F3961" w:rsidRPr="003F3961" w:rsidRDefault="003F3961" w:rsidP="00F12A13">
      <w:pPr>
        <w:rPr>
          <w:rFonts w:ascii="Arial" w:hAnsi="Arial" w:cs="Simplified Arabic"/>
          <w:sz w:val="14"/>
          <w:szCs w:val="14"/>
        </w:rPr>
      </w:pPr>
    </w:p>
    <w:p w14:paraId="6ABD5560" w14:textId="77777777" w:rsidR="00F97B3E" w:rsidRDefault="00F97B3E" w:rsidP="00F12A13">
      <w:pPr>
        <w:rPr>
          <w:rFonts w:ascii="Arial" w:hAnsi="Arial" w:cs="Simplified Arabic"/>
          <w:rtl/>
        </w:rPr>
      </w:pPr>
    </w:p>
    <w:p w14:paraId="7C813B9B" w14:textId="77777777" w:rsidR="000F6E6E" w:rsidRPr="00F554CE" w:rsidRDefault="000F6E6E" w:rsidP="00F12A13">
      <w:pPr>
        <w:rPr>
          <w:rFonts w:ascii="Arial" w:hAnsi="Arial" w:cs="Simplified Arabic"/>
          <w:rtl/>
        </w:rPr>
      </w:pPr>
    </w:p>
    <w:tbl>
      <w:tblPr>
        <w:tblStyle w:val="TableGrid"/>
        <w:bidiVisual/>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3"/>
        <w:gridCol w:w="3608"/>
      </w:tblGrid>
      <w:tr w:rsidR="002D59A3" w:rsidRPr="00F554CE" w14:paraId="5907DDB7" w14:textId="77777777" w:rsidTr="00073D5C">
        <w:trPr>
          <w:trHeight w:val="20"/>
          <w:jc w:val="center"/>
        </w:trPr>
        <w:tc>
          <w:tcPr>
            <w:tcW w:w="3112" w:type="dxa"/>
          </w:tcPr>
          <w:p w14:paraId="04D8B38E" w14:textId="77777777" w:rsidR="002D59A3" w:rsidRPr="00D643F8" w:rsidRDefault="002D59A3" w:rsidP="001A5AF2">
            <w:pPr>
              <w:rPr>
                <w:rFonts w:cs="Simplified Arabic"/>
                <w:noProof/>
                <w:sz w:val="2"/>
                <w:szCs w:val="2"/>
                <w:rtl/>
              </w:rPr>
            </w:pPr>
          </w:p>
          <w:p w14:paraId="086D0703" w14:textId="77777777" w:rsidR="002D59A3" w:rsidRPr="00F554CE" w:rsidRDefault="003B3B10" w:rsidP="00065348">
            <w:pPr>
              <w:jc w:val="right"/>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rPr>
              <w:drawing>
                <wp:inline distT="0" distB="0" distL="0" distR="0" wp14:anchorId="452A4E17" wp14:editId="719D2D2D">
                  <wp:extent cx="787400" cy="278765"/>
                  <wp:effectExtent l="0" t="0" r="0" b="6985"/>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813624" cy="288049"/>
                          </a:xfrm>
                          <a:prstGeom prst="rect">
                            <a:avLst/>
                          </a:prstGeom>
                        </pic:spPr>
                      </pic:pic>
                    </a:graphicData>
                  </a:graphic>
                </wp:inline>
              </w:drawing>
            </w:r>
            <w:r>
              <w:rPr>
                <w:rFonts w:cs="Simplified Arabic" w:hint="cs"/>
                <w:sz w:val="28"/>
                <w:szCs w:val="28"/>
                <w:rtl/>
              </w:rPr>
              <w:t xml:space="preserve">      </w:t>
            </w:r>
          </w:p>
          <w:p w14:paraId="59B2A8F3" w14:textId="77777777" w:rsidR="002D59A3" w:rsidRPr="00F554CE" w:rsidRDefault="002D59A3" w:rsidP="001A5AF2">
            <w:pPr>
              <w:rPr>
                <w:rFonts w:ascii="Simplified Arabic" w:hAnsi="Simplified Arabic" w:cs="Simplified Arabic"/>
                <w:b/>
                <w:bCs/>
                <w:sz w:val="8"/>
                <w:szCs w:val="8"/>
                <w:rtl/>
              </w:rPr>
            </w:pPr>
          </w:p>
          <w:p w14:paraId="36084839" w14:textId="77777777" w:rsidR="002D59A3" w:rsidRPr="00F554CE" w:rsidRDefault="006D51C3" w:rsidP="004A6D80">
            <w:pPr>
              <w:tabs>
                <w:tab w:val="left" w:pos="4045"/>
                <w:tab w:val="center" w:pos="4535"/>
              </w:tabs>
              <w:bidi/>
              <w:ind w:firstLine="314"/>
              <w:rPr>
                <w:rFonts w:cs="Simplified Arabic"/>
                <w:b/>
                <w:bCs/>
                <w:sz w:val="16"/>
                <w:szCs w:val="16"/>
                <w:rtl/>
              </w:rPr>
            </w:pPr>
            <w:r w:rsidRPr="00073D5C">
              <w:rPr>
                <w:rFonts w:cs="Simplified Arabic" w:hint="cs"/>
                <w:b/>
                <w:bCs/>
                <w:sz w:val="26"/>
                <w:szCs w:val="26"/>
                <w:rtl/>
              </w:rPr>
              <w:t xml:space="preserve">تشرين </w:t>
            </w:r>
            <w:r w:rsidR="00C957E1" w:rsidRPr="00073D5C">
              <w:rPr>
                <w:rFonts w:cs="Simplified Arabic" w:hint="cs"/>
                <w:b/>
                <w:bCs/>
                <w:sz w:val="26"/>
                <w:szCs w:val="26"/>
                <w:rtl/>
              </w:rPr>
              <w:t>ال</w:t>
            </w:r>
            <w:r w:rsidRPr="00073D5C">
              <w:rPr>
                <w:rFonts w:cs="Simplified Arabic" w:hint="cs"/>
                <w:b/>
                <w:bCs/>
                <w:sz w:val="26"/>
                <w:szCs w:val="26"/>
                <w:rtl/>
              </w:rPr>
              <w:t>أول</w:t>
            </w:r>
            <w:r w:rsidR="002D59A3" w:rsidRPr="00073D5C">
              <w:rPr>
                <w:rFonts w:cs="Simplified Arabic" w:hint="cs"/>
                <w:b/>
                <w:bCs/>
                <w:sz w:val="26"/>
                <w:szCs w:val="26"/>
                <w:rtl/>
              </w:rPr>
              <w:t xml:space="preserve">/ </w:t>
            </w:r>
            <w:r w:rsidR="006D5E99" w:rsidRPr="00073D5C">
              <w:rPr>
                <w:rFonts w:cs="Simplified Arabic" w:hint="cs"/>
                <w:b/>
                <w:bCs/>
                <w:sz w:val="26"/>
                <w:szCs w:val="26"/>
                <w:rtl/>
              </w:rPr>
              <w:t>أكتوبر</w:t>
            </w:r>
            <w:r w:rsidR="002D59A3" w:rsidRPr="00073D5C">
              <w:rPr>
                <w:rFonts w:cs="Simplified Arabic"/>
                <w:b/>
                <w:bCs/>
                <w:sz w:val="26"/>
                <w:szCs w:val="26"/>
                <w:rtl/>
              </w:rPr>
              <w:t>،</w:t>
            </w:r>
            <w:r w:rsidR="002D59A3" w:rsidRPr="000F6E6E">
              <w:rPr>
                <w:rFonts w:cs="Simplified Arabic"/>
                <w:b/>
                <w:bCs/>
                <w:rtl/>
              </w:rPr>
              <w:t xml:space="preserve"> </w:t>
            </w:r>
            <w:r w:rsidR="00375916" w:rsidRPr="00073D5C">
              <w:rPr>
                <w:rFonts w:cs="Simplified Arabic" w:hint="cs"/>
                <w:b/>
                <w:bCs/>
                <w:sz w:val="26"/>
                <w:szCs w:val="26"/>
                <w:rtl/>
              </w:rPr>
              <w:t>2025</w:t>
            </w:r>
          </w:p>
        </w:tc>
        <w:tc>
          <w:tcPr>
            <w:tcW w:w="2984" w:type="dxa"/>
            <w:vAlign w:val="center"/>
          </w:tcPr>
          <w:p w14:paraId="76C7734B" w14:textId="77777777" w:rsidR="002D59A3" w:rsidRDefault="002D59A3" w:rsidP="00065348">
            <w:pPr>
              <w:rPr>
                <w:rtl/>
              </w:rPr>
            </w:pPr>
            <w:r w:rsidRPr="00F554CE">
              <w:rPr>
                <w:noProof/>
              </w:rPr>
              <w:drawing>
                <wp:inline distT="0" distB="0" distL="0" distR="0" wp14:anchorId="15B0B9E0" wp14:editId="1CAEDA3F">
                  <wp:extent cx="608330" cy="577850"/>
                  <wp:effectExtent l="0" t="0" r="127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622464" cy="591276"/>
                          </a:xfrm>
                          <a:prstGeom prst="rect">
                            <a:avLst/>
                          </a:prstGeom>
                        </pic:spPr>
                      </pic:pic>
                    </a:graphicData>
                  </a:graphic>
                </wp:inline>
              </w:drawing>
            </w:r>
          </w:p>
          <w:p w14:paraId="5C9EF41D" w14:textId="77777777" w:rsidR="00D15738" w:rsidRPr="00F554CE" w:rsidRDefault="00D15738" w:rsidP="00F12A13">
            <w:pPr>
              <w:rPr>
                <w:rtl/>
              </w:rPr>
            </w:pPr>
          </w:p>
        </w:tc>
      </w:tr>
    </w:tbl>
    <w:p w14:paraId="27261F59" w14:textId="34391050" w:rsidR="00B36C07" w:rsidRDefault="00485963" w:rsidP="00EB3AC1">
      <w:pPr>
        <w:pStyle w:val="Heading6"/>
        <w:keepNext w:val="0"/>
        <w:autoSpaceDE w:val="0"/>
        <w:autoSpaceDN w:val="0"/>
        <w:jc w:val="left"/>
        <w:rPr>
          <w:noProof/>
          <w:sz w:val="22"/>
        </w:rPr>
      </w:pPr>
      <w:r>
        <w:rPr>
          <w:noProof/>
          <w:rtl/>
        </w:rPr>
        <w:lastRenderedPageBreak/>
        <mc:AlternateContent>
          <mc:Choice Requires="wps">
            <w:drawing>
              <wp:anchor distT="0" distB="0" distL="114300" distR="114300" simplePos="0" relativeHeight="251875328" behindDoc="0" locked="0" layoutInCell="1" allowOverlap="1" wp14:anchorId="6230B46F" wp14:editId="65C04885">
                <wp:simplePos x="0" y="0"/>
                <wp:positionH relativeFrom="margin">
                  <wp:posOffset>6985</wp:posOffset>
                </wp:positionH>
                <wp:positionV relativeFrom="paragraph">
                  <wp:posOffset>218440</wp:posOffset>
                </wp:positionV>
                <wp:extent cx="4663440" cy="746125"/>
                <wp:effectExtent l="38100" t="38100" r="41910" b="34925"/>
                <wp:wrapTight wrapText="bothSides">
                  <wp:wrapPolygon edited="0">
                    <wp:start x="-176" y="-1103"/>
                    <wp:lineTo x="-176" y="22060"/>
                    <wp:lineTo x="21706" y="22060"/>
                    <wp:lineTo x="21706" y="-1103"/>
                    <wp:lineTo x="-176"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3440" cy="746125"/>
                        </a:xfrm>
                        <a:prstGeom prst="rect">
                          <a:avLst/>
                        </a:prstGeom>
                        <a:solidFill>
                          <a:srgbClr val="FFFFFF"/>
                        </a:solidFill>
                        <a:ln w="76200" cmpd="tri">
                          <a:solidFill>
                            <a:srgbClr val="000000"/>
                          </a:solidFill>
                          <a:miter lim="800000"/>
                          <a:headEnd/>
                          <a:tailEnd/>
                        </a:ln>
                      </wps:spPr>
                      <wps:txbx>
                        <w:txbxContent>
                          <w:p w14:paraId="4B9860DF" w14:textId="77777777" w:rsidR="00CA5B5C" w:rsidRPr="004457A7" w:rsidRDefault="00CA5B5C" w:rsidP="00065348">
                            <w:pPr>
                              <w:pStyle w:val="BodyText"/>
                              <w:jc w:val="center"/>
                              <w:rPr>
                                <w:b/>
                                <w:bCs/>
                                <w:sz w:val="24"/>
                                <w:szCs w:val="24"/>
                                <w:rtl/>
                              </w:rPr>
                            </w:pPr>
                            <w:r w:rsidRPr="004457A7">
                              <w:rPr>
                                <w:b/>
                                <w:bCs/>
                                <w:sz w:val="24"/>
                                <w:szCs w:val="24"/>
                                <w:rtl/>
                              </w:rPr>
                              <w:t xml:space="preserve">تم </w:t>
                            </w:r>
                            <w:r w:rsidRPr="00CA0B95">
                              <w:rPr>
                                <w:b/>
                                <w:bCs/>
                                <w:sz w:val="28"/>
                                <w:szCs w:val="28"/>
                                <w:rtl/>
                              </w:rPr>
                              <w:t>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30B46F" id="_x0000_t202" coordsize="21600,21600" o:spt="202" path="m,l,21600r21600,l21600,xe">
                <v:stroke joinstyle="miter"/>
                <v:path gradientshapeok="t" o:connecttype="rect"/>
              </v:shapetype>
              <v:shape id="Text Box 2" o:spid="_x0000_s1026" type="#_x0000_t202" style="position:absolute;margin-left:.55pt;margin-top:17.2pt;width:367.2pt;height:58.75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" strokeweight="6pt">
                <v:stroke linestyle="thickBetweenThin"/>
                <v:textbox>
                  <w:txbxContent>
                    <w:p w14:paraId="4B9860DF" w14:textId="77777777" w:rsidR="00CA5B5C" w:rsidRPr="004457A7" w:rsidRDefault="00CA5B5C" w:rsidP="00065348">
                      <w:pPr>
                        <w:pStyle w:val="BodyText"/>
                        <w:jc w:val="center"/>
                        <w:rPr>
                          <w:b/>
                          <w:bCs/>
                          <w:sz w:val="24"/>
                          <w:szCs w:val="24"/>
                          <w:rtl/>
                        </w:rPr>
                      </w:pPr>
                      <w:r w:rsidRPr="004457A7">
                        <w:rPr>
                          <w:b/>
                          <w:bCs/>
                          <w:sz w:val="24"/>
                          <w:szCs w:val="24"/>
                          <w:rtl/>
                        </w:rPr>
                        <w:t xml:space="preserve">تم </w:t>
                      </w:r>
                      <w:r w:rsidRPr="00CA0B95">
                        <w:rPr>
                          <w:b/>
                          <w:bCs/>
                          <w:sz w:val="28"/>
                          <w:szCs w:val="28"/>
                          <w:rtl/>
                        </w:rPr>
                        <w:t>إعداد هذا التقرير حسب الإجراءات المعيارية المحددة في ميثاق الممارسات للإحصاءات الرسمية الفلسطينية 2006</w:t>
                      </w:r>
                    </w:p>
                  </w:txbxContent>
                </v:textbox>
                <w10:wrap type="tight" anchorx="margin"/>
              </v:shape>
            </w:pict>
          </mc:Fallback>
        </mc:AlternateContent>
      </w:r>
    </w:p>
    <w:p w14:paraId="7C8D653B" w14:textId="77777777" w:rsidR="00B36C07" w:rsidRDefault="00B36C07" w:rsidP="001050C4">
      <w:pPr>
        <w:pStyle w:val="Heading6"/>
        <w:keepNext w:val="0"/>
        <w:autoSpaceDE w:val="0"/>
        <w:autoSpaceDN w:val="0"/>
        <w:rPr>
          <w:noProof/>
          <w:sz w:val="22"/>
        </w:rPr>
      </w:pPr>
    </w:p>
    <w:p w14:paraId="577188B6" w14:textId="7D295D75" w:rsidR="00B36C07" w:rsidRDefault="00C42432" w:rsidP="00C42432">
      <w:pPr>
        <w:pStyle w:val="Heading6"/>
        <w:keepNext w:val="0"/>
        <w:tabs>
          <w:tab w:val="left" w:pos="4676"/>
        </w:tabs>
        <w:autoSpaceDE w:val="0"/>
        <w:autoSpaceDN w:val="0"/>
        <w:rPr>
          <w:noProof/>
          <w:sz w:val="22"/>
        </w:rPr>
      </w:pPr>
      <w:r>
        <w:rPr>
          <w:noProof/>
          <w:rtl/>
        </w:rPr>
        <w:drawing>
          <wp:inline distT="0" distB="0" distL="0" distR="0" wp14:anchorId="5F8BAE17" wp14:editId="5D023CDD">
            <wp:extent cx="2343150" cy="16775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18195" cy="1731242"/>
                    </a:xfrm>
                    <a:prstGeom prst="rect">
                      <a:avLst/>
                    </a:prstGeom>
                  </pic:spPr>
                </pic:pic>
              </a:graphicData>
            </a:graphic>
          </wp:inline>
        </w:drawing>
      </w:r>
    </w:p>
    <w:p w14:paraId="399686C2" w14:textId="77777777" w:rsidR="007816EE" w:rsidRDefault="007816EE" w:rsidP="001050C4">
      <w:pPr>
        <w:pStyle w:val="Heading6"/>
        <w:keepNext w:val="0"/>
        <w:autoSpaceDE w:val="0"/>
        <w:autoSpaceDN w:val="0"/>
        <w:rPr>
          <w:noProof/>
          <w:sz w:val="22"/>
        </w:rPr>
      </w:pPr>
    </w:p>
    <w:p w14:paraId="5EBC95BE" w14:textId="77777777" w:rsidR="006249F5" w:rsidRDefault="006249F5" w:rsidP="006249F5"/>
    <w:p w14:paraId="46FA5CB3" w14:textId="77777777" w:rsidR="00F12A13" w:rsidRDefault="00F12A13" w:rsidP="00F12A13">
      <w:pPr>
        <w:rPr>
          <w:rtl/>
        </w:rPr>
      </w:pPr>
    </w:p>
    <w:p w14:paraId="0DC320BD" w14:textId="77777777" w:rsidR="00D15738" w:rsidRPr="00870384" w:rsidRDefault="00D15738" w:rsidP="00F12A13">
      <w:pPr>
        <w:rPr>
          <w:color w:val="FF0000"/>
          <w:sz w:val="18"/>
          <w:szCs w:val="18"/>
          <w:rtl/>
        </w:rPr>
      </w:pPr>
    </w:p>
    <w:p w14:paraId="11CBA0BF" w14:textId="77777777" w:rsidR="00950858" w:rsidRPr="00FA4600" w:rsidRDefault="00950858" w:rsidP="00A21DB9">
      <w:pPr>
        <w:bidi/>
        <w:jc w:val="lowKashida"/>
        <w:rPr>
          <w:rFonts w:cs="Simplified Arabic"/>
          <w:color w:val="000000" w:themeColor="text1"/>
          <w:sz w:val="18"/>
          <w:szCs w:val="18"/>
          <w:rtl/>
        </w:rPr>
      </w:pPr>
      <w:r w:rsidRPr="008C2D47">
        <w:rPr>
          <w:rFonts w:cs="Simplified Arabic"/>
          <w:color w:val="000000" w:themeColor="text1"/>
          <w:sz w:val="20"/>
          <w:szCs w:val="20"/>
        </w:rPr>
        <w:sym w:font="Symbol" w:char="F0D3"/>
      </w:r>
      <w:r w:rsidR="000D192D" w:rsidRPr="008C2D47">
        <w:rPr>
          <w:rFonts w:cs="Simplified Arabic" w:hint="cs"/>
          <w:color w:val="000000" w:themeColor="text1"/>
          <w:sz w:val="20"/>
          <w:szCs w:val="20"/>
          <w:rtl/>
        </w:rPr>
        <w:t xml:space="preserve"> </w:t>
      </w:r>
      <w:r w:rsidR="00343B79" w:rsidRPr="00FA4600">
        <w:rPr>
          <w:rFonts w:cs="Simplified Arabic" w:hint="cs"/>
          <w:color w:val="000000" w:themeColor="text1"/>
          <w:sz w:val="18"/>
          <w:szCs w:val="18"/>
          <w:rtl/>
        </w:rPr>
        <w:t xml:space="preserve">ربيع </w:t>
      </w:r>
      <w:r w:rsidR="007E03A4" w:rsidRPr="00FA4600">
        <w:rPr>
          <w:rFonts w:cs="Simplified Arabic" w:hint="cs"/>
          <w:color w:val="000000" w:themeColor="text1"/>
          <w:sz w:val="18"/>
          <w:szCs w:val="18"/>
          <w:rtl/>
        </w:rPr>
        <w:t>الثاني</w:t>
      </w:r>
      <w:r w:rsidRPr="00FA4600">
        <w:rPr>
          <w:rFonts w:cs="Simplified Arabic"/>
          <w:color w:val="000000" w:themeColor="text1"/>
          <w:sz w:val="18"/>
          <w:szCs w:val="18"/>
          <w:rtl/>
        </w:rPr>
        <w:t>،</w:t>
      </w:r>
      <w:r w:rsidR="00B91B70" w:rsidRPr="00FA4600">
        <w:rPr>
          <w:rFonts w:cs="Simplified Arabic" w:hint="cs"/>
          <w:color w:val="000000" w:themeColor="text1"/>
          <w:sz w:val="18"/>
          <w:szCs w:val="18"/>
          <w:rtl/>
        </w:rPr>
        <w:t xml:space="preserve"> </w:t>
      </w:r>
      <w:r w:rsidR="00F31EFB" w:rsidRPr="00FA4600">
        <w:rPr>
          <w:rFonts w:cs="Simplified Arabic" w:hint="cs"/>
          <w:color w:val="000000" w:themeColor="text1"/>
          <w:sz w:val="18"/>
          <w:szCs w:val="18"/>
          <w:rtl/>
        </w:rPr>
        <w:t>14</w:t>
      </w:r>
      <w:r w:rsidR="004D58F9" w:rsidRPr="00FA4600">
        <w:rPr>
          <w:rFonts w:cs="Simplified Arabic" w:hint="cs"/>
          <w:color w:val="000000" w:themeColor="text1"/>
          <w:sz w:val="18"/>
          <w:szCs w:val="18"/>
          <w:rtl/>
        </w:rPr>
        <w:t>4</w:t>
      </w:r>
      <w:r w:rsidR="00A21DB9" w:rsidRPr="00FA4600">
        <w:rPr>
          <w:rFonts w:cs="Simplified Arabic" w:hint="cs"/>
          <w:color w:val="000000" w:themeColor="text1"/>
          <w:sz w:val="18"/>
          <w:szCs w:val="18"/>
          <w:rtl/>
        </w:rPr>
        <w:t>7</w:t>
      </w:r>
      <w:r w:rsidRPr="00FA4600">
        <w:rPr>
          <w:rFonts w:cs="Simplified Arabic" w:hint="cs"/>
          <w:color w:val="000000" w:themeColor="text1"/>
          <w:sz w:val="18"/>
          <w:szCs w:val="18"/>
          <w:rtl/>
        </w:rPr>
        <w:t xml:space="preserve"> ه</w:t>
      </w:r>
      <w:r w:rsidRPr="00FA4600">
        <w:rPr>
          <w:rFonts w:cs="Simplified Arabic"/>
          <w:color w:val="000000" w:themeColor="text1"/>
          <w:sz w:val="18"/>
          <w:szCs w:val="18"/>
          <w:rtl/>
        </w:rPr>
        <w:t xml:space="preserve"> – </w:t>
      </w:r>
      <w:r w:rsidR="00C11291" w:rsidRPr="00FA4600">
        <w:rPr>
          <w:rFonts w:cs="Simplified Arabic" w:hint="cs"/>
          <w:color w:val="000000" w:themeColor="text1"/>
          <w:sz w:val="18"/>
          <w:szCs w:val="18"/>
          <w:rtl/>
        </w:rPr>
        <w:t xml:space="preserve">تشرين </w:t>
      </w:r>
      <w:r w:rsidR="006D5E99" w:rsidRPr="00FA4600">
        <w:rPr>
          <w:rFonts w:cs="Simplified Arabic" w:hint="cs"/>
          <w:color w:val="000000" w:themeColor="text1"/>
          <w:sz w:val="18"/>
          <w:szCs w:val="18"/>
          <w:rtl/>
        </w:rPr>
        <w:t>أ</w:t>
      </w:r>
      <w:r w:rsidR="00C11291" w:rsidRPr="00FA4600">
        <w:rPr>
          <w:rFonts w:cs="Simplified Arabic" w:hint="cs"/>
          <w:color w:val="000000" w:themeColor="text1"/>
          <w:sz w:val="18"/>
          <w:szCs w:val="18"/>
          <w:rtl/>
        </w:rPr>
        <w:t>ول</w:t>
      </w:r>
      <w:r w:rsidR="00127A5C" w:rsidRPr="00FA4600">
        <w:rPr>
          <w:rFonts w:cs="Simplified Arabic" w:hint="cs"/>
          <w:color w:val="000000" w:themeColor="text1"/>
          <w:sz w:val="18"/>
          <w:szCs w:val="18"/>
          <w:rtl/>
        </w:rPr>
        <w:t>،</w:t>
      </w:r>
      <w:r w:rsidR="00AA3A7C" w:rsidRPr="00FA4600">
        <w:rPr>
          <w:rFonts w:cs="Simplified Arabic" w:hint="cs"/>
          <w:color w:val="000000" w:themeColor="text1"/>
          <w:sz w:val="18"/>
          <w:szCs w:val="18"/>
          <w:rtl/>
        </w:rPr>
        <w:t xml:space="preserve"> </w:t>
      </w:r>
      <w:r w:rsidR="00A21DB9" w:rsidRPr="00FA4600">
        <w:rPr>
          <w:rFonts w:cs="Simplified Arabic" w:hint="cs"/>
          <w:color w:val="000000" w:themeColor="text1"/>
          <w:sz w:val="18"/>
          <w:szCs w:val="18"/>
          <w:rtl/>
        </w:rPr>
        <w:t>2025</w:t>
      </w:r>
      <w:r w:rsidRPr="00FA4600">
        <w:rPr>
          <w:rFonts w:cs="Simplified Arabic"/>
          <w:color w:val="000000" w:themeColor="text1"/>
          <w:sz w:val="18"/>
          <w:szCs w:val="18"/>
          <w:rtl/>
        </w:rPr>
        <w:t>.</w:t>
      </w:r>
    </w:p>
    <w:p w14:paraId="4BE267B3" w14:textId="77777777" w:rsidR="000D43F4" w:rsidRPr="00FA4600" w:rsidRDefault="000D43F4" w:rsidP="00F11EB0">
      <w:pPr>
        <w:bidi/>
        <w:jc w:val="lowKashida"/>
        <w:rPr>
          <w:rFonts w:ascii="Arial" w:hAnsi="Arial" w:cs="Simplified Arabic"/>
          <w:b/>
          <w:bCs/>
          <w:sz w:val="18"/>
          <w:szCs w:val="18"/>
          <w:rtl/>
        </w:rPr>
      </w:pPr>
      <w:r w:rsidRPr="00FA4600">
        <w:rPr>
          <w:rFonts w:ascii="Arial" w:hAnsi="Arial" w:cs="Simplified Arabic"/>
          <w:b/>
          <w:bCs/>
          <w:sz w:val="18"/>
          <w:szCs w:val="18"/>
          <w:rtl/>
        </w:rPr>
        <w:t>جميع الحقوق محفوظة.</w:t>
      </w:r>
    </w:p>
    <w:p w14:paraId="47B10D3A" w14:textId="77777777" w:rsidR="000D43F4" w:rsidRPr="00FA4600" w:rsidRDefault="000D43F4" w:rsidP="00F12A13">
      <w:pPr>
        <w:jc w:val="lowKashida"/>
        <w:rPr>
          <w:rFonts w:ascii="Arial" w:hAnsi="Arial" w:cs="Simplified Arabic"/>
          <w:b/>
          <w:bCs/>
          <w:sz w:val="18"/>
          <w:szCs w:val="18"/>
          <w:rtl/>
        </w:rPr>
      </w:pPr>
    </w:p>
    <w:p w14:paraId="6E5543AF" w14:textId="77777777" w:rsidR="000D43F4" w:rsidRPr="00FA4600" w:rsidRDefault="000D43F4" w:rsidP="00F11EB0">
      <w:pPr>
        <w:bidi/>
        <w:jc w:val="lowKashida"/>
        <w:rPr>
          <w:rFonts w:ascii="Arial" w:hAnsi="Arial" w:cs="Simplified Arabic"/>
          <w:b/>
          <w:bCs/>
          <w:sz w:val="18"/>
          <w:szCs w:val="18"/>
          <w:rtl/>
        </w:rPr>
      </w:pPr>
      <w:r w:rsidRPr="00FA4600">
        <w:rPr>
          <w:rFonts w:ascii="Arial" w:hAnsi="Arial" w:cs="Simplified Arabic"/>
          <w:b/>
          <w:bCs/>
          <w:sz w:val="18"/>
          <w:szCs w:val="18"/>
          <w:rtl/>
        </w:rPr>
        <w:t>في حالة الاقتباس، يرجى الإشارة إلى هذه المطبوعة كالتالي:</w:t>
      </w:r>
    </w:p>
    <w:p w14:paraId="581273B4" w14:textId="77777777" w:rsidR="000D43F4" w:rsidRPr="00485963" w:rsidRDefault="000D43F4" w:rsidP="00F12A13">
      <w:pPr>
        <w:jc w:val="lowKashida"/>
        <w:rPr>
          <w:rFonts w:ascii="Arial" w:hAnsi="Arial" w:cs="Simplified Arabic"/>
          <w:b/>
          <w:bCs/>
          <w:sz w:val="20"/>
          <w:szCs w:val="20"/>
          <w:rtl/>
        </w:rPr>
      </w:pPr>
    </w:p>
    <w:p w14:paraId="56EDA638" w14:textId="77777777" w:rsidR="000D43F4" w:rsidRPr="00375916" w:rsidRDefault="000D43F4" w:rsidP="00375916">
      <w:pPr>
        <w:bidi/>
        <w:jc w:val="highKashida"/>
        <w:rPr>
          <w:rFonts w:ascii="Arial" w:hAnsi="Arial" w:cs="Simplified Arabic"/>
          <w:i/>
          <w:iCs/>
          <w:sz w:val="22"/>
          <w:szCs w:val="22"/>
          <w:rtl/>
        </w:rPr>
      </w:pPr>
      <w:r w:rsidRPr="00375916">
        <w:rPr>
          <w:rFonts w:ascii="Simplified Arabic" w:hAnsi="Simplified Arabic" w:cs="Simplified Arabic"/>
          <w:b/>
          <w:bCs/>
          <w:sz w:val="22"/>
          <w:szCs w:val="22"/>
          <w:rtl/>
        </w:rPr>
        <w:t>الجهاز المركزي للإحصاء الفلسطيني،</w:t>
      </w:r>
      <w:r w:rsidR="0001565A" w:rsidRPr="00375916">
        <w:rPr>
          <w:rFonts w:ascii="Simplified Arabic" w:hAnsi="Simplified Arabic" w:cs="Simplified Arabic" w:hint="cs"/>
          <w:b/>
          <w:bCs/>
          <w:sz w:val="22"/>
          <w:szCs w:val="22"/>
          <w:rtl/>
        </w:rPr>
        <w:t xml:space="preserve"> </w:t>
      </w:r>
      <w:r w:rsidR="00E266C5" w:rsidRPr="00375916">
        <w:rPr>
          <w:rFonts w:ascii="Simplified Arabic" w:hAnsi="Simplified Arabic" w:cs="Simplified Arabic" w:hint="cs"/>
          <w:b/>
          <w:bCs/>
          <w:sz w:val="22"/>
          <w:szCs w:val="22"/>
          <w:rtl/>
        </w:rPr>
        <w:t>202</w:t>
      </w:r>
      <w:r w:rsidR="00375916" w:rsidRPr="00375916">
        <w:rPr>
          <w:rFonts w:ascii="Simplified Arabic" w:hAnsi="Simplified Arabic" w:cs="Simplified Arabic" w:hint="cs"/>
          <w:b/>
          <w:bCs/>
          <w:sz w:val="22"/>
          <w:szCs w:val="22"/>
          <w:rtl/>
        </w:rPr>
        <w:t>5</w:t>
      </w:r>
      <w:r w:rsidR="003872EA" w:rsidRPr="00375916">
        <w:rPr>
          <w:rFonts w:ascii="Simplified Arabic" w:hAnsi="Simplified Arabic" w:cs="Simplified Arabic" w:hint="cs"/>
          <w:b/>
          <w:bCs/>
          <w:sz w:val="22"/>
          <w:szCs w:val="22"/>
          <w:rtl/>
        </w:rPr>
        <w:t>.</w:t>
      </w:r>
      <w:r w:rsidR="003872EA" w:rsidRPr="00375916">
        <w:rPr>
          <w:rFonts w:ascii="Arial" w:hAnsi="Arial" w:cs="Simplified Arabic" w:hint="cs"/>
          <w:i/>
          <w:iCs/>
          <w:sz w:val="22"/>
          <w:szCs w:val="22"/>
          <w:rtl/>
        </w:rPr>
        <w:t xml:space="preserve"> </w:t>
      </w:r>
      <w:r w:rsidR="00C11291" w:rsidRPr="00375916">
        <w:rPr>
          <w:rFonts w:ascii="Arial" w:hAnsi="Arial" w:cs="Simplified Arabic" w:hint="cs"/>
          <w:i/>
          <w:iCs/>
          <w:sz w:val="22"/>
          <w:szCs w:val="22"/>
          <w:rtl/>
        </w:rPr>
        <w:t>المرأة والرجل في فلسطين- قضايا وإحصاءات</w:t>
      </w:r>
      <w:r w:rsidR="00976024" w:rsidRPr="00375916">
        <w:rPr>
          <w:rFonts w:ascii="Arial" w:hAnsi="Arial" w:cs="Simplified Arabic"/>
          <w:i/>
          <w:iCs/>
          <w:sz w:val="22"/>
          <w:szCs w:val="22"/>
          <w:rtl/>
        </w:rPr>
        <w:t>،</w:t>
      </w:r>
      <w:r w:rsidR="002352D2" w:rsidRPr="00375916">
        <w:rPr>
          <w:rFonts w:ascii="Arial" w:hAnsi="Arial" w:cs="Simplified Arabic" w:hint="cs"/>
          <w:i/>
          <w:iCs/>
          <w:sz w:val="22"/>
          <w:szCs w:val="22"/>
          <w:rtl/>
        </w:rPr>
        <w:t xml:space="preserve"> </w:t>
      </w:r>
      <w:r w:rsidR="00576D93" w:rsidRPr="00375916">
        <w:rPr>
          <w:rFonts w:ascii="Arial" w:hAnsi="Arial" w:cs="Simplified Arabic" w:hint="cs"/>
          <w:sz w:val="22"/>
          <w:szCs w:val="22"/>
          <w:rtl/>
        </w:rPr>
        <w:t>202</w:t>
      </w:r>
      <w:r w:rsidR="00375916">
        <w:rPr>
          <w:rFonts w:ascii="Arial" w:hAnsi="Arial" w:cs="Simplified Arabic" w:hint="cs"/>
          <w:sz w:val="22"/>
          <w:szCs w:val="22"/>
          <w:rtl/>
        </w:rPr>
        <w:t>5</w:t>
      </w:r>
      <w:r w:rsidR="00635553" w:rsidRPr="00375916">
        <w:rPr>
          <w:rFonts w:ascii="Arial" w:hAnsi="Arial" w:cs="Simplified Arabic"/>
          <w:i/>
          <w:iCs/>
          <w:sz w:val="22"/>
          <w:szCs w:val="22"/>
          <w:rtl/>
        </w:rPr>
        <w:t>.</w:t>
      </w:r>
      <w:r w:rsidR="003872EA" w:rsidRPr="00375916">
        <w:rPr>
          <w:rFonts w:ascii="Arial" w:hAnsi="Arial" w:cs="Simplified Arabic" w:hint="cs"/>
          <w:i/>
          <w:iCs/>
          <w:sz w:val="22"/>
          <w:szCs w:val="22"/>
          <w:rtl/>
        </w:rPr>
        <w:t xml:space="preserve"> </w:t>
      </w:r>
      <w:r w:rsidR="00635553" w:rsidRPr="00375916">
        <w:rPr>
          <w:rFonts w:ascii="Arial" w:hAnsi="Arial" w:cs="Simplified Arabic"/>
          <w:i/>
          <w:iCs/>
          <w:sz w:val="22"/>
          <w:szCs w:val="22"/>
          <w:rtl/>
        </w:rPr>
        <w:t>رام الله – فلسطين</w:t>
      </w:r>
      <w:r w:rsidRPr="00375916">
        <w:rPr>
          <w:rFonts w:ascii="Arial" w:hAnsi="Arial" w:cs="Simplified Arabic"/>
          <w:i/>
          <w:iCs/>
          <w:sz w:val="22"/>
          <w:szCs w:val="22"/>
          <w:rtl/>
        </w:rPr>
        <w:t>.</w:t>
      </w:r>
    </w:p>
    <w:p w14:paraId="760E8669" w14:textId="77777777" w:rsidR="002A260A" w:rsidRPr="002A260A" w:rsidRDefault="002A260A" w:rsidP="002A260A">
      <w:pPr>
        <w:jc w:val="both"/>
        <w:rPr>
          <w:rFonts w:ascii="Arial" w:hAnsi="Arial" w:cs="Simplified Arabic"/>
          <w:i/>
          <w:iCs/>
          <w:sz w:val="20"/>
          <w:szCs w:val="20"/>
          <w:rtl/>
        </w:rPr>
      </w:pPr>
    </w:p>
    <w:p w14:paraId="264762B5" w14:textId="77777777" w:rsidR="002A260A" w:rsidRPr="00FA4600" w:rsidRDefault="002A260A" w:rsidP="00F11EB0">
      <w:pPr>
        <w:bidi/>
        <w:rPr>
          <w:rFonts w:cs="Simplified Arabic"/>
          <w:sz w:val="18"/>
          <w:szCs w:val="18"/>
          <w:rtl/>
        </w:rPr>
      </w:pPr>
      <w:r w:rsidRPr="00FA4600">
        <w:rPr>
          <w:rFonts w:cs="Simplified Arabic" w:hint="cs"/>
          <w:sz w:val="18"/>
          <w:szCs w:val="18"/>
          <w:rtl/>
        </w:rPr>
        <w:t xml:space="preserve">جميع المراسلات توجه إلى: </w:t>
      </w:r>
    </w:p>
    <w:p w14:paraId="1BA27746" w14:textId="77777777" w:rsidR="002A260A" w:rsidRPr="00FA4600" w:rsidRDefault="002A260A" w:rsidP="00F11EB0">
      <w:pPr>
        <w:pStyle w:val="Heading4"/>
        <w:bidi/>
        <w:jc w:val="left"/>
        <w:rPr>
          <w:b w:val="0"/>
          <w:bCs w:val="0"/>
          <w:sz w:val="18"/>
          <w:szCs w:val="18"/>
          <w:rtl/>
        </w:rPr>
      </w:pPr>
      <w:r w:rsidRPr="00FA4600">
        <w:rPr>
          <w:sz w:val="18"/>
          <w:szCs w:val="18"/>
          <w:rtl/>
        </w:rPr>
        <w:t>الجهاز المركزي للإحصاء الفلسطيني</w:t>
      </w:r>
    </w:p>
    <w:p w14:paraId="42C670C7" w14:textId="77777777" w:rsidR="002A260A" w:rsidRPr="00FA4600" w:rsidRDefault="002A260A" w:rsidP="00F11EB0">
      <w:pPr>
        <w:pStyle w:val="Title"/>
        <w:bidi/>
        <w:jc w:val="left"/>
        <w:rPr>
          <w:rFonts w:ascii="Simplified Arabic" w:hAnsi="Simplified Arabic"/>
          <w:color w:val="000000" w:themeColor="text1"/>
          <w:sz w:val="18"/>
          <w:szCs w:val="18"/>
          <w:rtl/>
        </w:rPr>
      </w:pPr>
      <w:r w:rsidRPr="00FA4600">
        <w:rPr>
          <w:rFonts w:ascii="Simplified Arabic" w:hAnsi="Simplified Arabic"/>
          <w:color w:val="000000" w:themeColor="text1"/>
          <w:sz w:val="18"/>
          <w:szCs w:val="18"/>
          <w:rtl/>
        </w:rPr>
        <w:t>ص</w:t>
      </w:r>
      <w:r w:rsidRPr="00FA4600">
        <w:rPr>
          <w:rFonts w:ascii="Simplified Arabic" w:hAnsi="Simplified Arabic" w:hint="cs"/>
          <w:color w:val="000000" w:themeColor="text1"/>
          <w:sz w:val="18"/>
          <w:szCs w:val="18"/>
          <w:rtl/>
        </w:rPr>
        <w:t xml:space="preserve">.ب. 1647، رام الله </w:t>
      </w:r>
      <w:r w:rsidRPr="00FA4600">
        <w:rPr>
          <w:rFonts w:ascii="Simplified Arabic" w:hAnsi="Simplified Arabic"/>
          <w:color w:val="000000" w:themeColor="text1"/>
          <w:sz w:val="18"/>
          <w:szCs w:val="18"/>
        </w:rPr>
        <w:t>P6028179</w:t>
      </w:r>
      <w:r w:rsidRPr="00FA4600">
        <w:rPr>
          <w:rFonts w:ascii="Simplified Arabic" w:hAnsi="Simplified Arabic"/>
          <w:color w:val="000000" w:themeColor="text1"/>
          <w:sz w:val="18"/>
          <w:szCs w:val="18"/>
          <w:rtl/>
        </w:rPr>
        <w:t>–</w:t>
      </w:r>
      <w:r w:rsidRPr="00FA4600">
        <w:rPr>
          <w:rFonts w:ascii="Simplified Arabic" w:hAnsi="Simplified Arabic" w:hint="cs"/>
          <w:color w:val="000000" w:themeColor="text1"/>
          <w:sz w:val="18"/>
          <w:szCs w:val="18"/>
          <w:rtl/>
        </w:rPr>
        <w:t xml:space="preserve"> فلسطين. </w:t>
      </w:r>
    </w:p>
    <w:p w14:paraId="51E14C8C" w14:textId="77777777" w:rsidR="002A260A" w:rsidRPr="00FA4600" w:rsidRDefault="002A260A" w:rsidP="00F11EB0">
      <w:pPr>
        <w:bidi/>
        <w:rPr>
          <w:rFonts w:ascii="Simplified Arabic" w:hAnsi="Simplified Arabic" w:cs="Simplified Arabic"/>
          <w:sz w:val="18"/>
          <w:szCs w:val="18"/>
          <w:rtl/>
        </w:rPr>
      </w:pPr>
      <w:r w:rsidRPr="00FA4600">
        <w:rPr>
          <w:rFonts w:ascii="Simplified Arabic" w:hAnsi="Simplified Arabic" w:cs="Simplified Arabic"/>
          <w:sz w:val="18"/>
          <w:szCs w:val="18"/>
          <w:rtl/>
        </w:rPr>
        <w:t xml:space="preserve">هاتف: </w:t>
      </w:r>
      <w:r w:rsidRPr="00FA4600">
        <w:rPr>
          <w:rFonts w:ascii="Simplified Arabic" w:hAnsi="Simplified Arabic" w:cs="Simplified Arabic"/>
          <w:sz w:val="18"/>
          <w:szCs w:val="18"/>
        </w:rPr>
        <w:t>298 2700</w:t>
      </w:r>
      <w:r w:rsidRPr="00FA4600">
        <w:rPr>
          <w:rFonts w:ascii="Simplified Arabic" w:hAnsi="Simplified Arabic" w:cs="Simplified Arabic"/>
          <w:sz w:val="18"/>
          <w:szCs w:val="18"/>
          <w:rtl/>
        </w:rPr>
        <w:t xml:space="preserve"> 2 (972/970)</w:t>
      </w:r>
    </w:p>
    <w:p w14:paraId="4B4270EC" w14:textId="77777777" w:rsidR="002A260A" w:rsidRPr="00FA4600" w:rsidRDefault="002A260A" w:rsidP="00F11EB0">
      <w:pPr>
        <w:bidi/>
        <w:rPr>
          <w:rFonts w:ascii="Simplified Arabic" w:hAnsi="Simplified Arabic" w:cs="Simplified Arabic"/>
          <w:sz w:val="18"/>
          <w:szCs w:val="18"/>
          <w:rtl/>
        </w:rPr>
      </w:pPr>
      <w:r w:rsidRPr="00FA4600">
        <w:rPr>
          <w:rFonts w:ascii="Simplified Arabic" w:hAnsi="Simplified Arabic" w:cs="Simplified Arabic"/>
          <w:sz w:val="18"/>
          <w:szCs w:val="18"/>
          <w:rtl/>
        </w:rPr>
        <w:t xml:space="preserve">فاكس: </w:t>
      </w:r>
      <w:r w:rsidRPr="00FA4600">
        <w:rPr>
          <w:rFonts w:ascii="Simplified Arabic" w:hAnsi="Simplified Arabic" w:cs="Simplified Arabic"/>
          <w:sz w:val="18"/>
          <w:szCs w:val="18"/>
        </w:rPr>
        <w:t>298 2710</w:t>
      </w:r>
      <w:r w:rsidRPr="00FA4600">
        <w:rPr>
          <w:rFonts w:ascii="Simplified Arabic" w:hAnsi="Simplified Arabic" w:cs="Simplified Arabic"/>
          <w:sz w:val="18"/>
          <w:szCs w:val="18"/>
          <w:rtl/>
        </w:rPr>
        <w:t xml:space="preserve"> 2 (972/970)</w:t>
      </w:r>
    </w:p>
    <w:p w14:paraId="4EF2F450" w14:textId="77777777" w:rsidR="002A260A" w:rsidRPr="00FA4600" w:rsidRDefault="002A260A" w:rsidP="00F11EB0">
      <w:pPr>
        <w:bidi/>
        <w:rPr>
          <w:rFonts w:ascii="Simplified Arabic" w:hAnsi="Simplified Arabic" w:cs="Simplified Arabic"/>
          <w:sz w:val="18"/>
          <w:szCs w:val="18"/>
          <w:rtl/>
        </w:rPr>
      </w:pPr>
      <w:r w:rsidRPr="00FA4600">
        <w:rPr>
          <w:rFonts w:ascii="Simplified Arabic" w:hAnsi="Simplified Arabic" w:cs="Simplified Arabic"/>
          <w:sz w:val="18"/>
          <w:szCs w:val="18"/>
          <w:rtl/>
        </w:rPr>
        <w:t>الرقم المجاني: 1800300300</w:t>
      </w:r>
    </w:p>
    <w:p w14:paraId="59936E16" w14:textId="77777777" w:rsidR="002A260A" w:rsidRPr="00FA4600" w:rsidRDefault="002A260A" w:rsidP="00F11EB0">
      <w:pPr>
        <w:bidi/>
        <w:rPr>
          <w:rFonts w:ascii="Simplified Arabic" w:hAnsi="Simplified Arabic" w:cs="Simplified Arabic"/>
          <w:sz w:val="18"/>
          <w:szCs w:val="18"/>
          <w:rtl/>
        </w:rPr>
      </w:pPr>
      <w:r w:rsidRPr="00FA4600">
        <w:rPr>
          <w:rFonts w:ascii="Simplified Arabic" w:hAnsi="Simplified Arabic" w:cs="Simplified Arabic"/>
          <w:sz w:val="18"/>
          <w:szCs w:val="18"/>
          <w:rtl/>
        </w:rPr>
        <w:t xml:space="preserve">بريد إلكتروني: </w:t>
      </w:r>
      <w:r w:rsidRPr="00FA4600">
        <w:rPr>
          <w:rFonts w:ascii="Simplified Arabic" w:hAnsi="Simplified Arabic" w:cs="Simplified Arabic"/>
          <w:sz w:val="18"/>
          <w:szCs w:val="18"/>
        </w:rPr>
        <w:t>diwan@pcbs.gov.ps</w:t>
      </w:r>
    </w:p>
    <w:p w14:paraId="07F337B5" w14:textId="1AF7E127" w:rsidR="002A260A" w:rsidRPr="00485963" w:rsidRDefault="002A260A" w:rsidP="00C42432">
      <w:pPr>
        <w:bidi/>
        <w:rPr>
          <w:rFonts w:cs="Simplified Arabic"/>
          <w:sz w:val="20"/>
          <w:szCs w:val="20"/>
          <w:rtl/>
        </w:rPr>
      </w:pPr>
      <w:r w:rsidRPr="00FA4600">
        <w:rPr>
          <w:rFonts w:ascii="Simplified Arabic" w:hAnsi="Simplified Arabic" w:cs="Simplified Arabic"/>
          <w:sz w:val="18"/>
          <w:szCs w:val="18"/>
          <w:rtl/>
        </w:rPr>
        <w:t xml:space="preserve">الصفحة إلكترونية: </w:t>
      </w:r>
      <w:hyperlink r:id="rId12" w:history="1">
        <w:r w:rsidRPr="00FA4600">
          <w:rPr>
            <w:rFonts w:ascii="Simplified Arabic" w:hAnsi="Simplified Arabic" w:cs="Simplified Arabic"/>
            <w:sz w:val="18"/>
            <w:szCs w:val="18"/>
          </w:rPr>
          <w:t>http://www.pcbs.gov.ps</w:t>
        </w:r>
      </w:hyperlink>
      <w:r w:rsidR="003872EA" w:rsidRPr="00485963">
        <w:rPr>
          <w:rFonts w:cs="Simplified Arabic" w:hint="cs"/>
          <w:b/>
          <w:bCs/>
          <w:sz w:val="20"/>
          <w:szCs w:val="20"/>
          <w:rtl/>
        </w:rPr>
        <w:t xml:space="preserve">                                    </w:t>
      </w:r>
      <w:r w:rsidRPr="00FA4600">
        <w:rPr>
          <w:rFonts w:cs="Simplified Arabic"/>
          <w:b/>
          <w:bCs/>
          <w:sz w:val="18"/>
          <w:szCs w:val="18"/>
          <w:rtl/>
        </w:rPr>
        <w:t xml:space="preserve">الرقم المرجعي: </w:t>
      </w:r>
      <w:r w:rsidR="00575AB8" w:rsidRPr="0069054C">
        <w:rPr>
          <w:rFonts w:cs="Simplified Arabic" w:hint="cs"/>
          <w:sz w:val="18"/>
          <w:szCs w:val="18"/>
          <w:rtl/>
        </w:rPr>
        <w:t>2727</w:t>
      </w:r>
    </w:p>
    <w:p w14:paraId="18ACDBF2" w14:textId="77777777" w:rsidR="00021113" w:rsidRPr="00F554CE" w:rsidRDefault="004069ED" w:rsidP="00447136">
      <w:pPr>
        <w:rPr>
          <w:rFonts w:ascii="Arial" w:hAnsi="Arial" w:cs="Simplified Arabic"/>
          <w:noProof/>
          <w:rtl/>
        </w:rPr>
      </w:pPr>
      <w:r>
        <w:rPr>
          <w:rFonts w:cs="Simplified Arabic"/>
          <w:noProof/>
          <w:color w:val="000000"/>
          <w:sz w:val="28"/>
          <w:szCs w:val="28"/>
        </w:rPr>
        <w:lastRenderedPageBreak/>
        <w:drawing>
          <wp:anchor distT="0" distB="0" distL="114300" distR="114300" simplePos="0" relativeHeight="251884544" behindDoc="0" locked="0" layoutInCell="1" allowOverlap="1" wp14:anchorId="32CD6954" wp14:editId="0D4E9A3B">
            <wp:simplePos x="717550" y="717550"/>
            <wp:positionH relativeFrom="margin">
              <wp:align>center</wp:align>
            </wp:positionH>
            <wp:positionV relativeFrom="margin">
              <wp:align>top</wp:align>
            </wp:positionV>
            <wp:extent cx="4388400" cy="6804000"/>
            <wp:effectExtent l="0" t="0" r="0" b="0"/>
            <wp:wrapSquare wrapText="bothSides"/>
            <wp:docPr id="144" name="Picture 144" descr="Palestine_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lestine_AR"/>
                    <pic:cNvPicPr>
                      <a:picLocks noChangeAspect="1" noChangeArrowheads="1"/>
                    </pic:cNvPicPr>
                  </pic:nvPicPr>
                  <pic:blipFill>
                    <a:blip r:embed="rId13">
                      <a:extLst>
                        <a:ext uri="{28A0092B-C50C-407E-A947-70E740481C1C}">
                          <a14:useLocalDpi xmlns:a14="http://schemas.microsoft.com/office/drawing/2010/main" val="0"/>
                        </a:ext>
                      </a:extLst>
                    </a:blip>
                    <a:srcRect l="7324" t="5467" r="6905" b="4692"/>
                    <a:stretch>
                      <a:fillRect/>
                    </a:stretch>
                  </pic:blipFill>
                  <pic:spPr bwMode="auto">
                    <a:xfrm>
                      <a:off x="0" y="0"/>
                      <a:ext cx="4388400" cy="680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7E8771" w14:textId="77777777" w:rsidR="00334507" w:rsidRPr="00F554CE" w:rsidRDefault="00334507" w:rsidP="00F12A13">
      <w:pPr>
        <w:pStyle w:val="Heading7"/>
        <w:keepNext w:val="0"/>
        <w:rPr>
          <w:rFonts w:ascii="Arial" w:hAnsi="Arial" w:cs="Simplified Arabic"/>
          <w:szCs w:val="28"/>
          <w:rtl/>
        </w:rPr>
      </w:pPr>
    </w:p>
    <w:p w14:paraId="231EBA31" w14:textId="77777777" w:rsidR="005D5195" w:rsidRPr="00552440" w:rsidRDefault="00646D2B" w:rsidP="002F615D">
      <w:pPr>
        <w:rPr>
          <w:rFonts w:cs="Simplified Arabic"/>
          <w:sz w:val="18"/>
          <w:szCs w:val="18"/>
          <w:rtl/>
        </w:rPr>
      </w:pPr>
      <w:r w:rsidRPr="00F554CE">
        <w:rPr>
          <w:rFonts w:ascii="Arial" w:hAnsi="Arial" w:cs="Simplified Arabic"/>
          <w:szCs w:val="28"/>
          <w:rtl/>
        </w:rPr>
        <w:br w:type="page"/>
      </w:r>
    </w:p>
    <w:p w14:paraId="6CD9AFDB" w14:textId="77777777" w:rsidR="000D43F4" w:rsidRPr="00CC225E" w:rsidRDefault="000D43F4" w:rsidP="00F11EB0">
      <w:pPr>
        <w:pStyle w:val="Heading7"/>
        <w:keepNext w:val="0"/>
        <w:bidi/>
        <w:rPr>
          <w:rFonts w:ascii="Arial" w:hAnsi="Arial" w:cs="Simplified Arabic"/>
          <w:sz w:val="26"/>
          <w:szCs w:val="26"/>
          <w:rtl/>
        </w:rPr>
      </w:pPr>
      <w:r w:rsidRPr="00CC225E">
        <w:rPr>
          <w:rFonts w:ascii="Arial" w:hAnsi="Arial" w:cs="Simplified Arabic"/>
          <w:sz w:val="26"/>
          <w:szCs w:val="26"/>
          <w:rtl/>
        </w:rPr>
        <w:lastRenderedPageBreak/>
        <w:t>شكـر وتقديـر</w:t>
      </w:r>
    </w:p>
    <w:p w14:paraId="763C5E64" w14:textId="77777777" w:rsidR="00B31A50" w:rsidRDefault="00B31A50" w:rsidP="00F11EB0">
      <w:pPr>
        <w:bidi/>
        <w:ind w:left="-2"/>
        <w:jc w:val="lowKashida"/>
        <w:rPr>
          <w:rFonts w:ascii="Simplified Arabic" w:hAnsi="Simplified Arabic" w:cs="Simplified Arabic"/>
          <w:sz w:val="20"/>
          <w:szCs w:val="20"/>
          <w:rtl/>
        </w:rPr>
      </w:pPr>
    </w:p>
    <w:p w14:paraId="04FE09A8" w14:textId="77777777" w:rsidR="00724B82" w:rsidRPr="00CC225E" w:rsidRDefault="00724B82" w:rsidP="00D103EB">
      <w:pPr>
        <w:bidi/>
        <w:ind w:left="-2"/>
        <w:jc w:val="lowKashida"/>
        <w:rPr>
          <w:rFonts w:ascii="Simplified Arabic" w:hAnsi="Simplified Arabic" w:cs="Simplified Arabic"/>
          <w:b/>
          <w:bCs/>
          <w:color w:val="000000" w:themeColor="text1"/>
          <w:sz w:val="22"/>
          <w:szCs w:val="22"/>
          <w:rtl/>
        </w:rPr>
      </w:pPr>
      <w:r w:rsidRPr="00CC225E">
        <w:rPr>
          <w:rFonts w:ascii="Simplified Arabic" w:hAnsi="Simplified Arabic" w:cs="Simplified Arabic"/>
          <w:b/>
          <w:bCs/>
          <w:color w:val="000000" w:themeColor="text1"/>
          <w:sz w:val="22"/>
          <w:szCs w:val="22"/>
          <w:rtl/>
        </w:rPr>
        <w:t xml:space="preserve">يتقدم الجهاز المركزي </w:t>
      </w:r>
      <w:r w:rsidRPr="00CC225E">
        <w:rPr>
          <w:rFonts w:ascii="Simplified Arabic" w:hAnsi="Simplified Arabic" w:cs="Simplified Arabic" w:hint="cs"/>
          <w:b/>
          <w:bCs/>
          <w:color w:val="000000" w:themeColor="text1"/>
          <w:sz w:val="22"/>
          <w:szCs w:val="22"/>
          <w:rtl/>
        </w:rPr>
        <w:t>للإحصاء</w:t>
      </w:r>
      <w:r w:rsidRPr="00CC225E">
        <w:rPr>
          <w:rFonts w:ascii="Simplified Arabic" w:hAnsi="Simplified Arabic" w:cs="Simplified Arabic"/>
          <w:b/>
          <w:bCs/>
          <w:color w:val="000000" w:themeColor="text1"/>
          <w:sz w:val="22"/>
          <w:szCs w:val="22"/>
          <w:rtl/>
        </w:rPr>
        <w:t xml:space="preserve"> الفلسطيني بالشكر والتقدير إلى جميع مصادر البيانات </w:t>
      </w:r>
      <w:r w:rsidRPr="00CC225E">
        <w:rPr>
          <w:rFonts w:ascii="Simplified Arabic" w:hAnsi="Simplified Arabic" w:cs="Simplified Arabic" w:hint="cs"/>
          <w:b/>
          <w:bCs/>
          <w:color w:val="000000" w:themeColor="text1"/>
          <w:sz w:val="22"/>
          <w:szCs w:val="22"/>
          <w:rtl/>
        </w:rPr>
        <w:t xml:space="preserve">من </w:t>
      </w:r>
      <w:r w:rsidRPr="00CC225E">
        <w:rPr>
          <w:rFonts w:ascii="Simplified Arabic" w:hAnsi="Simplified Arabic" w:cs="Simplified Arabic"/>
          <w:b/>
          <w:bCs/>
          <w:color w:val="000000" w:themeColor="text1"/>
          <w:sz w:val="22"/>
          <w:szCs w:val="22"/>
          <w:rtl/>
        </w:rPr>
        <w:t xml:space="preserve">وزارات ومؤسسات </w:t>
      </w:r>
      <w:r w:rsidR="003872EA" w:rsidRPr="00CC225E">
        <w:rPr>
          <w:rFonts w:ascii="Simplified Arabic" w:hAnsi="Simplified Arabic" w:cs="Simplified Arabic" w:hint="cs"/>
          <w:b/>
          <w:bCs/>
          <w:color w:val="000000" w:themeColor="text1"/>
          <w:sz w:val="22"/>
          <w:szCs w:val="22"/>
          <w:rtl/>
        </w:rPr>
        <w:t>و</w:t>
      </w:r>
      <w:r w:rsidRPr="00CC225E">
        <w:rPr>
          <w:rFonts w:ascii="Simplified Arabic" w:hAnsi="Simplified Arabic" w:cs="Simplified Arabic"/>
          <w:b/>
          <w:bCs/>
          <w:color w:val="000000" w:themeColor="text1"/>
          <w:sz w:val="22"/>
          <w:szCs w:val="22"/>
          <w:rtl/>
        </w:rPr>
        <w:t xml:space="preserve">الذين ساهموا في توفير البيانات </w:t>
      </w:r>
      <w:r w:rsidRPr="00CC225E">
        <w:rPr>
          <w:rFonts w:ascii="Simplified Arabic" w:hAnsi="Simplified Arabic" w:cs="Simplified Arabic" w:hint="cs"/>
          <w:b/>
          <w:bCs/>
          <w:color w:val="000000" w:themeColor="text1"/>
          <w:sz w:val="22"/>
          <w:szCs w:val="22"/>
          <w:rtl/>
        </w:rPr>
        <w:t>اللازمة</w:t>
      </w:r>
      <w:r w:rsidRPr="00CC225E">
        <w:rPr>
          <w:rFonts w:ascii="Simplified Arabic" w:hAnsi="Simplified Arabic" w:cs="Simplified Arabic"/>
          <w:b/>
          <w:bCs/>
          <w:color w:val="000000" w:themeColor="text1"/>
          <w:sz w:val="22"/>
          <w:szCs w:val="22"/>
          <w:rtl/>
        </w:rPr>
        <w:t xml:space="preserve"> </w:t>
      </w:r>
      <w:r w:rsidRPr="00CC225E">
        <w:rPr>
          <w:rFonts w:ascii="Simplified Arabic" w:hAnsi="Simplified Arabic" w:cs="Simplified Arabic" w:hint="cs"/>
          <w:b/>
          <w:bCs/>
          <w:color w:val="000000" w:themeColor="text1"/>
          <w:sz w:val="22"/>
          <w:szCs w:val="22"/>
          <w:rtl/>
        </w:rPr>
        <w:t>لإعداد تقرير المرأة والرجل في فلسطين، قضايا وإحصاءات</w:t>
      </w:r>
      <w:r w:rsidR="00F7409D" w:rsidRPr="00CC225E">
        <w:rPr>
          <w:rFonts w:ascii="Simplified Arabic" w:hAnsi="Simplified Arabic" w:cs="Simplified Arabic" w:hint="cs"/>
          <w:b/>
          <w:bCs/>
          <w:color w:val="000000" w:themeColor="text1"/>
          <w:sz w:val="22"/>
          <w:szCs w:val="22"/>
          <w:rtl/>
        </w:rPr>
        <w:t>،</w:t>
      </w:r>
      <w:r w:rsidR="0001565A" w:rsidRPr="00CC225E">
        <w:rPr>
          <w:rFonts w:ascii="Simplified Arabic" w:hAnsi="Simplified Arabic" w:cs="Simplified Arabic" w:hint="cs"/>
          <w:b/>
          <w:bCs/>
          <w:color w:val="000000" w:themeColor="text1"/>
          <w:sz w:val="22"/>
          <w:szCs w:val="22"/>
          <w:rtl/>
        </w:rPr>
        <w:t xml:space="preserve"> </w:t>
      </w:r>
      <w:r w:rsidR="009531F2" w:rsidRPr="00CC225E">
        <w:rPr>
          <w:rFonts w:ascii="Simplified Arabic" w:hAnsi="Simplified Arabic" w:cs="Simplified Arabic" w:hint="cs"/>
          <w:b/>
          <w:bCs/>
          <w:color w:val="000000" w:themeColor="text1"/>
          <w:sz w:val="22"/>
          <w:szCs w:val="22"/>
          <w:rtl/>
        </w:rPr>
        <w:t>202</w:t>
      </w:r>
      <w:r w:rsidR="00D103EB">
        <w:rPr>
          <w:rFonts w:ascii="Simplified Arabic" w:hAnsi="Simplified Arabic" w:cs="Simplified Arabic" w:hint="cs"/>
          <w:b/>
          <w:bCs/>
          <w:color w:val="000000" w:themeColor="text1"/>
          <w:sz w:val="22"/>
          <w:szCs w:val="22"/>
          <w:rtl/>
        </w:rPr>
        <w:t>5</w:t>
      </w:r>
      <w:r w:rsidRPr="00CC225E">
        <w:rPr>
          <w:rFonts w:ascii="Simplified Arabic" w:hAnsi="Simplified Arabic" w:cs="Simplified Arabic" w:hint="cs"/>
          <w:b/>
          <w:bCs/>
          <w:color w:val="000000" w:themeColor="text1"/>
          <w:sz w:val="22"/>
          <w:szCs w:val="22"/>
          <w:rtl/>
        </w:rPr>
        <w:t>.</w:t>
      </w:r>
    </w:p>
    <w:p w14:paraId="20C53817" w14:textId="77777777" w:rsidR="00724B82" w:rsidRPr="00CC225E" w:rsidRDefault="00724B82" w:rsidP="00F11EB0">
      <w:pPr>
        <w:bidi/>
        <w:ind w:left="-2"/>
        <w:jc w:val="lowKashida"/>
        <w:rPr>
          <w:rFonts w:ascii="Simplified Arabic" w:hAnsi="Simplified Arabic" w:cs="Simplified Arabic"/>
          <w:b/>
          <w:bCs/>
          <w:sz w:val="22"/>
          <w:szCs w:val="22"/>
          <w:rtl/>
        </w:rPr>
      </w:pPr>
    </w:p>
    <w:p w14:paraId="49059DD3" w14:textId="61A3B338" w:rsidR="00B31A50" w:rsidRPr="008B6C3F" w:rsidRDefault="00B31A50" w:rsidP="008B6C3F">
      <w:pPr>
        <w:bidi/>
        <w:jc w:val="mediumKashida"/>
        <w:rPr>
          <w:rFonts w:ascii="Simplified Arabic" w:hAnsi="Simplified Arabic" w:cs="Simplified Arabic"/>
          <w:b/>
          <w:bCs/>
          <w:sz w:val="22"/>
          <w:szCs w:val="22"/>
        </w:rPr>
      </w:pPr>
      <w:r w:rsidRPr="008B6C3F">
        <w:rPr>
          <w:rFonts w:ascii="Simplified Arabic" w:hAnsi="Simplified Arabic" w:cs="Simplified Arabic"/>
          <w:b/>
          <w:bCs/>
          <w:sz w:val="22"/>
          <w:szCs w:val="22"/>
          <w:rtl/>
        </w:rPr>
        <w:t xml:space="preserve">لقد تم إعداد </w:t>
      </w:r>
      <w:r w:rsidRPr="008B6C3F">
        <w:rPr>
          <w:rFonts w:ascii="Simplified Arabic" w:hAnsi="Simplified Arabic" w:cs="Simplified Arabic" w:hint="cs"/>
          <w:b/>
          <w:bCs/>
          <w:sz w:val="22"/>
          <w:szCs w:val="22"/>
          <w:rtl/>
        </w:rPr>
        <w:t>تقرير المرأة والرجل في فلسطين، قضايا وإحصاءات</w:t>
      </w:r>
      <w:r w:rsidRPr="008B6C3F">
        <w:rPr>
          <w:rFonts w:ascii="Simplified Arabic" w:hAnsi="Simplified Arabic" w:cs="Simplified Arabic"/>
          <w:b/>
          <w:bCs/>
          <w:sz w:val="22"/>
          <w:szCs w:val="22"/>
          <w:rtl/>
        </w:rPr>
        <w:t xml:space="preserve"> بقيادة فريق فني من الجهاز المركزي للإحصاء الفلسطيني، </w:t>
      </w:r>
      <w:r w:rsidR="00BC6041" w:rsidRPr="008B6C3F">
        <w:rPr>
          <w:rFonts w:ascii="Simplified Arabic" w:hAnsi="Simplified Arabic" w:cs="Simplified Arabic"/>
          <w:b/>
          <w:bCs/>
          <w:sz w:val="22"/>
          <w:szCs w:val="22"/>
          <w:rtl/>
        </w:rPr>
        <w:t xml:space="preserve">وبدعم مالي مشترك بين كل من دولة فلسطين ومجموعة التمويل الرئيسية </w:t>
      </w:r>
      <w:r w:rsidR="00D103EB" w:rsidRPr="008B6C3F">
        <w:rPr>
          <w:rFonts w:ascii="Simplified Arabic" w:hAnsi="Simplified Arabic" w:cs="Simplified Arabic" w:hint="cs"/>
          <w:b/>
          <w:bCs/>
          <w:sz w:val="22"/>
          <w:szCs w:val="22"/>
          <w:rtl/>
        </w:rPr>
        <w:t>للجهاز</w:t>
      </w:r>
      <w:r w:rsidR="00BF52B3" w:rsidRPr="008B6C3F">
        <w:rPr>
          <w:rFonts w:ascii="Simplified Arabic" w:hAnsi="Simplified Arabic" w:cs="Simplified Arabic"/>
          <w:b/>
          <w:bCs/>
          <w:sz w:val="22"/>
          <w:szCs w:val="22"/>
        </w:rPr>
        <w:t xml:space="preserve"> </w:t>
      </w:r>
      <w:r w:rsidR="00D103EB" w:rsidRPr="008B6C3F">
        <w:rPr>
          <w:rFonts w:ascii="Simplified Arabic" w:hAnsi="Simplified Arabic" w:cs="Simplified Arabic" w:hint="cs"/>
          <w:b/>
          <w:bCs/>
          <w:sz w:val="22"/>
          <w:szCs w:val="22"/>
          <w:rtl/>
        </w:rPr>
        <w:t>(</w:t>
      </w:r>
      <w:r w:rsidR="00BC6041" w:rsidRPr="008B6C3F">
        <w:rPr>
          <w:rFonts w:ascii="Simplified Arabic" w:hAnsi="Simplified Arabic" w:cs="Simplified Arabic"/>
          <w:b/>
          <w:bCs/>
          <w:sz w:val="22"/>
          <w:szCs w:val="22"/>
        </w:rPr>
        <w:t xml:space="preserve"> (CFG</w:t>
      </w:r>
      <w:r w:rsidR="00BC6041" w:rsidRPr="008B6C3F">
        <w:rPr>
          <w:rFonts w:ascii="Simplified Arabic" w:hAnsi="Simplified Arabic" w:cs="Simplified Arabic" w:hint="eastAsia"/>
          <w:b/>
          <w:bCs/>
          <w:sz w:val="22"/>
          <w:szCs w:val="22"/>
          <w:rtl/>
        </w:rPr>
        <w:t>عام</w:t>
      </w:r>
      <w:r w:rsidR="00BC6041" w:rsidRPr="008B6C3F">
        <w:rPr>
          <w:rFonts w:ascii="Simplified Arabic" w:hAnsi="Simplified Arabic" w:cs="Simplified Arabic"/>
          <w:b/>
          <w:bCs/>
          <w:sz w:val="22"/>
          <w:szCs w:val="22"/>
          <w:rtl/>
        </w:rPr>
        <w:t xml:space="preserve"> 20</w:t>
      </w:r>
      <w:r w:rsidR="00961719" w:rsidRPr="008B6C3F">
        <w:rPr>
          <w:rFonts w:ascii="Simplified Arabic" w:hAnsi="Simplified Arabic" w:cs="Simplified Arabic" w:hint="cs"/>
          <w:b/>
          <w:bCs/>
          <w:sz w:val="22"/>
          <w:szCs w:val="22"/>
          <w:rtl/>
        </w:rPr>
        <w:t>2</w:t>
      </w:r>
      <w:r w:rsidR="00D103EB" w:rsidRPr="008B6C3F">
        <w:rPr>
          <w:rFonts w:ascii="Simplified Arabic" w:hAnsi="Simplified Arabic" w:cs="Simplified Arabic" w:hint="cs"/>
          <w:b/>
          <w:bCs/>
          <w:sz w:val="22"/>
          <w:szCs w:val="22"/>
          <w:rtl/>
        </w:rPr>
        <w:t>5</w:t>
      </w:r>
      <w:r w:rsidR="00BC6041" w:rsidRPr="008B6C3F">
        <w:rPr>
          <w:rFonts w:ascii="Simplified Arabic" w:hAnsi="Simplified Arabic" w:cs="Simplified Arabic"/>
          <w:b/>
          <w:bCs/>
          <w:sz w:val="22"/>
          <w:szCs w:val="22"/>
          <w:rtl/>
        </w:rPr>
        <w:t xml:space="preserve"> ممثلة بمكتب الممثلية النرويجية لدى دولة فلسطين.</w:t>
      </w:r>
    </w:p>
    <w:p w14:paraId="77848ED3" w14:textId="77777777" w:rsidR="00B31A50" w:rsidRPr="00CC225E" w:rsidRDefault="00B31A50" w:rsidP="00F11EB0">
      <w:pPr>
        <w:bidi/>
        <w:ind w:left="-2"/>
        <w:jc w:val="lowKashida"/>
        <w:rPr>
          <w:rFonts w:ascii="Simplified Arabic" w:hAnsi="Simplified Arabic" w:cs="Simplified Arabic"/>
          <w:b/>
          <w:bCs/>
          <w:sz w:val="22"/>
          <w:szCs w:val="22"/>
          <w:rtl/>
        </w:rPr>
      </w:pPr>
    </w:p>
    <w:p w14:paraId="3368396D" w14:textId="77777777" w:rsidR="00B31A50" w:rsidRPr="00CC225E" w:rsidRDefault="00B31A50" w:rsidP="00F11EB0">
      <w:pPr>
        <w:bidi/>
        <w:ind w:left="-2"/>
        <w:jc w:val="lowKashida"/>
        <w:rPr>
          <w:rFonts w:ascii="Simplified Arabic" w:hAnsi="Simplified Arabic" w:cs="Simplified Arabic"/>
          <w:b/>
          <w:bCs/>
          <w:sz w:val="22"/>
          <w:szCs w:val="22"/>
          <w:rtl/>
        </w:rPr>
      </w:pPr>
      <w:r w:rsidRPr="00CC225E">
        <w:rPr>
          <w:rFonts w:ascii="Simplified Arabic" w:hAnsi="Simplified Arabic" w:cs="Simplified Arabic"/>
          <w:b/>
          <w:bCs/>
          <w:sz w:val="22"/>
          <w:szCs w:val="22"/>
          <w:rtl/>
        </w:rPr>
        <w:t xml:space="preserve"> يتقدم الجهاز المركزي للإحصاء الفلسطيني بجزيل الشكر والتقدير إلى أعضاء مجموعة التمويل الرئيسية للجهاز (</w:t>
      </w:r>
      <w:r w:rsidRPr="00CC225E">
        <w:rPr>
          <w:rFonts w:ascii="Simplified Arabic" w:hAnsi="Simplified Arabic" w:cs="Simplified Arabic"/>
          <w:b/>
          <w:bCs/>
          <w:sz w:val="22"/>
          <w:szCs w:val="22"/>
        </w:rPr>
        <w:t>CFG</w:t>
      </w:r>
      <w:r w:rsidRPr="00CC225E">
        <w:rPr>
          <w:rFonts w:ascii="Simplified Arabic" w:hAnsi="Simplified Arabic" w:cs="Simplified Arabic"/>
          <w:b/>
          <w:bCs/>
          <w:sz w:val="22"/>
          <w:szCs w:val="22"/>
          <w:rtl/>
        </w:rPr>
        <w:t xml:space="preserve">) على مساهمتهم القيمة في تمويل هذا </w:t>
      </w:r>
      <w:r w:rsidRPr="00CC225E">
        <w:rPr>
          <w:rFonts w:ascii="Simplified Arabic" w:hAnsi="Simplified Arabic" w:cs="Simplified Arabic" w:hint="cs"/>
          <w:b/>
          <w:bCs/>
          <w:sz w:val="22"/>
          <w:szCs w:val="22"/>
          <w:rtl/>
        </w:rPr>
        <w:t>التقرير</w:t>
      </w:r>
      <w:r w:rsidRPr="00CC225E">
        <w:rPr>
          <w:rFonts w:ascii="Simplified Arabic" w:hAnsi="Simplified Arabic" w:cs="Simplified Arabic"/>
          <w:b/>
          <w:bCs/>
          <w:sz w:val="22"/>
          <w:szCs w:val="22"/>
          <w:rtl/>
        </w:rPr>
        <w:t>.</w:t>
      </w:r>
    </w:p>
    <w:p w14:paraId="406FDF58" w14:textId="77777777" w:rsidR="00B31A50" w:rsidRPr="00F11EB0" w:rsidRDefault="00B31A50" w:rsidP="00F11EB0">
      <w:pPr>
        <w:bidi/>
        <w:ind w:left="-2"/>
        <w:jc w:val="lowKashida"/>
        <w:rPr>
          <w:rFonts w:ascii="Simplified Arabic" w:hAnsi="Simplified Arabic" w:cs="Simplified Arabic"/>
          <w:sz w:val="20"/>
          <w:szCs w:val="20"/>
          <w:rtl/>
        </w:rPr>
      </w:pPr>
    </w:p>
    <w:p w14:paraId="1ED7F728" w14:textId="77777777" w:rsidR="00997D3C" w:rsidRPr="00F11EB0" w:rsidRDefault="00997D3C" w:rsidP="00F11EB0">
      <w:pPr>
        <w:bidi/>
        <w:jc w:val="lowKashida"/>
        <w:rPr>
          <w:rFonts w:ascii="Arial" w:hAnsi="Arial" w:cs="Simplified Arabic"/>
          <w:b/>
          <w:bCs/>
          <w:rtl/>
        </w:rPr>
      </w:pPr>
    </w:p>
    <w:p w14:paraId="5E31783F" w14:textId="77777777" w:rsidR="000D43F4" w:rsidRPr="00F11EB0" w:rsidRDefault="000D43F4" w:rsidP="00F12A13">
      <w:pPr>
        <w:jc w:val="center"/>
        <w:rPr>
          <w:rFonts w:ascii="Arial" w:hAnsi="Arial" w:cs="Simplified Arabic"/>
          <w:b/>
          <w:bCs/>
          <w:rtl/>
        </w:rPr>
      </w:pPr>
    </w:p>
    <w:p w14:paraId="2ADEE400" w14:textId="77777777" w:rsidR="000D43F4" w:rsidRPr="00F11EB0" w:rsidRDefault="000D43F4" w:rsidP="00F12A13">
      <w:pPr>
        <w:jc w:val="lowKashida"/>
        <w:rPr>
          <w:rFonts w:ascii="Arial" w:hAnsi="Arial" w:cs="Simplified Arabic"/>
          <w:rtl/>
        </w:rPr>
      </w:pPr>
    </w:p>
    <w:p w14:paraId="43DDA90B" w14:textId="77777777" w:rsidR="000D43F4" w:rsidRPr="00F554CE" w:rsidRDefault="000D43F4" w:rsidP="00F12A13">
      <w:pPr>
        <w:jc w:val="lowKashida"/>
        <w:rPr>
          <w:rFonts w:ascii="Arial" w:hAnsi="Arial" w:cs="Simplified Arabic"/>
          <w:b/>
          <w:bCs/>
          <w:rtl/>
        </w:rPr>
      </w:pPr>
    </w:p>
    <w:p w14:paraId="29AAEB0E" w14:textId="77777777" w:rsidR="000D43F4" w:rsidRPr="00F554CE" w:rsidRDefault="000D43F4" w:rsidP="00F12A13">
      <w:pPr>
        <w:jc w:val="both"/>
        <w:rPr>
          <w:rFonts w:ascii="Arial" w:hAnsi="Arial" w:cs="Simplified Arabic"/>
          <w:b/>
          <w:bCs/>
          <w:rtl/>
        </w:rPr>
      </w:pPr>
    </w:p>
    <w:p w14:paraId="1D084CAF" w14:textId="77777777" w:rsidR="00334507" w:rsidRPr="00F554CE" w:rsidRDefault="00334507" w:rsidP="00F12A13">
      <w:pPr>
        <w:rPr>
          <w:rFonts w:ascii="Arial" w:hAnsi="Arial" w:cs="Simplified Arabic"/>
          <w:b/>
          <w:bCs/>
          <w:rtl/>
        </w:rPr>
      </w:pPr>
      <w:r w:rsidRPr="00F554CE">
        <w:rPr>
          <w:rFonts w:ascii="Arial" w:hAnsi="Arial" w:cs="Simplified Arabic"/>
          <w:b/>
          <w:bCs/>
          <w:rtl/>
        </w:rPr>
        <w:br w:type="page"/>
      </w:r>
    </w:p>
    <w:p w14:paraId="62728BD2" w14:textId="77777777" w:rsidR="00C476D2" w:rsidRDefault="00C476D2" w:rsidP="00F12A13">
      <w:pPr>
        <w:jc w:val="center"/>
        <w:rPr>
          <w:rFonts w:ascii="Arial" w:hAnsi="Arial" w:cs="Simplified Arabic"/>
          <w:b/>
          <w:bCs/>
          <w:rtl/>
        </w:rPr>
      </w:pPr>
    </w:p>
    <w:p w14:paraId="5F6AE49C" w14:textId="77777777" w:rsidR="00C476D2" w:rsidRDefault="00C476D2" w:rsidP="00F12A13">
      <w:pPr>
        <w:jc w:val="center"/>
        <w:rPr>
          <w:rFonts w:ascii="Arial" w:hAnsi="Arial" w:cs="Simplified Arabic"/>
          <w:b/>
          <w:bCs/>
          <w:rtl/>
        </w:rPr>
      </w:pPr>
    </w:p>
    <w:p w14:paraId="22D10F0A" w14:textId="77777777" w:rsidR="00C476D2" w:rsidRDefault="00C476D2" w:rsidP="00F12A13">
      <w:pPr>
        <w:jc w:val="center"/>
        <w:rPr>
          <w:rFonts w:ascii="Arial" w:hAnsi="Arial" w:cs="Simplified Arabic"/>
          <w:b/>
          <w:bCs/>
          <w:rtl/>
        </w:rPr>
      </w:pPr>
    </w:p>
    <w:p w14:paraId="493AA85B" w14:textId="77777777" w:rsidR="00C476D2" w:rsidRDefault="00C476D2" w:rsidP="00F12A13">
      <w:pPr>
        <w:jc w:val="center"/>
        <w:rPr>
          <w:rFonts w:ascii="Arial" w:hAnsi="Arial" w:cs="Simplified Arabic"/>
          <w:b/>
          <w:bCs/>
          <w:rtl/>
        </w:rPr>
      </w:pPr>
    </w:p>
    <w:p w14:paraId="6A598DF6" w14:textId="77777777" w:rsidR="00C476D2" w:rsidRDefault="00C476D2" w:rsidP="00F12A13">
      <w:pPr>
        <w:jc w:val="center"/>
        <w:rPr>
          <w:rFonts w:ascii="Arial" w:hAnsi="Arial" w:cs="Simplified Arabic"/>
          <w:b/>
          <w:bCs/>
          <w:rtl/>
        </w:rPr>
      </w:pPr>
    </w:p>
    <w:p w14:paraId="08A80D95" w14:textId="77777777" w:rsidR="00C476D2" w:rsidRDefault="00C476D2" w:rsidP="00F12A13">
      <w:pPr>
        <w:jc w:val="center"/>
        <w:rPr>
          <w:rFonts w:ascii="Arial" w:hAnsi="Arial" w:cs="Simplified Arabic"/>
          <w:b/>
          <w:bCs/>
          <w:rtl/>
        </w:rPr>
      </w:pPr>
    </w:p>
    <w:p w14:paraId="321DC03B" w14:textId="77777777" w:rsidR="00C476D2" w:rsidRDefault="00C476D2" w:rsidP="00F12A13">
      <w:pPr>
        <w:jc w:val="center"/>
        <w:rPr>
          <w:rFonts w:ascii="Arial" w:hAnsi="Arial" w:cs="Simplified Arabic"/>
          <w:b/>
          <w:bCs/>
          <w:rtl/>
        </w:rPr>
      </w:pPr>
    </w:p>
    <w:p w14:paraId="3A646CA1" w14:textId="77777777" w:rsidR="00C476D2" w:rsidRDefault="00C476D2" w:rsidP="00F12A13">
      <w:pPr>
        <w:jc w:val="center"/>
        <w:rPr>
          <w:rFonts w:ascii="Arial" w:hAnsi="Arial" w:cs="Simplified Arabic"/>
          <w:b/>
          <w:bCs/>
          <w:rtl/>
        </w:rPr>
      </w:pPr>
    </w:p>
    <w:p w14:paraId="39A8241F" w14:textId="77777777" w:rsidR="00C476D2" w:rsidRDefault="00C476D2" w:rsidP="00F12A13">
      <w:pPr>
        <w:jc w:val="center"/>
        <w:rPr>
          <w:rFonts w:ascii="Arial" w:hAnsi="Arial" w:cs="Simplified Arabic"/>
          <w:b/>
          <w:bCs/>
          <w:rtl/>
        </w:rPr>
      </w:pPr>
    </w:p>
    <w:p w14:paraId="027E859E" w14:textId="77777777" w:rsidR="00C476D2" w:rsidRDefault="00C476D2" w:rsidP="00F12A13">
      <w:pPr>
        <w:jc w:val="center"/>
        <w:rPr>
          <w:rFonts w:ascii="Arial" w:hAnsi="Arial" w:cs="Simplified Arabic"/>
          <w:b/>
          <w:bCs/>
          <w:rtl/>
        </w:rPr>
      </w:pPr>
    </w:p>
    <w:p w14:paraId="4AD8B565" w14:textId="77777777" w:rsidR="00C476D2" w:rsidRDefault="00C476D2" w:rsidP="00F12A13">
      <w:pPr>
        <w:jc w:val="center"/>
        <w:rPr>
          <w:rFonts w:ascii="Arial" w:hAnsi="Arial" w:cs="Simplified Arabic"/>
          <w:b/>
          <w:bCs/>
          <w:rtl/>
        </w:rPr>
      </w:pPr>
    </w:p>
    <w:p w14:paraId="76B3C9F8" w14:textId="77777777" w:rsidR="00C476D2" w:rsidRDefault="00C476D2" w:rsidP="00F12A13">
      <w:pPr>
        <w:jc w:val="center"/>
        <w:rPr>
          <w:rFonts w:ascii="Arial" w:hAnsi="Arial" w:cs="Simplified Arabic"/>
          <w:b/>
          <w:bCs/>
          <w:rtl/>
        </w:rPr>
      </w:pPr>
    </w:p>
    <w:p w14:paraId="6A581D9C" w14:textId="77777777" w:rsidR="00C476D2" w:rsidRDefault="00C476D2" w:rsidP="00F12A13">
      <w:pPr>
        <w:jc w:val="center"/>
        <w:rPr>
          <w:rFonts w:ascii="Arial" w:hAnsi="Arial" w:cs="Simplified Arabic"/>
          <w:b/>
          <w:bCs/>
          <w:rtl/>
        </w:rPr>
      </w:pPr>
    </w:p>
    <w:p w14:paraId="5174E6E0" w14:textId="77777777" w:rsidR="00C476D2" w:rsidRDefault="00C476D2" w:rsidP="00F12A13">
      <w:pPr>
        <w:jc w:val="center"/>
        <w:rPr>
          <w:rFonts w:ascii="Arial" w:hAnsi="Arial" w:cs="Simplified Arabic"/>
          <w:b/>
          <w:bCs/>
          <w:rtl/>
        </w:rPr>
      </w:pPr>
    </w:p>
    <w:p w14:paraId="0CCA0D39" w14:textId="77777777" w:rsidR="00C476D2" w:rsidRDefault="00C476D2" w:rsidP="00F12A13">
      <w:pPr>
        <w:jc w:val="center"/>
        <w:rPr>
          <w:rFonts w:ascii="Arial" w:hAnsi="Arial" w:cs="Simplified Arabic"/>
          <w:b/>
          <w:bCs/>
          <w:rtl/>
        </w:rPr>
      </w:pPr>
    </w:p>
    <w:p w14:paraId="3E6A021F" w14:textId="77777777" w:rsidR="00C476D2" w:rsidRDefault="00C476D2" w:rsidP="00F12A13">
      <w:pPr>
        <w:jc w:val="center"/>
        <w:rPr>
          <w:rFonts w:ascii="Arial" w:hAnsi="Arial" w:cs="Simplified Arabic"/>
          <w:b/>
          <w:bCs/>
          <w:rtl/>
        </w:rPr>
      </w:pPr>
    </w:p>
    <w:p w14:paraId="03E044DE" w14:textId="77777777" w:rsidR="00C476D2" w:rsidRDefault="00C476D2" w:rsidP="00F12A13">
      <w:pPr>
        <w:jc w:val="center"/>
        <w:rPr>
          <w:rFonts w:ascii="Arial" w:hAnsi="Arial" w:cs="Simplified Arabic"/>
          <w:b/>
          <w:bCs/>
          <w:rtl/>
        </w:rPr>
      </w:pPr>
    </w:p>
    <w:p w14:paraId="4DBEB7D0" w14:textId="77777777" w:rsidR="00C476D2" w:rsidRDefault="00C476D2" w:rsidP="00F12A13">
      <w:pPr>
        <w:jc w:val="center"/>
        <w:rPr>
          <w:rFonts w:ascii="Arial" w:hAnsi="Arial" w:cs="Simplified Arabic"/>
          <w:b/>
          <w:bCs/>
          <w:rtl/>
        </w:rPr>
      </w:pPr>
    </w:p>
    <w:p w14:paraId="289E8520" w14:textId="77777777" w:rsidR="00C476D2" w:rsidRDefault="00C476D2" w:rsidP="00F12A13">
      <w:pPr>
        <w:jc w:val="center"/>
        <w:rPr>
          <w:rFonts w:ascii="Arial" w:hAnsi="Arial" w:cs="Simplified Arabic"/>
          <w:b/>
          <w:bCs/>
          <w:rtl/>
        </w:rPr>
      </w:pPr>
    </w:p>
    <w:p w14:paraId="6465D8F1" w14:textId="77777777" w:rsidR="00C476D2" w:rsidRDefault="00C476D2" w:rsidP="00F12A13">
      <w:pPr>
        <w:jc w:val="center"/>
        <w:rPr>
          <w:rFonts w:ascii="Arial" w:hAnsi="Arial" w:cs="Simplified Arabic"/>
          <w:b/>
          <w:bCs/>
          <w:rtl/>
        </w:rPr>
      </w:pPr>
    </w:p>
    <w:p w14:paraId="324077DC" w14:textId="77777777" w:rsidR="00C476D2" w:rsidRDefault="00C476D2" w:rsidP="00F12A13">
      <w:pPr>
        <w:jc w:val="center"/>
        <w:rPr>
          <w:rFonts w:ascii="Arial" w:hAnsi="Arial" w:cs="Simplified Arabic"/>
          <w:b/>
          <w:bCs/>
          <w:rtl/>
        </w:rPr>
      </w:pPr>
    </w:p>
    <w:p w14:paraId="6E42F262" w14:textId="77777777" w:rsidR="00C476D2" w:rsidRDefault="00C476D2" w:rsidP="00F12A13">
      <w:pPr>
        <w:jc w:val="center"/>
        <w:rPr>
          <w:rFonts w:ascii="Arial" w:hAnsi="Arial" w:cs="Simplified Arabic"/>
          <w:b/>
          <w:bCs/>
          <w:rtl/>
        </w:rPr>
      </w:pPr>
    </w:p>
    <w:p w14:paraId="19599409" w14:textId="77777777" w:rsidR="00C476D2" w:rsidRDefault="00C476D2" w:rsidP="00F12A13">
      <w:pPr>
        <w:jc w:val="center"/>
        <w:rPr>
          <w:rFonts w:ascii="Arial" w:hAnsi="Arial" w:cs="Simplified Arabic"/>
          <w:b/>
          <w:bCs/>
          <w:rtl/>
        </w:rPr>
      </w:pPr>
    </w:p>
    <w:p w14:paraId="1C90EF9E" w14:textId="77777777" w:rsidR="00D103EB" w:rsidRDefault="00D103EB" w:rsidP="00F12A13">
      <w:pPr>
        <w:jc w:val="center"/>
        <w:rPr>
          <w:rFonts w:ascii="Arial" w:hAnsi="Arial" w:cs="Simplified Arabic"/>
          <w:b/>
          <w:bCs/>
          <w:rtl/>
        </w:rPr>
      </w:pPr>
    </w:p>
    <w:p w14:paraId="7F454BC6" w14:textId="77777777" w:rsidR="00D103EB" w:rsidRDefault="00D103EB" w:rsidP="00F12A13">
      <w:pPr>
        <w:jc w:val="center"/>
        <w:rPr>
          <w:rFonts w:ascii="Arial" w:hAnsi="Arial" w:cs="Simplified Arabic"/>
          <w:b/>
          <w:bCs/>
          <w:rtl/>
        </w:rPr>
      </w:pPr>
    </w:p>
    <w:p w14:paraId="2078E0CB" w14:textId="77777777" w:rsidR="00D103EB" w:rsidRDefault="00D103EB" w:rsidP="00F12A13">
      <w:pPr>
        <w:jc w:val="center"/>
        <w:rPr>
          <w:rFonts w:ascii="Arial" w:hAnsi="Arial" w:cs="Simplified Arabic"/>
          <w:b/>
          <w:bCs/>
          <w:rtl/>
        </w:rPr>
      </w:pPr>
    </w:p>
    <w:p w14:paraId="58549AF2" w14:textId="77777777" w:rsidR="00D103EB" w:rsidRDefault="00D103EB" w:rsidP="00F12A13">
      <w:pPr>
        <w:jc w:val="center"/>
        <w:rPr>
          <w:rFonts w:ascii="Arial" w:hAnsi="Arial" w:cs="Simplified Arabic"/>
          <w:b/>
          <w:bCs/>
          <w:rtl/>
        </w:rPr>
      </w:pPr>
    </w:p>
    <w:p w14:paraId="40C90F87" w14:textId="77777777" w:rsidR="00D103EB" w:rsidRDefault="00D103EB" w:rsidP="00F12A13">
      <w:pPr>
        <w:jc w:val="center"/>
        <w:rPr>
          <w:rFonts w:ascii="Arial" w:hAnsi="Arial" w:cs="Simplified Arabic"/>
          <w:b/>
          <w:bCs/>
          <w:rtl/>
        </w:rPr>
      </w:pPr>
    </w:p>
    <w:p w14:paraId="7C65912B" w14:textId="77777777" w:rsidR="00696754" w:rsidRPr="00D103EB" w:rsidRDefault="00696754" w:rsidP="00F12A13">
      <w:pPr>
        <w:jc w:val="center"/>
        <w:rPr>
          <w:rFonts w:ascii="Arial" w:hAnsi="Arial" w:cs="Simplified Arabic"/>
          <w:b/>
          <w:bCs/>
          <w:sz w:val="26"/>
          <w:szCs w:val="26"/>
          <w:rtl/>
        </w:rPr>
      </w:pPr>
      <w:r w:rsidRPr="00D103EB">
        <w:rPr>
          <w:rFonts w:ascii="Arial" w:hAnsi="Arial" w:cs="Simplified Arabic" w:hint="cs"/>
          <w:b/>
          <w:bCs/>
          <w:sz w:val="26"/>
          <w:szCs w:val="26"/>
          <w:rtl/>
        </w:rPr>
        <w:lastRenderedPageBreak/>
        <w:t>فريق العمل</w:t>
      </w:r>
    </w:p>
    <w:p w14:paraId="5F7F2ABC" w14:textId="77777777" w:rsidR="000776E3" w:rsidRDefault="000776E3" w:rsidP="00F12A13">
      <w:pPr>
        <w:jc w:val="center"/>
        <w:rPr>
          <w:rFonts w:ascii="Arial" w:hAnsi="Arial" w:cs="Simplified Arabic"/>
          <w:b/>
          <w:bCs/>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7"/>
        <w:gridCol w:w="3394"/>
      </w:tblGrid>
      <w:tr w:rsidR="000776E3" w:rsidRPr="000776E3" w14:paraId="389951BE" w14:textId="77777777" w:rsidTr="002824A1">
        <w:trPr>
          <w:trHeight w:val="312"/>
          <w:jc w:val="center"/>
        </w:trPr>
        <w:tc>
          <w:tcPr>
            <w:tcW w:w="2698" w:type="pct"/>
          </w:tcPr>
          <w:p w14:paraId="2C9761EA" w14:textId="0671B416" w:rsidR="000776E3" w:rsidRPr="002824A1" w:rsidRDefault="00AE5C98" w:rsidP="00F11EB0">
            <w:pPr>
              <w:pStyle w:val="Heading5"/>
              <w:numPr>
                <w:ilvl w:val="0"/>
                <w:numId w:val="2"/>
              </w:numPr>
              <w:bidi/>
              <w:ind w:left="284" w:hanging="284"/>
              <w:jc w:val="left"/>
              <w:rPr>
                <w:rFonts w:ascii="Arial" w:hAnsi="Arial"/>
                <w:sz w:val="22"/>
                <w:szCs w:val="22"/>
                <w:rtl/>
              </w:rPr>
            </w:pPr>
            <w:r>
              <w:rPr>
                <w:rFonts w:ascii="Arial" w:hAnsi="Arial" w:hint="cs"/>
                <w:sz w:val="22"/>
                <w:szCs w:val="22"/>
                <w:rtl/>
              </w:rPr>
              <w:t>إعداد التقرير</w:t>
            </w:r>
          </w:p>
        </w:tc>
        <w:tc>
          <w:tcPr>
            <w:tcW w:w="2302" w:type="pct"/>
          </w:tcPr>
          <w:p w14:paraId="46940BE6" w14:textId="77777777" w:rsidR="000776E3" w:rsidRPr="002824A1" w:rsidRDefault="000776E3" w:rsidP="00F11EB0">
            <w:pPr>
              <w:pStyle w:val="Heading5"/>
              <w:bidi/>
              <w:jc w:val="left"/>
              <w:rPr>
                <w:rFonts w:ascii="Arial" w:hAnsi="Arial"/>
                <w:sz w:val="22"/>
                <w:szCs w:val="22"/>
                <w:rtl/>
              </w:rPr>
            </w:pPr>
          </w:p>
        </w:tc>
      </w:tr>
      <w:tr w:rsidR="000900CD" w:rsidRPr="000776E3" w14:paraId="7297594B" w14:textId="77777777" w:rsidTr="008C2D47">
        <w:trPr>
          <w:trHeight w:val="312"/>
          <w:jc w:val="center"/>
        </w:trPr>
        <w:tc>
          <w:tcPr>
            <w:tcW w:w="2698" w:type="pct"/>
            <w:shd w:val="clear" w:color="auto" w:fill="auto"/>
          </w:tcPr>
          <w:p w14:paraId="6CE1C208" w14:textId="77777777" w:rsidR="000900CD" w:rsidRPr="00BC558F" w:rsidRDefault="000900CD" w:rsidP="00F11EB0">
            <w:pPr>
              <w:pStyle w:val="Heading5"/>
              <w:bidi/>
              <w:ind w:firstLine="284"/>
              <w:jc w:val="left"/>
              <w:rPr>
                <w:rFonts w:ascii="Arial" w:hAnsi="Arial"/>
                <w:b w:val="0"/>
                <w:bCs w:val="0"/>
                <w:sz w:val="22"/>
                <w:szCs w:val="22"/>
                <w:highlight w:val="yellow"/>
                <w:rtl/>
              </w:rPr>
            </w:pPr>
            <w:r w:rsidRPr="008C2D47">
              <w:rPr>
                <w:rFonts w:ascii="Arial" w:hAnsi="Arial" w:hint="cs"/>
                <w:b w:val="0"/>
                <w:bCs w:val="0"/>
                <w:sz w:val="22"/>
                <w:szCs w:val="22"/>
                <w:rtl/>
              </w:rPr>
              <w:t>نهاية عودة</w:t>
            </w:r>
          </w:p>
        </w:tc>
        <w:tc>
          <w:tcPr>
            <w:tcW w:w="2302" w:type="pct"/>
          </w:tcPr>
          <w:p w14:paraId="2BDDAF35" w14:textId="77777777" w:rsidR="000900CD" w:rsidRPr="002824A1" w:rsidRDefault="000900CD" w:rsidP="00F11EB0">
            <w:pPr>
              <w:pStyle w:val="Heading5"/>
              <w:bidi/>
              <w:jc w:val="left"/>
              <w:rPr>
                <w:rFonts w:ascii="Arial" w:hAnsi="Arial"/>
                <w:sz w:val="22"/>
                <w:szCs w:val="22"/>
                <w:rtl/>
              </w:rPr>
            </w:pPr>
          </w:p>
        </w:tc>
      </w:tr>
      <w:tr w:rsidR="000820CC" w:rsidRPr="000776E3" w14:paraId="43179EF0" w14:textId="77777777" w:rsidTr="008C2D47">
        <w:trPr>
          <w:trHeight w:val="312"/>
          <w:jc w:val="center"/>
        </w:trPr>
        <w:tc>
          <w:tcPr>
            <w:tcW w:w="2698" w:type="pct"/>
            <w:shd w:val="clear" w:color="auto" w:fill="auto"/>
          </w:tcPr>
          <w:p w14:paraId="7CDD7E0F" w14:textId="42740D83" w:rsidR="000820CC" w:rsidRPr="008C2D47" w:rsidRDefault="000820CC" w:rsidP="00F11EB0">
            <w:pPr>
              <w:pStyle w:val="Heading5"/>
              <w:bidi/>
              <w:ind w:firstLine="284"/>
              <w:jc w:val="left"/>
              <w:rPr>
                <w:rFonts w:ascii="Arial" w:hAnsi="Arial"/>
                <w:b w:val="0"/>
                <w:bCs w:val="0"/>
                <w:sz w:val="22"/>
                <w:szCs w:val="22"/>
                <w:rtl/>
              </w:rPr>
            </w:pPr>
            <w:r>
              <w:rPr>
                <w:rFonts w:ascii="Arial" w:hAnsi="Arial" w:hint="cs"/>
                <w:b w:val="0"/>
                <w:bCs w:val="0"/>
                <w:sz w:val="22"/>
                <w:szCs w:val="22"/>
                <w:rtl/>
              </w:rPr>
              <w:t>رهام معلا</w:t>
            </w:r>
          </w:p>
        </w:tc>
        <w:tc>
          <w:tcPr>
            <w:tcW w:w="2302" w:type="pct"/>
          </w:tcPr>
          <w:p w14:paraId="5839F923" w14:textId="77777777" w:rsidR="000820CC" w:rsidRPr="002824A1" w:rsidRDefault="000820CC" w:rsidP="00F11EB0">
            <w:pPr>
              <w:pStyle w:val="Heading5"/>
              <w:bidi/>
              <w:jc w:val="left"/>
              <w:rPr>
                <w:rFonts w:ascii="Arial" w:hAnsi="Arial"/>
                <w:sz w:val="22"/>
                <w:szCs w:val="22"/>
                <w:rtl/>
              </w:rPr>
            </w:pPr>
          </w:p>
        </w:tc>
      </w:tr>
      <w:tr w:rsidR="000776E3" w:rsidRPr="000776E3" w14:paraId="23985D72" w14:textId="77777777" w:rsidTr="002824A1">
        <w:trPr>
          <w:trHeight w:val="379"/>
          <w:jc w:val="center"/>
        </w:trPr>
        <w:tc>
          <w:tcPr>
            <w:tcW w:w="2698" w:type="pct"/>
          </w:tcPr>
          <w:p w14:paraId="581AC475" w14:textId="77777777" w:rsidR="00201150" w:rsidRPr="002824A1" w:rsidRDefault="00201150" w:rsidP="00D103EB">
            <w:pPr>
              <w:pStyle w:val="Heading5"/>
              <w:bidi/>
              <w:ind w:firstLine="284"/>
              <w:jc w:val="left"/>
              <w:rPr>
                <w:rFonts w:ascii="Arial" w:hAnsi="Arial"/>
                <w:b w:val="0"/>
                <w:bCs w:val="0"/>
                <w:sz w:val="22"/>
                <w:szCs w:val="22"/>
                <w:rtl/>
              </w:rPr>
            </w:pPr>
          </w:p>
        </w:tc>
        <w:tc>
          <w:tcPr>
            <w:tcW w:w="2302" w:type="pct"/>
          </w:tcPr>
          <w:p w14:paraId="15EF979F" w14:textId="77777777" w:rsidR="000776E3" w:rsidRPr="002824A1" w:rsidRDefault="000776E3" w:rsidP="00F11EB0">
            <w:pPr>
              <w:pStyle w:val="Heading5"/>
              <w:bidi/>
              <w:jc w:val="left"/>
              <w:rPr>
                <w:rFonts w:ascii="Arial" w:hAnsi="Arial"/>
                <w:sz w:val="22"/>
                <w:szCs w:val="22"/>
                <w:rtl/>
              </w:rPr>
            </w:pPr>
          </w:p>
        </w:tc>
      </w:tr>
      <w:tr w:rsidR="00D103EB" w:rsidRPr="000776E3" w14:paraId="1619C1D1" w14:textId="77777777" w:rsidTr="002824A1">
        <w:trPr>
          <w:trHeight w:val="312"/>
          <w:jc w:val="center"/>
        </w:trPr>
        <w:tc>
          <w:tcPr>
            <w:tcW w:w="2698" w:type="pct"/>
          </w:tcPr>
          <w:p w14:paraId="2745981C" w14:textId="77777777" w:rsidR="00D103EB" w:rsidRPr="002824A1" w:rsidRDefault="00D103EB" w:rsidP="00D103EB">
            <w:pPr>
              <w:pStyle w:val="Heading5"/>
              <w:numPr>
                <w:ilvl w:val="0"/>
                <w:numId w:val="2"/>
              </w:numPr>
              <w:bidi/>
              <w:ind w:left="284" w:hanging="284"/>
              <w:jc w:val="left"/>
              <w:rPr>
                <w:rFonts w:ascii="Arial" w:hAnsi="Arial"/>
                <w:sz w:val="22"/>
                <w:szCs w:val="22"/>
                <w:rtl/>
              </w:rPr>
            </w:pPr>
            <w:r w:rsidRPr="002824A1">
              <w:rPr>
                <w:rFonts w:ascii="Arial" w:hAnsi="Arial" w:hint="cs"/>
                <w:sz w:val="22"/>
                <w:szCs w:val="22"/>
                <w:rtl/>
              </w:rPr>
              <w:t>تدقيق معايير النشر</w:t>
            </w:r>
          </w:p>
        </w:tc>
        <w:tc>
          <w:tcPr>
            <w:tcW w:w="2302" w:type="pct"/>
          </w:tcPr>
          <w:p w14:paraId="33E93EC4" w14:textId="77777777" w:rsidR="00D103EB" w:rsidRPr="002824A1" w:rsidRDefault="00D103EB" w:rsidP="00201150">
            <w:pPr>
              <w:pStyle w:val="Heading5"/>
              <w:bidi/>
              <w:ind w:left="284"/>
              <w:jc w:val="left"/>
              <w:rPr>
                <w:rFonts w:ascii="Arial" w:hAnsi="Arial"/>
                <w:b w:val="0"/>
                <w:bCs w:val="0"/>
                <w:sz w:val="22"/>
                <w:szCs w:val="22"/>
                <w:highlight w:val="yellow"/>
                <w:rtl/>
              </w:rPr>
            </w:pPr>
          </w:p>
        </w:tc>
      </w:tr>
      <w:tr w:rsidR="00201150" w:rsidRPr="000776E3" w14:paraId="56072677" w14:textId="77777777" w:rsidTr="002824A1">
        <w:trPr>
          <w:trHeight w:val="312"/>
          <w:jc w:val="center"/>
        </w:trPr>
        <w:tc>
          <w:tcPr>
            <w:tcW w:w="2698" w:type="pct"/>
          </w:tcPr>
          <w:p w14:paraId="752D35E1" w14:textId="77777777" w:rsidR="00C455DE" w:rsidRPr="002824A1" w:rsidRDefault="00201150" w:rsidP="00D103EB">
            <w:pPr>
              <w:bidi/>
              <w:rPr>
                <w:rFonts w:ascii="Arial" w:hAnsi="Arial"/>
                <w:sz w:val="22"/>
                <w:szCs w:val="22"/>
                <w:rtl/>
              </w:rPr>
            </w:pPr>
            <w:r w:rsidRPr="002824A1">
              <w:rPr>
                <w:rFonts w:ascii="Arial" w:hAnsi="Arial"/>
                <w:sz w:val="22"/>
                <w:szCs w:val="22"/>
              </w:rPr>
              <w:t xml:space="preserve">     </w:t>
            </w:r>
            <w:r w:rsidRPr="002824A1">
              <w:rPr>
                <w:rFonts w:ascii="Arial" w:hAnsi="Arial" w:hint="cs"/>
                <w:sz w:val="22"/>
                <w:szCs w:val="22"/>
                <w:rtl/>
              </w:rPr>
              <w:t>حنان جناجره</w:t>
            </w:r>
          </w:p>
        </w:tc>
        <w:tc>
          <w:tcPr>
            <w:tcW w:w="2302" w:type="pct"/>
          </w:tcPr>
          <w:p w14:paraId="6278F977" w14:textId="77777777" w:rsidR="00201150" w:rsidRPr="002824A1" w:rsidRDefault="00201150" w:rsidP="00201150">
            <w:pPr>
              <w:pStyle w:val="Heading5"/>
              <w:bidi/>
              <w:ind w:left="284"/>
              <w:jc w:val="left"/>
              <w:rPr>
                <w:rFonts w:ascii="Arial" w:hAnsi="Arial"/>
                <w:b w:val="0"/>
                <w:bCs w:val="0"/>
                <w:sz w:val="22"/>
                <w:szCs w:val="22"/>
                <w:highlight w:val="yellow"/>
                <w:rtl/>
              </w:rPr>
            </w:pPr>
          </w:p>
        </w:tc>
      </w:tr>
      <w:tr w:rsidR="00D103EB" w:rsidRPr="000776E3" w14:paraId="14DF0685" w14:textId="77777777" w:rsidTr="002824A1">
        <w:trPr>
          <w:trHeight w:val="312"/>
          <w:jc w:val="center"/>
        </w:trPr>
        <w:tc>
          <w:tcPr>
            <w:tcW w:w="2698" w:type="pct"/>
          </w:tcPr>
          <w:p w14:paraId="6B5B9412" w14:textId="77777777" w:rsidR="00D103EB" w:rsidRPr="002824A1" w:rsidRDefault="00D103EB" w:rsidP="00D103EB">
            <w:pPr>
              <w:bidi/>
              <w:ind w:left="284" w:right="360"/>
              <w:rPr>
                <w:rFonts w:ascii="Arial" w:hAnsi="Arial" w:cs="Simplified Arabic"/>
                <w:b/>
                <w:bCs/>
                <w:sz w:val="22"/>
                <w:szCs w:val="22"/>
                <w:rtl/>
              </w:rPr>
            </w:pPr>
          </w:p>
        </w:tc>
        <w:tc>
          <w:tcPr>
            <w:tcW w:w="2302" w:type="pct"/>
          </w:tcPr>
          <w:p w14:paraId="334C6582" w14:textId="77777777" w:rsidR="00D103EB" w:rsidRPr="002824A1" w:rsidRDefault="00D103EB" w:rsidP="00201150">
            <w:pPr>
              <w:pStyle w:val="Heading5"/>
              <w:bidi/>
              <w:jc w:val="left"/>
              <w:rPr>
                <w:rFonts w:ascii="Arial" w:hAnsi="Arial"/>
                <w:sz w:val="22"/>
                <w:szCs w:val="22"/>
                <w:rtl/>
              </w:rPr>
            </w:pPr>
          </w:p>
        </w:tc>
      </w:tr>
      <w:tr w:rsidR="00201150" w:rsidRPr="000776E3" w14:paraId="5B128326" w14:textId="77777777" w:rsidTr="002824A1">
        <w:trPr>
          <w:trHeight w:val="312"/>
          <w:jc w:val="center"/>
        </w:trPr>
        <w:tc>
          <w:tcPr>
            <w:tcW w:w="2698" w:type="pct"/>
          </w:tcPr>
          <w:p w14:paraId="4B09CB12" w14:textId="77777777" w:rsidR="00201150" w:rsidRPr="002824A1" w:rsidRDefault="00201150" w:rsidP="00201150">
            <w:pPr>
              <w:numPr>
                <w:ilvl w:val="0"/>
                <w:numId w:val="1"/>
              </w:numPr>
              <w:tabs>
                <w:tab w:val="clear" w:pos="720"/>
              </w:tabs>
              <w:bidi/>
              <w:ind w:left="284" w:right="360" w:hanging="284"/>
              <w:rPr>
                <w:rFonts w:ascii="Arial" w:hAnsi="Arial" w:cs="Simplified Arabic"/>
                <w:b/>
                <w:bCs/>
                <w:sz w:val="22"/>
                <w:szCs w:val="22"/>
                <w:rtl/>
              </w:rPr>
            </w:pPr>
            <w:r w:rsidRPr="002824A1">
              <w:rPr>
                <w:rFonts w:ascii="Arial" w:hAnsi="Arial" w:cs="Simplified Arabic" w:hint="cs"/>
                <w:b/>
                <w:bCs/>
                <w:sz w:val="22"/>
                <w:szCs w:val="22"/>
                <w:rtl/>
              </w:rPr>
              <w:t>المراجعة الأولية</w:t>
            </w:r>
          </w:p>
        </w:tc>
        <w:tc>
          <w:tcPr>
            <w:tcW w:w="2302" w:type="pct"/>
          </w:tcPr>
          <w:p w14:paraId="51C05891" w14:textId="77777777" w:rsidR="00201150" w:rsidRPr="002824A1" w:rsidRDefault="00201150" w:rsidP="00201150">
            <w:pPr>
              <w:pStyle w:val="Heading5"/>
              <w:bidi/>
              <w:jc w:val="left"/>
              <w:rPr>
                <w:rFonts w:ascii="Arial" w:hAnsi="Arial"/>
                <w:sz w:val="22"/>
                <w:szCs w:val="22"/>
                <w:rtl/>
              </w:rPr>
            </w:pPr>
          </w:p>
        </w:tc>
      </w:tr>
      <w:tr w:rsidR="00201150" w:rsidRPr="000776E3" w14:paraId="3A45ED92" w14:textId="77777777" w:rsidTr="002824A1">
        <w:trPr>
          <w:trHeight w:val="312"/>
          <w:jc w:val="center"/>
        </w:trPr>
        <w:tc>
          <w:tcPr>
            <w:tcW w:w="2698" w:type="pct"/>
          </w:tcPr>
          <w:p w14:paraId="66F8F956" w14:textId="77777777" w:rsidR="00201150" w:rsidRPr="002824A1" w:rsidRDefault="00201150" w:rsidP="00201150">
            <w:pPr>
              <w:tabs>
                <w:tab w:val="left" w:pos="8623"/>
              </w:tabs>
              <w:bidi/>
              <w:ind w:firstLine="284"/>
              <w:rPr>
                <w:rFonts w:ascii="Arial" w:hAnsi="Arial" w:cs="Simplified Arabic"/>
                <w:sz w:val="22"/>
                <w:szCs w:val="22"/>
                <w:rtl/>
              </w:rPr>
            </w:pPr>
            <w:r w:rsidRPr="002824A1">
              <w:rPr>
                <w:rFonts w:ascii="Arial" w:hAnsi="Arial" w:cs="Simplified Arabic" w:hint="cs"/>
                <w:sz w:val="22"/>
                <w:szCs w:val="22"/>
                <w:rtl/>
              </w:rPr>
              <w:t xml:space="preserve">خالد أبو خالد                             </w:t>
            </w:r>
          </w:p>
        </w:tc>
        <w:tc>
          <w:tcPr>
            <w:tcW w:w="2302" w:type="pct"/>
          </w:tcPr>
          <w:p w14:paraId="7882500D" w14:textId="77777777" w:rsidR="00201150" w:rsidRPr="002824A1" w:rsidRDefault="00201150" w:rsidP="00201150">
            <w:pPr>
              <w:pStyle w:val="Heading5"/>
              <w:bidi/>
              <w:jc w:val="left"/>
              <w:rPr>
                <w:rFonts w:ascii="Arial" w:hAnsi="Arial"/>
                <w:sz w:val="22"/>
                <w:szCs w:val="22"/>
                <w:rtl/>
              </w:rPr>
            </w:pPr>
          </w:p>
        </w:tc>
      </w:tr>
      <w:tr w:rsidR="00201150" w:rsidRPr="000776E3" w14:paraId="61C2FC38" w14:textId="77777777" w:rsidTr="002824A1">
        <w:trPr>
          <w:trHeight w:val="312"/>
          <w:jc w:val="center"/>
        </w:trPr>
        <w:tc>
          <w:tcPr>
            <w:tcW w:w="2698" w:type="pct"/>
          </w:tcPr>
          <w:p w14:paraId="27B7D4C7" w14:textId="77777777" w:rsidR="00201150" w:rsidRPr="002824A1" w:rsidRDefault="00201150" w:rsidP="00201150">
            <w:pPr>
              <w:tabs>
                <w:tab w:val="left" w:pos="8623"/>
              </w:tabs>
              <w:bidi/>
              <w:ind w:firstLine="284"/>
              <w:rPr>
                <w:rFonts w:asciiTheme="majorBidi" w:hAnsiTheme="majorBidi" w:cstheme="majorBidi"/>
                <w:sz w:val="22"/>
                <w:szCs w:val="22"/>
                <w:rtl/>
              </w:rPr>
            </w:pPr>
          </w:p>
        </w:tc>
        <w:tc>
          <w:tcPr>
            <w:tcW w:w="2302" w:type="pct"/>
          </w:tcPr>
          <w:p w14:paraId="526AAEDB" w14:textId="77777777" w:rsidR="00201150" w:rsidRPr="002824A1" w:rsidRDefault="00201150" w:rsidP="00201150">
            <w:pPr>
              <w:pStyle w:val="Heading5"/>
              <w:bidi/>
              <w:jc w:val="left"/>
              <w:rPr>
                <w:rFonts w:ascii="Arial" w:hAnsi="Arial"/>
                <w:sz w:val="22"/>
                <w:szCs w:val="22"/>
                <w:rtl/>
              </w:rPr>
            </w:pPr>
          </w:p>
        </w:tc>
      </w:tr>
      <w:tr w:rsidR="00201150" w:rsidRPr="000776E3" w14:paraId="2ADD7B2F" w14:textId="77777777" w:rsidTr="002824A1">
        <w:trPr>
          <w:trHeight w:val="312"/>
          <w:jc w:val="center"/>
        </w:trPr>
        <w:tc>
          <w:tcPr>
            <w:tcW w:w="2698" w:type="pct"/>
          </w:tcPr>
          <w:p w14:paraId="1052E96E" w14:textId="77777777" w:rsidR="00201150" w:rsidRPr="002824A1" w:rsidRDefault="00201150" w:rsidP="00201150">
            <w:pPr>
              <w:numPr>
                <w:ilvl w:val="0"/>
                <w:numId w:val="1"/>
              </w:numPr>
              <w:tabs>
                <w:tab w:val="clear" w:pos="720"/>
              </w:tabs>
              <w:bidi/>
              <w:ind w:left="284" w:right="360" w:hanging="284"/>
              <w:rPr>
                <w:rFonts w:ascii="Arial" w:hAnsi="Arial" w:cs="Simplified Arabic"/>
                <w:b/>
                <w:bCs/>
                <w:sz w:val="22"/>
                <w:szCs w:val="22"/>
                <w:rtl/>
              </w:rPr>
            </w:pPr>
            <w:r w:rsidRPr="002824A1">
              <w:rPr>
                <w:rFonts w:ascii="Arial" w:hAnsi="Arial" w:cs="Simplified Arabic"/>
                <w:b/>
                <w:bCs/>
                <w:sz w:val="22"/>
                <w:szCs w:val="22"/>
                <w:rtl/>
              </w:rPr>
              <w:t>المراجعة النهائية</w:t>
            </w:r>
          </w:p>
        </w:tc>
        <w:tc>
          <w:tcPr>
            <w:tcW w:w="2302" w:type="pct"/>
          </w:tcPr>
          <w:p w14:paraId="57D1E8D1" w14:textId="77777777" w:rsidR="00201150" w:rsidRPr="002824A1" w:rsidRDefault="00201150" w:rsidP="00201150">
            <w:pPr>
              <w:pStyle w:val="Heading5"/>
              <w:bidi/>
              <w:jc w:val="left"/>
              <w:rPr>
                <w:rFonts w:ascii="Arial" w:hAnsi="Arial"/>
                <w:sz w:val="22"/>
                <w:szCs w:val="22"/>
                <w:rtl/>
              </w:rPr>
            </w:pPr>
          </w:p>
        </w:tc>
      </w:tr>
      <w:tr w:rsidR="00A1067E" w:rsidRPr="000776E3" w14:paraId="1000A281" w14:textId="77777777" w:rsidTr="002824A1">
        <w:trPr>
          <w:trHeight w:val="312"/>
          <w:jc w:val="center"/>
        </w:trPr>
        <w:tc>
          <w:tcPr>
            <w:tcW w:w="2698" w:type="pct"/>
          </w:tcPr>
          <w:p w14:paraId="0DCB8B13" w14:textId="77777777" w:rsidR="00A1067E" w:rsidRPr="002824A1" w:rsidRDefault="00A1067E" w:rsidP="00201150">
            <w:pPr>
              <w:tabs>
                <w:tab w:val="left" w:pos="8623"/>
              </w:tabs>
              <w:bidi/>
              <w:ind w:firstLine="284"/>
              <w:rPr>
                <w:rFonts w:ascii="Arial" w:hAnsi="Arial" w:cs="Simplified Arabic"/>
                <w:sz w:val="22"/>
                <w:szCs w:val="22"/>
              </w:rPr>
            </w:pPr>
            <w:r w:rsidRPr="002824A1">
              <w:rPr>
                <w:rFonts w:ascii="Arial" w:hAnsi="Arial" w:cs="Simplified Arabic" w:hint="cs"/>
                <w:sz w:val="22"/>
                <w:szCs w:val="22"/>
                <w:rtl/>
              </w:rPr>
              <w:t>محمد دريدي</w:t>
            </w:r>
          </w:p>
        </w:tc>
        <w:tc>
          <w:tcPr>
            <w:tcW w:w="2302" w:type="pct"/>
          </w:tcPr>
          <w:p w14:paraId="54A318F0" w14:textId="77777777" w:rsidR="00A1067E" w:rsidRPr="002824A1" w:rsidRDefault="00A1067E" w:rsidP="00201150">
            <w:pPr>
              <w:pStyle w:val="Heading5"/>
              <w:bidi/>
              <w:jc w:val="left"/>
              <w:rPr>
                <w:rFonts w:ascii="Arial" w:hAnsi="Arial"/>
                <w:sz w:val="22"/>
                <w:szCs w:val="22"/>
                <w:rtl/>
              </w:rPr>
            </w:pPr>
          </w:p>
        </w:tc>
      </w:tr>
      <w:tr w:rsidR="00201150" w:rsidRPr="000776E3" w14:paraId="375CE5AE" w14:textId="77777777" w:rsidTr="002824A1">
        <w:trPr>
          <w:trHeight w:val="312"/>
          <w:jc w:val="center"/>
        </w:trPr>
        <w:tc>
          <w:tcPr>
            <w:tcW w:w="2698" w:type="pct"/>
          </w:tcPr>
          <w:p w14:paraId="0366F73F" w14:textId="77777777" w:rsidR="00201150" w:rsidRPr="002824A1" w:rsidRDefault="00201150" w:rsidP="00201150">
            <w:pPr>
              <w:tabs>
                <w:tab w:val="left" w:pos="8623"/>
              </w:tabs>
              <w:bidi/>
              <w:ind w:firstLine="284"/>
              <w:rPr>
                <w:rFonts w:ascii="Arial" w:hAnsi="Arial" w:cs="Simplified Arabic"/>
                <w:sz w:val="22"/>
                <w:szCs w:val="22"/>
                <w:rtl/>
              </w:rPr>
            </w:pPr>
            <w:r w:rsidRPr="002824A1">
              <w:rPr>
                <w:rFonts w:ascii="Arial" w:hAnsi="Arial" w:cs="Simplified Arabic" w:hint="cs"/>
                <w:sz w:val="22"/>
                <w:szCs w:val="22"/>
                <w:rtl/>
              </w:rPr>
              <w:t>جواد الصالح</w:t>
            </w:r>
          </w:p>
        </w:tc>
        <w:tc>
          <w:tcPr>
            <w:tcW w:w="2302" w:type="pct"/>
          </w:tcPr>
          <w:p w14:paraId="2027F133" w14:textId="77777777" w:rsidR="00201150" w:rsidRPr="002824A1" w:rsidRDefault="00201150" w:rsidP="00201150">
            <w:pPr>
              <w:pStyle w:val="Heading5"/>
              <w:bidi/>
              <w:jc w:val="left"/>
              <w:rPr>
                <w:rFonts w:ascii="Arial" w:hAnsi="Arial"/>
                <w:sz w:val="22"/>
                <w:szCs w:val="22"/>
                <w:rtl/>
              </w:rPr>
            </w:pPr>
          </w:p>
        </w:tc>
      </w:tr>
      <w:tr w:rsidR="00201150" w:rsidRPr="000776E3" w14:paraId="67684E72" w14:textId="77777777" w:rsidTr="002824A1">
        <w:trPr>
          <w:trHeight w:val="284"/>
          <w:jc w:val="center"/>
        </w:trPr>
        <w:tc>
          <w:tcPr>
            <w:tcW w:w="2698" w:type="pct"/>
          </w:tcPr>
          <w:p w14:paraId="01E407E0" w14:textId="77777777" w:rsidR="00201150" w:rsidRPr="002824A1" w:rsidRDefault="00201150" w:rsidP="00201150">
            <w:pPr>
              <w:tabs>
                <w:tab w:val="left" w:pos="8623"/>
              </w:tabs>
              <w:bidi/>
              <w:ind w:firstLine="284"/>
              <w:rPr>
                <w:rFonts w:asciiTheme="majorBidi" w:hAnsiTheme="majorBidi" w:cstheme="majorBidi"/>
                <w:sz w:val="22"/>
                <w:szCs w:val="22"/>
                <w:rtl/>
              </w:rPr>
            </w:pPr>
          </w:p>
        </w:tc>
        <w:tc>
          <w:tcPr>
            <w:tcW w:w="2302" w:type="pct"/>
          </w:tcPr>
          <w:p w14:paraId="240ED0AD" w14:textId="77777777" w:rsidR="00201150" w:rsidRPr="002824A1" w:rsidRDefault="00201150" w:rsidP="00201150">
            <w:pPr>
              <w:pStyle w:val="Heading5"/>
              <w:bidi/>
              <w:jc w:val="left"/>
              <w:rPr>
                <w:rFonts w:ascii="Arial" w:hAnsi="Arial"/>
                <w:sz w:val="22"/>
                <w:szCs w:val="22"/>
                <w:rtl/>
              </w:rPr>
            </w:pPr>
          </w:p>
        </w:tc>
      </w:tr>
      <w:tr w:rsidR="00201150" w:rsidRPr="000776E3" w14:paraId="65A6F32A" w14:textId="77777777" w:rsidTr="002824A1">
        <w:trPr>
          <w:trHeight w:val="312"/>
          <w:jc w:val="center"/>
        </w:trPr>
        <w:tc>
          <w:tcPr>
            <w:tcW w:w="2698" w:type="pct"/>
          </w:tcPr>
          <w:p w14:paraId="279654D7" w14:textId="77777777" w:rsidR="00201150" w:rsidRPr="002824A1" w:rsidRDefault="00201150" w:rsidP="00201150">
            <w:pPr>
              <w:numPr>
                <w:ilvl w:val="0"/>
                <w:numId w:val="1"/>
              </w:numPr>
              <w:tabs>
                <w:tab w:val="clear" w:pos="720"/>
              </w:tabs>
              <w:bidi/>
              <w:ind w:left="284" w:right="360" w:hanging="284"/>
              <w:rPr>
                <w:rFonts w:ascii="Arial" w:hAnsi="Arial" w:cs="Simplified Arabic"/>
                <w:b/>
                <w:bCs/>
                <w:sz w:val="22"/>
                <w:szCs w:val="22"/>
                <w:rtl/>
              </w:rPr>
            </w:pPr>
            <w:r w:rsidRPr="002824A1">
              <w:rPr>
                <w:rFonts w:ascii="Arial" w:hAnsi="Arial" w:cs="Simplified Arabic"/>
                <w:b/>
                <w:bCs/>
                <w:sz w:val="22"/>
                <w:szCs w:val="22"/>
                <w:rtl/>
              </w:rPr>
              <w:t>الإشراف العام</w:t>
            </w:r>
          </w:p>
        </w:tc>
        <w:tc>
          <w:tcPr>
            <w:tcW w:w="2302" w:type="pct"/>
          </w:tcPr>
          <w:p w14:paraId="4D418563" w14:textId="77777777" w:rsidR="00201150" w:rsidRPr="002824A1" w:rsidRDefault="00201150" w:rsidP="00201150">
            <w:pPr>
              <w:pStyle w:val="Heading5"/>
              <w:bidi/>
              <w:jc w:val="left"/>
              <w:rPr>
                <w:rFonts w:ascii="Arial" w:hAnsi="Arial"/>
                <w:sz w:val="22"/>
                <w:szCs w:val="22"/>
                <w:rtl/>
              </w:rPr>
            </w:pPr>
          </w:p>
        </w:tc>
      </w:tr>
      <w:tr w:rsidR="00201150" w:rsidRPr="000776E3" w14:paraId="449A2AB8" w14:textId="77777777" w:rsidTr="002824A1">
        <w:trPr>
          <w:trHeight w:val="312"/>
          <w:jc w:val="center"/>
        </w:trPr>
        <w:tc>
          <w:tcPr>
            <w:tcW w:w="2698" w:type="pct"/>
          </w:tcPr>
          <w:p w14:paraId="50CB880B" w14:textId="7611EB74" w:rsidR="00201150" w:rsidRPr="002824A1" w:rsidRDefault="00BF52B3" w:rsidP="00201150">
            <w:pPr>
              <w:bidi/>
              <w:ind w:left="424" w:right="360" w:hanging="140"/>
              <w:rPr>
                <w:rFonts w:ascii="Arial" w:hAnsi="Arial" w:cs="Simplified Arabic"/>
                <w:b/>
                <w:bCs/>
                <w:sz w:val="22"/>
                <w:szCs w:val="22"/>
                <w:rtl/>
              </w:rPr>
            </w:pPr>
            <w:r w:rsidRPr="00207D2C">
              <w:rPr>
                <w:rFonts w:ascii="Simplified Arabic" w:hAnsi="Simplified Arabic" w:cs="Simplified Arabic"/>
                <w:rtl/>
              </w:rPr>
              <w:t xml:space="preserve">د. علا عوض </w:t>
            </w:r>
            <w:r>
              <w:rPr>
                <w:rFonts w:ascii="Simplified Arabic" w:hAnsi="Simplified Arabic" w:cs="Simplified Arabic"/>
              </w:rPr>
              <w:t xml:space="preserve">          </w:t>
            </w:r>
            <w:r w:rsidRPr="00207D2C">
              <w:rPr>
                <w:rFonts w:ascii="Simplified Arabic" w:hAnsi="Simplified Arabic" w:cs="Simplified Arabic"/>
                <w:rtl/>
              </w:rPr>
              <w:t>رئيسة الجهاز</w:t>
            </w:r>
          </w:p>
        </w:tc>
        <w:tc>
          <w:tcPr>
            <w:tcW w:w="2302" w:type="pct"/>
          </w:tcPr>
          <w:p w14:paraId="2B2EFC84" w14:textId="7C695010" w:rsidR="00201150" w:rsidRPr="002824A1" w:rsidRDefault="00201150" w:rsidP="00201150">
            <w:pPr>
              <w:tabs>
                <w:tab w:val="left" w:pos="3085"/>
                <w:tab w:val="left" w:pos="5920"/>
                <w:tab w:val="left" w:pos="8472"/>
              </w:tabs>
              <w:bidi/>
              <w:ind w:left="707" w:hanging="533"/>
              <w:rPr>
                <w:rFonts w:cs="Simplified Arabic"/>
                <w:b/>
                <w:bCs/>
                <w:sz w:val="22"/>
                <w:szCs w:val="22"/>
                <w:rtl/>
              </w:rPr>
            </w:pPr>
          </w:p>
        </w:tc>
      </w:tr>
    </w:tbl>
    <w:p w14:paraId="6965BBB8" w14:textId="77777777" w:rsidR="000776E3" w:rsidRDefault="000776E3" w:rsidP="000776E3">
      <w:pPr>
        <w:rPr>
          <w:rFonts w:ascii="Arial" w:hAnsi="Arial" w:cs="Simplified Arabic"/>
          <w:b/>
          <w:bCs/>
        </w:rPr>
      </w:pPr>
    </w:p>
    <w:p w14:paraId="7EDF6ABD" w14:textId="77777777" w:rsidR="000776E3" w:rsidRDefault="000776E3" w:rsidP="00F12A13">
      <w:pPr>
        <w:jc w:val="center"/>
        <w:rPr>
          <w:rFonts w:ascii="Arial" w:hAnsi="Arial" w:cs="Simplified Arabic"/>
          <w:b/>
          <w:bCs/>
          <w:rtl/>
        </w:rPr>
      </w:pPr>
    </w:p>
    <w:p w14:paraId="5C0EE040" w14:textId="77777777" w:rsidR="000776E3" w:rsidRDefault="000776E3" w:rsidP="00F12A13">
      <w:pPr>
        <w:jc w:val="center"/>
        <w:rPr>
          <w:rFonts w:ascii="Arial" w:hAnsi="Arial" w:cs="Simplified Arabic"/>
          <w:b/>
          <w:bCs/>
          <w:rtl/>
        </w:rPr>
      </w:pPr>
    </w:p>
    <w:p w14:paraId="41BDE060" w14:textId="77777777" w:rsidR="000776E3" w:rsidRDefault="000776E3" w:rsidP="00F12A13">
      <w:pPr>
        <w:jc w:val="center"/>
        <w:rPr>
          <w:rFonts w:ascii="Arial" w:hAnsi="Arial" w:cs="Simplified Arabic"/>
          <w:b/>
          <w:bCs/>
          <w:rtl/>
        </w:rPr>
      </w:pPr>
    </w:p>
    <w:p w14:paraId="2C5596A5" w14:textId="77777777" w:rsidR="000776E3" w:rsidRDefault="000776E3" w:rsidP="00F12A13">
      <w:pPr>
        <w:jc w:val="center"/>
        <w:rPr>
          <w:rFonts w:ascii="Arial" w:hAnsi="Arial" w:cs="Simplified Arabic"/>
          <w:b/>
          <w:bCs/>
          <w:rtl/>
        </w:rPr>
      </w:pPr>
    </w:p>
    <w:p w14:paraId="6A8114A0" w14:textId="77777777" w:rsidR="000776E3" w:rsidRDefault="000776E3" w:rsidP="00F12A13">
      <w:pPr>
        <w:jc w:val="center"/>
        <w:rPr>
          <w:rFonts w:ascii="Arial" w:hAnsi="Arial" w:cs="Simplified Arabic"/>
          <w:b/>
          <w:bCs/>
          <w:rtl/>
        </w:rPr>
      </w:pPr>
    </w:p>
    <w:p w14:paraId="75013269" w14:textId="77777777" w:rsidR="000776E3" w:rsidRDefault="000776E3" w:rsidP="00F12A13">
      <w:pPr>
        <w:jc w:val="center"/>
        <w:rPr>
          <w:rFonts w:ascii="Arial" w:hAnsi="Arial" w:cs="Simplified Arabic"/>
          <w:b/>
          <w:bCs/>
          <w:rtl/>
        </w:rPr>
      </w:pPr>
    </w:p>
    <w:p w14:paraId="49F7E2C0" w14:textId="77777777" w:rsidR="008F0B0E" w:rsidRDefault="008F0B0E" w:rsidP="00F12A13">
      <w:pPr>
        <w:jc w:val="center"/>
        <w:rPr>
          <w:rFonts w:ascii="Arial" w:hAnsi="Arial" w:cs="Simplified Arabic"/>
          <w:b/>
          <w:bCs/>
          <w:rtl/>
        </w:rPr>
      </w:pPr>
    </w:p>
    <w:p w14:paraId="45C2BC49" w14:textId="77777777" w:rsidR="008F0B0E" w:rsidRDefault="008F0B0E" w:rsidP="00F12A13">
      <w:pPr>
        <w:jc w:val="center"/>
        <w:rPr>
          <w:rFonts w:ascii="Arial" w:hAnsi="Arial" w:cs="Simplified Arabic"/>
          <w:b/>
          <w:bCs/>
          <w:rtl/>
        </w:rPr>
      </w:pPr>
    </w:p>
    <w:p w14:paraId="5ABE22DF" w14:textId="77777777" w:rsidR="008F0B0E" w:rsidRDefault="008F0B0E" w:rsidP="00F12A13">
      <w:pPr>
        <w:jc w:val="center"/>
        <w:rPr>
          <w:rFonts w:ascii="Arial" w:hAnsi="Arial" w:cs="Simplified Arabic"/>
          <w:b/>
          <w:bCs/>
          <w:rtl/>
        </w:rPr>
      </w:pPr>
    </w:p>
    <w:p w14:paraId="4B4CA37F" w14:textId="77777777" w:rsidR="008F0B0E" w:rsidRDefault="008F0B0E" w:rsidP="00F12A13">
      <w:pPr>
        <w:jc w:val="center"/>
        <w:rPr>
          <w:rFonts w:ascii="Arial" w:hAnsi="Arial" w:cs="Simplified Arabic"/>
          <w:b/>
          <w:bCs/>
          <w:rtl/>
        </w:rPr>
      </w:pPr>
    </w:p>
    <w:p w14:paraId="56291AD9" w14:textId="77777777" w:rsidR="008F0B0E" w:rsidRDefault="008F0B0E" w:rsidP="00F12A13">
      <w:pPr>
        <w:jc w:val="center"/>
        <w:rPr>
          <w:rFonts w:ascii="Arial" w:hAnsi="Arial" w:cs="Simplified Arabic"/>
          <w:b/>
          <w:bCs/>
          <w:rtl/>
        </w:rPr>
      </w:pPr>
    </w:p>
    <w:p w14:paraId="01F7DD43" w14:textId="77777777" w:rsidR="008F0B0E" w:rsidRDefault="008F0B0E" w:rsidP="00F12A13">
      <w:pPr>
        <w:jc w:val="center"/>
        <w:rPr>
          <w:rFonts w:ascii="Arial" w:hAnsi="Arial" w:cs="Simplified Arabic"/>
          <w:b/>
          <w:bCs/>
          <w:rtl/>
        </w:rPr>
      </w:pPr>
    </w:p>
    <w:p w14:paraId="1CF0126F" w14:textId="77777777" w:rsidR="008F0B0E" w:rsidRDefault="008F0B0E" w:rsidP="00F12A13">
      <w:pPr>
        <w:jc w:val="center"/>
        <w:rPr>
          <w:rFonts w:ascii="Arial" w:hAnsi="Arial" w:cs="Simplified Arabic"/>
          <w:b/>
          <w:bCs/>
          <w:rtl/>
        </w:rPr>
      </w:pPr>
    </w:p>
    <w:p w14:paraId="40FFDD8E" w14:textId="77777777" w:rsidR="008F0B0E" w:rsidRDefault="008F0B0E" w:rsidP="00F12A13">
      <w:pPr>
        <w:jc w:val="center"/>
        <w:rPr>
          <w:rFonts w:ascii="Arial" w:hAnsi="Arial" w:cs="Simplified Arabic"/>
          <w:b/>
          <w:bCs/>
          <w:rtl/>
        </w:rPr>
      </w:pPr>
    </w:p>
    <w:p w14:paraId="32E36807" w14:textId="77777777" w:rsidR="008F0B0E" w:rsidRDefault="008F0B0E" w:rsidP="00D643F8">
      <w:pPr>
        <w:jc w:val="center"/>
        <w:rPr>
          <w:rFonts w:ascii="Arial" w:hAnsi="Arial" w:cs="Simplified Arabic"/>
          <w:b/>
          <w:bCs/>
          <w:rtl/>
        </w:rPr>
      </w:pPr>
    </w:p>
    <w:p w14:paraId="591AAD68" w14:textId="77777777" w:rsidR="008F0B0E" w:rsidRDefault="008F0B0E" w:rsidP="00F12A13">
      <w:pPr>
        <w:jc w:val="center"/>
        <w:rPr>
          <w:rFonts w:ascii="Arial" w:hAnsi="Arial" w:cs="Simplified Arabic"/>
          <w:b/>
          <w:bCs/>
          <w:rtl/>
        </w:rPr>
      </w:pPr>
    </w:p>
    <w:p w14:paraId="6F7B58F4" w14:textId="77777777" w:rsidR="008F0B0E" w:rsidRDefault="008F0B0E" w:rsidP="00F12A13">
      <w:pPr>
        <w:jc w:val="center"/>
        <w:rPr>
          <w:rFonts w:ascii="Arial" w:hAnsi="Arial" w:cs="Simplified Arabic"/>
          <w:b/>
          <w:bCs/>
          <w:rtl/>
        </w:rPr>
      </w:pPr>
    </w:p>
    <w:p w14:paraId="6A10713D" w14:textId="77777777" w:rsidR="008F0B0E" w:rsidRDefault="008F0B0E" w:rsidP="00F12A13">
      <w:pPr>
        <w:jc w:val="center"/>
        <w:rPr>
          <w:rFonts w:ascii="Arial" w:hAnsi="Arial" w:cs="Simplified Arabic"/>
          <w:b/>
          <w:bCs/>
          <w:rtl/>
        </w:rPr>
      </w:pPr>
    </w:p>
    <w:p w14:paraId="13D520E2" w14:textId="77777777" w:rsidR="008F0B0E" w:rsidRDefault="008F0B0E" w:rsidP="00F12A13">
      <w:pPr>
        <w:jc w:val="center"/>
        <w:rPr>
          <w:rFonts w:ascii="Arial" w:hAnsi="Arial" w:cs="Simplified Arabic"/>
          <w:b/>
          <w:bCs/>
          <w:rtl/>
        </w:rPr>
      </w:pPr>
    </w:p>
    <w:p w14:paraId="725B2AE8" w14:textId="77777777" w:rsidR="008F0B0E" w:rsidRDefault="008F0B0E" w:rsidP="00F12A13">
      <w:pPr>
        <w:jc w:val="center"/>
        <w:rPr>
          <w:rFonts w:ascii="Arial" w:hAnsi="Arial" w:cs="Simplified Arabic"/>
          <w:b/>
          <w:bCs/>
          <w:rtl/>
        </w:rPr>
      </w:pPr>
    </w:p>
    <w:p w14:paraId="2E89F7F3" w14:textId="77777777" w:rsidR="002824A1" w:rsidRDefault="002824A1" w:rsidP="00F12A13">
      <w:pPr>
        <w:jc w:val="center"/>
        <w:rPr>
          <w:rFonts w:ascii="Arial" w:hAnsi="Arial" w:cs="Simplified Arabic"/>
          <w:b/>
          <w:bCs/>
          <w:rtl/>
        </w:rPr>
      </w:pPr>
    </w:p>
    <w:p w14:paraId="7DF9EDE1" w14:textId="77777777" w:rsidR="002824A1" w:rsidRDefault="002824A1" w:rsidP="00F12A13">
      <w:pPr>
        <w:jc w:val="center"/>
        <w:rPr>
          <w:rFonts w:ascii="Arial" w:hAnsi="Arial" w:cs="Simplified Arabic"/>
          <w:b/>
          <w:bCs/>
          <w:rtl/>
        </w:rPr>
      </w:pPr>
    </w:p>
    <w:p w14:paraId="7827D150" w14:textId="77777777" w:rsidR="002824A1" w:rsidRDefault="002824A1" w:rsidP="00F12A13">
      <w:pPr>
        <w:jc w:val="center"/>
        <w:rPr>
          <w:rFonts w:ascii="Arial" w:hAnsi="Arial" w:cs="Simplified Arabic"/>
          <w:b/>
          <w:bCs/>
          <w:rtl/>
        </w:rPr>
      </w:pPr>
    </w:p>
    <w:p w14:paraId="2A95DE94" w14:textId="77777777" w:rsidR="002824A1" w:rsidRDefault="002824A1" w:rsidP="00F12A13">
      <w:pPr>
        <w:jc w:val="center"/>
        <w:rPr>
          <w:rFonts w:ascii="Arial" w:hAnsi="Arial" w:cs="Simplified Arabic"/>
          <w:b/>
          <w:bCs/>
          <w:rtl/>
        </w:rPr>
      </w:pPr>
    </w:p>
    <w:p w14:paraId="528898A0" w14:textId="77777777" w:rsidR="002824A1" w:rsidRDefault="002824A1" w:rsidP="00F12A13">
      <w:pPr>
        <w:jc w:val="center"/>
        <w:rPr>
          <w:rFonts w:ascii="Arial" w:hAnsi="Arial" w:cs="Simplified Arabic"/>
          <w:b/>
          <w:bCs/>
          <w:rtl/>
        </w:rPr>
      </w:pPr>
    </w:p>
    <w:p w14:paraId="5D540931" w14:textId="77777777" w:rsidR="002824A1" w:rsidRDefault="002824A1" w:rsidP="00F12A13">
      <w:pPr>
        <w:jc w:val="center"/>
        <w:rPr>
          <w:rFonts w:ascii="Arial" w:hAnsi="Arial" w:cs="Simplified Arabic"/>
          <w:b/>
          <w:bCs/>
          <w:rtl/>
        </w:rPr>
      </w:pPr>
    </w:p>
    <w:p w14:paraId="7BF1792F" w14:textId="77777777" w:rsidR="002824A1" w:rsidRDefault="002824A1" w:rsidP="00F12A13">
      <w:pPr>
        <w:jc w:val="center"/>
        <w:rPr>
          <w:rFonts w:ascii="Arial" w:hAnsi="Arial" w:cs="Simplified Arabic"/>
          <w:b/>
          <w:bCs/>
          <w:rtl/>
        </w:rPr>
      </w:pPr>
    </w:p>
    <w:p w14:paraId="79C2FEDA" w14:textId="77777777" w:rsidR="002824A1" w:rsidRDefault="002824A1" w:rsidP="00F12A13">
      <w:pPr>
        <w:jc w:val="center"/>
        <w:rPr>
          <w:rFonts w:ascii="Arial" w:hAnsi="Arial" w:cs="Simplified Arabic"/>
          <w:b/>
          <w:bCs/>
          <w:rtl/>
        </w:rPr>
      </w:pPr>
    </w:p>
    <w:p w14:paraId="48B7D7EC" w14:textId="77777777" w:rsidR="002824A1" w:rsidRDefault="002824A1" w:rsidP="00F12A13">
      <w:pPr>
        <w:jc w:val="center"/>
        <w:rPr>
          <w:rFonts w:ascii="Arial" w:hAnsi="Arial" w:cs="Simplified Arabic"/>
          <w:b/>
          <w:bCs/>
          <w:rtl/>
        </w:rPr>
      </w:pPr>
    </w:p>
    <w:p w14:paraId="4FE353C6" w14:textId="77777777" w:rsidR="008F0B0E" w:rsidRDefault="008F0B0E" w:rsidP="00F12A13">
      <w:pPr>
        <w:jc w:val="center"/>
        <w:rPr>
          <w:rFonts w:ascii="Arial" w:hAnsi="Arial" w:cs="Simplified Arabic"/>
          <w:b/>
          <w:bCs/>
          <w:rtl/>
        </w:rPr>
      </w:pPr>
    </w:p>
    <w:p w14:paraId="5F11A101" w14:textId="77777777" w:rsidR="008F0B0E" w:rsidRDefault="008F0B0E" w:rsidP="00F12A13">
      <w:pPr>
        <w:jc w:val="center"/>
        <w:rPr>
          <w:rFonts w:ascii="Arial" w:hAnsi="Arial" w:cs="Simplified Arabic"/>
          <w:b/>
          <w:bCs/>
          <w:rtl/>
        </w:rPr>
      </w:pPr>
    </w:p>
    <w:p w14:paraId="425A878B" w14:textId="77777777" w:rsidR="008F0B0E" w:rsidRDefault="008F0B0E" w:rsidP="00F12A13">
      <w:pPr>
        <w:jc w:val="center"/>
        <w:rPr>
          <w:rFonts w:ascii="Arial" w:hAnsi="Arial" w:cs="Simplified Arabic"/>
          <w:b/>
          <w:bCs/>
          <w:rtl/>
        </w:rPr>
      </w:pPr>
    </w:p>
    <w:p w14:paraId="260EB3B8" w14:textId="77777777" w:rsidR="00D0757C" w:rsidRDefault="00D0757C" w:rsidP="00F12A13">
      <w:pPr>
        <w:jc w:val="center"/>
        <w:rPr>
          <w:rFonts w:ascii="Arial" w:hAnsi="Arial" w:cs="Simplified Arabic"/>
          <w:b/>
          <w:bCs/>
          <w:rtl/>
        </w:rPr>
      </w:pPr>
    </w:p>
    <w:p w14:paraId="1D11539E" w14:textId="77777777" w:rsidR="008F0B0E" w:rsidRDefault="008F0B0E" w:rsidP="00F12A13">
      <w:pPr>
        <w:jc w:val="center"/>
        <w:rPr>
          <w:rFonts w:ascii="Arial" w:hAnsi="Arial" w:cs="Simplified Arabic"/>
          <w:b/>
          <w:bCs/>
          <w:rtl/>
        </w:rPr>
      </w:pPr>
    </w:p>
    <w:p w14:paraId="3CC18999" w14:textId="77777777" w:rsidR="00C455DE" w:rsidRDefault="00C455DE" w:rsidP="00F12A13">
      <w:pPr>
        <w:jc w:val="center"/>
        <w:rPr>
          <w:rFonts w:ascii="Arial" w:hAnsi="Arial" w:cs="Simplified Arabic"/>
          <w:b/>
          <w:bCs/>
          <w:rtl/>
        </w:rPr>
      </w:pPr>
    </w:p>
    <w:p w14:paraId="67C88B12" w14:textId="5C473DB3" w:rsidR="00C455DE" w:rsidRDefault="00C455DE" w:rsidP="00F12A13">
      <w:pPr>
        <w:jc w:val="center"/>
        <w:rPr>
          <w:rFonts w:ascii="Arial" w:hAnsi="Arial" w:cs="Simplified Arabic"/>
          <w:b/>
          <w:bCs/>
        </w:rPr>
      </w:pPr>
    </w:p>
    <w:p w14:paraId="3416DF15" w14:textId="77777777" w:rsidR="004060ED" w:rsidRDefault="004060ED" w:rsidP="00F12A13">
      <w:pPr>
        <w:jc w:val="center"/>
        <w:rPr>
          <w:rFonts w:ascii="Arial" w:hAnsi="Arial" w:cs="Simplified Arabic"/>
          <w:b/>
          <w:bCs/>
          <w:rtl/>
        </w:rPr>
      </w:pPr>
    </w:p>
    <w:p w14:paraId="138C1F3D" w14:textId="77777777" w:rsidR="00C455DE" w:rsidRDefault="00C455DE" w:rsidP="00F12A13">
      <w:pPr>
        <w:jc w:val="center"/>
        <w:rPr>
          <w:rFonts w:ascii="Arial" w:hAnsi="Arial" w:cs="Simplified Arabic"/>
          <w:b/>
          <w:bCs/>
          <w:rtl/>
        </w:rPr>
      </w:pPr>
    </w:p>
    <w:p w14:paraId="1C72B610" w14:textId="77777777" w:rsidR="000776E3" w:rsidRPr="002824A1" w:rsidRDefault="00F11EB0" w:rsidP="00F12A13">
      <w:pPr>
        <w:jc w:val="center"/>
        <w:rPr>
          <w:rFonts w:ascii="Arial" w:hAnsi="Arial" w:cs="Simplified Arabic"/>
          <w:b/>
          <w:bCs/>
          <w:sz w:val="26"/>
          <w:szCs w:val="26"/>
          <w:rtl/>
        </w:rPr>
      </w:pPr>
      <w:r w:rsidRPr="002824A1">
        <w:rPr>
          <w:rFonts w:ascii="Arial" w:hAnsi="Arial" w:cs="Simplified Arabic" w:hint="cs"/>
          <w:b/>
          <w:bCs/>
          <w:sz w:val="26"/>
          <w:szCs w:val="26"/>
          <w:rtl/>
        </w:rPr>
        <w:lastRenderedPageBreak/>
        <w:t>تنويه للمستخدمين</w:t>
      </w:r>
    </w:p>
    <w:p w14:paraId="77BF423A" w14:textId="77777777" w:rsidR="008F0B0E" w:rsidRPr="00193FEC" w:rsidRDefault="008F0B0E" w:rsidP="00D643F8">
      <w:pPr>
        <w:bidi/>
        <w:jc w:val="center"/>
        <w:rPr>
          <w:rFonts w:ascii="Arial" w:hAnsi="Arial" w:cs="Simplified Arabic"/>
          <w:b/>
          <w:bCs/>
          <w:sz w:val="20"/>
          <w:szCs w:val="20"/>
          <w:rtl/>
        </w:rPr>
      </w:pPr>
    </w:p>
    <w:p w14:paraId="7F5C9C2C" w14:textId="195D2858" w:rsidR="008F242B" w:rsidRPr="002824A1" w:rsidRDefault="008F242B" w:rsidP="00BF52B3">
      <w:pPr>
        <w:pStyle w:val="ListParagraph"/>
        <w:numPr>
          <w:ilvl w:val="0"/>
          <w:numId w:val="32"/>
        </w:numPr>
        <w:bidi/>
        <w:ind w:left="283" w:hanging="255"/>
        <w:jc w:val="highKashida"/>
        <w:rPr>
          <w:rFonts w:ascii="Simplified Arabic" w:hAnsi="Simplified Arabic" w:cs="Simplified Arabic"/>
          <w:color w:val="000000" w:themeColor="text1"/>
          <w:sz w:val="22"/>
          <w:szCs w:val="22"/>
        </w:rPr>
      </w:pPr>
      <w:r w:rsidRPr="002824A1">
        <w:rPr>
          <w:rFonts w:ascii="Simplified Arabic" w:hAnsi="Simplified Arabic" w:cs="Simplified Arabic"/>
          <w:color w:val="000000" w:themeColor="text1"/>
          <w:sz w:val="22"/>
          <w:szCs w:val="22"/>
          <w:rtl/>
        </w:rPr>
        <w:t>نظر</w:t>
      </w:r>
      <w:r w:rsidRPr="002824A1">
        <w:rPr>
          <w:rFonts w:ascii="Simplified Arabic" w:hAnsi="Simplified Arabic" w:cs="Simplified Arabic" w:hint="cs"/>
          <w:color w:val="000000" w:themeColor="text1"/>
          <w:sz w:val="22"/>
          <w:szCs w:val="22"/>
          <w:rtl/>
        </w:rPr>
        <w:t>اً</w:t>
      </w:r>
      <w:r w:rsidRPr="002824A1">
        <w:rPr>
          <w:rFonts w:ascii="Simplified Arabic" w:hAnsi="Simplified Arabic" w:cs="Simplified Arabic"/>
          <w:color w:val="000000" w:themeColor="text1"/>
          <w:sz w:val="22"/>
          <w:szCs w:val="22"/>
          <w:rtl/>
        </w:rPr>
        <w:t xml:space="preserve"> للعدوان الإسرائيلي المستمر على قطاع غزة منذ السابع من أكتوبر</w:t>
      </w:r>
      <w:r w:rsidRPr="002824A1">
        <w:rPr>
          <w:rFonts w:ascii="Simplified Arabic" w:hAnsi="Simplified Arabic" w:cs="Simplified Arabic" w:hint="cs"/>
          <w:color w:val="000000" w:themeColor="text1"/>
          <w:sz w:val="22"/>
          <w:szCs w:val="22"/>
          <w:rtl/>
        </w:rPr>
        <w:t xml:space="preserve"> 2023</w:t>
      </w:r>
      <w:r w:rsidRPr="002824A1">
        <w:rPr>
          <w:rFonts w:ascii="Simplified Arabic" w:hAnsi="Simplified Arabic" w:cs="Simplified Arabic"/>
          <w:color w:val="000000" w:themeColor="text1"/>
          <w:sz w:val="22"/>
          <w:szCs w:val="22"/>
          <w:rtl/>
        </w:rPr>
        <w:t xml:space="preserve">، تعذّر </w:t>
      </w:r>
      <w:r w:rsidR="00EF22C6" w:rsidRPr="002824A1">
        <w:rPr>
          <w:rFonts w:ascii="Simplified Arabic" w:hAnsi="Simplified Arabic" w:cs="Simplified Arabic" w:hint="cs"/>
          <w:color w:val="000000" w:themeColor="text1"/>
          <w:sz w:val="22"/>
          <w:szCs w:val="22"/>
          <w:rtl/>
        </w:rPr>
        <w:t>توفير</w:t>
      </w:r>
      <w:r w:rsidRPr="002824A1">
        <w:rPr>
          <w:rFonts w:ascii="Simplified Arabic" w:hAnsi="Simplified Arabic" w:cs="Simplified Arabic"/>
          <w:color w:val="000000" w:themeColor="text1"/>
          <w:sz w:val="22"/>
          <w:szCs w:val="22"/>
          <w:rtl/>
        </w:rPr>
        <w:t xml:space="preserve"> البيانات الخاصة </w:t>
      </w:r>
      <w:r w:rsidRPr="002824A1">
        <w:rPr>
          <w:rFonts w:ascii="Simplified Arabic" w:hAnsi="Simplified Arabic" w:cs="Simplified Arabic" w:hint="cs"/>
          <w:color w:val="000000" w:themeColor="text1"/>
          <w:sz w:val="22"/>
          <w:szCs w:val="22"/>
          <w:rtl/>
        </w:rPr>
        <w:t>بقطاع غزة</w:t>
      </w:r>
      <w:r w:rsidRPr="002824A1">
        <w:rPr>
          <w:rFonts w:ascii="Simplified Arabic" w:hAnsi="Simplified Arabic" w:cs="Simplified Arabic"/>
          <w:color w:val="000000" w:themeColor="text1"/>
          <w:sz w:val="22"/>
          <w:szCs w:val="22"/>
          <w:rtl/>
        </w:rPr>
        <w:t xml:space="preserve">. وبالتالي، تم نشر بعض المؤشرات على مستوى الضفة الغربية فقط، بينما </w:t>
      </w:r>
      <w:r w:rsidR="005E29D2" w:rsidRPr="002824A1">
        <w:rPr>
          <w:rFonts w:ascii="Simplified Arabic" w:hAnsi="Simplified Arabic" w:cs="Simplified Arabic" w:hint="cs"/>
          <w:color w:val="000000" w:themeColor="text1"/>
          <w:sz w:val="22"/>
          <w:szCs w:val="22"/>
          <w:rtl/>
        </w:rPr>
        <w:t xml:space="preserve">تم </w:t>
      </w:r>
      <w:r w:rsidRPr="002824A1">
        <w:rPr>
          <w:rFonts w:ascii="Simplified Arabic" w:hAnsi="Simplified Arabic" w:cs="Simplified Arabic"/>
          <w:color w:val="000000" w:themeColor="text1"/>
          <w:sz w:val="22"/>
          <w:szCs w:val="22"/>
          <w:rtl/>
        </w:rPr>
        <w:t>نشر مؤشرات متعلقة بفلسطين كاملة</w:t>
      </w:r>
      <w:r w:rsidRPr="002824A1">
        <w:rPr>
          <w:rFonts w:ascii="Simplified Arabic" w:hAnsi="Simplified Arabic" w:cs="Simplified Arabic" w:hint="cs"/>
          <w:color w:val="000000" w:themeColor="text1"/>
          <w:sz w:val="22"/>
          <w:szCs w:val="22"/>
          <w:rtl/>
        </w:rPr>
        <w:t xml:space="preserve"> </w:t>
      </w:r>
      <w:r w:rsidR="001F65F0" w:rsidRPr="002824A1">
        <w:rPr>
          <w:rFonts w:ascii="Simplified Arabic" w:hAnsi="Simplified Arabic" w:cs="Simplified Arabic" w:hint="cs"/>
          <w:color w:val="000000" w:themeColor="text1"/>
          <w:sz w:val="22"/>
          <w:szCs w:val="22"/>
          <w:rtl/>
        </w:rPr>
        <w:t>حيثما</w:t>
      </w:r>
      <w:r w:rsidRPr="002824A1">
        <w:rPr>
          <w:rFonts w:ascii="Simplified Arabic" w:hAnsi="Simplified Arabic" w:cs="Simplified Arabic" w:hint="cs"/>
          <w:color w:val="000000" w:themeColor="text1"/>
          <w:sz w:val="22"/>
          <w:szCs w:val="22"/>
          <w:rtl/>
        </w:rPr>
        <w:t xml:space="preserve"> توفرت البيانات حول قطاع غزة</w:t>
      </w:r>
      <w:r w:rsidR="00127443" w:rsidRPr="002824A1">
        <w:rPr>
          <w:rFonts w:ascii="Simplified Arabic" w:hAnsi="Simplified Arabic" w:cs="Simplified Arabic" w:hint="cs"/>
          <w:color w:val="000000" w:themeColor="text1"/>
          <w:sz w:val="22"/>
          <w:szCs w:val="22"/>
          <w:rtl/>
        </w:rPr>
        <w:t>،</w:t>
      </w:r>
      <w:r w:rsidRPr="002824A1">
        <w:rPr>
          <w:rFonts w:ascii="Simplified Arabic" w:hAnsi="Simplified Arabic" w:cs="Simplified Arabic"/>
          <w:color w:val="000000" w:themeColor="text1"/>
          <w:sz w:val="22"/>
          <w:szCs w:val="22"/>
          <w:rtl/>
        </w:rPr>
        <w:t xml:space="preserve"> </w:t>
      </w:r>
      <w:r w:rsidR="00127443" w:rsidRPr="002824A1">
        <w:rPr>
          <w:rFonts w:ascii="Simplified Arabic" w:hAnsi="Simplified Arabic" w:cs="Simplified Arabic" w:hint="cs"/>
          <w:color w:val="000000" w:themeColor="text1"/>
          <w:sz w:val="22"/>
          <w:szCs w:val="22"/>
          <w:rtl/>
        </w:rPr>
        <w:t>كما يرجى</w:t>
      </w:r>
      <w:r w:rsidRPr="002824A1">
        <w:rPr>
          <w:rFonts w:ascii="Simplified Arabic" w:hAnsi="Simplified Arabic" w:cs="Simplified Arabic"/>
          <w:color w:val="000000" w:themeColor="text1"/>
          <w:sz w:val="22"/>
          <w:szCs w:val="22"/>
          <w:rtl/>
        </w:rPr>
        <w:t xml:space="preserve"> الانتباه إلى الملاحظات الواردة أسفل الجداول والأشكال البيانية </w:t>
      </w:r>
      <w:r w:rsidR="00083151">
        <w:rPr>
          <w:rFonts w:ascii="Simplified Arabic" w:hAnsi="Simplified Arabic" w:cs="Simplified Arabic" w:hint="cs"/>
          <w:color w:val="000000" w:themeColor="text1"/>
          <w:sz w:val="22"/>
          <w:szCs w:val="22"/>
          <w:rtl/>
        </w:rPr>
        <w:t xml:space="preserve">التي </w:t>
      </w:r>
      <w:r w:rsidR="001F2DD5">
        <w:rPr>
          <w:rFonts w:ascii="Simplified Arabic" w:hAnsi="Simplified Arabic" w:cs="Simplified Arabic"/>
          <w:color w:val="000000" w:themeColor="text1"/>
          <w:sz w:val="22"/>
          <w:szCs w:val="22"/>
          <w:rtl/>
        </w:rPr>
        <w:t>توض</w:t>
      </w:r>
      <w:r w:rsidR="001F2DD5">
        <w:rPr>
          <w:rFonts w:ascii="Simplified Arabic" w:hAnsi="Simplified Arabic" w:cs="Simplified Arabic" w:hint="cs"/>
          <w:color w:val="000000" w:themeColor="text1"/>
          <w:sz w:val="22"/>
          <w:szCs w:val="22"/>
          <w:rtl/>
        </w:rPr>
        <w:t>ح</w:t>
      </w:r>
      <w:r w:rsidRPr="002824A1">
        <w:rPr>
          <w:rFonts w:ascii="Simplified Arabic" w:hAnsi="Simplified Arabic" w:cs="Simplified Arabic"/>
          <w:color w:val="000000" w:themeColor="text1"/>
          <w:sz w:val="22"/>
          <w:szCs w:val="22"/>
          <w:rtl/>
        </w:rPr>
        <w:t xml:space="preserve"> التفاصيل المتعلقة بالبيانات المتاحة.</w:t>
      </w:r>
    </w:p>
    <w:p w14:paraId="1EE03833" w14:textId="77777777" w:rsidR="008F242B" w:rsidRPr="00BF52B3" w:rsidRDefault="008F242B" w:rsidP="00BF52B3">
      <w:pPr>
        <w:pStyle w:val="ListParagraph"/>
        <w:bidi/>
        <w:ind w:left="283" w:hanging="255"/>
        <w:jc w:val="highKashida"/>
        <w:rPr>
          <w:rFonts w:ascii="Simplified Arabic" w:hAnsi="Simplified Arabic" w:cs="Simplified Arabic"/>
          <w:color w:val="000000" w:themeColor="text1"/>
          <w:sz w:val="16"/>
          <w:szCs w:val="16"/>
        </w:rPr>
      </w:pPr>
    </w:p>
    <w:p w14:paraId="1AD8CBE1" w14:textId="67611C03" w:rsidR="00A54179" w:rsidRPr="00A84F5B" w:rsidRDefault="0076201A" w:rsidP="00BF52B3">
      <w:pPr>
        <w:pStyle w:val="ListParagraph"/>
        <w:numPr>
          <w:ilvl w:val="0"/>
          <w:numId w:val="32"/>
        </w:numPr>
        <w:bidi/>
        <w:ind w:left="283" w:hanging="255"/>
        <w:jc w:val="lowKashida"/>
        <w:rPr>
          <w:rFonts w:ascii="Simplified Arabic" w:hAnsi="Simplified Arabic" w:cs="Simplified Arabic"/>
          <w:color w:val="000000" w:themeColor="text1"/>
          <w:sz w:val="22"/>
          <w:szCs w:val="22"/>
          <w:rtl/>
        </w:rPr>
      </w:pPr>
      <w:r w:rsidRPr="00A84F5B">
        <w:rPr>
          <w:rFonts w:ascii="Simplified Arabic" w:hAnsi="Simplified Arabic" w:cs="Simplified Arabic" w:hint="cs"/>
          <w:color w:val="000000" w:themeColor="text1"/>
          <w:sz w:val="22"/>
          <w:szCs w:val="22"/>
          <w:rtl/>
        </w:rPr>
        <w:t>بالإمكان ا</w:t>
      </w:r>
      <w:r w:rsidR="00491937" w:rsidRPr="00A84F5B">
        <w:rPr>
          <w:rFonts w:ascii="Simplified Arabic" w:hAnsi="Simplified Arabic" w:cs="Simplified Arabic"/>
          <w:color w:val="000000" w:themeColor="text1"/>
          <w:sz w:val="22"/>
          <w:szCs w:val="22"/>
          <w:rtl/>
        </w:rPr>
        <w:t xml:space="preserve">لحصول </w:t>
      </w:r>
      <w:r w:rsidR="005E29D2" w:rsidRPr="00A84F5B">
        <w:rPr>
          <w:rFonts w:ascii="Simplified Arabic" w:hAnsi="Simplified Arabic" w:cs="Simplified Arabic" w:hint="cs"/>
          <w:color w:val="000000" w:themeColor="text1"/>
          <w:sz w:val="22"/>
          <w:szCs w:val="22"/>
          <w:rtl/>
        </w:rPr>
        <w:t>على</w:t>
      </w:r>
      <w:r w:rsidR="0086057F">
        <w:rPr>
          <w:rFonts w:ascii="Simplified Arabic" w:hAnsi="Simplified Arabic" w:cs="Simplified Arabic"/>
          <w:color w:val="000000" w:themeColor="text1"/>
          <w:sz w:val="22"/>
          <w:szCs w:val="22"/>
          <w:rtl/>
        </w:rPr>
        <w:t xml:space="preserve"> نسخة التقرير السابق</w:t>
      </w:r>
      <w:r w:rsidR="00491937" w:rsidRPr="00A84F5B">
        <w:rPr>
          <w:rFonts w:ascii="Simplified Arabic" w:hAnsi="Simplified Arabic" w:cs="Simplified Arabic"/>
          <w:color w:val="000000" w:themeColor="text1"/>
          <w:sz w:val="22"/>
          <w:szCs w:val="22"/>
          <w:rtl/>
        </w:rPr>
        <w:t xml:space="preserve"> من خلال الرابط </w:t>
      </w:r>
      <w:r w:rsidR="002824A1" w:rsidRPr="00A84F5B">
        <w:rPr>
          <w:rFonts w:ascii="Simplified Arabic" w:hAnsi="Simplified Arabic" w:cs="Simplified Arabic" w:hint="cs"/>
          <w:color w:val="000000" w:themeColor="text1"/>
          <w:sz w:val="22"/>
          <w:szCs w:val="22"/>
          <w:rtl/>
        </w:rPr>
        <w:t>الآتي: المرأة</w:t>
      </w:r>
      <w:r w:rsidR="00A54179" w:rsidRPr="00A84F5B">
        <w:rPr>
          <w:rFonts w:ascii="Simplified Arabic" w:hAnsi="Simplified Arabic" w:cs="Simplified Arabic"/>
          <w:color w:val="000000" w:themeColor="text1"/>
          <w:sz w:val="22"/>
          <w:szCs w:val="22"/>
          <w:rtl/>
        </w:rPr>
        <w:t xml:space="preserve"> والرجل في فلسطين قضايا وإحصاءات، </w:t>
      </w:r>
      <w:r w:rsidR="00A84F5B" w:rsidRPr="00A84F5B">
        <w:rPr>
          <w:rFonts w:ascii="Simplified Arabic" w:hAnsi="Simplified Arabic" w:cs="Simplified Arabic" w:hint="cs"/>
          <w:color w:val="000000" w:themeColor="text1"/>
          <w:sz w:val="22"/>
          <w:szCs w:val="22"/>
          <w:rtl/>
        </w:rPr>
        <w:t xml:space="preserve">2024 </w:t>
      </w:r>
      <w:r w:rsidR="00A84F5B" w:rsidRPr="00A84F5B">
        <w:rPr>
          <w:rFonts w:ascii="Simplified Arabic" w:hAnsi="Simplified Arabic" w:cs="Simplified Arabic" w:hint="cs"/>
          <w:color w:val="000000" w:themeColor="text1"/>
          <w:sz w:val="22"/>
          <w:szCs w:val="22"/>
        </w:rPr>
        <w:t>https://www.pcbs.gov.ps/Downloads/book2706.pdf</w:t>
      </w:r>
    </w:p>
    <w:p w14:paraId="0A1237EE" w14:textId="77777777" w:rsidR="00A54179" w:rsidRPr="00BF52B3" w:rsidRDefault="00A54179" w:rsidP="00BF52B3">
      <w:pPr>
        <w:pStyle w:val="ListParagraph"/>
        <w:bidi/>
        <w:ind w:left="283" w:hanging="255"/>
        <w:jc w:val="both"/>
        <w:rPr>
          <w:rFonts w:ascii="Simplified Arabic" w:hAnsi="Simplified Arabic" w:cs="Simplified Arabic"/>
          <w:color w:val="FF0000"/>
          <w:sz w:val="16"/>
          <w:szCs w:val="16"/>
        </w:rPr>
      </w:pPr>
    </w:p>
    <w:p w14:paraId="77F859FC" w14:textId="3950EBDD" w:rsidR="000523B4" w:rsidRPr="002824A1" w:rsidRDefault="00D643F8" w:rsidP="00BF52B3">
      <w:pPr>
        <w:pStyle w:val="ListParagraph"/>
        <w:numPr>
          <w:ilvl w:val="0"/>
          <w:numId w:val="32"/>
        </w:numPr>
        <w:tabs>
          <w:tab w:val="left" w:pos="5982"/>
        </w:tabs>
        <w:bidi/>
        <w:ind w:left="283" w:hanging="255"/>
        <w:jc w:val="lowKashida"/>
        <w:rPr>
          <w:rFonts w:ascii="Simplified Arabic" w:hAnsi="Simplified Arabic" w:cs="Simplified Arabic"/>
          <w:color w:val="FF0000"/>
          <w:sz w:val="22"/>
          <w:szCs w:val="22"/>
        </w:rPr>
      </w:pPr>
      <w:r w:rsidRPr="002824A1">
        <w:rPr>
          <w:rFonts w:ascii="Simplified Arabic" w:hAnsi="Simplified Arabic" w:cs="Simplified Arabic" w:hint="cs"/>
          <w:color w:val="000000" w:themeColor="text1"/>
          <w:sz w:val="22"/>
          <w:szCs w:val="22"/>
          <w:rtl/>
        </w:rPr>
        <w:t xml:space="preserve">جميع المصطلحات المستخدمة في هذا التقرير </w:t>
      </w:r>
      <w:r w:rsidRPr="002824A1">
        <w:rPr>
          <w:rFonts w:ascii="Simplified Arabic" w:hAnsi="Simplified Arabic" w:cs="Simplified Arabic"/>
          <w:color w:val="000000" w:themeColor="text1"/>
          <w:sz w:val="22"/>
          <w:szCs w:val="22"/>
          <w:rtl/>
        </w:rPr>
        <w:t>مصدرها معجم المصطلحات الإحصائية</w:t>
      </w:r>
      <w:r w:rsidR="003D1F99">
        <w:rPr>
          <w:rFonts w:ascii="Simplified Arabic" w:hAnsi="Simplified Arabic" w:cs="Simplified Arabic" w:hint="cs"/>
          <w:color w:val="000000" w:themeColor="text1"/>
          <w:sz w:val="22"/>
          <w:szCs w:val="22"/>
          <w:rtl/>
        </w:rPr>
        <w:t xml:space="preserve"> المستخدمة في الجهاز</w:t>
      </w:r>
      <w:r w:rsidRPr="002824A1">
        <w:rPr>
          <w:rFonts w:ascii="Simplified Arabic" w:hAnsi="Simplified Arabic" w:cs="Simplified Arabic"/>
          <w:color w:val="000000" w:themeColor="text1"/>
          <w:sz w:val="22"/>
          <w:szCs w:val="22"/>
          <w:rtl/>
        </w:rPr>
        <w:t xml:space="preserve"> </w:t>
      </w:r>
      <w:r w:rsidR="003D1F99">
        <w:rPr>
          <w:rFonts w:ascii="Simplified Arabic" w:hAnsi="Simplified Arabic" w:cs="Simplified Arabic"/>
          <w:color w:val="000000" w:themeColor="text1"/>
          <w:sz w:val="22"/>
          <w:szCs w:val="22"/>
        </w:rPr>
        <w:t>2024</w:t>
      </w:r>
      <w:r w:rsidR="00CD44CF" w:rsidRPr="002824A1">
        <w:rPr>
          <w:rFonts w:ascii="Simplified Arabic" w:hAnsi="Simplified Arabic" w:cs="Simplified Arabic" w:hint="cs"/>
          <w:color w:val="000000" w:themeColor="text1"/>
          <w:sz w:val="22"/>
          <w:szCs w:val="22"/>
          <w:rtl/>
        </w:rPr>
        <w:t>.</w:t>
      </w:r>
      <w:r w:rsidRPr="002824A1">
        <w:rPr>
          <w:rFonts w:ascii="Simplified Arabic" w:hAnsi="Simplified Arabic" w:cs="Simplified Arabic"/>
          <w:color w:val="000000" w:themeColor="text1"/>
          <w:sz w:val="22"/>
          <w:szCs w:val="22"/>
          <w:rtl/>
        </w:rPr>
        <w:t xml:space="preserve"> ويمكن الحصول علي</w:t>
      </w:r>
      <w:r w:rsidRPr="002824A1">
        <w:rPr>
          <w:rFonts w:ascii="Simplified Arabic" w:hAnsi="Simplified Arabic" w:cs="Simplified Arabic" w:hint="cs"/>
          <w:color w:val="000000" w:themeColor="text1"/>
          <w:sz w:val="22"/>
          <w:szCs w:val="22"/>
          <w:rtl/>
        </w:rPr>
        <w:t>ه</w:t>
      </w:r>
      <w:r w:rsidRPr="002824A1">
        <w:rPr>
          <w:rFonts w:ascii="Simplified Arabic" w:hAnsi="Simplified Arabic" w:cs="Simplified Arabic"/>
          <w:color w:val="000000" w:themeColor="text1"/>
          <w:sz w:val="22"/>
          <w:szCs w:val="22"/>
          <w:rtl/>
        </w:rPr>
        <w:t xml:space="preserve"> من خلال موقع الجهاز على </w:t>
      </w:r>
      <w:r w:rsidR="000523B4" w:rsidRPr="002824A1">
        <w:rPr>
          <w:rFonts w:ascii="Simplified Arabic" w:hAnsi="Simplified Arabic" w:cs="Simplified Arabic" w:hint="cs"/>
          <w:color w:val="000000" w:themeColor="text1"/>
          <w:sz w:val="22"/>
          <w:szCs w:val="22"/>
          <w:rtl/>
        </w:rPr>
        <w:t>الرابط</w:t>
      </w:r>
      <w:r w:rsidR="00C50D8D" w:rsidRPr="002824A1">
        <w:rPr>
          <w:rFonts w:ascii="Simplified Arabic" w:hAnsi="Simplified Arabic" w:cs="Simplified Arabic"/>
          <w:color w:val="000000" w:themeColor="text1"/>
          <w:sz w:val="22"/>
          <w:szCs w:val="22"/>
        </w:rPr>
        <w:t>:</w:t>
      </w:r>
      <w:r w:rsidR="000523B4" w:rsidRPr="002824A1">
        <w:rPr>
          <w:rFonts w:ascii="Simplified Arabic" w:hAnsi="Simplified Arabic" w:cs="Simplified Arabic" w:hint="cs"/>
          <w:color w:val="000000" w:themeColor="text1"/>
          <w:sz w:val="22"/>
          <w:szCs w:val="22"/>
          <w:rtl/>
        </w:rPr>
        <w:t xml:space="preserve"> </w:t>
      </w:r>
      <w:r w:rsidR="004A5872" w:rsidRPr="004A5872">
        <w:rPr>
          <w:sz w:val="22"/>
          <w:szCs w:val="22"/>
        </w:rPr>
        <w:t>https://www.pcbs.gov.ps/Downloads/book2721.pdf</w:t>
      </w:r>
    </w:p>
    <w:p w14:paraId="0DA0FF0D" w14:textId="77777777" w:rsidR="000523B4" w:rsidRPr="00BF52B3" w:rsidRDefault="000523B4" w:rsidP="00BF52B3">
      <w:pPr>
        <w:pStyle w:val="ListParagraph"/>
        <w:bidi/>
        <w:ind w:left="283" w:hanging="255"/>
        <w:jc w:val="both"/>
        <w:rPr>
          <w:rFonts w:ascii="Simplified Arabic" w:hAnsi="Simplified Arabic" w:cs="Simplified Arabic"/>
          <w:color w:val="FF0000"/>
          <w:sz w:val="16"/>
          <w:szCs w:val="16"/>
          <w:rtl/>
        </w:rPr>
      </w:pPr>
    </w:p>
    <w:p w14:paraId="74655BC7" w14:textId="4474821E" w:rsidR="00A24E52" w:rsidRPr="008C2D47" w:rsidRDefault="00A24E52" w:rsidP="00BF52B3">
      <w:pPr>
        <w:pStyle w:val="ListParagraph"/>
        <w:numPr>
          <w:ilvl w:val="0"/>
          <w:numId w:val="32"/>
        </w:numPr>
        <w:tabs>
          <w:tab w:val="left" w:pos="5982"/>
        </w:tabs>
        <w:bidi/>
        <w:ind w:left="283" w:hanging="255"/>
        <w:jc w:val="highKashida"/>
        <w:rPr>
          <w:rFonts w:ascii="Simplified Arabic" w:hAnsi="Simplified Arabic" w:cs="Simplified Arabic"/>
          <w:color w:val="000000" w:themeColor="text1"/>
          <w:sz w:val="22"/>
          <w:szCs w:val="22"/>
          <w:rtl/>
        </w:rPr>
      </w:pPr>
      <w:r w:rsidRPr="008C2D47">
        <w:rPr>
          <w:rFonts w:ascii="Simplified Arabic" w:hAnsi="Simplified Arabic" w:cs="Simplified Arabic"/>
          <w:color w:val="000000" w:themeColor="text1"/>
          <w:sz w:val="22"/>
          <w:szCs w:val="22"/>
          <w:rtl/>
        </w:rPr>
        <w:t>تم تقسيم التجمعات الفلسطينية الى تجمعات حضرية وريفية</w:t>
      </w:r>
      <w:r w:rsidR="0086057F">
        <w:rPr>
          <w:rFonts w:ascii="Simplified Arabic" w:hAnsi="Simplified Arabic" w:cs="Simplified Arabic" w:hint="cs"/>
          <w:color w:val="000000" w:themeColor="text1"/>
          <w:sz w:val="22"/>
          <w:szCs w:val="22"/>
          <w:rtl/>
        </w:rPr>
        <w:t xml:space="preserve"> ومخيمات</w:t>
      </w:r>
      <w:r w:rsidRPr="008C2D47">
        <w:rPr>
          <w:rFonts w:ascii="Simplified Arabic" w:hAnsi="Simplified Arabic" w:cs="Simplified Arabic"/>
          <w:color w:val="000000" w:themeColor="text1"/>
          <w:sz w:val="22"/>
          <w:szCs w:val="22"/>
          <w:rtl/>
        </w:rPr>
        <w:t xml:space="preserve"> استناداً الى </w:t>
      </w:r>
      <w:r w:rsidRPr="008C2D47">
        <w:rPr>
          <w:rFonts w:ascii="Simplified Arabic" w:hAnsi="Simplified Arabic" w:cs="Simplified Arabic" w:hint="cs"/>
          <w:color w:val="000000" w:themeColor="text1"/>
          <w:sz w:val="22"/>
          <w:szCs w:val="22"/>
          <w:rtl/>
        </w:rPr>
        <w:t>قائمة</w:t>
      </w:r>
      <w:r w:rsidRPr="008C2D47">
        <w:rPr>
          <w:rFonts w:ascii="Simplified Arabic" w:hAnsi="Simplified Arabic" w:cs="Simplified Arabic"/>
          <w:color w:val="000000" w:themeColor="text1"/>
          <w:sz w:val="22"/>
          <w:szCs w:val="22"/>
          <w:rtl/>
        </w:rPr>
        <w:t xml:space="preserve"> معتمدة لدى وزارة الحكم المحلي، وعليه لا يوجد تجمعات في قطاع غزة مصنفة على </w:t>
      </w:r>
      <w:r w:rsidRPr="008C2D47">
        <w:rPr>
          <w:rFonts w:ascii="Simplified Arabic" w:hAnsi="Simplified Arabic" w:cs="Simplified Arabic" w:hint="cs"/>
          <w:color w:val="000000" w:themeColor="text1"/>
          <w:sz w:val="22"/>
          <w:szCs w:val="22"/>
          <w:rtl/>
        </w:rPr>
        <w:t>إ</w:t>
      </w:r>
      <w:r w:rsidRPr="008C2D47">
        <w:rPr>
          <w:rFonts w:ascii="Simplified Arabic" w:hAnsi="Simplified Arabic" w:cs="Simplified Arabic"/>
          <w:color w:val="000000" w:themeColor="text1"/>
          <w:sz w:val="22"/>
          <w:szCs w:val="22"/>
          <w:rtl/>
        </w:rPr>
        <w:t>نها تجمعات ريفية.</w:t>
      </w:r>
    </w:p>
    <w:p w14:paraId="6F7EDB20" w14:textId="77777777" w:rsidR="00D643F8" w:rsidRPr="00A24E52" w:rsidRDefault="00D643F8" w:rsidP="00A24E52">
      <w:pPr>
        <w:pStyle w:val="ListParagraph"/>
        <w:tabs>
          <w:tab w:val="left" w:pos="312"/>
          <w:tab w:val="left" w:pos="5982"/>
        </w:tabs>
        <w:bidi/>
        <w:ind w:left="312"/>
        <w:jc w:val="lowKashida"/>
        <w:rPr>
          <w:rFonts w:ascii="Simplified Arabic" w:hAnsi="Simplified Arabic" w:cs="Simplified Arabic"/>
          <w:color w:val="000000" w:themeColor="text1"/>
          <w:sz w:val="20"/>
          <w:szCs w:val="20"/>
        </w:rPr>
      </w:pPr>
    </w:p>
    <w:p w14:paraId="70A941F3" w14:textId="77777777" w:rsidR="00AD5C8A" w:rsidRPr="009531F2" w:rsidRDefault="00AD5C8A" w:rsidP="00D643F8">
      <w:pPr>
        <w:bidi/>
        <w:ind w:left="454" w:hanging="284"/>
        <w:jc w:val="both"/>
        <w:rPr>
          <w:rFonts w:ascii="Arial" w:hAnsi="Arial" w:cs="Simplified Arabic"/>
          <w:b/>
          <w:bCs/>
          <w:color w:val="FF0000"/>
          <w:sz w:val="10"/>
          <w:szCs w:val="10"/>
        </w:rPr>
      </w:pPr>
      <w:r w:rsidRPr="009531F2">
        <w:rPr>
          <w:rFonts w:ascii="Arial" w:hAnsi="Arial" w:cs="Simplified Arabic"/>
          <w:b/>
          <w:bCs/>
          <w:color w:val="FF0000"/>
        </w:rPr>
        <w:t xml:space="preserve"> </w:t>
      </w:r>
    </w:p>
    <w:p w14:paraId="2853F3B3" w14:textId="77777777" w:rsidR="00F11EB0" w:rsidRDefault="00F11EB0" w:rsidP="00A24E52">
      <w:pPr>
        <w:jc w:val="right"/>
        <w:rPr>
          <w:rFonts w:ascii="Arial" w:hAnsi="Arial" w:cs="Simplified Arabic"/>
          <w:b/>
          <w:bCs/>
          <w:rtl/>
        </w:rPr>
      </w:pPr>
    </w:p>
    <w:p w14:paraId="37B8ED93" w14:textId="77777777" w:rsidR="00F11EB0" w:rsidRDefault="00F11EB0" w:rsidP="00F12A13">
      <w:pPr>
        <w:jc w:val="center"/>
        <w:rPr>
          <w:rFonts w:ascii="Arial" w:hAnsi="Arial" w:cs="Simplified Arabic"/>
          <w:b/>
          <w:bCs/>
          <w:rtl/>
        </w:rPr>
      </w:pPr>
    </w:p>
    <w:p w14:paraId="4C7EE82F" w14:textId="77777777" w:rsidR="00F11EB0" w:rsidRDefault="00F11EB0" w:rsidP="00F12A13">
      <w:pPr>
        <w:jc w:val="center"/>
        <w:rPr>
          <w:rFonts w:ascii="Arial" w:hAnsi="Arial" w:cs="Simplified Arabic"/>
          <w:b/>
          <w:bCs/>
          <w:rtl/>
        </w:rPr>
      </w:pPr>
    </w:p>
    <w:p w14:paraId="3B9E2D5D" w14:textId="77777777" w:rsidR="00F11EB0" w:rsidRDefault="00F11EB0" w:rsidP="00F12A13">
      <w:pPr>
        <w:jc w:val="center"/>
        <w:rPr>
          <w:rFonts w:ascii="Arial" w:hAnsi="Arial" w:cs="Simplified Arabic"/>
          <w:b/>
          <w:bCs/>
          <w:rtl/>
        </w:rPr>
      </w:pPr>
    </w:p>
    <w:p w14:paraId="3E3F1DE7" w14:textId="77777777" w:rsidR="00F11EB0" w:rsidRDefault="00F11EB0" w:rsidP="00F12A13">
      <w:pPr>
        <w:jc w:val="center"/>
        <w:rPr>
          <w:rFonts w:ascii="Arial" w:hAnsi="Arial" w:cs="Simplified Arabic"/>
          <w:b/>
          <w:bCs/>
          <w:rtl/>
        </w:rPr>
      </w:pPr>
    </w:p>
    <w:p w14:paraId="166B0DF2" w14:textId="77777777" w:rsidR="00F11EB0" w:rsidRDefault="00F11EB0" w:rsidP="00F12A13">
      <w:pPr>
        <w:jc w:val="center"/>
        <w:rPr>
          <w:rFonts w:ascii="Arial" w:hAnsi="Arial" w:cs="Simplified Arabic"/>
          <w:b/>
          <w:bCs/>
          <w:rtl/>
        </w:rPr>
      </w:pPr>
    </w:p>
    <w:p w14:paraId="2402CD64" w14:textId="77777777" w:rsidR="00F11EB0" w:rsidRDefault="00F11EB0" w:rsidP="00F12A13">
      <w:pPr>
        <w:jc w:val="center"/>
        <w:rPr>
          <w:rFonts w:ascii="Arial" w:hAnsi="Arial" w:cs="Simplified Arabic"/>
          <w:b/>
          <w:bCs/>
          <w:rtl/>
        </w:rPr>
      </w:pPr>
    </w:p>
    <w:p w14:paraId="1A8E2BF4" w14:textId="77777777" w:rsidR="00F11EB0" w:rsidRDefault="00F11EB0" w:rsidP="00F12A13">
      <w:pPr>
        <w:jc w:val="center"/>
        <w:rPr>
          <w:rFonts w:ascii="Arial" w:hAnsi="Arial" w:cs="Simplified Arabic"/>
          <w:b/>
          <w:bCs/>
          <w:rtl/>
        </w:rPr>
      </w:pPr>
    </w:p>
    <w:p w14:paraId="5B38F313" w14:textId="77777777" w:rsidR="00F11EB0" w:rsidRDefault="00F11EB0" w:rsidP="00F12A13">
      <w:pPr>
        <w:jc w:val="center"/>
        <w:rPr>
          <w:rFonts w:ascii="Arial" w:hAnsi="Arial" w:cs="Simplified Arabic"/>
          <w:b/>
          <w:bCs/>
          <w:rtl/>
        </w:rPr>
      </w:pPr>
    </w:p>
    <w:p w14:paraId="32D20C06" w14:textId="77777777" w:rsidR="00F11EB0" w:rsidRDefault="00F11EB0" w:rsidP="00F12A13">
      <w:pPr>
        <w:jc w:val="center"/>
        <w:rPr>
          <w:rFonts w:ascii="Arial" w:hAnsi="Arial" w:cs="Simplified Arabic"/>
          <w:b/>
          <w:bCs/>
          <w:rtl/>
        </w:rPr>
      </w:pPr>
    </w:p>
    <w:p w14:paraId="3F242024" w14:textId="77777777" w:rsidR="00F11EB0" w:rsidRDefault="00F11EB0" w:rsidP="00F12A13">
      <w:pPr>
        <w:jc w:val="center"/>
        <w:rPr>
          <w:rFonts w:ascii="Arial" w:hAnsi="Arial" w:cs="Simplified Arabic"/>
          <w:b/>
          <w:bCs/>
          <w:rtl/>
        </w:rPr>
      </w:pPr>
    </w:p>
    <w:p w14:paraId="67F1D660" w14:textId="77777777" w:rsidR="00F11EB0" w:rsidRDefault="00F11EB0" w:rsidP="00F12A13">
      <w:pPr>
        <w:jc w:val="center"/>
        <w:rPr>
          <w:rFonts w:ascii="Arial" w:hAnsi="Arial" w:cs="Simplified Arabic"/>
          <w:b/>
          <w:bCs/>
          <w:rtl/>
        </w:rPr>
      </w:pPr>
    </w:p>
    <w:p w14:paraId="43B9FDC9" w14:textId="77777777" w:rsidR="00F11EB0" w:rsidRDefault="00F11EB0" w:rsidP="00F12A13">
      <w:pPr>
        <w:jc w:val="center"/>
        <w:rPr>
          <w:rFonts w:ascii="Arial" w:hAnsi="Arial" w:cs="Simplified Arabic"/>
          <w:b/>
          <w:bCs/>
          <w:rtl/>
        </w:rPr>
      </w:pPr>
    </w:p>
    <w:p w14:paraId="5149EAD9" w14:textId="77777777" w:rsidR="00F11EB0" w:rsidRDefault="00F11EB0" w:rsidP="00F12A13">
      <w:pPr>
        <w:jc w:val="center"/>
        <w:rPr>
          <w:rFonts w:ascii="Arial" w:hAnsi="Arial" w:cs="Simplified Arabic"/>
          <w:b/>
          <w:bCs/>
          <w:rtl/>
        </w:rPr>
      </w:pPr>
    </w:p>
    <w:p w14:paraId="1BC37714" w14:textId="77777777" w:rsidR="00F11EB0" w:rsidRDefault="00F11EB0" w:rsidP="00F12A13">
      <w:pPr>
        <w:jc w:val="center"/>
        <w:rPr>
          <w:rFonts w:ascii="Arial" w:hAnsi="Arial" w:cs="Simplified Arabic"/>
          <w:b/>
          <w:bCs/>
          <w:rtl/>
        </w:rPr>
      </w:pPr>
    </w:p>
    <w:p w14:paraId="34BBF17D" w14:textId="77777777" w:rsidR="00F11EB0" w:rsidRDefault="00F11EB0" w:rsidP="00F12A13">
      <w:pPr>
        <w:jc w:val="center"/>
        <w:rPr>
          <w:rFonts w:ascii="Arial" w:hAnsi="Arial" w:cs="Simplified Arabic"/>
          <w:b/>
          <w:bCs/>
          <w:rtl/>
        </w:rPr>
      </w:pPr>
    </w:p>
    <w:p w14:paraId="292C1D3B" w14:textId="77777777" w:rsidR="00F11EB0" w:rsidRDefault="00F11EB0" w:rsidP="00F12A13">
      <w:pPr>
        <w:jc w:val="center"/>
        <w:rPr>
          <w:rFonts w:ascii="Arial" w:hAnsi="Arial" w:cs="Simplified Arabic"/>
          <w:b/>
          <w:bCs/>
          <w:rtl/>
        </w:rPr>
      </w:pPr>
    </w:p>
    <w:p w14:paraId="1C6A2B97" w14:textId="77777777" w:rsidR="00F11EB0" w:rsidRDefault="00F11EB0" w:rsidP="00F12A13">
      <w:pPr>
        <w:jc w:val="center"/>
        <w:rPr>
          <w:rFonts w:ascii="Arial" w:hAnsi="Arial" w:cs="Simplified Arabic"/>
          <w:b/>
          <w:bCs/>
          <w:rtl/>
        </w:rPr>
      </w:pPr>
    </w:p>
    <w:p w14:paraId="3016FA73" w14:textId="77777777" w:rsidR="00F11EB0" w:rsidRDefault="00F11EB0" w:rsidP="00F12A13">
      <w:pPr>
        <w:jc w:val="center"/>
        <w:rPr>
          <w:rFonts w:ascii="Arial" w:hAnsi="Arial" w:cs="Simplified Arabic"/>
          <w:b/>
          <w:bCs/>
          <w:rtl/>
        </w:rPr>
      </w:pPr>
    </w:p>
    <w:p w14:paraId="7C92E943" w14:textId="77777777" w:rsidR="00F11EB0" w:rsidRDefault="00F11EB0" w:rsidP="00F12A13">
      <w:pPr>
        <w:jc w:val="center"/>
        <w:rPr>
          <w:rFonts w:ascii="Arial" w:hAnsi="Arial" w:cs="Simplified Arabic"/>
          <w:b/>
          <w:bCs/>
          <w:rtl/>
        </w:rPr>
      </w:pPr>
    </w:p>
    <w:p w14:paraId="2B0BA73A" w14:textId="77777777" w:rsidR="00F11EB0" w:rsidRDefault="00F11EB0" w:rsidP="00F12A13">
      <w:pPr>
        <w:jc w:val="center"/>
        <w:rPr>
          <w:rFonts w:ascii="Arial" w:hAnsi="Arial" w:cs="Simplified Arabic"/>
          <w:b/>
          <w:bCs/>
          <w:rtl/>
        </w:rPr>
      </w:pPr>
    </w:p>
    <w:p w14:paraId="791B2785" w14:textId="77777777" w:rsidR="00F11EB0" w:rsidRDefault="00F11EB0" w:rsidP="00F12A13">
      <w:pPr>
        <w:jc w:val="center"/>
        <w:rPr>
          <w:rFonts w:ascii="Arial" w:hAnsi="Arial" w:cs="Simplified Arabic"/>
          <w:b/>
          <w:bCs/>
          <w:rtl/>
        </w:rPr>
      </w:pPr>
    </w:p>
    <w:p w14:paraId="21C81626" w14:textId="77777777" w:rsidR="00F11EB0" w:rsidRDefault="00F11EB0" w:rsidP="00F12A13">
      <w:pPr>
        <w:jc w:val="center"/>
        <w:rPr>
          <w:rFonts w:ascii="Arial" w:hAnsi="Arial" w:cs="Simplified Arabic"/>
          <w:b/>
          <w:bCs/>
          <w:rtl/>
        </w:rPr>
      </w:pPr>
    </w:p>
    <w:p w14:paraId="14067AF6" w14:textId="77777777" w:rsidR="000776E3" w:rsidRDefault="000776E3" w:rsidP="00F12A13">
      <w:pPr>
        <w:jc w:val="center"/>
        <w:rPr>
          <w:rFonts w:ascii="Arial" w:hAnsi="Arial" w:cs="Simplified Arabic"/>
          <w:b/>
          <w:bCs/>
          <w:rtl/>
        </w:rPr>
      </w:pPr>
    </w:p>
    <w:p w14:paraId="57A7E9F6" w14:textId="77777777" w:rsidR="008F0B0E" w:rsidRDefault="008F0B0E" w:rsidP="00F12A13">
      <w:pPr>
        <w:jc w:val="center"/>
        <w:rPr>
          <w:rFonts w:ascii="Arial" w:hAnsi="Arial" w:cs="Simplified Arabic"/>
          <w:b/>
          <w:bCs/>
          <w:rtl/>
        </w:rPr>
      </w:pPr>
    </w:p>
    <w:p w14:paraId="5FC75DDA" w14:textId="77777777" w:rsidR="00270266" w:rsidRDefault="00270266" w:rsidP="00F12A13">
      <w:pPr>
        <w:jc w:val="center"/>
        <w:rPr>
          <w:rFonts w:ascii="Arial" w:hAnsi="Arial" w:cs="Simplified Arabic"/>
          <w:b/>
          <w:bCs/>
          <w:rtl/>
        </w:rPr>
      </w:pPr>
    </w:p>
    <w:p w14:paraId="7E686C14" w14:textId="77777777" w:rsidR="00270266" w:rsidRDefault="00270266" w:rsidP="00F12A13">
      <w:pPr>
        <w:jc w:val="center"/>
        <w:rPr>
          <w:rFonts w:ascii="Arial" w:hAnsi="Arial" w:cs="Simplified Arabic"/>
          <w:b/>
          <w:bCs/>
          <w:rtl/>
        </w:rPr>
      </w:pPr>
    </w:p>
    <w:p w14:paraId="07072D16" w14:textId="77777777" w:rsidR="00F26E56" w:rsidRDefault="00F26E56" w:rsidP="00F12A13">
      <w:pPr>
        <w:jc w:val="center"/>
        <w:rPr>
          <w:rFonts w:ascii="Arial" w:hAnsi="Arial" w:cs="Simplified Arabic"/>
          <w:b/>
          <w:bCs/>
          <w:rtl/>
        </w:rPr>
      </w:pPr>
    </w:p>
    <w:p w14:paraId="3959552C" w14:textId="77777777" w:rsidR="00F26E56" w:rsidRDefault="00F26E56" w:rsidP="00F12A13">
      <w:pPr>
        <w:jc w:val="center"/>
        <w:rPr>
          <w:rFonts w:ascii="Arial" w:hAnsi="Arial" w:cs="Simplified Arabic"/>
          <w:b/>
          <w:bCs/>
          <w:rtl/>
        </w:rPr>
      </w:pPr>
    </w:p>
    <w:p w14:paraId="33254AF5" w14:textId="77777777" w:rsidR="00F26E56" w:rsidRDefault="00F26E56" w:rsidP="00F12A13">
      <w:pPr>
        <w:jc w:val="center"/>
        <w:rPr>
          <w:rFonts w:ascii="Arial" w:hAnsi="Arial" w:cs="Simplified Arabic"/>
          <w:b/>
          <w:bCs/>
          <w:rtl/>
        </w:rPr>
      </w:pPr>
    </w:p>
    <w:p w14:paraId="38B967E7" w14:textId="77777777" w:rsidR="00F26E56" w:rsidRDefault="00F26E56" w:rsidP="00F12A13">
      <w:pPr>
        <w:jc w:val="center"/>
        <w:rPr>
          <w:rFonts w:ascii="Arial" w:hAnsi="Arial" w:cs="Simplified Arabic"/>
          <w:b/>
          <w:bCs/>
          <w:rtl/>
        </w:rPr>
      </w:pPr>
    </w:p>
    <w:p w14:paraId="3BD3ED06" w14:textId="77777777" w:rsidR="00F26E56" w:rsidRDefault="00F26E56" w:rsidP="00F12A13">
      <w:pPr>
        <w:jc w:val="center"/>
        <w:rPr>
          <w:rFonts w:ascii="Arial" w:hAnsi="Arial" w:cs="Simplified Arabic"/>
          <w:b/>
          <w:bCs/>
          <w:rtl/>
        </w:rPr>
      </w:pPr>
    </w:p>
    <w:p w14:paraId="4C38CC6E" w14:textId="77777777" w:rsidR="00F26E56" w:rsidRDefault="00F26E56" w:rsidP="00F12A13">
      <w:pPr>
        <w:jc w:val="center"/>
        <w:rPr>
          <w:rFonts w:ascii="Arial" w:hAnsi="Arial" w:cs="Simplified Arabic"/>
          <w:b/>
          <w:bCs/>
          <w:rtl/>
        </w:rPr>
      </w:pPr>
    </w:p>
    <w:p w14:paraId="3A077C37" w14:textId="77777777" w:rsidR="00F26E56" w:rsidRDefault="00F26E56" w:rsidP="00F12A13">
      <w:pPr>
        <w:jc w:val="center"/>
        <w:rPr>
          <w:rFonts w:ascii="Arial" w:hAnsi="Arial" w:cs="Simplified Arabic"/>
          <w:b/>
          <w:bCs/>
          <w:rtl/>
        </w:rPr>
      </w:pPr>
    </w:p>
    <w:p w14:paraId="4C35252B" w14:textId="77777777" w:rsidR="00F26E56" w:rsidRDefault="00F26E56" w:rsidP="00F12A13">
      <w:pPr>
        <w:jc w:val="center"/>
        <w:rPr>
          <w:rFonts w:ascii="Arial" w:hAnsi="Arial" w:cs="Simplified Arabic"/>
          <w:b/>
          <w:bCs/>
          <w:rtl/>
        </w:rPr>
      </w:pPr>
    </w:p>
    <w:p w14:paraId="2DDFBEA2" w14:textId="77777777" w:rsidR="00F26E56" w:rsidRDefault="00F26E56" w:rsidP="00F12A13">
      <w:pPr>
        <w:jc w:val="center"/>
        <w:rPr>
          <w:rFonts w:ascii="Arial" w:hAnsi="Arial" w:cs="Simplified Arabic"/>
          <w:b/>
          <w:bCs/>
          <w:rtl/>
        </w:rPr>
      </w:pPr>
    </w:p>
    <w:p w14:paraId="7BA128C9" w14:textId="77777777" w:rsidR="00F26E56" w:rsidRDefault="00F26E56" w:rsidP="00F12A13">
      <w:pPr>
        <w:jc w:val="center"/>
        <w:rPr>
          <w:rFonts w:ascii="Arial" w:hAnsi="Arial" w:cs="Simplified Arabic"/>
          <w:b/>
          <w:bCs/>
          <w:rtl/>
        </w:rPr>
      </w:pPr>
    </w:p>
    <w:p w14:paraId="70A6A259" w14:textId="77777777" w:rsidR="00F26E56" w:rsidRDefault="00F26E56" w:rsidP="00F12A13">
      <w:pPr>
        <w:jc w:val="center"/>
        <w:rPr>
          <w:rFonts w:ascii="Arial" w:hAnsi="Arial" w:cs="Simplified Arabic"/>
          <w:b/>
          <w:bCs/>
          <w:rtl/>
        </w:rPr>
      </w:pPr>
    </w:p>
    <w:p w14:paraId="43AF2FEF" w14:textId="77777777" w:rsidR="00270266" w:rsidRDefault="00270266" w:rsidP="00F12A13">
      <w:pPr>
        <w:jc w:val="center"/>
        <w:rPr>
          <w:rFonts w:ascii="Arial" w:hAnsi="Arial" w:cs="Simplified Arabic"/>
          <w:b/>
          <w:bCs/>
          <w:rtl/>
        </w:rPr>
      </w:pPr>
    </w:p>
    <w:p w14:paraId="32CECA8D" w14:textId="77777777" w:rsidR="000D43F4" w:rsidRPr="00F26E56" w:rsidRDefault="000D43F4" w:rsidP="00F12A13">
      <w:pPr>
        <w:tabs>
          <w:tab w:val="left" w:pos="5305"/>
        </w:tabs>
        <w:jc w:val="center"/>
        <w:rPr>
          <w:rFonts w:ascii="Arial" w:hAnsi="Arial" w:cs="Simplified Arabic"/>
          <w:b/>
          <w:bCs/>
          <w:color w:val="000000" w:themeColor="text1"/>
          <w:sz w:val="26"/>
          <w:szCs w:val="26"/>
          <w:rtl/>
        </w:rPr>
      </w:pPr>
      <w:r w:rsidRPr="00F26E56">
        <w:rPr>
          <w:rFonts w:ascii="Arial" w:hAnsi="Arial" w:cs="Simplified Arabic"/>
          <w:b/>
          <w:bCs/>
          <w:color w:val="000000" w:themeColor="text1"/>
          <w:sz w:val="26"/>
          <w:szCs w:val="26"/>
          <w:rtl/>
        </w:rPr>
        <w:lastRenderedPageBreak/>
        <w:t>قائمة المحتويات</w:t>
      </w:r>
    </w:p>
    <w:p w14:paraId="423D5E30" w14:textId="77777777" w:rsidR="0017598E" w:rsidRPr="00F554CE" w:rsidRDefault="0017598E" w:rsidP="00F12A13">
      <w:pPr>
        <w:tabs>
          <w:tab w:val="left" w:pos="5305"/>
        </w:tabs>
        <w:jc w:val="center"/>
        <w:rPr>
          <w:rFonts w:ascii="Arial" w:hAnsi="Arial" w:cs="Simplified Arabic"/>
          <w:b/>
          <w:bCs/>
          <w:sz w:val="14"/>
          <w:szCs w:val="14"/>
          <w:rtl/>
        </w:rPr>
      </w:pPr>
    </w:p>
    <w:tbl>
      <w:tblPr>
        <w:bidiVisual/>
        <w:tblW w:w="5000" w:type="pct"/>
        <w:jc w:val="center"/>
        <w:tblLayout w:type="fixed"/>
        <w:tblLook w:val="0000" w:firstRow="0" w:lastRow="0" w:firstColumn="0" w:lastColumn="0" w:noHBand="0" w:noVBand="0"/>
      </w:tblPr>
      <w:tblGrid>
        <w:gridCol w:w="286"/>
        <w:gridCol w:w="5691"/>
        <w:gridCol w:w="1394"/>
      </w:tblGrid>
      <w:tr w:rsidR="00113AE4" w:rsidRPr="00F26E56" w14:paraId="724B574B" w14:textId="77777777" w:rsidTr="007F6E6A">
        <w:trPr>
          <w:trHeight w:val="284"/>
          <w:jc w:val="center"/>
        </w:trPr>
        <w:tc>
          <w:tcPr>
            <w:tcW w:w="286" w:type="dxa"/>
            <w:vAlign w:val="center"/>
          </w:tcPr>
          <w:p w14:paraId="47531E8B" w14:textId="77777777" w:rsidR="00113AE4" w:rsidRPr="00F26E56" w:rsidRDefault="00113AE4" w:rsidP="00491937">
            <w:pPr>
              <w:pStyle w:val="Heading5"/>
              <w:bidi/>
              <w:spacing w:before="100" w:beforeAutospacing="1"/>
              <w:jc w:val="right"/>
              <w:rPr>
                <w:rFonts w:ascii="Simplified Arabic" w:hAnsi="Simplified Arabic"/>
                <w:color w:val="000000" w:themeColor="text1"/>
                <w:sz w:val="22"/>
                <w:szCs w:val="22"/>
                <w:rtl/>
                <w:lang w:bidi="ar-EG"/>
              </w:rPr>
            </w:pPr>
          </w:p>
        </w:tc>
        <w:tc>
          <w:tcPr>
            <w:tcW w:w="5683" w:type="dxa"/>
            <w:vAlign w:val="center"/>
          </w:tcPr>
          <w:p w14:paraId="5AC7A2CC" w14:textId="77777777" w:rsidR="00113AE4" w:rsidRPr="00F26E56" w:rsidRDefault="00113AE4" w:rsidP="00491937">
            <w:pPr>
              <w:pStyle w:val="Heading5"/>
              <w:bidi/>
              <w:spacing w:before="100" w:beforeAutospacing="1"/>
              <w:jc w:val="left"/>
              <w:rPr>
                <w:rFonts w:ascii="Simplified Arabic" w:hAnsi="Simplified Arabic"/>
                <w:color w:val="000000" w:themeColor="text1"/>
                <w:sz w:val="22"/>
                <w:szCs w:val="22"/>
                <w:rtl/>
                <w:lang w:bidi="ar-EG"/>
              </w:rPr>
            </w:pPr>
            <w:r w:rsidRPr="00F26E56">
              <w:rPr>
                <w:rFonts w:ascii="Simplified Arabic" w:hAnsi="Simplified Arabic"/>
                <w:color w:val="000000" w:themeColor="text1"/>
                <w:sz w:val="22"/>
                <w:szCs w:val="22"/>
                <w:rtl/>
                <w:lang w:bidi="ar-EG"/>
              </w:rPr>
              <w:t>الموضوع</w:t>
            </w:r>
          </w:p>
        </w:tc>
        <w:tc>
          <w:tcPr>
            <w:tcW w:w="1392" w:type="dxa"/>
            <w:vAlign w:val="center"/>
          </w:tcPr>
          <w:p w14:paraId="37BD3FF4" w14:textId="77777777" w:rsidR="00113AE4" w:rsidRPr="00F26E56" w:rsidRDefault="00113AE4" w:rsidP="00295625">
            <w:pPr>
              <w:pStyle w:val="Heading5"/>
              <w:bidi/>
              <w:spacing w:before="100" w:beforeAutospacing="1"/>
              <w:rPr>
                <w:rFonts w:ascii="Simplified Arabic" w:hAnsi="Simplified Arabic"/>
                <w:color w:val="000000" w:themeColor="text1"/>
                <w:sz w:val="22"/>
                <w:szCs w:val="22"/>
                <w:rtl/>
                <w:lang w:bidi="ar-EG"/>
              </w:rPr>
            </w:pPr>
            <w:r w:rsidRPr="00F26E56">
              <w:rPr>
                <w:rFonts w:ascii="Simplified Arabic" w:hAnsi="Simplified Arabic"/>
                <w:color w:val="000000" w:themeColor="text1"/>
                <w:sz w:val="22"/>
                <w:szCs w:val="22"/>
                <w:rtl/>
                <w:lang w:bidi="ar-EG"/>
              </w:rPr>
              <w:t>الصفحة</w:t>
            </w:r>
          </w:p>
        </w:tc>
      </w:tr>
      <w:tr w:rsidR="00113AE4" w:rsidRPr="00F26E56" w14:paraId="036FAC59" w14:textId="77777777" w:rsidTr="007F6E6A">
        <w:trPr>
          <w:trHeight w:hRule="exact" w:val="170"/>
          <w:jc w:val="center"/>
        </w:trPr>
        <w:tc>
          <w:tcPr>
            <w:tcW w:w="286" w:type="dxa"/>
            <w:vAlign w:val="center"/>
          </w:tcPr>
          <w:p w14:paraId="4F60C86A" w14:textId="77777777" w:rsidR="00113AE4" w:rsidRPr="00F26E56" w:rsidRDefault="00113AE4" w:rsidP="00491937">
            <w:pPr>
              <w:bidi/>
              <w:jc w:val="right"/>
              <w:rPr>
                <w:rFonts w:ascii="Simplified Arabic" w:hAnsi="Simplified Arabic" w:cs="Simplified Arabic"/>
                <w:b/>
                <w:bCs/>
                <w:color w:val="000000" w:themeColor="text1"/>
                <w:sz w:val="22"/>
                <w:szCs w:val="22"/>
                <w:u w:val="single"/>
                <w:rtl/>
              </w:rPr>
            </w:pPr>
          </w:p>
        </w:tc>
        <w:tc>
          <w:tcPr>
            <w:tcW w:w="5683" w:type="dxa"/>
            <w:vAlign w:val="center"/>
          </w:tcPr>
          <w:p w14:paraId="4EF56133" w14:textId="77777777" w:rsidR="00113AE4" w:rsidRPr="00F26E56" w:rsidRDefault="00113AE4" w:rsidP="00491937">
            <w:pPr>
              <w:bidi/>
              <w:spacing w:before="100" w:beforeAutospacing="1"/>
              <w:rPr>
                <w:rFonts w:ascii="Simplified Arabic" w:hAnsi="Simplified Arabic" w:cs="Simplified Arabic"/>
                <w:b/>
                <w:bCs/>
                <w:color w:val="000000" w:themeColor="text1"/>
                <w:sz w:val="22"/>
                <w:szCs w:val="22"/>
                <w:rtl/>
                <w:lang w:bidi="ar-EG"/>
              </w:rPr>
            </w:pPr>
          </w:p>
        </w:tc>
        <w:tc>
          <w:tcPr>
            <w:tcW w:w="1392" w:type="dxa"/>
            <w:vAlign w:val="center"/>
          </w:tcPr>
          <w:p w14:paraId="369EC170" w14:textId="77777777" w:rsidR="00113AE4" w:rsidRPr="00F26E56" w:rsidRDefault="00113AE4" w:rsidP="00295625">
            <w:pPr>
              <w:bidi/>
              <w:jc w:val="center"/>
              <w:rPr>
                <w:rFonts w:ascii="Simplified Arabic" w:hAnsi="Simplified Arabic" w:cs="Simplified Arabic"/>
                <w:b/>
                <w:bCs/>
                <w:color w:val="000000" w:themeColor="text1"/>
                <w:sz w:val="22"/>
                <w:szCs w:val="22"/>
                <w:rtl/>
              </w:rPr>
            </w:pPr>
          </w:p>
        </w:tc>
      </w:tr>
      <w:tr w:rsidR="00113AE4" w:rsidRPr="00F26E56" w14:paraId="202A7E53" w14:textId="77777777" w:rsidTr="007F6E6A">
        <w:trPr>
          <w:trHeight w:val="387"/>
          <w:jc w:val="center"/>
        </w:trPr>
        <w:tc>
          <w:tcPr>
            <w:tcW w:w="286" w:type="dxa"/>
          </w:tcPr>
          <w:p w14:paraId="6E3390D2" w14:textId="77777777" w:rsidR="00113AE4" w:rsidRPr="00F26E56" w:rsidRDefault="00113AE4" w:rsidP="00491937">
            <w:pPr>
              <w:bidi/>
              <w:jc w:val="right"/>
              <w:rPr>
                <w:rFonts w:ascii="Simplified Arabic" w:hAnsi="Simplified Arabic" w:cs="Simplified Arabic"/>
                <w:b/>
                <w:bCs/>
                <w:color w:val="000000" w:themeColor="text1"/>
                <w:sz w:val="22"/>
                <w:szCs w:val="22"/>
                <w:rtl/>
              </w:rPr>
            </w:pPr>
          </w:p>
        </w:tc>
        <w:tc>
          <w:tcPr>
            <w:tcW w:w="5683" w:type="dxa"/>
          </w:tcPr>
          <w:p w14:paraId="4B47B4DC" w14:textId="77777777" w:rsidR="00113AE4" w:rsidRPr="00F26E56" w:rsidRDefault="00113AE4" w:rsidP="00491937">
            <w:pPr>
              <w:pStyle w:val="Heading8"/>
              <w:bidi/>
              <w:jc w:val="left"/>
              <w:rPr>
                <w:rFonts w:ascii="Simplified Arabic" w:hAnsi="Simplified Arabic"/>
                <w:color w:val="000000" w:themeColor="text1"/>
                <w:sz w:val="22"/>
                <w:szCs w:val="22"/>
                <w:rtl/>
              </w:rPr>
            </w:pPr>
            <w:r w:rsidRPr="00F26E56">
              <w:rPr>
                <w:rFonts w:ascii="Simplified Arabic" w:hAnsi="Simplified Arabic"/>
                <w:color w:val="000000" w:themeColor="text1"/>
                <w:sz w:val="22"/>
                <w:szCs w:val="22"/>
                <w:rtl/>
              </w:rPr>
              <w:t>المقدمة</w:t>
            </w:r>
          </w:p>
        </w:tc>
        <w:tc>
          <w:tcPr>
            <w:tcW w:w="1392" w:type="dxa"/>
            <w:vAlign w:val="center"/>
          </w:tcPr>
          <w:p w14:paraId="18F23D68" w14:textId="77777777" w:rsidR="00113AE4" w:rsidRPr="00F26E56" w:rsidRDefault="00113AE4" w:rsidP="00295625">
            <w:pPr>
              <w:pStyle w:val="Heading2"/>
              <w:bidi/>
              <w:rPr>
                <w:rFonts w:ascii="Simplified Arabic" w:hAnsi="Simplified Arabic" w:cs="Simplified Arabic"/>
                <w:color w:val="000000" w:themeColor="text1"/>
                <w:sz w:val="22"/>
                <w:szCs w:val="22"/>
                <w:rtl/>
              </w:rPr>
            </w:pPr>
          </w:p>
        </w:tc>
      </w:tr>
      <w:tr w:rsidR="00113AE4" w:rsidRPr="00F26E56" w14:paraId="3B5B96FD" w14:textId="77777777" w:rsidTr="007F6E6A">
        <w:trPr>
          <w:trHeight w:hRule="exact" w:val="170"/>
          <w:jc w:val="center"/>
        </w:trPr>
        <w:tc>
          <w:tcPr>
            <w:tcW w:w="286" w:type="dxa"/>
            <w:vAlign w:val="center"/>
          </w:tcPr>
          <w:p w14:paraId="193CEAD4" w14:textId="77777777" w:rsidR="00113AE4" w:rsidRPr="00F26E56" w:rsidRDefault="00113AE4" w:rsidP="00491937">
            <w:pPr>
              <w:bidi/>
              <w:jc w:val="right"/>
              <w:rPr>
                <w:rFonts w:ascii="Simplified Arabic" w:hAnsi="Simplified Arabic" w:cs="Simplified Arabic"/>
                <w:b/>
                <w:bCs/>
                <w:color w:val="000000" w:themeColor="text1"/>
                <w:sz w:val="22"/>
                <w:szCs w:val="22"/>
                <w:u w:val="single"/>
                <w:rtl/>
              </w:rPr>
            </w:pPr>
          </w:p>
        </w:tc>
        <w:tc>
          <w:tcPr>
            <w:tcW w:w="5683" w:type="dxa"/>
            <w:vAlign w:val="center"/>
          </w:tcPr>
          <w:p w14:paraId="51099517" w14:textId="77777777" w:rsidR="00113AE4" w:rsidRPr="00F26E56" w:rsidRDefault="00113AE4" w:rsidP="00491937">
            <w:pPr>
              <w:bidi/>
              <w:spacing w:before="100" w:beforeAutospacing="1"/>
              <w:rPr>
                <w:rFonts w:ascii="Simplified Arabic" w:hAnsi="Simplified Arabic" w:cs="Simplified Arabic"/>
                <w:b/>
                <w:bCs/>
                <w:color w:val="000000" w:themeColor="text1"/>
                <w:sz w:val="22"/>
                <w:szCs w:val="22"/>
                <w:rtl/>
                <w:lang w:bidi="ar-EG"/>
              </w:rPr>
            </w:pPr>
          </w:p>
        </w:tc>
        <w:tc>
          <w:tcPr>
            <w:tcW w:w="1392" w:type="dxa"/>
            <w:vAlign w:val="center"/>
          </w:tcPr>
          <w:p w14:paraId="77A97788" w14:textId="77777777" w:rsidR="00113AE4" w:rsidRPr="00F26E56" w:rsidRDefault="00113AE4" w:rsidP="00295625">
            <w:pPr>
              <w:bidi/>
              <w:jc w:val="center"/>
              <w:rPr>
                <w:rFonts w:ascii="Simplified Arabic" w:hAnsi="Simplified Arabic" w:cs="Simplified Arabic"/>
                <w:b/>
                <w:bCs/>
                <w:color w:val="000000" w:themeColor="text1"/>
                <w:sz w:val="22"/>
                <w:szCs w:val="22"/>
                <w:rtl/>
              </w:rPr>
            </w:pPr>
          </w:p>
        </w:tc>
      </w:tr>
      <w:tr w:rsidR="001D33E1" w:rsidRPr="00F26E56" w14:paraId="49B1C1EF" w14:textId="77777777" w:rsidTr="007F6E6A">
        <w:trPr>
          <w:trHeight w:hRule="exact" w:val="340"/>
          <w:jc w:val="center"/>
        </w:trPr>
        <w:tc>
          <w:tcPr>
            <w:tcW w:w="286" w:type="dxa"/>
          </w:tcPr>
          <w:p w14:paraId="25DCEB85" w14:textId="77777777" w:rsidR="001D33E1" w:rsidRPr="00F26E56" w:rsidRDefault="001D33E1" w:rsidP="00491937">
            <w:pPr>
              <w:bidi/>
              <w:jc w:val="right"/>
              <w:rPr>
                <w:rFonts w:ascii="Simplified Arabic" w:hAnsi="Simplified Arabic" w:cs="Simplified Arabic"/>
                <w:b/>
                <w:bCs/>
                <w:color w:val="000000" w:themeColor="text1"/>
                <w:sz w:val="22"/>
                <w:szCs w:val="22"/>
                <w:rtl/>
              </w:rPr>
            </w:pPr>
          </w:p>
        </w:tc>
        <w:tc>
          <w:tcPr>
            <w:tcW w:w="5683" w:type="dxa"/>
            <w:vAlign w:val="center"/>
          </w:tcPr>
          <w:p w14:paraId="274405D0" w14:textId="77777777" w:rsidR="001D33E1" w:rsidRPr="00F26E56" w:rsidRDefault="001D33E1" w:rsidP="001D33E1">
            <w:pPr>
              <w:bidi/>
              <w:rPr>
                <w:rFonts w:ascii="Simplified Arabic" w:hAnsi="Simplified Arabic" w:cs="Simplified Arabic"/>
                <w:b/>
                <w:bCs/>
                <w:color w:val="000000" w:themeColor="text1"/>
                <w:sz w:val="22"/>
                <w:szCs w:val="22"/>
                <w:rtl/>
              </w:rPr>
            </w:pPr>
            <w:r w:rsidRPr="00F26E56">
              <w:rPr>
                <w:rFonts w:ascii="Simplified Arabic" w:hAnsi="Simplified Arabic" w:cs="Simplified Arabic"/>
                <w:b/>
                <w:bCs/>
                <w:color w:val="000000" w:themeColor="text1"/>
                <w:sz w:val="22"/>
                <w:szCs w:val="22"/>
                <w:rtl/>
              </w:rPr>
              <w:t>الانتهاكات الإسرائيلية ضد المرأة الفلسطينية</w:t>
            </w:r>
          </w:p>
        </w:tc>
        <w:tc>
          <w:tcPr>
            <w:tcW w:w="1392" w:type="dxa"/>
            <w:vAlign w:val="center"/>
          </w:tcPr>
          <w:p w14:paraId="779FD4C0" w14:textId="01EC0A6C" w:rsidR="001D33E1" w:rsidRPr="00F26E56" w:rsidRDefault="00345DF8" w:rsidP="00345DF8">
            <w:pPr>
              <w:bidi/>
              <w:jc w:val="center"/>
              <w:rPr>
                <w:rFonts w:ascii="Simplified Arabic" w:hAnsi="Simplified Arabic" w:cs="Simplified Arabic"/>
                <w:b/>
                <w:bCs/>
                <w:color w:val="000000" w:themeColor="text1"/>
                <w:sz w:val="22"/>
                <w:szCs w:val="22"/>
              </w:rPr>
            </w:pPr>
            <w:r>
              <w:rPr>
                <w:rFonts w:ascii="Simplified Arabic" w:hAnsi="Simplified Arabic" w:cs="Simplified Arabic"/>
                <w:b/>
                <w:bCs/>
                <w:color w:val="000000" w:themeColor="text1"/>
                <w:sz w:val="22"/>
                <w:szCs w:val="22"/>
              </w:rPr>
              <w:t>15</w:t>
            </w:r>
          </w:p>
        </w:tc>
      </w:tr>
      <w:tr w:rsidR="001D33E1" w:rsidRPr="00F26E56" w14:paraId="2601566C" w14:textId="77777777" w:rsidTr="007F6E6A">
        <w:trPr>
          <w:trHeight w:hRule="exact" w:val="170"/>
          <w:jc w:val="center"/>
        </w:trPr>
        <w:tc>
          <w:tcPr>
            <w:tcW w:w="286" w:type="dxa"/>
          </w:tcPr>
          <w:p w14:paraId="4369D527" w14:textId="77777777" w:rsidR="001D33E1" w:rsidRPr="00F26E56" w:rsidRDefault="001D33E1" w:rsidP="00491937">
            <w:pPr>
              <w:bidi/>
              <w:jc w:val="right"/>
              <w:rPr>
                <w:rFonts w:ascii="Simplified Arabic" w:hAnsi="Simplified Arabic" w:cs="Simplified Arabic"/>
                <w:b/>
                <w:bCs/>
                <w:color w:val="000000" w:themeColor="text1"/>
                <w:sz w:val="22"/>
                <w:szCs w:val="22"/>
                <w:rtl/>
              </w:rPr>
            </w:pPr>
          </w:p>
        </w:tc>
        <w:tc>
          <w:tcPr>
            <w:tcW w:w="5683" w:type="dxa"/>
            <w:vAlign w:val="center"/>
          </w:tcPr>
          <w:p w14:paraId="4E22FF27" w14:textId="77777777" w:rsidR="001D33E1" w:rsidRPr="00F26E56" w:rsidRDefault="001D33E1" w:rsidP="001D33E1">
            <w:pPr>
              <w:bidi/>
              <w:rPr>
                <w:rFonts w:ascii="Simplified Arabic" w:hAnsi="Simplified Arabic" w:cs="Simplified Arabic"/>
                <w:b/>
                <w:bCs/>
                <w:color w:val="000000" w:themeColor="text1"/>
                <w:sz w:val="22"/>
                <w:szCs w:val="22"/>
                <w:rtl/>
              </w:rPr>
            </w:pPr>
          </w:p>
        </w:tc>
        <w:tc>
          <w:tcPr>
            <w:tcW w:w="1392" w:type="dxa"/>
            <w:vAlign w:val="center"/>
          </w:tcPr>
          <w:p w14:paraId="2FA347AC" w14:textId="77777777" w:rsidR="001D33E1" w:rsidRPr="00F26E56" w:rsidRDefault="001D33E1" w:rsidP="00E542CB">
            <w:pPr>
              <w:bidi/>
              <w:jc w:val="center"/>
              <w:rPr>
                <w:rFonts w:ascii="Simplified Arabic" w:hAnsi="Simplified Arabic" w:cs="Simplified Arabic"/>
                <w:b/>
                <w:bCs/>
                <w:color w:val="000000" w:themeColor="text1"/>
                <w:sz w:val="22"/>
                <w:szCs w:val="22"/>
                <w:rtl/>
              </w:rPr>
            </w:pPr>
          </w:p>
        </w:tc>
      </w:tr>
      <w:tr w:rsidR="00491937" w:rsidRPr="00F26E56" w14:paraId="5C409A82" w14:textId="77777777" w:rsidTr="007F6E6A">
        <w:trPr>
          <w:trHeight w:hRule="exact" w:val="340"/>
          <w:jc w:val="center"/>
        </w:trPr>
        <w:tc>
          <w:tcPr>
            <w:tcW w:w="286" w:type="dxa"/>
          </w:tcPr>
          <w:p w14:paraId="1C5D24E9" w14:textId="77777777" w:rsidR="00491937" w:rsidRPr="00F26E56" w:rsidRDefault="00491937" w:rsidP="00491937">
            <w:pPr>
              <w:bidi/>
              <w:jc w:val="right"/>
              <w:rPr>
                <w:rFonts w:ascii="Simplified Arabic" w:hAnsi="Simplified Arabic" w:cs="Simplified Arabic"/>
                <w:b/>
                <w:bCs/>
                <w:color w:val="000000" w:themeColor="text1"/>
                <w:sz w:val="22"/>
                <w:szCs w:val="22"/>
                <w:rtl/>
              </w:rPr>
            </w:pPr>
          </w:p>
        </w:tc>
        <w:tc>
          <w:tcPr>
            <w:tcW w:w="5683" w:type="dxa"/>
            <w:vAlign w:val="center"/>
          </w:tcPr>
          <w:p w14:paraId="3C5DB08C" w14:textId="77777777" w:rsidR="00491937" w:rsidRPr="00F26E56" w:rsidRDefault="00491937" w:rsidP="001D33E1">
            <w:pPr>
              <w:bidi/>
              <w:rPr>
                <w:rFonts w:ascii="Simplified Arabic" w:hAnsi="Simplified Arabic" w:cs="Simplified Arabic"/>
                <w:b/>
                <w:bCs/>
                <w:color w:val="000000" w:themeColor="text1"/>
                <w:sz w:val="22"/>
                <w:szCs w:val="22"/>
              </w:rPr>
            </w:pPr>
            <w:r w:rsidRPr="00F26E56">
              <w:rPr>
                <w:rFonts w:ascii="Simplified Arabic" w:hAnsi="Simplified Arabic" w:cs="Simplified Arabic"/>
                <w:b/>
                <w:bCs/>
                <w:color w:val="000000" w:themeColor="text1"/>
                <w:sz w:val="22"/>
                <w:szCs w:val="22"/>
                <w:rtl/>
              </w:rPr>
              <w:t>السكان</w:t>
            </w:r>
          </w:p>
        </w:tc>
        <w:tc>
          <w:tcPr>
            <w:tcW w:w="1392" w:type="dxa"/>
            <w:vAlign w:val="center"/>
          </w:tcPr>
          <w:p w14:paraId="714AC3A6" w14:textId="3CE3FB30" w:rsidR="00491937" w:rsidRPr="00F26E56" w:rsidRDefault="00192922" w:rsidP="00E542CB">
            <w:pPr>
              <w:bidi/>
              <w:jc w:val="center"/>
              <w:rPr>
                <w:rFonts w:ascii="Simplified Arabic" w:hAnsi="Simplified Arabic" w:cs="Simplified Arabic"/>
                <w:b/>
                <w:bCs/>
                <w:color w:val="000000" w:themeColor="text1"/>
                <w:sz w:val="22"/>
                <w:szCs w:val="22"/>
              </w:rPr>
            </w:pPr>
            <w:r>
              <w:rPr>
                <w:rFonts w:ascii="Simplified Arabic" w:hAnsi="Simplified Arabic" w:cs="Simplified Arabic"/>
                <w:b/>
                <w:bCs/>
                <w:color w:val="000000" w:themeColor="text1"/>
                <w:sz w:val="22"/>
                <w:szCs w:val="22"/>
              </w:rPr>
              <w:t>19</w:t>
            </w:r>
          </w:p>
        </w:tc>
      </w:tr>
      <w:tr w:rsidR="00491937" w:rsidRPr="00F26E56" w14:paraId="5719DA07" w14:textId="77777777" w:rsidTr="007F6E6A">
        <w:trPr>
          <w:trHeight w:hRule="exact" w:val="170"/>
          <w:jc w:val="center"/>
        </w:trPr>
        <w:tc>
          <w:tcPr>
            <w:tcW w:w="286" w:type="dxa"/>
            <w:vAlign w:val="center"/>
          </w:tcPr>
          <w:p w14:paraId="357459F3" w14:textId="77777777" w:rsidR="00491937" w:rsidRPr="00F26E56" w:rsidRDefault="00491937" w:rsidP="00491937">
            <w:pPr>
              <w:bidi/>
              <w:jc w:val="right"/>
              <w:rPr>
                <w:rFonts w:ascii="Simplified Arabic" w:hAnsi="Simplified Arabic" w:cs="Simplified Arabic"/>
                <w:b/>
                <w:bCs/>
                <w:color w:val="000000" w:themeColor="text1"/>
                <w:sz w:val="22"/>
                <w:szCs w:val="22"/>
                <w:u w:val="single"/>
                <w:rtl/>
              </w:rPr>
            </w:pPr>
          </w:p>
        </w:tc>
        <w:tc>
          <w:tcPr>
            <w:tcW w:w="5683" w:type="dxa"/>
            <w:vAlign w:val="center"/>
          </w:tcPr>
          <w:p w14:paraId="4BAB8842" w14:textId="77777777" w:rsidR="00491937" w:rsidRPr="00F26E56" w:rsidRDefault="00491937" w:rsidP="001D33E1">
            <w:pPr>
              <w:bidi/>
              <w:rPr>
                <w:rFonts w:ascii="Simplified Arabic" w:hAnsi="Simplified Arabic" w:cs="Simplified Arabic"/>
                <w:b/>
                <w:bCs/>
                <w:color w:val="000000" w:themeColor="text1"/>
                <w:sz w:val="22"/>
                <w:szCs w:val="22"/>
              </w:rPr>
            </w:pPr>
          </w:p>
        </w:tc>
        <w:tc>
          <w:tcPr>
            <w:tcW w:w="1392" w:type="dxa"/>
            <w:vAlign w:val="center"/>
          </w:tcPr>
          <w:p w14:paraId="0E9722AC" w14:textId="77777777" w:rsidR="00491937" w:rsidRPr="00F26E56" w:rsidRDefault="00491937" w:rsidP="00E542CB">
            <w:pPr>
              <w:bidi/>
              <w:jc w:val="center"/>
              <w:rPr>
                <w:rFonts w:ascii="Simplified Arabic" w:hAnsi="Simplified Arabic" w:cs="Simplified Arabic"/>
                <w:b/>
                <w:bCs/>
                <w:color w:val="000000" w:themeColor="text1"/>
                <w:sz w:val="22"/>
                <w:szCs w:val="22"/>
              </w:rPr>
            </w:pPr>
          </w:p>
        </w:tc>
      </w:tr>
      <w:tr w:rsidR="00491937" w:rsidRPr="00195A1F" w14:paraId="4356796C" w14:textId="77777777" w:rsidTr="007F6E6A">
        <w:trPr>
          <w:trHeight w:hRule="exact" w:val="340"/>
          <w:jc w:val="center"/>
        </w:trPr>
        <w:tc>
          <w:tcPr>
            <w:tcW w:w="286" w:type="dxa"/>
          </w:tcPr>
          <w:p w14:paraId="15CE2B91" w14:textId="77777777" w:rsidR="00491937" w:rsidRPr="00F26E56" w:rsidRDefault="00491937" w:rsidP="00491937">
            <w:pPr>
              <w:bidi/>
              <w:jc w:val="right"/>
              <w:rPr>
                <w:rFonts w:ascii="Simplified Arabic" w:hAnsi="Simplified Arabic" w:cs="Simplified Arabic"/>
                <w:b/>
                <w:bCs/>
                <w:color w:val="000000" w:themeColor="text1"/>
                <w:sz w:val="22"/>
                <w:szCs w:val="22"/>
                <w:rtl/>
              </w:rPr>
            </w:pPr>
          </w:p>
        </w:tc>
        <w:tc>
          <w:tcPr>
            <w:tcW w:w="5683" w:type="dxa"/>
            <w:shd w:val="clear" w:color="auto" w:fill="auto"/>
            <w:vAlign w:val="center"/>
          </w:tcPr>
          <w:p w14:paraId="216A182B" w14:textId="77777777" w:rsidR="00491937" w:rsidRPr="00396CDA" w:rsidRDefault="00491937" w:rsidP="001D33E1">
            <w:pPr>
              <w:bidi/>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tl/>
              </w:rPr>
              <w:t>التعليم</w:t>
            </w:r>
          </w:p>
        </w:tc>
        <w:tc>
          <w:tcPr>
            <w:tcW w:w="1392" w:type="dxa"/>
            <w:shd w:val="clear" w:color="auto" w:fill="auto"/>
            <w:vAlign w:val="center"/>
          </w:tcPr>
          <w:p w14:paraId="7E2DEFD3" w14:textId="64DDBB12" w:rsidR="00491937" w:rsidRPr="00396CDA" w:rsidRDefault="00192922" w:rsidP="00E542CB">
            <w:pPr>
              <w:bidi/>
              <w:jc w:val="center"/>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Pr>
              <w:t>27</w:t>
            </w:r>
          </w:p>
        </w:tc>
      </w:tr>
      <w:tr w:rsidR="00491937" w:rsidRPr="00195A1F" w14:paraId="3FDCC890" w14:textId="77777777" w:rsidTr="007F6E6A">
        <w:trPr>
          <w:trHeight w:hRule="exact" w:val="146"/>
          <w:jc w:val="center"/>
        </w:trPr>
        <w:tc>
          <w:tcPr>
            <w:tcW w:w="286" w:type="dxa"/>
            <w:vAlign w:val="center"/>
          </w:tcPr>
          <w:p w14:paraId="144EA0A1"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2774FC5C" w14:textId="77777777" w:rsidR="00491937" w:rsidRPr="00396CDA" w:rsidRDefault="00491937" w:rsidP="001D33E1">
            <w:pPr>
              <w:bidi/>
              <w:rPr>
                <w:rFonts w:ascii="Simplified Arabic" w:hAnsi="Simplified Arabic" w:cs="Simplified Arabic"/>
                <w:b/>
                <w:bCs/>
                <w:color w:val="000000" w:themeColor="text1"/>
                <w:sz w:val="22"/>
                <w:szCs w:val="22"/>
              </w:rPr>
            </w:pPr>
          </w:p>
        </w:tc>
        <w:tc>
          <w:tcPr>
            <w:tcW w:w="1392" w:type="dxa"/>
            <w:shd w:val="clear" w:color="auto" w:fill="auto"/>
            <w:vAlign w:val="center"/>
          </w:tcPr>
          <w:p w14:paraId="4E020DEB" w14:textId="77777777" w:rsidR="00491937" w:rsidRPr="00396CDA" w:rsidRDefault="00491937" w:rsidP="00E542CB">
            <w:pPr>
              <w:bidi/>
              <w:jc w:val="center"/>
              <w:rPr>
                <w:rFonts w:ascii="Simplified Arabic" w:hAnsi="Simplified Arabic" w:cs="Simplified Arabic"/>
                <w:b/>
                <w:bCs/>
                <w:color w:val="000000" w:themeColor="text1"/>
                <w:sz w:val="22"/>
                <w:szCs w:val="22"/>
              </w:rPr>
            </w:pPr>
          </w:p>
        </w:tc>
      </w:tr>
      <w:tr w:rsidR="00491937" w:rsidRPr="00195A1F" w14:paraId="78DE9CD0" w14:textId="77777777" w:rsidTr="007F6E6A">
        <w:trPr>
          <w:trHeight w:hRule="exact" w:val="340"/>
          <w:jc w:val="center"/>
        </w:trPr>
        <w:tc>
          <w:tcPr>
            <w:tcW w:w="286" w:type="dxa"/>
          </w:tcPr>
          <w:p w14:paraId="14070E23"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6DB615AD" w14:textId="77777777" w:rsidR="00491937" w:rsidRPr="00396CDA" w:rsidRDefault="000013DA" w:rsidP="001D33E1">
            <w:pPr>
              <w:bidi/>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tl/>
              </w:rPr>
              <w:t>القوى العاملة</w:t>
            </w:r>
          </w:p>
        </w:tc>
        <w:tc>
          <w:tcPr>
            <w:tcW w:w="1392" w:type="dxa"/>
            <w:shd w:val="clear" w:color="auto" w:fill="auto"/>
            <w:vAlign w:val="center"/>
          </w:tcPr>
          <w:p w14:paraId="7D6A7A31" w14:textId="59D2B9A6" w:rsidR="00491937" w:rsidRPr="00396CDA" w:rsidRDefault="00715BC1" w:rsidP="001D60A0">
            <w:pPr>
              <w:bidi/>
              <w:jc w:val="center"/>
              <w:rPr>
                <w:rFonts w:ascii="Simplified Arabic" w:hAnsi="Simplified Arabic" w:cs="Simplified Arabic"/>
                <w:b/>
                <w:bCs/>
                <w:color w:val="000000" w:themeColor="text1"/>
                <w:sz w:val="22"/>
                <w:szCs w:val="22"/>
                <w:rtl/>
              </w:rPr>
            </w:pPr>
            <w:r w:rsidRPr="00396CDA">
              <w:rPr>
                <w:rFonts w:ascii="Simplified Arabic" w:hAnsi="Simplified Arabic" w:cs="Simplified Arabic"/>
                <w:b/>
                <w:bCs/>
                <w:color w:val="000000" w:themeColor="text1"/>
                <w:sz w:val="22"/>
                <w:szCs w:val="22"/>
              </w:rPr>
              <w:t>45</w:t>
            </w:r>
          </w:p>
        </w:tc>
      </w:tr>
      <w:tr w:rsidR="00491937" w:rsidRPr="00195A1F" w14:paraId="202229AB" w14:textId="77777777" w:rsidTr="007F6E6A">
        <w:trPr>
          <w:trHeight w:hRule="exact" w:val="170"/>
          <w:jc w:val="center"/>
        </w:trPr>
        <w:tc>
          <w:tcPr>
            <w:tcW w:w="286" w:type="dxa"/>
            <w:vAlign w:val="center"/>
          </w:tcPr>
          <w:p w14:paraId="0F32D0E0"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2B83D7D9" w14:textId="77777777" w:rsidR="00491937" w:rsidRPr="00396CDA" w:rsidRDefault="00491937" w:rsidP="001D33E1">
            <w:pPr>
              <w:bidi/>
              <w:rPr>
                <w:rFonts w:ascii="Simplified Arabic" w:hAnsi="Simplified Arabic" w:cs="Simplified Arabic"/>
                <w:b/>
                <w:bCs/>
                <w:color w:val="000000" w:themeColor="text1"/>
                <w:sz w:val="22"/>
                <w:szCs w:val="22"/>
              </w:rPr>
            </w:pPr>
          </w:p>
        </w:tc>
        <w:tc>
          <w:tcPr>
            <w:tcW w:w="1392" w:type="dxa"/>
            <w:shd w:val="clear" w:color="auto" w:fill="auto"/>
            <w:vAlign w:val="center"/>
          </w:tcPr>
          <w:p w14:paraId="7BFC7BB1" w14:textId="77777777" w:rsidR="00491937" w:rsidRPr="00396CDA" w:rsidRDefault="00491937" w:rsidP="00E542CB">
            <w:pPr>
              <w:bidi/>
              <w:jc w:val="center"/>
              <w:rPr>
                <w:rFonts w:ascii="Simplified Arabic" w:hAnsi="Simplified Arabic" w:cs="Simplified Arabic"/>
                <w:b/>
                <w:bCs/>
                <w:color w:val="000000" w:themeColor="text1"/>
                <w:sz w:val="22"/>
                <w:szCs w:val="22"/>
              </w:rPr>
            </w:pPr>
          </w:p>
        </w:tc>
      </w:tr>
      <w:tr w:rsidR="001D514F" w:rsidRPr="00195A1F" w14:paraId="147047EB" w14:textId="77777777" w:rsidTr="007F6E6A">
        <w:trPr>
          <w:trHeight w:hRule="exact" w:val="340"/>
          <w:jc w:val="center"/>
        </w:trPr>
        <w:tc>
          <w:tcPr>
            <w:tcW w:w="286" w:type="dxa"/>
            <w:vAlign w:val="center"/>
          </w:tcPr>
          <w:p w14:paraId="59A53C0B" w14:textId="77777777" w:rsidR="001D514F" w:rsidRPr="00195A1F" w:rsidRDefault="001D514F"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32FD514E" w14:textId="77777777" w:rsidR="001D514F" w:rsidRPr="00396CDA" w:rsidRDefault="001D514F" w:rsidP="001D33E1">
            <w:pPr>
              <w:bidi/>
              <w:rPr>
                <w:rFonts w:ascii="Simplified Arabic" w:hAnsi="Simplified Arabic" w:cs="Simplified Arabic"/>
                <w:b/>
                <w:bCs/>
                <w:color w:val="000000" w:themeColor="text1"/>
                <w:sz w:val="22"/>
                <w:szCs w:val="22"/>
                <w:rtl/>
              </w:rPr>
            </w:pPr>
            <w:r w:rsidRPr="00396CDA">
              <w:rPr>
                <w:rFonts w:ascii="Simplified Arabic" w:hAnsi="Simplified Arabic" w:cs="Simplified Arabic"/>
                <w:b/>
                <w:bCs/>
                <w:color w:val="000000" w:themeColor="text1"/>
                <w:sz w:val="22"/>
                <w:szCs w:val="22"/>
                <w:rtl/>
              </w:rPr>
              <w:t>الفقر</w:t>
            </w:r>
          </w:p>
        </w:tc>
        <w:tc>
          <w:tcPr>
            <w:tcW w:w="1392" w:type="dxa"/>
            <w:shd w:val="clear" w:color="auto" w:fill="auto"/>
            <w:vAlign w:val="center"/>
          </w:tcPr>
          <w:p w14:paraId="3B24F8F9" w14:textId="1BC41D46" w:rsidR="001D514F" w:rsidRPr="00396CDA" w:rsidRDefault="0074793A" w:rsidP="001D60A0">
            <w:pPr>
              <w:bidi/>
              <w:jc w:val="center"/>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Pr>
              <w:t>57</w:t>
            </w:r>
          </w:p>
        </w:tc>
      </w:tr>
      <w:tr w:rsidR="001D514F" w:rsidRPr="00195A1F" w14:paraId="7B461B6B" w14:textId="77777777" w:rsidTr="007F6E6A">
        <w:trPr>
          <w:trHeight w:hRule="exact" w:val="170"/>
          <w:jc w:val="center"/>
        </w:trPr>
        <w:tc>
          <w:tcPr>
            <w:tcW w:w="286" w:type="dxa"/>
            <w:vAlign w:val="center"/>
          </w:tcPr>
          <w:p w14:paraId="3283C595" w14:textId="77777777" w:rsidR="001D514F" w:rsidRPr="00195A1F" w:rsidRDefault="001D514F"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043FBC59" w14:textId="77777777" w:rsidR="001D514F" w:rsidRPr="00396CDA" w:rsidRDefault="001D514F" w:rsidP="001D33E1">
            <w:pPr>
              <w:bidi/>
              <w:rPr>
                <w:rFonts w:ascii="Simplified Arabic" w:hAnsi="Simplified Arabic" w:cs="Simplified Arabic"/>
                <w:b/>
                <w:bCs/>
                <w:color w:val="000000" w:themeColor="text1"/>
                <w:sz w:val="22"/>
                <w:szCs w:val="22"/>
              </w:rPr>
            </w:pPr>
          </w:p>
        </w:tc>
        <w:tc>
          <w:tcPr>
            <w:tcW w:w="1392" w:type="dxa"/>
            <w:shd w:val="clear" w:color="auto" w:fill="auto"/>
            <w:vAlign w:val="center"/>
          </w:tcPr>
          <w:p w14:paraId="1C29664B" w14:textId="77777777" w:rsidR="001D514F" w:rsidRPr="00396CDA" w:rsidRDefault="001D514F" w:rsidP="00E542CB">
            <w:pPr>
              <w:bidi/>
              <w:jc w:val="center"/>
              <w:rPr>
                <w:rFonts w:ascii="Simplified Arabic" w:hAnsi="Simplified Arabic" w:cs="Simplified Arabic"/>
                <w:b/>
                <w:bCs/>
                <w:color w:val="000000" w:themeColor="text1"/>
                <w:sz w:val="22"/>
                <w:szCs w:val="22"/>
              </w:rPr>
            </w:pPr>
          </w:p>
        </w:tc>
      </w:tr>
      <w:tr w:rsidR="00491937" w:rsidRPr="00195A1F" w14:paraId="527E52F3" w14:textId="77777777" w:rsidTr="007F6E6A">
        <w:trPr>
          <w:trHeight w:hRule="exact" w:val="340"/>
          <w:jc w:val="center"/>
        </w:trPr>
        <w:tc>
          <w:tcPr>
            <w:tcW w:w="286" w:type="dxa"/>
            <w:vAlign w:val="center"/>
          </w:tcPr>
          <w:p w14:paraId="4B96BF59"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71378D53" w14:textId="77777777" w:rsidR="00491937" w:rsidRPr="00396CDA" w:rsidRDefault="000013DA" w:rsidP="001D33E1">
            <w:pPr>
              <w:bidi/>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tl/>
              </w:rPr>
              <w:t>الصحة</w:t>
            </w:r>
          </w:p>
        </w:tc>
        <w:tc>
          <w:tcPr>
            <w:tcW w:w="1392" w:type="dxa"/>
            <w:shd w:val="clear" w:color="auto" w:fill="auto"/>
            <w:vAlign w:val="center"/>
          </w:tcPr>
          <w:p w14:paraId="7B359ABE" w14:textId="1833ECF5" w:rsidR="00491937" w:rsidRPr="00396CDA" w:rsidRDefault="00A07BDD" w:rsidP="001D60A0">
            <w:pPr>
              <w:bidi/>
              <w:jc w:val="center"/>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Pr>
              <w:t>61</w:t>
            </w:r>
          </w:p>
        </w:tc>
      </w:tr>
      <w:tr w:rsidR="00491937" w:rsidRPr="00195A1F" w14:paraId="6AA9EBB2" w14:textId="77777777" w:rsidTr="007F6E6A">
        <w:trPr>
          <w:trHeight w:hRule="exact" w:val="170"/>
          <w:jc w:val="center"/>
        </w:trPr>
        <w:tc>
          <w:tcPr>
            <w:tcW w:w="286" w:type="dxa"/>
            <w:vAlign w:val="center"/>
          </w:tcPr>
          <w:p w14:paraId="53410BB8"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016B6AB6" w14:textId="77777777" w:rsidR="00491937" w:rsidRPr="00396CDA" w:rsidRDefault="00491937" w:rsidP="001D33E1">
            <w:pPr>
              <w:bidi/>
              <w:rPr>
                <w:rFonts w:ascii="Simplified Arabic" w:hAnsi="Simplified Arabic" w:cs="Simplified Arabic"/>
                <w:b/>
                <w:bCs/>
                <w:color w:val="000000" w:themeColor="text1"/>
                <w:sz w:val="22"/>
                <w:szCs w:val="22"/>
              </w:rPr>
            </w:pPr>
          </w:p>
        </w:tc>
        <w:tc>
          <w:tcPr>
            <w:tcW w:w="1392" w:type="dxa"/>
            <w:shd w:val="clear" w:color="auto" w:fill="auto"/>
            <w:vAlign w:val="center"/>
          </w:tcPr>
          <w:p w14:paraId="10E98BEE" w14:textId="77777777" w:rsidR="00491937" w:rsidRPr="00396CDA" w:rsidRDefault="00491937" w:rsidP="00E542CB">
            <w:pPr>
              <w:bidi/>
              <w:jc w:val="center"/>
              <w:rPr>
                <w:rFonts w:ascii="Simplified Arabic" w:hAnsi="Simplified Arabic" w:cs="Simplified Arabic"/>
                <w:b/>
                <w:bCs/>
                <w:color w:val="000000" w:themeColor="text1"/>
                <w:sz w:val="22"/>
                <w:szCs w:val="22"/>
              </w:rPr>
            </w:pPr>
          </w:p>
        </w:tc>
      </w:tr>
      <w:tr w:rsidR="004060ED" w:rsidRPr="00195A1F" w14:paraId="028CF51E" w14:textId="77777777" w:rsidTr="007F6E6A">
        <w:trPr>
          <w:trHeight w:hRule="exact" w:val="357"/>
          <w:jc w:val="center"/>
        </w:trPr>
        <w:tc>
          <w:tcPr>
            <w:tcW w:w="286" w:type="dxa"/>
          </w:tcPr>
          <w:p w14:paraId="041A7CA1" w14:textId="77777777" w:rsidR="004060ED" w:rsidRPr="00195A1F" w:rsidRDefault="004060ED"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072BF193" w14:textId="13F4B3E1" w:rsidR="004060ED" w:rsidRPr="00396CDA" w:rsidRDefault="00946020" w:rsidP="001D33E1">
            <w:pPr>
              <w:bidi/>
              <w:rPr>
                <w:rFonts w:ascii="Simplified Arabic" w:hAnsi="Simplified Arabic" w:cs="Simplified Arabic"/>
                <w:b/>
                <w:bCs/>
                <w:color w:val="000000" w:themeColor="text1"/>
                <w:sz w:val="22"/>
                <w:szCs w:val="22"/>
                <w:rtl/>
              </w:rPr>
            </w:pPr>
            <w:r w:rsidRPr="00396CDA">
              <w:rPr>
                <w:rFonts w:ascii="Simplified Arabic" w:hAnsi="Simplified Arabic" w:cs="Simplified Arabic" w:hint="cs"/>
                <w:b/>
                <w:bCs/>
                <w:color w:val="000000" w:themeColor="text1"/>
                <w:sz w:val="22"/>
                <w:szCs w:val="22"/>
                <w:rtl/>
              </w:rPr>
              <w:t>الشمول المالي والوصول إلى الموارد المالية</w:t>
            </w:r>
          </w:p>
        </w:tc>
        <w:tc>
          <w:tcPr>
            <w:tcW w:w="1392" w:type="dxa"/>
            <w:shd w:val="clear" w:color="auto" w:fill="auto"/>
            <w:vAlign w:val="center"/>
          </w:tcPr>
          <w:p w14:paraId="3BDF5A03" w14:textId="5CCFF8AF" w:rsidR="004060ED" w:rsidRPr="00396CDA" w:rsidRDefault="00946020" w:rsidP="001D60A0">
            <w:pPr>
              <w:bidi/>
              <w:jc w:val="center"/>
              <w:rPr>
                <w:rFonts w:ascii="Simplified Arabic" w:hAnsi="Simplified Arabic" w:cs="Simplified Arabic"/>
                <w:b/>
                <w:bCs/>
                <w:color w:val="000000" w:themeColor="text1"/>
                <w:sz w:val="22"/>
                <w:szCs w:val="22"/>
                <w:rtl/>
              </w:rPr>
            </w:pPr>
            <w:r w:rsidRPr="00396CDA">
              <w:rPr>
                <w:rFonts w:ascii="Simplified Arabic" w:hAnsi="Simplified Arabic" w:cs="Simplified Arabic" w:hint="cs"/>
                <w:b/>
                <w:bCs/>
                <w:color w:val="000000" w:themeColor="text1"/>
                <w:sz w:val="22"/>
                <w:szCs w:val="22"/>
                <w:rtl/>
              </w:rPr>
              <w:t>67</w:t>
            </w:r>
          </w:p>
        </w:tc>
      </w:tr>
      <w:tr w:rsidR="004060ED" w:rsidRPr="00195A1F" w14:paraId="33E953D5" w14:textId="77777777" w:rsidTr="007F6E6A">
        <w:trPr>
          <w:trHeight w:hRule="exact" w:val="170"/>
          <w:jc w:val="center"/>
        </w:trPr>
        <w:tc>
          <w:tcPr>
            <w:tcW w:w="286" w:type="dxa"/>
          </w:tcPr>
          <w:p w14:paraId="74A43312" w14:textId="77777777" w:rsidR="004060ED" w:rsidRPr="00195A1F" w:rsidRDefault="004060ED"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5A483C11" w14:textId="77777777" w:rsidR="004060ED" w:rsidRPr="00396CDA" w:rsidRDefault="004060ED" w:rsidP="001D33E1">
            <w:pPr>
              <w:bidi/>
              <w:rPr>
                <w:rFonts w:ascii="Simplified Arabic" w:hAnsi="Simplified Arabic" w:cs="Simplified Arabic"/>
                <w:b/>
                <w:bCs/>
                <w:color w:val="000000" w:themeColor="text1"/>
                <w:sz w:val="22"/>
                <w:szCs w:val="22"/>
                <w:rtl/>
              </w:rPr>
            </w:pPr>
          </w:p>
        </w:tc>
        <w:tc>
          <w:tcPr>
            <w:tcW w:w="1392" w:type="dxa"/>
            <w:shd w:val="clear" w:color="auto" w:fill="auto"/>
            <w:vAlign w:val="center"/>
          </w:tcPr>
          <w:p w14:paraId="203532C4" w14:textId="77777777" w:rsidR="004060ED" w:rsidRPr="00396CDA" w:rsidRDefault="004060ED" w:rsidP="001D60A0">
            <w:pPr>
              <w:bidi/>
              <w:jc w:val="center"/>
              <w:rPr>
                <w:rFonts w:ascii="Simplified Arabic" w:hAnsi="Simplified Arabic" w:cs="Simplified Arabic"/>
                <w:b/>
                <w:bCs/>
                <w:color w:val="000000" w:themeColor="text1"/>
                <w:sz w:val="22"/>
                <w:szCs w:val="22"/>
                <w:rtl/>
              </w:rPr>
            </w:pPr>
          </w:p>
        </w:tc>
      </w:tr>
      <w:tr w:rsidR="004060ED" w:rsidRPr="00195A1F" w14:paraId="767E7224" w14:textId="77777777" w:rsidTr="007F6E6A">
        <w:trPr>
          <w:trHeight w:hRule="exact" w:val="357"/>
          <w:jc w:val="center"/>
        </w:trPr>
        <w:tc>
          <w:tcPr>
            <w:tcW w:w="286" w:type="dxa"/>
          </w:tcPr>
          <w:p w14:paraId="2B7EF225" w14:textId="77777777" w:rsidR="004060ED" w:rsidRPr="00195A1F" w:rsidRDefault="004060ED"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401C3AE6" w14:textId="0059128F" w:rsidR="004060ED" w:rsidRPr="00396CDA" w:rsidRDefault="002A306C" w:rsidP="001D33E1">
            <w:pPr>
              <w:bidi/>
              <w:rPr>
                <w:rFonts w:ascii="Simplified Arabic" w:hAnsi="Simplified Arabic" w:cs="Simplified Arabic"/>
                <w:b/>
                <w:bCs/>
                <w:color w:val="000000" w:themeColor="text1"/>
                <w:sz w:val="22"/>
                <w:szCs w:val="22"/>
                <w:rtl/>
              </w:rPr>
            </w:pPr>
            <w:r w:rsidRPr="00396CDA">
              <w:rPr>
                <w:rFonts w:ascii="Simplified Arabic" w:hAnsi="Simplified Arabic" w:cs="Simplified Arabic" w:hint="cs"/>
                <w:b/>
                <w:bCs/>
                <w:color w:val="000000" w:themeColor="text1"/>
                <w:sz w:val="22"/>
                <w:szCs w:val="22"/>
                <w:rtl/>
              </w:rPr>
              <w:t>المليكة والأصول</w:t>
            </w:r>
          </w:p>
        </w:tc>
        <w:tc>
          <w:tcPr>
            <w:tcW w:w="1392" w:type="dxa"/>
            <w:shd w:val="clear" w:color="auto" w:fill="auto"/>
            <w:vAlign w:val="center"/>
          </w:tcPr>
          <w:p w14:paraId="160C7202" w14:textId="43AE65FB" w:rsidR="004060ED" w:rsidRPr="00396CDA" w:rsidRDefault="002A306C" w:rsidP="001D60A0">
            <w:pPr>
              <w:bidi/>
              <w:jc w:val="center"/>
              <w:rPr>
                <w:rFonts w:ascii="Simplified Arabic" w:hAnsi="Simplified Arabic" w:cs="Simplified Arabic"/>
                <w:b/>
                <w:bCs/>
                <w:color w:val="000000" w:themeColor="text1"/>
                <w:sz w:val="22"/>
                <w:szCs w:val="22"/>
                <w:rtl/>
              </w:rPr>
            </w:pPr>
            <w:r w:rsidRPr="00396CDA">
              <w:rPr>
                <w:rFonts w:ascii="Simplified Arabic" w:hAnsi="Simplified Arabic" w:cs="Simplified Arabic" w:hint="cs"/>
                <w:b/>
                <w:bCs/>
                <w:color w:val="000000" w:themeColor="text1"/>
                <w:sz w:val="22"/>
                <w:szCs w:val="22"/>
                <w:rtl/>
              </w:rPr>
              <w:t>77</w:t>
            </w:r>
          </w:p>
        </w:tc>
      </w:tr>
      <w:tr w:rsidR="004E1089" w:rsidRPr="00195A1F" w14:paraId="44B6CF21" w14:textId="77777777" w:rsidTr="007F6E6A">
        <w:trPr>
          <w:trHeight w:hRule="exact" w:val="170"/>
          <w:jc w:val="center"/>
        </w:trPr>
        <w:tc>
          <w:tcPr>
            <w:tcW w:w="286" w:type="dxa"/>
          </w:tcPr>
          <w:p w14:paraId="7B76E43F" w14:textId="77777777" w:rsidR="004E1089" w:rsidRPr="00195A1F" w:rsidRDefault="004E1089" w:rsidP="004E1089">
            <w:pPr>
              <w:bidi/>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1B1F35E2" w14:textId="77777777" w:rsidR="004E1089" w:rsidRPr="00396CDA" w:rsidRDefault="004E1089" w:rsidP="004E1089">
            <w:pPr>
              <w:bidi/>
              <w:rPr>
                <w:rFonts w:ascii="Simplified Arabic" w:hAnsi="Simplified Arabic" w:cs="Simplified Arabic"/>
                <w:b/>
                <w:bCs/>
                <w:color w:val="000000" w:themeColor="text1"/>
                <w:sz w:val="22"/>
                <w:szCs w:val="22"/>
                <w:rtl/>
              </w:rPr>
            </w:pPr>
          </w:p>
        </w:tc>
        <w:tc>
          <w:tcPr>
            <w:tcW w:w="1392" w:type="dxa"/>
            <w:shd w:val="clear" w:color="auto" w:fill="auto"/>
            <w:vAlign w:val="center"/>
          </w:tcPr>
          <w:p w14:paraId="1762CF49" w14:textId="77777777" w:rsidR="004E1089" w:rsidRPr="00396CDA" w:rsidRDefault="004E1089" w:rsidP="004E1089">
            <w:pPr>
              <w:bidi/>
              <w:rPr>
                <w:rFonts w:ascii="Simplified Arabic" w:hAnsi="Simplified Arabic" w:cs="Simplified Arabic"/>
                <w:b/>
                <w:bCs/>
                <w:color w:val="000000" w:themeColor="text1"/>
                <w:sz w:val="22"/>
                <w:szCs w:val="22"/>
                <w:rtl/>
              </w:rPr>
            </w:pPr>
          </w:p>
        </w:tc>
      </w:tr>
      <w:tr w:rsidR="00AA1277" w:rsidRPr="00195A1F" w14:paraId="63C7C32B" w14:textId="77777777" w:rsidTr="007F6E6A">
        <w:trPr>
          <w:trHeight w:hRule="exact" w:val="357"/>
          <w:jc w:val="center"/>
        </w:trPr>
        <w:tc>
          <w:tcPr>
            <w:tcW w:w="286" w:type="dxa"/>
          </w:tcPr>
          <w:p w14:paraId="627CDC64" w14:textId="77777777" w:rsidR="00AA1277" w:rsidRPr="00195A1F" w:rsidRDefault="00AA1277"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4394CA73" w14:textId="77777777" w:rsidR="00AA1277" w:rsidRPr="00396CDA" w:rsidRDefault="00AA1277" w:rsidP="00AA1277">
            <w:pPr>
              <w:bidi/>
              <w:rPr>
                <w:rFonts w:ascii="Simplified Arabic" w:hAnsi="Simplified Arabic" w:cs="Simplified Arabic"/>
                <w:b/>
                <w:bCs/>
                <w:color w:val="000000" w:themeColor="text1"/>
                <w:sz w:val="22"/>
                <w:szCs w:val="22"/>
                <w:rtl/>
              </w:rPr>
            </w:pPr>
            <w:r w:rsidRPr="00396CDA">
              <w:rPr>
                <w:rFonts w:ascii="Simplified Arabic" w:hAnsi="Simplified Arabic" w:cs="Simplified Arabic"/>
                <w:b/>
                <w:bCs/>
                <w:color w:val="000000" w:themeColor="text1"/>
                <w:sz w:val="22"/>
                <w:szCs w:val="22"/>
                <w:rtl/>
              </w:rPr>
              <w:t>الموظف</w:t>
            </w:r>
            <w:r w:rsidRPr="00396CDA">
              <w:rPr>
                <w:rFonts w:ascii="Simplified Arabic" w:hAnsi="Simplified Arabic" w:cs="Simplified Arabic" w:hint="cs"/>
                <w:b/>
                <w:bCs/>
                <w:color w:val="000000" w:themeColor="text1"/>
                <w:sz w:val="22"/>
                <w:szCs w:val="22"/>
                <w:rtl/>
              </w:rPr>
              <w:t>ون</w:t>
            </w:r>
            <w:r w:rsidRPr="00396CDA">
              <w:rPr>
                <w:rFonts w:ascii="Simplified Arabic" w:hAnsi="Simplified Arabic" w:cs="Simplified Arabic"/>
                <w:b/>
                <w:bCs/>
                <w:color w:val="000000" w:themeColor="text1"/>
                <w:sz w:val="22"/>
                <w:szCs w:val="22"/>
                <w:rtl/>
              </w:rPr>
              <w:t xml:space="preserve"> في القطاع العام</w:t>
            </w:r>
          </w:p>
          <w:p w14:paraId="6B1FCC21" w14:textId="77777777" w:rsidR="00AA1277" w:rsidRPr="00396CDA" w:rsidRDefault="00AA1277" w:rsidP="00AA1277">
            <w:pPr>
              <w:bidi/>
              <w:rPr>
                <w:rFonts w:ascii="Simplified Arabic" w:hAnsi="Simplified Arabic" w:cs="Simplified Arabic"/>
                <w:b/>
                <w:bCs/>
                <w:color w:val="000000" w:themeColor="text1"/>
                <w:sz w:val="22"/>
                <w:szCs w:val="22"/>
                <w:rtl/>
              </w:rPr>
            </w:pPr>
          </w:p>
        </w:tc>
        <w:tc>
          <w:tcPr>
            <w:tcW w:w="1392" w:type="dxa"/>
            <w:shd w:val="clear" w:color="auto" w:fill="auto"/>
            <w:vAlign w:val="center"/>
          </w:tcPr>
          <w:p w14:paraId="3DE70C18" w14:textId="22011F2A" w:rsidR="00AA1277" w:rsidRPr="00396CDA" w:rsidRDefault="00AA1277" w:rsidP="001D60A0">
            <w:pPr>
              <w:bidi/>
              <w:jc w:val="center"/>
              <w:rPr>
                <w:rFonts w:ascii="Simplified Arabic" w:hAnsi="Simplified Arabic" w:cs="Simplified Arabic"/>
                <w:b/>
                <w:bCs/>
                <w:color w:val="000000" w:themeColor="text1"/>
                <w:sz w:val="22"/>
                <w:szCs w:val="22"/>
                <w:rtl/>
              </w:rPr>
            </w:pPr>
            <w:r w:rsidRPr="00396CDA">
              <w:rPr>
                <w:rFonts w:ascii="Simplified Arabic" w:hAnsi="Simplified Arabic" w:cs="Simplified Arabic" w:hint="cs"/>
                <w:b/>
                <w:bCs/>
                <w:color w:val="000000" w:themeColor="text1"/>
                <w:sz w:val="22"/>
                <w:szCs w:val="22"/>
                <w:rtl/>
              </w:rPr>
              <w:t>95</w:t>
            </w:r>
          </w:p>
        </w:tc>
      </w:tr>
      <w:tr w:rsidR="00AA1277" w:rsidRPr="00195A1F" w14:paraId="1B30C0E0" w14:textId="77777777" w:rsidTr="007F6E6A">
        <w:trPr>
          <w:trHeight w:hRule="exact" w:val="167"/>
          <w:jc w:val="center"/>
        </w:trPr>
        <w:tc>
          <w:tcPr>
            <w:tcW w:w="286" w:type="dxa"/>
          </w:tcPr>
          <w:p w14:paraId="6254822E" w14:textId="77777777" w:rsidR="00AA1277" w:rsidRPr="00195A1F" w:rsidRDefault="00AA1277"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5F130E47" w14:textId="77777777" w:rsidR="00AA1277" w:rsidRPr="00396CDA" w:rsidRDefault="00AA1277" w:rsidP="001D33E1">
            <w:pPr>
              <w:bidi/>
              <w:rPr>
                <w:rFonts w:ascii="Simplified Arabic" w:hAnsi="Simplified Arabic" w:cs="Simplified Arabic"/>
                <w:b/>
                <w:bCs/>
                <w:color w:val="000000" w:themeColor="text1"/>
                <w:sz w:val="22"/>
                <w:szCs w:val="22"/>
                <w:rtl/>
              </w:rPr>
            </w:pPr>
          </w:p>
        </w:tc>
        <w:tc>
          <w:tcPr>
            <w:tcW w:w="1392" w:type="dxa"/>
            <w:shd w:val="clear" w:color="auto" w:fill="auto"/>
            <w:vAlign w:val="center"/>
          </w:tcPr>
          <w:p w14:paraId="7917A563" w14:textId="77777777" w:rsidR="00AA1277" w:rsidRPr="00396CDA" w:rsidRDefault="00AA1277" w:rsidP="001D60A0">
            <w:pPr>
              <w:bidi/>
              <w:jc w:val="center"/>
              <w:rPr>
                <w:rFonts w:ascii="Simplified Arabic" w:hAnsi="Simplified Arabic" w:cs="Simplified Arabic"/>
                <w:b/>
                <w:bCs/>
                <w:color w:val="000000" w:themeColor="text1"/>
                <w:sz w:val="22"/>
                <w:szCs w:val="22"/>
                <w:rtl/>
              </w:rPr>
            </w:pPr>
          </w:p>
        </w:tc>
      </w:tr>
      <w:tr w:rsidR="00491937" w:rsidRPr="00195A1F" w14:paraId="2E114666" w14:textId="77777777" w:rsidTr="007F6E6A">
        <w:trPr>
          <w:trHeight w:hRule="exact" w:val="357"/>
          <w:jc w:val="center"/>
        </w:trPr>
        <w:tc>
          <w:tcPr>
            <w:tcW w:w="286" w:type="dxa"/>
          </w:tcPr>
          <w:p w14:paraId="13C406E3"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rtl/>
              </w:rPr>
            </w:pPr>
          </w:p>
        </w:tc>
        <w:tc>
          <w:tcPr>
            <w:tcW w:w="5683" w:type="dxa"/>
            <w:shd w:val="clear" w:color="auto" w:fill="auto"/>
            <w:vAlign w:val="center"/>
          </w:tcPr>
          <w:p w14:paraId="6248EDF5" w14:textId="77777777" w:rsidR="00491937" w:rsidRPr="00396CDA" w:rsidRDefault="00491937" w:rsidP="001D33E1">
            <w:pPr>
              <w:bidi/>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tl/>
              </w:rPr>
              <w:t xml:space="preserve">الحياة العامة وصنع القرار </w:t>
            </w:r>
          </w:p>
        </w:tc>
        <w:tc>
          <w:tcPr>
            <w:tcW w:w="1392" w:type="dxa"/>
            <w:shd w:val="clear" w:color="auto" w:fill="auto"/>
            <w:vAlign w:val="center"/>
          </w:tcPr>
          <w:p w14:paraId="22DDB263" w14:textId="6C162986" w:rsidR="00491937" w:rsidRPr="00396CDA" w:rsidRDefault="00AA1277" w:rsidP="001D60A0">
            <w:pPr>
              <w:bidi/>
              <w:jc w:val="center"/>
              <w:rPr>
                <w:rFonts w:ascii="Simplified Arabic" w:hAnsi="Simplified Arabic" w:cs="Simplified Arabic"/>
                <w:b/>
                <w:bCs/>
                <w:color w:val="000000" w:themeColor="text1"/>
                <w:sz w:val="22"/>
                <w:szCs w:val="22"/>
              </w:rPr>
            </w:pPr>
            <w:r w:rsidRPr="00396CDA">
              <w:rPr>
                <w:rFonts w:ascii="Simplified Arabic" w:hAnsi="Simplified Arabic" w:cs="Simplified Arabic" w:hint="cs"/>
                <w:b/>
                <w:bCs/>
                <w:color w:val="000000" w:themeColor="text1"/>
                <w:sz w:val="22"/>
                <w:szCs w:val="22"/>
                <w:rtl/>
              </w:rPr>
              <w:t>101</w:t>
            </w:r>
          </w:p>
        </w:tc>
      </w:tr>
      <w:tr w:rsidR="00491937" w:rsidRPr="00195A1F" w14:paraId="73A69D4E" w14:textId="77777777" w:rsidTr="007F6E6A">
        <w:trPr>
          <w:trHeight w:hRule="exact" w:val="193"/>
          <w:jc w:val="center"/>
        </w:trPr>
        <w:tc>
          <w:tcPr>
            <w:tcW w:w="286" w:type="dxa"/>
            <w:vAlign w:val="center"/>
          </w:tcPr>
          <w:p w14:paraId="67C68700"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463603EF" w14:textId="77777777" w:rsidR="00491937" w:rsidRPr="00396CDA" w:rsidRDefault="00491937" w:rsidP="001D33E1">
            <w:pPr>
              <w:bidi/>
              <w:rPr>
                <w:rFonts w:ascii="Simplified Arabic" w:hAnsi="Simplified Arabic" w:cs="Simplified Arabic"/>
                <w:b/>
                <w:bCs/>
                <w:color w:val="000000" w:themeColor="text1"/>
                <w:sz w:val="22"/>
                <w:szCs w:val="22"/>
              </w:rPr>
            </w:pPr>
          </w:p>
        </w:tc>
        <w:tc>
          <w:tcPr>
            <w:tcW w:w="1392" w:type="dxa"/>
            <w:shd w:val="clear" w:color="auto" w:fill="auto"/>
            <w:vAlign w:val="center"/>
          </w:tcPr>
          <w:p w14:paraId="2141C81C" w14:textId="77777777" w:rsidR="00491937" w:rsidRPr="00396CDA" w:rsidRDefault="00491937" w:rsidP="00E542CB">
            <w:pPr>
              <w:bidi/>
              <w:jc w:val="center"/>
              <w:rPr>
                <w:rFonts w:ascii="Simplified Arabic" w:hAnsi="Simplified Arabic" w:cs="Simplified Arabic"/>
                <w:b/>
                <w:bCs/>
                <w:color w:val="000000" w:themeColor="text1"/>
                <w:sz w:val="22"/>
                <w:szCs w:val="22"/>
              </w:rPr>
            </w:pPr>
          </w:p>
        </w:tc>
      </w:tr>
      <w:tr w:rsidR="00491937" w:rsidRPr="00F26E56" w14:paraId="7DA1FB3B" w14:textId="77777777" w:rsidTr="007F6E6A">
        <w:trPr>
          <w:trHeight w:hRule="exact" w:val="340"/>
          <w:jc w:val="center"/>
        </w:trPr>
        <w:tc>
          <w:tcPr>
            <w:tcW w:w="286" w:type="dxa"/>
            <w:vAlign w:val="center"/>
          </w:tcPr>
          <w:p w14:paraId="59EDAFF2" w14:textId="77777777" w:rsidR="00491937" w:rsidRPr="00195A1F" w:rsidRDefault="00491937" w:rsidP="00491937">
            <w:pPr>
              <w:bidi/>
              <w:jc w:val="right"/>
              <w:rPr>
                <w:rFonts w:ascii="Simplified Arabic" w:hAnsi="Simplified Arabic" w:cs="Simplified Arabic"/>
                <w:b/>
                <w:bCs/>
                <w:color w:val="000000" w:themeColor="text1"/>
                <w:sz w:val="22"/>
                <w:szCs w:val="22"/>
                <w:highlight w:val="yellow"/>
                <w:u w:val="single"/>
                <w:rtl/>
              </w:rPr>
            </w:pPr>
          </w:p>
        </w:tc>
        <w:tc>
          <w:tcPr>
            <w:tcW w:w="5683" w:type="dxa"/>
            <w:shd w:val="clear" w:color="auto" w:fill="auto"/>
            <w:vAlign w:val="center"/>
          </w:tcPr>
          <w:p w14:paraId="0E83C570" w14:textId="77777777" w:rsidR="00491937" w:rsidRPr="00396CDA" w:rsidRDefault="00491937" w:rsidP="001D33E1">
            <w:pPr>
              <w:bidi/>
              <w:rPr>
                <w:rFonts w:ascii="Simplified Arabic" w:hAnsi="Simplified Arabic" w:cs="Simplified Arabic"/>
                <w:b/>
                <w:bCs/>
                <w:color w:val="000000" w:themeColor="text1"/>
                <w:sz w:val="22"/>
                <w:szCs w:val="22"/>
              </w:rPr>
            </w:pPr>
            <w:r w:rsidRPr="00396CDA">
              <w:rPr>
                <w:rFonts w:ascii="Simplified Arabic" w:hAnsi="Simplified Arabic" w:cs="Simplified Arabic"/>
                <w:b/>
                <w:bCs/>
                <w:color w:val="000000" w:themeColor="text1"/>
                <w:sz w:val="22"/>
                <w:szCs w:val="22"/>
                <w:rtl/>
              </w:rPr>
              <w:t>تكنولوجيا</w:t>
            </w:r>
            <w:r w:rsidR="00AC27AC" w:rsidRPr="00396CDA">
              <w:rPr>
                <w:rFonts w:ascii="Simplified Arabic" w:hAnsi="Simplified Arabic" w:cs="Simplified Arabic"/>
                <w:b/>
                <w:bCs/>
                <w:color w:val="000000" w:themeColor="text1"/>
                <w:sz w:val="22"/>
                <w:szCs w:val="22"/>
                <w:rtl/>
              </w:rPr>
              <w:t xml:space="preserve"> المعلومات</w:t>
            </w:r>
          </w:p>
        </w:tc>
        <w:tc>
          <w:tcPr>
            <w:tcW w:w="1392" w:type="dxa"/>
            <w:shd w:val="clear" w:color="auto" w:fill="auto"/>
            <w:vAlign w:val="center"/>
          </w:tcPr>
          <w:p w14:paraId="703A0A17" w14:textId="44CB2236" w:rsidR="00491937" w:rsidRPr="00396CDA" w:rsidRDefault="00AA1277" w:rsidP="001D60A0">
            <w:pPr>
              <w:bidi/>
              <w:jc w:val="center"/>
              <w:rPr>
                <w:rFonts w:ascii="Simplified Arabic" w:hAnsi="Simplified Arabic" w:cs="Simplified Arabic"/>
                <w:b/>
                <w:bCs/>
                <w:color w:val="000000" w:themeColor="text1"/>
                <w:sz w:val="22"/>
                <w:szCs w:val="22"/>
              </w:rPr>
            </w:pPr>
            <w:r w:rsidRPr="00396CDA">
              <w:rPr>
                <w:rFonts w:ascii="Simplified Arabic" w:hAnsi="Simplified Arabic" w:cs="Simplified Arabic" w:hint="cs"/>
                <w:b/>
                <w:bCs/>
                <w:color w:val="000000" w:themeColor="text1"/>
                <w:sz w:val="22"/>
                <w:szCs w:val="22"/>
                <w:rtl/>
              </w:rPr>
              <w:t>129</w:t>
            </w:r>
          </w:p>
        </w:tc>
      </w:tr>
      <w:tr w:rsidR="00B156F2" w:rsidRPr="00F26E56" w14:paraId="1878FED2" w14:textId="77777777" w:rsidTr="007F6E6A">
        <w:trPr>
          <w:trHeight w:hRule="exact" w:val="170"/>
          <w:jc w:val="center"/>
        </w:trPr>
        <w:tc>
          <w:tcPr>
            <w:tcW w:w="286" w:type="dxa"/>
            <w:vAlign w:val="center"/>
          </w:tcPr>
          <w:p w14:paraId="0A8053F0" w14:textId="77777777" w:rsidR="00B156F2" w:rsidRPr="00B156F2" w:rsidRDefault="00B156F2" w:rsidP="00B156F2">
            <w:pPr>
              <w:bidi/>
              <w:rPr>
                <w:rFonts w:ascii="Simplified Arabic" w:hAnsi="Simplified Arabic" w:cs="Simplified Arabic"/>
                <w:b/>
                <w:bCs/>
                <w:color w:val="000000" w:themeColor="text1"/>
                <w:sz w:val="22"/>
                <w:szCs w:val="22"/>
                <w:rtl/>
              </w:rPr>
            </w:pPr>
          </w:p>
        </w:tc>
        <w:tc>
          <w:tcPr>
            <w:tcW w:w="5683" w:type="dxa"/>
            <w:shd w:val="clear" w:color="auto" w:fill="auto"/>
            <w:vAlign w:val="center"/>
          </w:tcPr>
          <w:p w14:paraId="7820CDEA" w14:textId="77777777" w:rsidR="00B156F2" w:rsidRPr="00396CDA" w:rsidRDefault="00B156F2" w:rsidP="00B156F2">
            <w:pPr>
              <w:bidi/>
              <w:rPr>
                <w:rFonts w:ascii="Simplified Arabic" w:hAnsi="Simplified Arabic" w:cs="Simplified Arabic"/>
                <w:b/>
                <w:bCs/>
                <w:color w:val="000000" w:themeColor="text1"/>
                <w:sz w:val="22"/>
                <w:szCs w:val="22"/>
                <w:rtl/>
              </w:rPr>
            </w:pPr>
          </w:p>
        </w:tc>
        <w:tc>
          <w:tcPr>
            <w:tcW w:w="1392" w:type="dxa"/>
            <w:shd w:val="clear" w:color="auto" w:fill="auto"/>
            <w:vAlign w:val="center"/>
          </w:tcPr>
          <w:p w14:paraId="1D887EE6" w14:textId="77777777" w:rsidR="00B156F2" w:rsidRPr="00396CDA" w:rsidRDefault="00B156F2" w:rsidP="00B156F2">
            <w:pPr>
              <w:bidi/>
              <w:rPr>
                <w:rFonts w:ascii="Simplified Arabic" w:hAnsi="Simplified Arabic" w:cs="Simplified Arabic"/>
                <w:b/>
                <w:bCs/>
                <w:color w:val="000000" w:themeColor="text1"/>
                <w:sz w:val="22"/>
                <w:szCs w:val="22"/>
                <w:rtl/>
              </w:rPr>
            </w:pPr>
          </w:p>
        </w:tc>
      </w:tr>
      <w:tr w:rsidR="00491937" w:rsidRPr="00F26E56" w14:paraId="5A82FFD1" w14:textId="77777777" w:rsidTr="007F6E6A">
        <w:trPr>
          <w:trHeight w:hRule="exact" w:val="340"/>
          <w:jc w:val="center"/>
        </w:trPr>
        <w:tc>
          <w:tcPr>
            <w:tcW w:w="286" w:type="dxa"/>
            <w:vAlign w:val="center"/>
          </w:tcPr>
          <w:p w14:paraId="4A2FEF68" w14:textId="77777777" w:rsidR="00491937" w:rsidRPr="00F26E56" w:rsidRDefault="00491937" w:rsidP="00491937">
            <w:pPr>
              <w:bidi/>
              <w:jc w:val="right"/>
              <w:rPr>
                <w:rFonts w:ascii="Simplified Arabic" w:hAnsi="Simplified Arabic" w:cs="Simplified Arabic"/>
                <w:b/>
                <w:bCs/>
                <w:color w:val="000000" w:themeColor="text1"/>
                <w:sz w:val="22"/>
                <w:szCs w:val="22"/>
                <w:u w:val="single"/>
                <w:rtl/>
              </w:rPr>
            </w:pPr>
          </w:p>
        </w:tc>
        <w:tc>
          <w:tcPr>
            <w:tcW w:w="5683" w:type="dxa"/>
            <w:vAlign w:val="center"/>
          </w:tcPr>
          <w:p w14:paraId="2C00550E" w14:textId="385B60AB" w:rsidR="00491937" w:rsidRPr="00F26E56" w:rsidRDefault="00B156F2" w:rsidP="001D33E1">
            <w:pPr>
              <w:bidi/>
              <w:rPr>
                <w:rFonts w:ascii="Simplified Arabic" w:hAnsi="Simplified Arabic" w:cs="Simplified Arabic"/>
                <w:b/>
                <w:bCs/>
                <w:color w:val="000000" w:themeColor="text1"/>
                <w:sz w:val="22"/>
                <w:szCs w:val="22"/>
              </w:rPr>
            </w:pPr>
            <w:r>
              <w:rPr>
                <w:rFonts w:ascii="Simplified Arabic" w:hAnsi="Simplified Arabic" w:cs="Simplified Arabic" w:hint="cs"/>
                <w:b/>
                <w:bCs/>
                <w:color w:val="000000" w:themeColor="text1"/>
                <w:sz w:val="22"/>
                <w:szCs w:val="22"/>
                <w:rtl/>
              </w:rPr>
              <w:t>المرأة الريفية</w:t>
            </w:r>
          </w:p>
        </w:tc>
        <w:tc>
          <w:tcPr>
            <w:tcW w:w="1392" w:type="dxa"/>
            <w:vAlign w:val="center"/>
          </w:tcPr>
          <w:p w14:paraId="23CBBF9F" w14:textId="3E6C9927" w:rsidR="00491937" w:rsidRPr="00F26E56" w:rsidRDefault="006209B6" w:rsidP="006209B6">
            <w:pPr>
              <w:bidi/>
              <w:jc w:val="center"/>
              <w:rPr>
                <w:rFonts w:ascii="Simplified Arabic" w:hAnsi="Simplified Arabic" w:cs="Simplified Arabic"/>
                <w:b/>
                <w:bCs/>
                <w:color w:val="000000" w:themeColor="text1"/>
                <w:sz w:val="22"/>
                <w:szCs w:val="22"/>
              </w:rPr>
            </w:pPr>
            <w:r>
              <w:rPr>
                <w:rFonts w:ascii="Simplified Arabic" w:hAnsi="Simplified Arabic" w:cs="Simplified Arabic" w:hint="cs"/>
                <w:b/>
                <w:bCs/>
                <w:color w:val="000000" w:themeColor="text1"/>
                <w:sz w:val="22"/>
                <w:szCs w:val="22"/>
                <w:rtl/>
              </w:rPr>
              <w:t>133</w:t>
            </w:r>
          </w:p>
        </w:tc>
      </w:tr>
    </w:tbl>
    <w:p w14:paraId="6E9CD295" w14:textId="77777777" w:rsidR="008954D2" w:rsidRPr="00F554CE" w:rsidRDefault="000D43F4" w:rsidP="00F12A13">
      <w:pPr>
        <w:jc w:val="lowKashida"/>
        <w:rPr>
          <w:rFonts w:ascii="Arial" w:hAnsi="Arial" w:cs="Simplified Arabic"/>
          <w:b/>
          <w:bCs/>
          <w:sz w:val="8"/>
          <w:szCs w:val="8"/>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p>
    <w:p w14:paraId="1147A048" w14:textId="77777777" w:rsidR="00F12A13" w:rsidRPr="00F554CE" w:rsidRDefault="0017598E" w:rsidP="00F12A13">
      <w:pPr>
        <w:tabs>
          <w:tab w:val="left" w:pos="1333"/>
        </w:tabs>
        <w:jc w:val="lowKashida"/>
        <w:rPr>
          <w:rFonts w:ascii="Arial" w:hAnsi="Arial" w:cs="Simplified Arabic"/>
          <w:b/>
          <w:bCs/>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bookmarkStart w:id="0" w:name="_Toc93808818"/>
      <w:bookmarkStart w:id="1" w:name="_Toc93809583"/>
      <w:bookmarkStart w:id="2" w:name="_Toc94327353"/>
    </w:p>
    <w:bookmarkEnd w:id="0"/>
    <w:bookmarkEnd w:id="1"/>
    <w:bookmarkEnd w:id="2"/>
    <w:p w14:paraId="03DCB144" w14:textId="77777777" w:rsidR="00CD138C" w:rsidRDefault="00CD138C" w:rsidP="00F12A13">
      <w:pPr>
        <w:jc w:val="center"/>
        <w:rPr>
          <w:rFonts w:ascii="Arial" w:hAnsi="Arial" w:cs="Simplified Arabic"/>
          <w:b/>
          <w:bCs/>
          <w:rtl/>
        </w:rPr>
      </w:pPr>
    </w:p>
    <w:p w14:paraId="44893FA4" w14:textId="77777777" w:rsidR="00CD138C" w:rsidRDefault="00CD138C" w:rsidP="00F12A13">
      <w:pPr>
        <w:jc w:val="center"/>
        <w:rPr>
          <w:rFonts w:ascii="Arial" w:hAnsi="Arial" w:cs="Simplified Arabic"/>
          <w:b/>
          <w:bCs/>
          <w:rtl/>
        </w:rPr>
      </w:pPr>
    </w:p>
    <w:p w14:paraId="605B4A6C" w14:textId="77777777" w:rsidR="00CD138C" w:rsidRDefault="00CD138C" w:rsidP="00F12A13">
      <w:pPr>
        <w:jc w:val="center"/>
        <w:rPr>
          <w:rFonts w:ascii="Arial" w:hAnsi="Arial" w:cs="Simplified Arabic"/>
          <w:b/>
          <w:bCs/>
          <w:rtl/>
        </w:rPr>
      </w:pPr>
    </w:p>
    <w:p w14:paraId="2942F4E4" w14:textId="77777777" w:rsidR="00CD138C" w:rsidRDefault="00CD138C" w:rsidP="00F12A13">
      <w:pPr>
        <w:jc w:val="center"/>
        <w:rPr>
          <w:rFonts w:ascii="Arial" w:hAnsi="Arial" w:cs="Simplified Arabic"/>
          <w:b/>
          <w:bCs/>
          <w:rtl/>
        </w:rPr>
      </w:pPr>
    </w:p>
    <w:p w14:paraId="08B998A3" w14:textId="77777777" w:rsidR="00CD138C" w:rsidRDefault="00CD138C" w:rsidP="00F12A13">
      <w:pPr>
        <w:jc w:val="center"/>
        <w:rPr>
          <w:rFonts w:ascii="Arial" w:hAnsi="Arial" w:cs="Simplified Arabic"/>
          <w:b/>
          <w:bCs/>
          <w:rtl/>
        </w:rPr>
      </w:pPr>
    </w:p>
    <w:p w14:paraId="53215578" w14:textId="77777777" w:rsidR="00CD138C" w:rsidRDefault="00CD138C" w:rsidP="00F12A13">
      <w:pPr>
        <w:jc w:val="center"/>
        <w:rPr>
          <w:rFonts w:ascii="Arial" w:hAnsi="Arial" w:cs="Simplified Arabic"/>
          <w:b/>
          <w:bCs/>
          <w:rtl/>
        </w:rPr>
      </w:pPr>
    </w:p>
    <w:p w14:paraId="40D8B589" w14:textId="77777777" w:rsidR="00CD138C" w:rsidRDefault="00CD138C" w:rsidP="00F12A13">
      <w:pPr>
        <w:jc w:val="center"/>
        <w:rPr>
          <w:rFonts w:ascii="Arial" w:hAnsi="Arial" w:cs="Simplified Arabic"/>
          <w:b/>
          <w:bCs/>
          <w:rtl/>
        </w:rPr>
      </w:pPr>
    </w:p>
    <w:p w14:paraId="54B9138C" w14:textId="77777777" w:rsidR="00CD138C" w:rsidRDefault="00CD138C" w:rsidP="00F12A13">
      <w:pPr>
        <w:jc w:val="center"/>
        <w:rPr>
          <w:rFonts w:ascii="Arial" w:hAnsi="Arial" w:cs="Simplified Arabic"/>
          <w:b/>
          <w:bCs/>
          <w:rtl/>
        </w:rPr>
      </w:pPr>
    </w:p>
    <w:p w14:paraId="5B2FC656" w14:textId="77777777" w:rsidR="00CD138C" w:rsidRDefault="00CD138C" w:rsidP="00F12A13">
      <w:pPr>
        <w:jc w:val="center"/>
        <w:rPr>
          <w:rFonts w:ascii="Arial" w:hAnsi="Arial" w:cs="Simplified Arabic"/>
          <w:b/>
          <w:bCs/>
          <w:rtl/>
        </w:rPr>
      </w:pPr>
    </w:p>
    <w:p w14:paraId="52D8C156" w14:textId="77777777" w:rsidR="00CD138C" w:rsidRDefault="00CD138C" w:rsidP="00F12A13">
      <w:pPr>
        <w:jc w:val="center"/>
        <w:rPr>
          <w:rFonts w:ascii="Arial" w:hAnsi="Arial" w:cs="Simplified Arabic"/>
          <w:b/>
          <w:bCs/>
          <w:rtl/>
        </w:rPr>
      </w:pPr>
    </w:p>
    <w:p w14:paraId="607DCFE4" w14:textId="77777777" w:rsidR="00CD138C" w:rsidRDefault="00CD138C" w:rsidP="00F12A13">
      <w:pPr>
        <w:jc w:val="center"/>
        <w:rPr>
          <w:rFonts w:ascii="Arial" w:hAnsi="Arial" w:cs="Simplified Arabic"/>
          <w:b/>
          <w:bCs/>
          <w:rtl/>
        </w:rPr>
      </w:pPr>
    </w:p>
    <w:p w14:paraId="559D3AE3" w14:textId="77777777" w:rsidR="00F26E56" w:rsidRDefault="00F26E56" w:rsidP="00F12A13">
      <w:pPr>
        <w:jc w:val="center"/>
        <w:rPr>
          <w:rFonts w:ascii="Arial" w:hAnsi="Arial" w:cs="Simplified Arabic"/>
          <w:b/>
          <w:bCs/>
          <w:rtl/>
        </w:rPr>
      </w:pPr>
    </w:p>
    <w:p w14:paraId="0BE9073C" w14:textId="77777777" w:rsidR="00F26E56" w:rsidRDefault="00F26E56" w:rsidP="00F12A13">
      <w:pPr>
        <w:jc w:val="center"/>
        <w:rPr>
          <w:rFonts w:ascii="Arial" w:hAnsi="Arial" w:cs="Simplified Arabic"/>
          <w:b/>
          <w:bCs/>
          <w:rtl/>
        </w:rPr>
      </w:pPr>
    </w:p>
    <w:p w14:paraId="05C74A70" w14:textId="77777777" w:rsidR="00F26E56" w:rsidRDefault="00F26E56" w:rsidP="00F12A13">
      <w:pPr>
        <w:jc w:val="center"/>
        <w:rPr>
          <w:rFonts w:ascii="Arial" w:hAnsi="Arial" w:cs="Simplified Arabic"/>
          <w:b/>
          <w:bCs/>
          <w:rtl/>
        </w:rPr>
      </w:pPr>
    </w:p>
    <w:p w14:paraId="497F62A9" w14:textId="77777777" w:rsidR="00F26E56" w:rsidRDefault="00F26E56" w:rsidP="00F12A13">
      <w:pPr>
        <w:jc w:val="center"/>
        <w:rPr>
          <w:rFonts w:ascii="Arial" w:hAnsi="Arial" w:cs="Simplified Arabic"/>
          <w:b/>
          <w:bCs/>
          <w:rtl/>
        </w:rPr>
      </w:pPr>
    </w:p>
    <w:p w14:paraId="36F8BB2C" w14:textId="77777777" w:rsidR="00F26E56" w:rsidRDefault="00F26E56" w:rsidP="00F12A13">
      <w:pPr>
        <w:jc w:val="center"/>
        <w:rPr>
          <w:rFonts w:ascii="Arial" w:hAnsi="Arial" w:cs="Simplified Arabic"/>
          <w:b/>
          <w:bCs/>
          <w:rtl/>
        </w:rPr>
      </w:pPr>
    </w:p>
    <w:p w14:paraId="7F314F49" w14:textId="77777777" w:rsidR="00F26E56" w:rsidRDefault="00F26E56" w:rsidP="00F12A13">
      <w:pPr>
        <w:jc w:val="center"/>
        <w:rPr>
          <w:rFonts w:ascii="Arial" w:hAnsi="Arial" w:cs="Simplified Arabic"/>
          <w:b/>
          <w:bCs/>
          <w:rtl/>
        </w:rPr>
      </w:pPr>
    </w:p>
    <w:p w14:paraId="21BBAE97" w14:textId="77777777" w:rsidR="00F26E56" w:rsidRDefault="00F26E56" w:rsidP="00F12A13">
      <w:pPr>
        <w:jc w:val="center"/>
        <w:rPr>
          <w:rFonts w:ascii="Arial" w:hAnsi="Arial" w:cs="Simplified Arabic"/>
          <w:b/>
          <w:bCs/>
          <w:rtl/>
        </w:rPr>
      </w:pPr>
    </w:p>
    <w:p w14:paraId="38258F21" w14:textId="77777777" w:rsidR="00F26E56" w:rsidRDefault="00F26E56" w:rsidP="00F12A13">
      <w:pPr>
        <w:jc w:val="center"/>
        <w:rPr>
          <w:rFonts w:ascii="Arial" w:hAnsi="Arial" w:cs="Simplified Arabic"/>
          <w:b/>
          <w:bCs/>
          <w:rtl/>
        </w:rPr>
      </w:pPr>
    </w:p>
    <w:p w14:paraId="13F0A847" w14:textId="77777777" w:rsidR="00F26E56" w:rsidRDefault="00F26E56" w:rsidP="00F12A13">
      <w:pPr>
        <w:jc w:val="center"/>
        <w:rPr>
          <w:rFonts w:ascii="Arial" w:hAnsi="Arial" w:cs="Simplified Arabic"/>
          <w:b/>
          <w:bCs/>
          <w:rtl/>
        </w:rPr>
      </w:pPr>
    </w:p>
    <w:p w14:paraId="1274639E" w14:textId="77777777" w:rsidR="00CD138C" w:rsidRDefault="00CD138C" w:rsidP="00F12A13">
      <w:pPr>
        <w:jc w:val="center"/>
        <w:rPr>
          <w:rFonts w:ascii="Arial" w:hAnsi="Arial" w:cs="Simplified Arabic"/>
          <w:b/>
          <w:bCs/>
          <w:rtl/>
        </w:rPr>
      </w:pPr>
    </w:p>
    <w:p w14:paraId="161E643D" w14:textId="77777777" w:rsidR="00CD138C" w:rsidRDefault="00CD138C" w:rsidP="00F12A13">
      <w:pPr>
        <w:jc w:val="center"/>
        <w:rPr>
          <w:rFonts w:ascii="Arial" w:hAnsi="Arial" w:cs="Simplified Arabic"/>
          <w:b/>
          <w:bCs/>
          <w:rtl/>
        </w:rPr>
      </w:pPr>
    </w:p>
    <w:p w14:paraId="26F848B6" w14:textId="77777777" w:rsidR="00CD138C" w:rsidRDefault="00CD138C" w:rsidP="00F12A13">
      <w:pPr>
        <w:jc w:val="center"/>
        <w:rPr>
          <w:rFonts w:ascii="Arial" w:hAnsi="Arial" w:cs="Simplified Arabic"/>
          <w:b/>
          <w:bCs/>
          <w:rtl/>
        </w:rPr>
      </w:pPr>
    </w:p>
    <w:p w14:paraId="1E0A2BB6" w14:textId="77777777" w:rsidR="00CD138C" w:rsidRDefault="00CD138C" w:rsidP="00F12A13">
      <w:pPr>
        <w:jc w:val="center"/>
        <w:rPr>
          <w:rFonts w:ascii="Arial" w:hAnsi="Arial" w:cs="Simplified Arabic"/>
          <w:b/>
          <w:bCs/>
          <w:rtl/>
        </w:rPr>
      </w:pPr>
    </w:p>
    <w:p w14:paraId="073BA46F" w14:textId="77777777" w:rsidR="00CD138C" w:rsidRDefault="00CD138C" w:rsidP="00F12A13">
      <w:pPr>
        <w:jc w:val="center"/>
        <w:rPr>
          <w:rFonts w:ascii="Arial" w:hAnsi="Arial" w:cs="Simplified Arabic"/>
          <w:b/>
          <w:bCs/>
          <w:rtl/>
        </w:rPr>
      </w:pPr>
    </w:p>
    <w:p w14:paraId="161FFC76" w14:textId="77777777" w:rsidR="00CD138C" w:rsidRDefault="00CD138C" w:rsidP="00F12A13">
      <w:pPr>
        <w:jc w:val="center"/>
        <w:rPr>
          <w:rFonts w:ascii="Arial" w:hAnsi="Arial" w:cs="Simplified Arabic"/>
          <w:b/>
          <w:bCs/>
          <w:rtl/>
        </w:rPr>
      </w:pPr>
    </w:p>
    <w:p w14:paraId="6424EEF1" w14:textId="77777777" w:rsidR="00CD138C" w:rsidRDefault="00CD138C" w:rsidP="00F12A13">
      <w:pPr>
        <w:jc w:val="center"/>
        <w:rPr>
          <w:rFonts w:ascii="Arial" w:hAnsi="Arial" w:cs="Simplified Arabic"/>
          <w:b/>
          <w:bCs/>
          <w:rtl/>
        </w:rPr>
      </w:pPr>
    </w:p>
    <w:p w14:paraId="77EF769A" w14:textId="77777777" w:rsidR="00CD138C" w:rsidRDefault="00CD138C" w:rsidP="00F12A13">
      <w:pPr>
        <w:jc w:val="center"/>
        <w:rPr>
          <w:rFonts w:ascii="Arial" w:hAnsi="Arial" w:cs="Simplified Arabic"/>
          <w:b/>
          <w:bCs/>
          <w:rtl/>
        </w:rPr>
      </w:pPr>
    </w:p>
    <w:p w14:paraId="38A5F718" w14:textId="77777777" w:rsidR="00CD138C" w:rsidRDefault="00CD138C" w:rsidP="00F12A13">
      <w:pPr>
        <w:jc w:val="center"/>
        <w:rPr>
          <w:rFonts w:ascii="Arial" w:hAnsi="Arial" w:cs="Simplified Arabic"/>
          <w:b/>
          <w:bCs/>
          <w:rtl/>
        </w:rPr>
      </w:pPr>
    </w:p>
    <w:p w14:paraId="52052504" w14:textId="77777777" w:rsidR="00CD138C" w:rsidRDefault="00CD138C" w:rsidP="00F12A13">
      <w:pPr>
        <w:jc w:val="center"/>
        <w:rPr>
          <w:rFonts w:ascii="Arial" w:hAnsi="Arial" w:cs="Simplified Arabic"/>
          <w:b/>
          <w:bCs/>
          <w:rtl/>
        </w:rPr>
      </w:pPr>
    </w:p>
    <w:p w14:paraId="2A69E75E" w14:textId="77777777" w:rsidR="003B3C6F" w:rsidRDefault="003B3C6F" w:rsidP="00F12A13">
      <w:pPr>
        <w:jc w:val="center"/>
        <w:rPr>
          <w:rFonts w:ascii="Arial" w:hAnsi="Arial" w:cs="Simplified Arabic"/>
          <w:b/>
          <w:bCs/>
        </w:rPr>
      </w:pPr>
    </w:p>
    <w:p w14:paraId="3BDDBD9E" w14:textId="77777777" w:rsidR="00491937" w:rsidRDefault="00491937" w:rsidP="00F12A13">
      <w:pPr>
        <w:jc w:val="center"/>
        <w:rPr>
          <w:rFonts w:ascii="Arial" w:hAnsi="Arial" w:cs="Simplified Arabic"/>
          <w:b/>
          <w:bCs/>
        </w:rPr>
      </w:pPr>
    </w:p>
    <w:p w14:paraId="44C02047" w14:textId="77777777" w:rsidR="00491937" w:rsidRDefault="00491937" w:rsidP="00F12A13">
      <w:pPr>
        <w:jc w:val="center"/>
        <w:rPr>
          <w:rFonts w:ascii="Arial" w:hAnsi="Arial" w:cs="Simplified Arabic"/>
          <w:b/>
          <w:bCs/>
        </w:rPr>
      </w:pPr>
    </w:p>
    <w:p w14:paraId="19A32162" w14:textId="77777777" w:rsidR="00491937" w:rsidRDefault="00491937" w:rsidP="00F12A13">
      <w:pPr>
        <w:jc w:val="center"/>
        <w:rPr>
          <w:rFonts w:ascii="Arial" w:hAnsi="Arial" w:cs="Simplified Arabic"/>
          <w:b/>
          <w:bCs/>
        </w:rPr>
      </w:pPr>
    </w:p>
    <w:p w14:paraId="22445B0F" w14:textId="77777777" w:rsidR="00931C89" w:rsidRDefault="00931C89" w:rsidP="00F12A13">
      <w:pPr>
        <w:jc w:val="center"/>
        <w:rPr>
          <w:rFonts w:ascii="Arial" w:hAnsi="Arial" w:cs="Simplified Arabic"/>
          <w:b/>
          <w:bCs/>
        </w:rPr>
      </w:pPr>
    </w:p>
    <w:p w14:paraId="3366199A" w14:textId="77777777" w:rsidR="00931C89" w:rsidRDefault="00931C89" w:rsidP="00F12A13">
      <w:pPr>
        <w:jc w:val="center"/>
        <w:rPr>
          <w:rFonts w:ascii="Arial" w:hAnsi="Arial" w:cs="Simplified Arabic"/>
          <w:b/>
          <w:bCs/>
        </w:rPr>
      </w:pPr>
    </w:p>
    <w:p w14:paraId="6EF109E6" w14:textId="77777777" w:rsidR="00491937" w:rsidRDefault="00491937" w:rsidP="00F12A13">
      <w:pPr>
        <w:jc w:val="center"/>
        <w:rPr>
          <w:rFonts w:ascii="Arial" w:hAnsi="Arial" w:cs="Simplified Arabic"/>
          <w:b/>
          <w:bCs/>
          <w:rtl/>
        </w:rPr>
      </w:pPr>
    </w:p>
    <w:p w14:paraId="3C0EF4A9" w14:textId="77777777" w:rsidR="000D43F4" w:rsidRPr="00F26E56" w:rsidRDefault="00931C89" w:rsidP="00931C89">
      <w:pPr>
        <w:tabs>
          <w:tab w:val="left" w:pos="5305"/>
        </w:tabs>
        <w:bidi/>
        <w:jc w:val="center"/>
        <w:rPr>
          <w:rFonts w:ascii="Arial" w:hAnsi="Arial" w:cs="Simplified Arabic"/>
          <w:b/>
          <w:bCs/>
          <w:sz w:val="26"/>
          <w:szCs w:val="26"/>
          <w:rtl/>
        </w:rPr>
      </w:pPr>
      <w:r w:rsidRPr="00F26E56">
        <w:rPr>
          <w:rFonts w:ascii="Arial" w:hAnsi="Arial" w:cs="Simplified Arabic" w:hint="cs"/>
          <w:b/>
          <w:bCs/>
          <w:sz w:val="26"/>
          <w:szCs w:val="26"/>
          <w:rtl/>
        </w:rPr>
        <w:lastRenderedPageBreak/>
        <w:t>ا</w:t>
      </w:r>
      <w:r w:rsidR="000D43F4" w:rsidRPr="00F26E56">
        <w:rPr>
          <w:rFonts w:ascii="Arial" w:hAnsi="Arial" w:cs="Simplified Arabic"/>
          <w:b/>
          <w:bCs/>
          <w:sz w:val="26"/>
          <w:szCs w:val="26"/>
          <w:rtl/>
        </w:rPr>
        <w:t>لمقدمة</w:t>
      </w:r>
    </w:p>
    <w:p w14:paraId="24CCC9BE" w14:textId="77777777" w:rsidR="00295625" w:rsidRPr="00295625" w:rsidRDefault="00295625" w:rsidP="008F4EEC">
      <w:pPr>
        <w:jc w:val="center"/>
        <w:rPr>
          <w:rFonts w:ascii="Arial" w:hAnsi="Arial" w:cs="Simplified Arabic"/>
          <w:b/>
          <w:bCs/>
          <w:vanish/>
          <w:sz w:val="20"/>
          <w:szCs w:val="20"/>
          <w:rtl/>
          <w:specVanish/>
        </w:rPr>
      </w:pPr>
    </w:p>
    <w:p w14:paraId="5F644966" w14:textId="77777777" w:rsidR="000D43F4" w:rsidRPr="0074764C" w:rsidRDefault="001400CB" w:rsidP="00F12A13">
      <w:pPr>
        <w:pStyle w:val="BodyText"/>
        <w:jc w:val="center"/>
        <w:rPr>
          <w:rFonts w:ascii="Arial" w:hAnsi="Arial"/>
          <w:sz w:val="18"/>
          <w:szCs w:val="18"/>
          <w:rtl/>
        </w:rPr>
      </w:pPr>
      <w:r>
        <w:rPr>
          <w:rFonts w:ascii="Arial" w:hAnsi="Arial"/>
          <w:sz w:val="16"/>
          <w:szCs w:val="16"/>
          <w:rtl/>
        </w:rPr>
        <w:t xml:space="preserve"> </w:t>
      </w:r>
    </w:p>
    <w:p w14:paraId="2560C3EB" w14:textId="77777777" w:rsidR="00F7013B" w:rsidRPr="00F26E56" w:rsidRDefault="00F7013B" w:rsidP="0074764C">
      <w:pPr>
        <w:pStyle w:val="FootnoteText"/>
        <w:bidi/>
        <w:jc w:val="lowKashida"/>
        <w:rPr>
          <w:rFonts w:cs="Simplified Arabic"/>
          <w:sz w:val="22"/>
          <w:szCs w:val="22"/>
          <w:rtl/>
        </w:rPr>
      </w:pPr>
      <w:r w:rsidRPr="00F26E56">
        <w:rPr>
          <w:rFonts w:cs="Simplified Arabic" w:hint="cs"/>
          <w:sz w:val="22"/>
          <w:szCs w:val="22"/>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F26E56">
        <w:rPr>
          <w:rFonts w:cs="Simplified Arabic"/>
          <w:sz w:val="22"/>
          <w:szCs w:val="22"/>
          <w:rtl/>
        </w:rPr>
        <w:t>ن</w:t>
      </w:r>
      <w:r w:rsidR="00080F09" w:rsidRPr="00F26E56">
        <w:rPr>
          <w:rFonts w:cs="Simplified Arabic" w:hint="cs"/>
          <w:sz w:val="22"/>
          <w:szCs w:val="22"/>
          <w:rtl/>
        </w:rPr>
        <w:t xml:space="preserve"> </w:t>
      </w:r>
      <w:r w:rsidRPr="00F26E56">
        <w:rPr>
          <w:rFonts w:cs="Simplified Arabic"/>
          <w:sz w:val="22"/>
          <w:szCs w:val="22"/>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sidRPr="00F26E56">
        <w:rPr>
          <w:rFonts w:cs="Simplified Arabic" w:hint="cs"/>
          <w:sz w:val="22"/>
          <w:szCs w:val="22"/>
          <w:rtl/>
        </w:rPr>
        <w:t xml:space="preserve"> وغيرها</w:t>
      </w:r>
      <w:r w:rsidRPr="00F26E56">
        <w:rPr>
          <w:rFonts w:cs="Simplified Arabic"/>
          <w:sz w:val="22"/>
          <w:szCs w:val="22"/>
          <w:rtl/>
        </w:rPr>
        <w:t xml:space="preserve">، ولذلك فإن تمكين المرأة اجتماعياً وسياسياً واقتصادياً هو شرط أساسي </w:t>
      </w:r>
      <w:r w:rsidR="009B0C98" w:rsidRPr="00F26E56">
        <w:rPr>
          <w:rFonts w:cs="Simplified Arabic" w:hint="cs"/>
          <w:sz w:val="22"/>
          <w:szCs w:val="22"/>
          <w:rtl/>
        </w:rPr>
        <w:t>للنهوض الوطني والتنمية الشاملة.</w:t>
      </w:r>
    </w:p>
    <w:p w14:paraId="0C48DD80" w14:textId="77777777" w:rsidR="005424A5" w:rsidRPr="00E03357" w:rsidRDefault="005424A5" w:rsidP="005424A5">
      <w:pPr>
        <w:pStyle w:val="FootnoteText"/>
        <w:bidi/>
        <w:jc w:val="lowKashida"/>
        <w:rPr>
          <w:rFonts w:cs="Simplified Arabic"/>
          <w:sz w:val="18"/>
          <w:szCs w:val="18"/>
          <w:rtl/>
        </w:rPr>
      </w:pPr>
    </w:p>
    <w:p w14:paraId="037796E9" w14:textId="12FBA2BE" w:rsidR="003D6937" w:rsidRDefault="000D4749" w:rsidP="009245FB">
      <w:pPr>
        <w:pStyle w:val="FootnoteText"/>
        <w:bidi/>
        <w:jc w:val="lowKashida"/>
        <w:rPr>
          <w:rFonts w:cs="Simplified Arabic"/>
          <w:sz w:val="22"/>
          <w:szCs w:val="22"/>
          <w:rtl/>
        </w:rPr>
      </w:pPr>
      <w:r>
        <w:rPr>
          <w:rFonts w:cs="Simplified Arabic" w:hint="cs"/>
          <w:sz w:val="22"/>
          <w:szCs w:val="22"/>
          <w:rtl/>
        </w:rPr>
        <w:t>يتناول</w:t>
      </w:r>
      <w:r w:rsidRPr="000D4749">
        <w:rPr>
          <w:rFonts w:cs="Simplified Arabic"/>
          <w:sz w:val="22"/>
          <w:szCs w:val="22"/>
          <w:rtl/>
        </w:rPr>
        <w:t xml:space="preserve"> هذا التقرير واقع المرأة والرجل في المجتمع الفلسطيني من خلال بيانات ومؤشرات نوع اجتماعي أساسية، في ظل ظروف استثنائية يفرضها العدوان الإسرائيلي المستمر على قطاع غزة منذ السابع من تشرين أول/أكتوبر 2023 وحتى تاريخ نشره. وتنعكس هذه الأوضاع مباشرة على فرص الوصول إلى الموارد والخدمات الأساسية، مما يحد من المساواة والتمكين. ومن هذا المنطلق، يكتسب التقرير أهمية خاصة في إبراز تأثير الصراع على النساء والفتيات، والتأكيد على ضرورة تبني سياسات تعزز تمكين المرأة والعدالة الاجتماعية في أوقات الأزمات.</w:t>
      </w:r>
    </w:p>
    <w:p w14:paraId="65A45C33" w14:textId="77777777" w:rsidR="000D4749" w:rsidRPr="00E03357" w:rsidRDefault="000D4749" w:rsidP="000D4749">
      <w:pPr>
        <w:pStyle w:val="FootnoteText"/>
        <w:bidi/>
        <w:jc w:val="lowKashida"/>
        <w:rPr>
          <w:rFonts w:ascii="Simplified Arabic" w:hAnsi="Simplified Arabic" w:cs="Simplified Arabic"/>
          <w:sz w:val="18"/>
          <w:szCs w:val="18"/>
        </w:rPr>
      </w:pPr>
    </w:p>
    <w:p w14:paraId="1DE527A9" w14:textId="4E1C52E8" w:rsidR="007E5D25" w:rsidRPr="007A2F87" w:rsidRDefault="007E5D25" w:rsidP="00327F1C">
      <w:pPr>
        <w:pStyle w:val="FootnoteText"/>
        <w:bidi/>
        <w:jc w:val="lowKashida"/>
        <w:rPr>
          <w:rFonts w:cs="Simplified Arabic"/>
          <w:color w:val="000000" w:themeColor="text1"/>
          <w:sz w:val="22"/>
          <w:szCs w:val="22"/>
          <w:rtl/>
        </w:rPr>
      </w:pPr>
      <w:r w:rsidRPr="007A2F87">
        <w:rPr>
          <w:rFonts w:cs="Simplified Arabic"/>
          <w:color w:val="000000" w:themeColor="text1"/>
          <w:sz w:val="22"/>
          <w:szCs w:val="22"/>
          <w:rtl/>
        </w:rPr>
        <w:t xml:space="preserve">يستعرض التقرير مجموعة مختارة من المؤشرات </w:t>
      </w:r>
      <w:r w:rsidR="00327F1C">
        <w:rPr>
          <w:rFonts w:cs="Simplified Arabic" w:hint="cs"/>
          <w:color w:val="000000" w:themeColor="text1"/>
          <w:sz w:val="22"/>
          <w:szCs w:val="22"/>
          <w:rtl/>
        </w:rPr>
        <w:t xml:space="preserve">والقضايا </w:t>
      </w:r>
      <w:r w:rsidRPr="007A2F87">
        <w:rPr>
          <w:rFonts w:cs="Simplified Arabic"/>
          <w:color w:val="000000" w:themeColor="text1"/>
          <w:sz w:val="22"/>
          <w:szCs w:val="22"/>
          <w:rtl/>
        </w:rPr>
        <w:t xml:space="preserve">الأساسية المتعلقة بواقع المرأة والرجل، بما في ذلك مؤشرات الانتهاكات الإسرائيلية ضد المرأة الفلسطينية، والمؤشرات الديمغرافية لكلا الجنسين. كما يناقش مؤشرات حول التعليم، والصحة، وسوق العمل، </w:t>
      </w:r>
      <w:r w:rsidR="009C6FF6" w:rsidRPr="007A2F87">
        <w:rPr>
          <w:rFonts w:cs="Simplified Arabic" w:hint="cs"/>
          <w:color w:val="000000" w:themeColor="text1"/>
          <w:sz w:val="22"/>
          <w:szCs w:val="22"/>
          <w:rtl/>
        </w:rPr>
        <w:t xml:space="preserve">والفقر، </w:t>
      </w:r>
      <w:r w:rsidRPr="007A2F87">
        <w:rPr>
          <w:rFonts w:cs="Simplified Arabic"/>
          <w:color w:val="000000" w:themeColor="text1"/>
          <w:sz w:val="22"/>
          <w:szCs w:val="22"/>
          <w:rtl/>
        </w:rPr>
        <w:t xml:space="preserve">بالإضافة إلى مؤشرات تتعلق بالمشاركة في الحياة العامة وصنع القرار، </w:t>
      </w:r>
      <w:r w:rsidR="00194C75" w:rsidRPr="007A2F87">
        <w:rPr>
          <w:rFonts w:cs="Simplified Arabic" w:hint="cs"/>
          <w:color w:val="000000" w:themeColor="text1"/>
          <w:sz w:val="22"/>
          <w:szCs w:val="22"/>
          <w:rtl/>
        </w:rPr>
        <w:t>والتكنولوجيا</w:t>
      </w:r>
      <w:r w:rsidR="00194C75" w:rsidRPr="007A2F87">
        <w:rPr>
          <w:rFonts w:cs="Simplified Arabic"/>
          <w:color w:val="000000" w:themeColor="text1"/>
          <w:sz w:val="22"/>
          <w:szCs w:val="22"/>
        </w:rPr>
        <w:t xml:space="preserve"> </w:t>
      </w:r>
      <w:r w:rsidR="00194C75" w:rsidRPr="007A2F87">
        <w:rPr>
          <w:rFonts w:cs="Simplified Arabic" w:hint="cs"/>
          <w:color w:val="000000" w:themeColor="text1"/>
          <w:sz w:val="22"/>
          <w:szCs w:val="22"/>
          <w:rtl/>
        </w:rPr>
        <w:t>والمعلومات</w:t>
      </w:r>
      <w:r w:rsidR="00195A1F" w:rsidRPr="007A2F87">
        <w:rPr>
          <w:rFonts w:cs="Simplified Arabic" w:hint="cs"/>
          <w:color w:val="000000" w:themeColor="text1"/>
          <w:sz w:val="22"/>
          <w:szCs w:val="22"/>
          <w:rtl/>
        </w:rPr>
        <w:t xml:space="preserve">، </w:t>
      </w:r>
      <w:r w:rsidR="006B0ECD">
        <w:rPr>
          <w:rFonts w:cs="Simplified Arabic" w:hint="cs"/>
          <w:color w:val="000000" w:themeColor="text1"/>
          <w:sz w:val="22"/>
          <w:szCs w:val="22"/>
          <w:rtl/>
        </w:rPr>
        <w:t>و</w:t>
      </w:r>
      <w:r w:rsidR="005A69E2">
        <w:rPr>
          <w:rFonts w:cs="Simplified Arabic" w:hint="cs"/>
          <w:color w:val="000000" w:themeColor="text1"/>
          <w:sz w:val="22"/>
          <w:szCs w:val="22"/>
          <w:rtl/>
        </w:rPr>
        <w:t>تم</w:t>
      </w:r>
      <w:r w:rsidR="006B0ECD">
        <w:rPr>
          <w:rFonts w:cs="Simplified Arabic" w:hint="cs"/>
          <w:color w:val="000000" w:themeColor="text1"/>
          <w:sz w:val="22"/>
          <w:szCs w:val="22"/>
          <w:rtl/>
        </w:rPr>
        <w:t xml:space="preserve"> </w:t>
      </w:r>
      <w:r w:rsidR="007A2F87" w:rsidRPr="007A2F87">
        <w:rPr>
          <w:rFonts w:cs="Simplified Arabic"/>
          <w:color w:val="000000" w:themeColor="text1"/>
          <w:sz w:val="22"/>
          <w:szCs w:val="22"/>
          <w:rtl/>
        </w:rPr>
        <w:t xml:space="preserve">إدراج </w:t>
      </w:r>
      <w:r w:rsidR="00D564DD">
        <w:rPr>
          <w:rFonts w:cs="Simplified Arabic" w:hint="cs"/>
          <w:color w:val="000000" w:themeColor="text1"/>
          <w:sz w:val="22"/>
          <w:szCs w:val="22"/>
          <w:rtl/>
        </w:rPr>
        <w:t>أربعة</w:t>
      </w:r>
      <w:r w:rsidR="007A2F87" w:rsidRPr="007A2F87">
        <w:rPr>
          <w:rFonts w:cs="Simplified Arabic"/>
          <w:color w:val="000000" w:themeColor="text1"/>
          <w:sz w:val="22"/>
          <w:szCs w:val="22"/>
          <w:rtl/>
        </w:rPr>
        <w:t xml:space="preserve"> محاور جديدة للمرة الأولى، تشمل الشمول المالي وإمكانية الوصول إلى الموارد المالية، وقضايا الملكية وحيازة ال</w:t>
      </w:r>
      <w:r w:rsidR="007A2F87">
        <w:rPr>
          <w:rFonts w:cs="Simplified Arabic"/>
          <w:color w:val="000000" w:themeColor="text1"/>
          <w:sz w:val="22"/>
          <w:szCs w:val="22"/>
          <w:rtl/>
        </w:rPr>
        <w:t>أصول، والموظفين في القطاع العام</w:t>
      </w:r>
      <w:r w:rsidR="00D564DD">
        <w:rPr>
          <w:rFonts w:cs="Simplified Arabic" w:hint="cs"/>
          <w:color w:val="000000" w:themeColor="text1"/>
          <w:sz w:val="22"/>
          <w:szCs w:val="22"/>
          <w:rtl/>
        </w:rPr>
        <w:t>، والمرأة الريفية</w:t>
      </w:r>
      <w:r w:rsidRPr="007A2F87">
        <w:rPr>
          <w:rFonts w:cs="Simplified Arabic"/>
          <w:color w:val="000000" w:themeColor="text1"/>
          <w:sz w:val="22"/>
          <w:szCs w:val="22"/>
          <w:rtl/>
        </w:rPr>
        <w:t>. ويأخذ التق</w:t>
      </w:r>
      <w:r w:rsidR="0046267F">
        <w:rPr>
          <w:rFonts w:cs="Simplified Arabic"/>
          <w:color w:val="000000" w:themeColor="text1"/>
          <w:sz w:val="22"/>
          <w:szCs w:val="22"/>
          <w:rtl/>
        </w:rPr>
        <w:t>رير في الاعتبار المؤشرات التي أ</w:t>
      </w:r>
      <w:r w:rsidRPr="007A2F87">
        <w:rPr>
          <w:rFonts w:cs="Simplified Arabic"/>
          <w:color w:val="000000" w:themeColor="text1"/>
          <w:sz w:val="22"/>
          <w:szCs w:val="22"/>
          <w:rtl/>
        </w:rPr>
        <w:t>درجت في الإطار الوطني للنوع الاجتماعي وتوافقها مع الأطر الإقليمية والدولية وأهداف التنمية المستدامة.</w:t>
      </w:r>
    </w:p>
    <w:p w14:paraId="7B2F4F04" w14:textId="77777777" w:rsidR="00270266" w:rsidRPr="00327F1C" w:rsidRDefault="00270266" w:rsidP="00327F1C">
      <w:pPr>
        <w:pStyle w:val="FootnoteText"/>
        <w:bidi/>
        <w:jc w:val="both"/>
        <w:rPr>
          <w:rFonts w:cs="Simplified Arabic"/>
          <w:sz w:val="18"/>
          <w:szCs w:val="18"/>
          <w:rtl/>
        </w:rPr>
      </w:pPr>
    </w:p>
    <w:p w14:paraId="60F73760" w14:textId="35DA7F1E" w:rsidR="00905053" w:rsidRPr="00F26E56" w:rsidRDefault="00327F1C" w:rsidP="00726A69">
      <w:pPr>
        <w:pStyle w:val="FootnoteText"/>
        <w:bidi/>
        <w:jc w:val="both"/>
        <w:rPr>
          <w:rFonts w:cs="Simplified Arabic"/>
          <w:sz w:val="22"/>
          <w:szCs w:val="22"/>
          <w:rtl/>
        </w:rPr>
      </w:pPr>
      <w:r w:rsidRPr="00327F1C">
        <w:rPr>
          <w:rFonts w:cs="Simplified Arabic"/>
          <w:sz w:val="22"/>
          <w:szCs w:val="22"/>
          <w:rtl/>
        </w:rPr>
        <w:t>يُعد هذا التقرير جزءاً من سلسلة التقارير المتخصصة التي يصدرها الجهاز حول قضايا النوع الاجتماعي، ويهدف إلى تسليط الضوء على واقع المرأة والرجل في المجتمع الفلسطيني، وتوفير بيانات تسهم في دعم رسم السياسات ذات العلاقة. ويعتمد التقرير على نتائج المسوح الإحصائية التي ينفذها الجهاز، إلى جانب بيانات السجلات الإدارية لدى المؤسسات الحكومية والخاصة.</w:t>
      </w:r>
      <w:r>
        <w:rPr>
          <w:rFonts w:cs="Simplified Arabic" w:hint="cs"/>
          <w:sz w:val="22"/>
          <w:szCs w:val="22"/>
          <w:rtl/>
        </w:rPr>
        <w:t xml:space="preserve"> </w:t>
      </w:r>
      <w:r w:rsidR="00905053" w:rsidRPr="00F26E56">
        <w:rPr>
          <w:rFonts w:cs="Simplified Arabic" w:hint="cs"/>
          <w:sz w:val="22"/>
          <w:szCs w:val="22"/>
          <w:rtl/>
        </w:rPr>
        <w:t xml:space="preserve"> </w:t>
      </w:r>
      <w:r>
        <w:rPr>
          <w:rFonts w:cs="Simplified Arabic" w:hint="cs"/>
          <w:sz w:val="22"/>
          <w:szCs w:val="22"/>
          <w:rtl/>
        </w:rPr>
        <w:t>و</w:t>
      </w:r>
      <w:r w:rsidR="00905053" w:rsidRPr="00F26E56">
        <w:rPr>
          <w:rFonts w:cs="Simplified Arabic" w:hint="cs"/>
          <w:sz w:val="22"/>
          <w:szCs w:val="22"/>
          <w:rtl/>
        </w:rPr>
        <w:t>نأمل أن يشكل هذا التقرير أداة اضافية لتسهيل عمل صانعي السياسات ومتخذي القرارات في مجال تمكين المرأة الفلسطينية وتحقيق المساواة بين الجنسين.</w:t>
      </w:r>
    </w:p>
    <w:p w14:paraId="07143F83" w14:textId="77777777" w:rsidR="0074764C" w:rsidRPr="00E03357" w:rsidRDefault="0074764C" w:rsidP="0074764C">
      <w:pPr>
        <w:pStyle w:val="FootnoteText"/>
        <w:bidi/>
        <w:jc w:val="lowKashida"/>
        <w:rPr>
          <w:rFonts w:cs="Simplified Arabic"/>
          <w:sz w:val="14"/>
          <w:szCs w:val="14"/>
          <w:rtl/>
        </w:rPr>
      </w:pPr>
    </w:p>
    <w:p w14:paraId="2ED52BB4" w14:textId="77777777" w:rsidR="000D43F4" w:rsidRPr="00031AF2" w:rsidRDefault="000D43F4" w:rsidP="00F12A13">
      <w:pPr>
        <w:pStyle w:val="BodyText"/>
        <w:jc w:val="center"/>
        <w:rPr>
          <w:rFonts w:ascii="Arial" w:hAnsi="Arial"/>
          <w:sz w:val="22"/>
          <w:szCs w:val="22"/>
        </w:rPr>
      </w:pPr>
      <w:r w:rsidRPr="00F26E56">
        <w:rPr>
          <w:rFonts w:ascii="Arial" w:hAnsi="Arial"/>
          <w:sz w:val="22"/>
          <w:szCs w:val="22"/>
          <w:rtl/>
        </w:rPr>
        <w:t>والله ولي التوفيق،،،</w:t>
      </w:r>
    </w:p>
    <w:tbl>
      <w:tblPr>
        <w:tblW w:w="5000" w:type="pct"/>
        <w:jc w:val="right"/>
        <w:tblLook w:val="0000" w:firstRow="0" w:lastRow="0" w:firstColumn="0" w:lastColumn="0" w:noHBand="0" w:noVBand="0"/>
      </w:tblPr>
      <w:tblGrid>
        <w:gridCol w:w="2062"/>
        <w:gridCol w:w="5309"/>
      </w:tblGrid>
      <w:tr w:rsidR="00DA2CDB" w:rsidRPr="006A0318" w14:paraId="35F7EA7A" w14:textId="77777777" w:rsidTr="00E03357">
        <w:trPr>
          <w:trHeight w:val="245"/>
          <w:jc w:val="right"/>
        </w:trPr>
        <w:tc>
          <w:tcPr>
            <w:tcW w:w="1399" w:type="pct"/>
          </w:tcPr>
          <w:p w14:paraId="42FA6B30" w14:textId="77777777" w:rsidR="00DA2CDB" w:rsidRPr="006A0318" w:rsidRDefault="00F7013B" w:rsidP="003C30F2">
            <w:pPr>
              <w:pStyle w:val="Heading9"/>
              <w:keepNext w:val="0"/>
              <w:bidi/>
              <w:rPr>
                <w:rFonts w:ascii="Arial" w:hAnsi="Arial"/>
                <w:sz w:val="21"/>
                <w:szCs w:val="21"/>
              </w:rPr>
            </w:pPr>
            <w:r w:rsidRPr="006A0318">
              <w:rPr>
                <w:rFonts w:ascii="Arial" w:hAnsi="Arial" w:hint="cs"/>
                <w:sz w:val="21"/>
                <w:szCs w:val="21"/>
                <w:rtl/>
              </w:rPr>
              <w:t xml:space="preserve">د. </w:t>
            </w:r>
            <w:r w:rsidR="00DA2CDB" w:rsidRPr="006A0318">
              <w:rPr>
                <w:rFonts w:ascii="Arial" w:hAnsi="Arial"/>
                <w:sz w:val="21"/>
                <w:szCs w:val="21"/>
                <w:rtl/>
              </w:rPr>
              <w:t>علا عوض</w:t>
            </w:r>
          </w:p>
        </w:tc>
        <w:tc>
          <w:tcPr>
            <w:tcW w:w="3601" w:type="pct"/>
          </w:tcPr>
          <w:p w14:paraId="1BEEDF44" w14:textId="75C42C51" w:rsidR="00DA2CDB" w:rsidRPr="006A0318" w:rsidRDefault="00F7013B" w:rsidP="00A66F33">
            <w:pPr>
              <w:bidi/>
              <w:jc w:val="lowKashida"/>
              <w:rPr>
                <w:rFonts w:cs="Simplified Arabic"/>
                <w:b/>
                <w:bCs/>
                <w:sz w:val="21"/>
                <w:szCs w:val="21"/>
              </w:rPr>
            </w:pPr>
            <w:r w:rsidRPr="006A0318">
              <w:rPr>
                <w:rFonts w:cs="Simplified Arabic" w:hint="cs"/>
                <w:b/>
                <w:bCs/>
                <w:sz w:val="21"/>
                <w:szCs w:val="21"/>
                <w:rtl/>
              </w:rPr>
              <w:t>تشرين أول</w:t>
            </w:r>
            <w:r w:rsidR="00DA2CDB" w:rsidRPr="006A0318">
              <w:rPr>
                <w:rFonts w:cs="Simplified Arabic"/>
                <w:b/>
                <w:bCs/>
                <w:sz w:val="21"/>
                <w:szCs w:val="21"/>
                <w:rtl/>
              </w:rPr>
              <w:t xml:space="preserve">، </w:t>
            </w:r>
            <w:r w:rsidR="004A78C8" w:rsidRPr="006A0318">
              <w:rPr>
                <w:rFonts w:cs="Simplified Arabic" w:hint="cs"/>
                <w:b/>
                <w:bCs/>
                <w:sz w:val="21"/>
                <w:szCs w:val="21"/>
                <w:rtl/>
              </w:rPr>
              <w:t>202</w:t>
            </w:r>
            <w:r w:rsidR="00A66F33" w:rsidRPr="006A0318">
              <w:rPr>
                <w:rFonts w:cs="Simplified Arabic" w:hint="cs"/>
                <w:b/>
                <w:bCs/>
                <w:sz w:val="21"/>
                <w:szCs w:val="21"/>
                <w:rtl/>
              </w:rPr>
              <w:t>5</w:t>
            </w:r>
          </w:p>
        </w:tc>
      </w:tr>
      <w:tr w:rsidR="000D43F4" w:rsidRPr="006A0318" w14:paraId="54A8786C" w14:textId="77777777" w:rsidTr="00E03357">
        <w:trPr>
          <w:trHeight w:val="303"/>
          <w:jc w:val="right"/>
        </w:trPr>
        <w:tc>
          <w:tcPr>
            <w:tcW w:w="1399" w:type="pct"/>
          </w:tcPr>
          <w:p w14:paraId="02EB1BB2" w14:textId="2C72B8DE" w:rsidR="008A2159" w:rsidRPr="006A0318" w:rsidRDefault="000D43F4" w:rsidP="009B376F">
            <w:pPr>
              <w:bidi/>
              <w:ind w:left="190"/>
              <w:jc w:val="center"/>
              <w:rPr>
                <w:rFonts w:ascii="Arial" w:hAnsi="Arial" w:cs="Simplified Arabic"/>
                <w:b/>
                <w:bCs/>
                <w:sz w:val="21"/>
                <w:szCs w:val="21"/>
              </w:rPr>
            </w:pPr>
            <w:r w:rsidRPr="006A0318">
              <w:rPr>
                <w:rFonts w:ascii="Arial" w:hAnsi="Arial" w:cs="Simplified Arabic"/>
                <w:b/>
                <w:bCs/>
                <w:sz w:val="21"/>
                <w:szCs w:val="21"/>
                <w:rtl/>
              </w:rPr>
              <w:t>رئيس</w:t>
            </w:r>
            <w:r w:rsidR="00F7013B" w:rsidRPr="006A0318">
              <w:rPr>
                <w:rFonts w:ascii="Arial" w:hAnsi="Arial" w:cs="Simplified Arabic" w:hint="cs"/>
                <w:b/>
                <w:bCs/>
                <w:sz w:val="21"/>
                <w:szCs w:val="21"/>
                <w:rtl/>
              </w:rPr>
              <w:t>ة</w:t>
            </w:r>
            <w:r w:rsidRPr="006A0318">
              <w:rPr>
                <w:rFonts w:ascii="Arial" w:hAnsi="Arial" w:cs="Simplified Arabic"/>
                <w:b/>
                <w:bCs/>
                <w:sz w:val="21"/>
                <w:szCs w:val="21"/>
                <w:rtl/>
              </w:rPr>
              <w:t xml:space="preserve"> الجهاز</w:t>
            </w:r>
            <w:r w:rsidR="00BF52B3">
              <w:rPr>
                <w:rFonts w:ascii="Arial" w:hAnsi="Arial" w:cs="Simplified Arabic"/>
                <w:b/>
                <w:bCs/>
                <w:sz w:val="21"/>
                <w:szCs w:val="21"/>
              </w:rPr>
              <w:t xml:space="preserve">   </w:t>
            </w:r>
          </w:p>
        </w:tc>
        <w:tc>
          <w:tcPr>
            <w:tcW w:w="3601" w:type="pct"/>
          </w:tcPr>
          <w:p w14:paraId="1092392F" w14:textId="77777777" w:rsidR="000D43F4" w:rsidRPr="006A0318" w:rsidRDefault="000D43F4" w:rsidP="003C30F2">
            <w:pPr>
              <w:bidi/>
              <w:jc w:val="lowKashida"/>
              <w:rPr>
                <w:rFonts w:ascii="Arial" w:hAnsi="Arial" w:cs="Simplified Arabic"/>
                <w:b/>
                <w:bCs/>
                <w:sz w:val="21"/>
                <w:szCs w:val="21"/>
              </w:rPr>
            </w:pPr>
          </w:p>
        </w:tc>
      </w:tr>
    </w:tbl>
    <w:p w14:paraId="5E20A87D" w14:textId="77777777" w:rsidR="00D36C5E" w:rsidRDefault="00D36C5E" w:rsidP="00D372B2">
      <w:pPr>
        <w:jc w:val="center"/>
        <w:rPr>
          <w:rFonts w:ascii="Arial" w:hAnsi="Arial" w:cs="Simplified Arabic"/>
          <w:sz w:val="20"/>
          <w:szCs w:val="20"/>
          <w:rtl/>
        </w:rPr>
      </w:pPr>
      <w:bookmarkStart w:id="3" w:name="_Toc93808840"/>
      <w:bookmarkStart w:id="4" w:name="_Toc93809605"/>
      <w:bookmarkStart w:id="5" w:name="_Toc94327375"/>
      <w:bookmarkStart w:id="6" w:name="_Toc108752598"/>
    </w:p>
    <w:p w14:paraId="25ECBAC6" w14:textId="77777777" w:rsidR="004D29F5" w:rsidRDefault="004D29F5" w:rsidP="00D372B2">
      <w:pPr>
        <w:jc w:val="center"/>
        <w:rPr>
          <w:rFonts w:ascii="Arial" w:hAnsi="Arial" w:cs="Simplified Arabic"/>
          <w:sz w:val="20"/>
          <w:szCs w:val="20"/>
          <w:rtl/>
        </w:rPr>
      </w:pPr>
    </w:p>
    <w:p w14:paraId="05C5FEF9" w14:textId="77777777" w:rsidR="004D29F5" w:rsidRDefault="004D29F5" w:rsidP="00D372B2">
      <w:pPr>
        <w:jc w:val="center"/>
        <w:rPr>
          <w:rFonts w:ascii="Arial" w:hAnsi="Arial" w:cs="Simplified Arabic"/>
          <w:sz w:val="20"/>
          <w:szCs w:val="20"/>
          <w:rtl/>
        </w:rPr>
      </w:pPr>
    </w:p>
    <w:p w14:paraId="17D33D0C" w14:textId="77777777" w:rsidR="004D29F5" w:rsidRDefault="004D29F5" w:rsidP="00D372B2">
      <w:pPr>
        <w:jc w:val="center"/>
        <w:rPr>
          <w:rFonts w:ascii="Arial" w:hAnsi="Arial" w:cs="Simplified Arabic"/>
          <w:sz w:val="20"/>
          <w:szCs w:val="20"/>
          <w:rtl/>
        </w:rPr>
      </w:pPr>
    </w:p>
    <w:p w14:paraId="1DD9BDBE" w14:textId="77777777" w:rsidR="004D29F5" w:rsidRDefault="004D29F5" w:rsidP="00D372B2">
      <w:pPr>
        <w:jc w:val="center"/>
        <w:rPr>
          <w:rFonts w:ascii="Arial" w:hAnsi="Arial" w:cs="Simplified Arabic"/>
          <w:sz w:val="20"/>
          <w:szCs w:val="20"/>
          <w:rtl/>
        </w:rPr>
      </w:pPr>
    </w:p>
    <w:p w14:paraId="4550E755" w14:textId="77777777" w:rsidR="004D29F5" w:rsidRDefault="004D29F5" w:rsidP="00D372B2">
      <w:pPr>
        <w:jc w:val="center"/>
        <w:rPr>
          <w:rFonts w:ascii="Arial" w:hAnsi="Arial" w:cs="Simplified Arabic"/>
          <w:sz w:val="20"/>
          <w:szCs w:val="20"/>
          <w:rtl/>
        </w:rPr>
      </w:pPr>
    </w:p>
    <w:p w14:paraId="4BC78264" w14:textId="77777777" w:rsidR="004D29F5" w:rsidRDefault="004D29F5" w:rsidP="00D372B2">
      <w:pPr>
        <w:jc w:val="center"/>
        <w:rPr>
          <w:rFonts w:ascii="Arial" w:hAnsi="Arial" w:cs="Simplified Arabic"/>
          <w:sz w:val="20"/>
          <w:szCs w:val="20"/>
          <w:rtl/>
        </w:rPr>
      </w:pPr>
    </w:p>
    <w:p w14:paraId="3FE2205A" w14:textId="77777777" w:rsidR="004D29F5" w:rsidRDefault="004D29F5" w:rsidP="00D372B2">
      <w:pPr>
        <w:jc w:val="center"/>
        <w:rPr>
          <w:rFonts w:ascii="Arial" w:hAnsi="Arial" w:cs="Simplified Arabic"/>
          <w:sz w:val="20"/>
          <w:szCs w:val="20"/>
          <w:rtl/>
        </w:rPr>
      </w:pPr>
    </w:p>
    <w:p w14:paraId="60FFF75B" w14:textId="77777777" w:rsidR="004D29F5" w:rsidRDefault="004D29F5" w:rsidP="00D372B2">
      <w:pPr>
        <w:jc w:val="center"/>
        <w:rPr>
          <w:rFonts w:ascii="Arial" w:hAnsi="Arial" w:cs="Simplified Arabic"/>
          <w:sz w:val="20"/>
          <w:szCs w:val="20"/>
          <w:rtl/>
        </w:rPr>
      </w:pPr>
    </w:p>
    <w:p w14:paraId="56C15605" w14:textId="77777777" w:rsidR="004D29F5" w:rsidRDefault="004D29F5" w:rsidP="00D372B2">
      <w:pPr>
        <w:jc w:val="center"/>
        <w:rPr>
          <w:rFonts w:ascii="Arial" w:hAnsi="Arial" w:cs="Simplified Arabic"/>
          <w:sz w:val="20"/>
          <w:szCs w:val="20"/>
          <w:rtl/>
        </w:rPr>
      </w:pPr>
    </w:p>
    <w:p w14:paraId="520DD03D" w14:textId="77777777" w:rsidR="004D29F5" w:rsidRDefault="004D29F5" w:rsidP="00D372B2">
      <w:pPr>
        <w:jc w:val="center"/>
        <w:rPr>
          <w:rFonts w:ascii="Arial" w:hAnsi="Arial" w:cs="Simplified Arabic"/>
          <w:sz w:val="20"/>
          <w:szCs w:val="20"/>
          <w:rtl/>
        </w:rPr>
      </w:pPr>
    </w:p>
    <w:p w14:paraId="76FA8681" w14:textId="77777777" w:rsidR="004D29F5" w:rsidRDefault="004D29F5" w:rsidP="00D372B2">
      <w:pPr>
        <w:jc w:val="center"/>
        <w:rPr>
          <w:rFonts w:ascii="Arial" w:hAnsi="Arial" w:cs="Simplified Arabic"/>
          <w:sz w:val="20"/>
          <w:szCs w:val="20"/>
          <w:rtl/>
        </w:rPr>
      </w:pPr>
    </w:p>
    <w:p w14:paraId="0406F49C" w14:textId="77777777" w:rsidR="00CA4900" w:rsidRDefault="00CA4900" w:rsidP="003C30F2">
      <w:pPr>
        <w:keepNext/>
        <w:keepLines/>
        <w:pageBreakBefore/>
        <w:bidi/>
        <w:jc w:val="center"/>
        <w:rPr>
          <w:b/>
          <w:bCs/>
          <w:color w:val="FF0000"/>
          <w:rtl/>
        </w:rPr>
        <w:sectPr w:rsidR="00CA4900" w:rsidSect="00A21A24">
          <w:headerReference w:type="default" r:id="rId14"/>
          <w:footerReference w:type="default" r:id="rId15"/>
          <w:type w:val="continuous"/>
          <w:pgSz w:w="9639" w:h="13608" w:code="11"/>
          <w:pgMar w:top="1134" w:right="1134" w:bottom="1134" w:left="1134" w:header="567" w:footer="567" w:gutter="0"/>
          <w:cols w:space="720"/>
          <w:titlePg/>
          <w:bidi/>
          <w:docGrid w:linePitch="360"/>
        </w:sectPr>
      </w:pPr>
    </w:p>
    <w:bookmarkEnd w:id="3"/>
    <w:bookmarkEnd w:id="4"/>
    <w:bookmarkEnd w:id="5"/>
    <w:bookmarkEnd w:id="6"/>
    <w:p w14:paraId="585EAB6E" w14:textId="59A1D446" w:rsidR="0074764C" w:rsidRPr="004B7F86" w:rsidRDefault="00400C72" w:rsidP="005246C2">
      <w:pPr>
        <w:pStyle w:val="Title"/>
        <w:bidi/>
        <w:rPr>
          <w:color w:val="000000" w:themeColor="text1"/>
          <w:sz w:val="26"/>
          <w:szCs w:val="26"/>
        </w:rPr>
      </w:pPr>
      <w:r w:rsidRPr="004B7F86">
        <w:rPr>
          <w:color w:val="000000" w:themeColor="text1"/>
          <w:sz w:val="26"/>
          <w:szCs w:val="26"/>
          <w:rtl/>
        </w:rPr>
        <w:lastRenderedPageBreak/>
        <w:t>الانتهاكات الإسرائيلية ضد المرأة الفلسطينية</w:t>
      </w:r>
      <w:r w:rsidRPr="004B7F86">
        <w:rPr>
          <w:rFonts w:hint="cs"/>
          <w:color w:val="000000" w:themeColor="text1"/>
          <w:sz w:val="26"/>
          <w:szCs w:val="26"/>
          <w:rtl/>
        </w:rPr>
        <w:t xml:space="preserve"> </w:t>
      </w:r>
    </w:p>
    <w:p w14:paraId="42E392F5" w14:textId="77777777" w:rsidR="00400C72" w:rsidRPr="00E03357" w:rsidRDefault="00400C72" w:rsidP="0074764C">
      <w:pPr>
        <w:pStyle w:val="Title"/>
        <w:rPr>
          <w:color w:val="000000" w:themeColor="text1"/>
          <w:sz w:val="22"/>
          <w:szCs w:val="22"/>
        </w:rPr>
      </w:pPr>
      <w:r w:rsidRPr="004B7F86">
        <w:rPr>
          <w:color w:val="000000" w:themeColor="text1"/>
          <w:sz w:val="26"/>
          <w:szCs w:val="26"/>
        </w:rPr>
        <w:t>Israeli violations against Palestinian women</w:t>
      </w:r>
    </w:p>
    <w:p w14:paraId="2F89AA0E" w14:textId="77777777" w:rsidR="00400C72" w:rsidRPr="008E769E" w:rsidRDefault="00400C72" w:rsidP="00400C72">
      <w:pPr>
        <w:pStyle w:val="Title"/>
        <w:bidi/>
        <w:rPr>
          <w:color w:val="000000" w:themeColor="text1"/>
          <w:sz w:val="18"/>
          <w:szCs w:val="18"/>
          <w:rtl/>
        </w:rPr>
      </w:pPr>
    </w:p>
    <w:p w14:paraId="4F4DA7E3" w14:textId="77777777" w:rsidR="00400C72" w:rsidRDefault="00400C72" w:rsidP="00400C72">
      <w:pPr>
        <w:bidi/>
        <w:jc w:val="both"/>
        <w:rPr>
          <w:rFonts w:ascii="Simplified Arabic" w:hAnsi="Simplified Arabic" w:cs="Simplified Arabic"/>
          <w:sz w:val="20"/>
          <w:szCs w:val="20"/>
          <w:rtl/>
        </w:rPr>
        <w:sectPr w:rsidR="00400C72" w:rsidSect="00A21A24">
          <w:footerReference w:type="default" r:id="rId16"/>
          <w:pgSz w:w="9639" w:h="13608" w:code="11"/>
          <w:pgMar w:top="1134" w:right="1134" w:bottom="1134" w:left="1134" w:header="709" w:footer="709" w:gutter="0"/>
          <w:pgNumType w:start="15"/>
          <w:cols w:space="720"/>
          <w:bidi/>
          <w:docGrid w:linePitch="360"/>
        </w:sectPr>
      </w:pPr>
    </w:p>
    <w:p w14:paraId="562E2343" w14:textId="3FEA03EA" w:rsidR="00203679" w:rsidRDefault="00203679" w:rsidP="00F94726">
      <w:pPr>
        <w:pStyle w:val="Title"/>
        <w:keepNext/>
        <w:keepLines/>
        <w:bidi/>
        <w:jc w:val="both"/>
        <w:rPr>
          <w:rFonts w:ascii="Simplified Arabic" w:hAnsi="Simplified Arabic"/>
          <w:b w:val="0"/>
          <w:bCs w:val="0"/>
          <w:rtl/>
        </w:rPr>
      </w:pPr>
      <w:r w:rsidRPr="00203679">
        <w:rPr>
          <w:rFonts w:ascii="Simplified Arabic" w:hAnsi="Simplified Arabic"/>
          <w:b w:val="0"/>
          <w:bCs w:val="0"/>
          <w:rtl/>
        </w:rPr>
        <w:t xml:space="preserve">بعد مرور أكثر من عامين على العدوان الإسرائيلي على قطاع غزة، الممتد منذ </w:t>
      </w:r>
      <w:r w:rsidR="001D6C08">
        <w:rPr>
          <w:rFonts w:ascii="Simplified Arabic" w:hAnsi="Simplified Arabic" w:hint="cs"/>
          <w:b w:val="0"/>
          <w:bCs w:val="0"/>
          <w:rtl/>
        </w:rPr>
        <w:t>07</w:t>
      </w:r>
      <w:r w:rsidRPr="00203679">
        <w:rPr>
          <w:rFonts w:ascii="Simplified Arabic" w:hAnsi="Simplified Arabic"/>
          <w:b w:val="0"/>
          <w:bCs w:val="0"/>
          <w:rtl/>
        </w:rPr>
        <w:t xml:space="preserve"> تشرين </w:t>
      </w:r>
      <w:r w:rsidR="001D6C08">
        <w:rPr>
          <w:rFonts w:ascii="Simplified Arabic" w:hAnsi="Simplified Arabic" w:hint="cs"/>
          <w:b w:val="0"/>
          <w:bCs w:val="0"/>
          <w:rtl/>
        </w:rPr>
        <w:t>الأو</w:t>
      </w:r>
      <w:r w:rsidR="001D6C08">
        <w:rPr>
          <w:rFonts w:ascii="Simplified Arabic" w:hAnsi="Simplified Arabic" w:hint="eastAsia"/>
          <w:b w:val="0"/>
          <w:bCs w:val="0"/>
          <w:rtl/>
        </w:rPr>
        <w:t>ل</w:t>
      </w:r>
      <w:r w:rsidRPr="00203679">
        <w:rPr>
          <w:rFonts w:ascii="Simplified Arabic" w:hAnsi="Simplified Arabic"/>
          <w:b w:val="0"/>
          <w:bCs w:val="0"/>
          <w:rtl/>
        </w:rPr>
        <w:t xml:space="preserve"> 2023 وحتى </w:t>
      </w:r>
      <w:r w:rsidR="001D6C08">
        <w:rPr>
          <w:rFonts w:ascii="Simplified Arabic" w:hAnsi="Simplified Arabic" w:hint="cs"/>
          <w:b w:val="0"/>
          <w:bCs w:val="0"/>
          <w:rtl/>
        </w:rPr>
        <w:t>20</w:t>
      </w:r>
      <w:r w:rsidRPr="00203679">
        <w:rPr>
          <w:rFonts w:ascii="Simplified Arabic" w:hAnsi="Simplified Arabic"/>
          <w:b w:val="0"/>
          <w:bCs w:val="0"/>
          <w:rtl/>
        </w:rPr>
        <w:t xml:space="preserve"> </w:t>
      </w:r>
      <w:r w:rsidR="001D6C08" w:rsidRPr="001D6C08">
        <w:rPr>
          <w:rFonts w:ascii="Simplified Arabic" w:hAnsi="Simplified Arabic"/>
          <w:b w:val="0"/>
          <w:bCs w:val="0"/>
          <w:rtl/>
        </w:rPr>
        <w:t xml:space="preserve">تشرين الأول </w:t>
      </w:r>
      <w:r w:rsidR="001D6C08">
        <w:rPr>
          <w:rFonts w:ascii="Simplified Arabic" w:hAnsi="Simplified Arabic" w:hint="cs"/>
          <w:b w:val="0"/>
          <w:bCs w:val="0"/>
          <w:rtl/>
        </w:rPr>
        <w:t>2025</w:t>
      </w:r>
      <w:r w:rsidRPr="00203679">
        <w:rPr>
          <w:rFonts w:ascii="Simplified Arabic" w:hAnsi="Simplified Arabic"/>
          <w:b w:val="0"/>
          <w:bCs w:val="0"/>
          <w:rtl/>
        </w:rPr>
        <w:t xml:space="preserve">، بلغ عدد الشهداء </w:t>
      </w:r>
      <w:r w:rsidR="00311F04" w:rsidRPr="00311F04">
        <w:rPr>
          <w:rFonts w:ascii="Simplified Arabic" w:hAnsi="Simplified Arabic"/>
          <w:b w:val="0"/>
          <w:bCs w:val="0"/>
          <w:rtl/>
        </w:rPr>
        <w:t>6</w:t>
      </w:r>
      <w:r w:rsidR="001D6C08">
        <w:rPr>
          <w:rFonts w:ascii="Simplified Arabic" w:hAnsi="Simplified Arabic" w:hint="cs"/>
          <w:b w:val="0"/>
          <w:bCs w:val="0"/>
          <w:rtl/>
        </w:rPr>
        <w:t>8</w:t>
      </w:r>
      <w:r w:rsidR="00311F04" w:rsidRPr="00311F04">
        <w:rPr>
          <w:rFonts w:ascii="Simplified Arabic" w:hAnsi="Simplified Arabic"/>
          <w:b w:val="0"/>
          <w:bCs w:val="0"/>
          <w:rtl/>
        </w:rPr>
        <w:t>,</w:t>
      </w:r>
      <w:r w:rsidR="001D6C08">
        <w:rPr>
          <w:rFonts w:ascii="Simplified Arabic" w:hAnsi="Simplified Arabic" w:hint="cs"/>
          <w:b w:val="0"/>
          <w:bCs w:val="0"/>
          <w:rtl/>
        </w:rPr>
        <w:t>216</w:t>
      </w:r>
      <w:r w:rsidRPr="00203679">
        <w:rPr>
          <w:rFonts w:ascii="Simplified Arabic" w:hAnsi="Simplified Arabic"/>
          <w:b w:val="0"/>
          <w:bCs w:val="0"/>
          <w:rtl/>
        </w:rPr>
        <w:t xml:space="preserve"> شهيداً، بينهم أكثر من 12,500 امرأة، وصلت</w:t>
      </w:r>
      <w:r w:rsidR="00E61B0A">
        <w:rPr>
          <w:rFonts w:ascii="Simplified Arabic" w:hAnsi="Simplified Arabic" w:hint="cs"/>
          <w:b w:val="0"/>
          <w:bCs w:val="0"/>
          <w:rtl/>
        </w:rPr>
        <w:t xml:space="preserve"> أكثر من </w:t>
      </w:r>
      <w:r w:rsidR="00E61B0A" w:rsidRPr="00E61B0A">
        <w:rPr>
          <w:rFonts w:ascii="Simplified Arabic" w:hAnsi="Simplified Arabic"/>
          <w:b w:val="0"/>
          <w:bCs w:val="0"/>
          <w:rtl/>
        </w:rPr>
        <w:t>10,160</w:t>
      </w:r>
      <w:r w:rsidRPr="00203679">
        <w:rPr>
          <w:rFonts w:ascii="Simplified Arabic" w:hAnsi="Simplified Arabic"/>
          <w:b w:val="0"/>
          <w:bCs w:val="0"/>
          <w:rtl/>
        </w:rPr>
        <w:t xml:space="preserve"> منهن إلى المستشفيات، فيما بلغ عدد الأمهات الشهيدات</w:t>
      </w:r>
      <w:r w:rsidR="00E61B0A">
        <w:rPr>
          <w:rFonts w:ascii="Simplified Arabic" w:hAnsi="Simplified Arabic" w:hint="cs"/>
          <w:b w:val="0"/>
          <w:bCs w:val="0"/>
          <w:rtl/>
        </w:rPr>
        <w:t xml:space="preserve"> أكثر من</w:t>
      </w:r>
      <w:r w:rsidRPr="00203679">
        <w:rPr>
          <w:rFonts w:ascii="Simplified Arabic" w:hAnsi="Simplified Arabic"/>
          <w:b w:val="0"/>
          <w:bCs w:val="0"/>
          <w:rtl/>
        </w:rPr>
        <w:t xml:space="preserve"> </w:t>
      </w:r>
      <w:r w:rsidR="00E61B0A">
        <w:rPr>
          <w:rFonts w:ascii="Simplified Arabic" w:hAnsi="Simplified Arabic" w:hint="cs"/>
          <w:b w:val="0"/>
          <w:bCs w:val="0"/>
          <w:rtl/>
        </w:rPr>
        <w:t>9,000</w:t>
      </w:r>
      <w:r w:rsidR="00B059C0">
        <w:rPr>
          <w:rFonts w:ascii="Simplified Arabic" w:hAnsi="Simplified Arabic" w:hint="cs"/>
          <w:b w:val="0"/>
          <w:bCs w:val="0"/>
          <w:rtl/>
        </w:rPr>
        <w:t xml:space="preserve"> شهيدة</w:t>
      </w:r>
      <w:r w:rsidRPr="00203679">
        <w:rPr>
          <w:rFonts w:ascii="Simplified Arabic" w:hAnsi="Simplified Arabic"/>
          <w:b w:val="0"/>
          <w:bCs w:val="0"/>
          <w:rtl/>
        </w:rPr>
        <w:t xml:space="preserve">. وتشكل النساء والأطفال وكبار السن ما يزيد على </w:t>
      </w:r>
      <w:r w:rsidR="00B059C0">
        <w:rPr>
          <w:rFonts w:ascii="Simplified Arabic" w:hAnsi="Simplified Arabic"/>
          <w:b w:val="0"/>
          <w:bCs w:val="0"/>
        </w:rPr>
        <w:t>55</w:t>
      </w:r>
      <w:r w:rsidRPr="00203679">
        <w:rPr>
          <w:rFonts w:ascii="Simplified Arabic" w:hAnsi="Simplified Arabic"/>
          <w:b w:val="0"/>
          <w:bCs w:val="0"/>
          <w:rtl/>
        </w:rPr>
        <w:t xml:space="preserve">% من إجمالي الشهداء، كما يشكل </w:t>
      </w:r>
      <w:r w:rsidR="00E04EB1">
        <w:rPr>
          <w:rFonts w:ascii="Simplified Arabic" w:hAnsi="Simplified Arabic" w:hint="cs"/>
          <w:b w:val="0"/>
          <w:bCs w:val="0"/>
          <w:rtl/>
        </w:rPr>
        <w:t>الأطفال و</w:t>
      </w:r>
      <w:r w:rsidRPr="00203679">
        <w:rPr>
          <w:rFonts w:ascii="Simplified Arabic" w:hAnsi="Simplified Arabic"/>
          <w:b w:val="0"/>
          <w:bCs w:val="0"/>
          <w:rtl/>
        </w:rPr>
        <w:t xml:space="preserve">النساء </w:t>
      </w:r>
      <w:r w:rsidR="00F1674B">
        <w:rPr>
          <w:rFonts w:ascii="Simplified Arabic" w:hAnsi="Simplified Arabic" w:hint="cs"/>
          <w:b w:val="0"/>
          <w:bCs w:val="0"/>
          <w:rtl/>
        </w:rPr>
        <w:t>ما يزيد عن</w:t>
      </w:r>
      <w:r w:rsidRPr="00203679">
        <w:rPr>
          <w:rFonts w:ascii="Simplified Arabic" w:hAnsi="Simplified Arabic"/>
          <w:b w:val="0"/>
          <w:bCs w:val="0"/>
          <w:rtl/>
        </w:rPr>
        <w:t xml:space="preserve"> </w:t>
      </w:r>
      <w:r w:rsidR="00F1674B">
        <w:rPr>
          <w:rFonts w:ascii="Simplified Arabic" w:hAnsi="Simplified Arabic" w:hint="cs"/>
          <w:b w:val="0"/>
          <w:bCs w:val="0"/>
          <w:rtl/>
        </w:rPr>
        <w:t>40</w:t>
      </w:r>
      <w:r w:rsidRPr="00203679">
        <w:rPr>
          <w:rFonts w:ascii="Simplified Arabic" w:hAnsi="Simplified Arabic"/>
          <w:b w:val="0"/>
          <w:bCs w:val="0"/>
          <w:rtl/>
        </w:rPr>
        <w:t xml:space="preserve">% من بين إجمالي الجرحى البالغ عددهم </w:t>
      </w:r>
      <w:r w:rsidR="00311F04" w:rsidRPr="00311F04">
        <w:rPr>
          <w:rFonts w:ascii="Simplified Arabic" w:hAnsi="Simplified Arabic"/>
          <w:b w:val="0"/>
          <w:bCs w:val="0"/>
          <w:rtl/>
        </w:rPr>
        <w:t>1</w:t>
      </w:r>
      <w:r w:rsidR="00816E18">
        <w:rPr>
          <w:rFonts w:ascii="Simplified Arabic" w:hAnsi="Simplified Arabic" w:hint="cs"/>
          <w:b w:val="0"/>
          <w:bCs w:val="0"/>
          <w:rtl/>
        </w:rPr>
        <w:t>70</w:t>
      </w:r>
      <w:r w:rsidR="00311F04" w:rsidRPr="00311F04">
        <w:rPr>
          <w:rFonts w:ascii="Simplified Arabic" w:hAnsi="Simplified Arabic"/>
          <w:b w:val="0"/>
          <w:bCs w:val="0"/>
          <w:rtl/>
        </w:rPr>
        <w:t>,</w:t>
      </w:r>
      <w:r w:rsidR="00816E18">
        <w:rPr>
          <w:rFonts w:ascii="Simplified Arabic" w:hAnsi="Simplified Arabic" w:hint="cs"/>
          <w:b w:val="0"/>
          <w:bCs w:val="0"/>
          <w:rtl/>
        </w:rPr>
        <w:t>361</w:t>
      </w:r>
      <w:r w:rsidRPr="00203679">
        <w:rPr>
          <w:rFonts w:ascii="Simplified Arabic" w:hAnsi="Simplified Arabic"/>
          <w:b w:val="0"/>
          <w:bCs w:val="0"/>
          <w:rtl/>
        </w:rPr>
        <w:t>. إلى جانب ذلك، لا يزال 9,500 شخص في عداد المفقودين داخل القطاع</w:t>
      </w:r>
      <w:r w:rsidR="00816E18">
        <w:rPr>
          <w:rFonts w:ascii="Simplified Arabic" w:hAnsi="Simplified Arabic" w:hint="cs"/>
          <w:b w:val="0"/>
          <w:bCs w:val="0"/>
          <w:rtl/>
        </w:rPr>
        <w:t xml:space="preserve"> غالبيتهم من النساء والأطفال</w:t>
      </w:r>
      <w:r w:rsidRPr="00203679">
        <w:rPr>
          <w:rFonts w:ascii="Simplified Arabic" w:hAnsi="Simplified Arabic"/>
          <w:b w:val="0"/>
          <w:bCs w:val="0"/>
          <w:rtl/>
        </w:rPr>
        <w:t>. كما أسفر العدوان عن نزوح أكثر من مليوني شخص من منازلهم، نصفهم تقريباً من النساء. أما في الضفة الغربية، فقد ارتقى 1,0</w:t>
      </w:r>
      <w:r w:rsidR="00F94726">
        <w:rPr>
          <w:rFonts w:ascii="Simplified Arabic" w:hAnsi="Simplified Arabic" w:hint="cs"/>
          <w:b w:val="0"/>
          <w:bCs w:val="0"/>
          <w:rtl/>
        </w:rPr>
        <w:t>56</w:t>
      </w:r>
      <w:r w:rsidRPr="00203679">
        <w:rPr>
          <w:rFonts w:ascii="Simplified Arabic" w:hAnsi="Simplified Arabic"/>
          <w:b w:val="0"/>
          <w:bCs w:val="0"/>
          <w:rtl/>
        </w:rPr>
        <w:t xml:space="preserve"> شهيداً، من بينهم 22 </w:t>
      </w:r>
      <w:r w:rsidR="00FC6C13">
        <w:rPr>
          <w:rFonts w:ascii="Simplified Arabic" w:hAnsi="Simplified Arabic" w:hint="cs"/>
          <w:b w:val="0"/>
          <w:bCs w:val="0"/>
          <w:rtl/>
        </w:rPr>
        <w:t>شهيدة</w:t>
      </w:r>
      <w:r w:rsidRPr="00203679">
        <w:rPr>
          <w:rFonts w:ascii="Simplified Arabic" w:hAnsi="Simplified Arabic"/>
          <w:b w:val="0"/>
          <w:bCs w:val="0"/>
        </w:rPr>
        <w:t>.</w:t>
      </w:r>
    </w:p>
    <w:p w14:paraId="0DDA15A8" w14:textId="7A283142" w:rsidR="00203679" w:rsidRPr="007C0D9A" w:rsidRDefault="00203679" w:rsidP="00203679">
      <w:pPr>
        <w:pStyle w:val="Title"/>
        <w:bidi/>
        <w:rPr>
          <w:color w:val="000000" w:themeColor="text1"/>
          <w:sz w:val="6"/>
          <w:szCs w:val="6"/>
          <w:rtl/>
        </w:rPr>
      </w:pPr>
    </w:p>
    <w:p w14:paraId="72F6A09E" w14:textId="7E453AC0" w:rsidR="00FC6C13" w:rsidRPr="00FC6C13" w:rsidRDefault="00926BF3" w:rsidP="0017678F">
      <w:pPr>
        <w:pStyle w:val="Title"/>
        <w:keepNext/>
        <w:keepLines/>
        <w:ind w:right="-62"/>
        <w:jc w:val="both"/>
        <w:rPr>
          <w:rFonts w:cs="Times New Roman"/>
          <w:b w:val="0"/>
          <w:bCs w:val="0"/>
          <w:rtl/>
        </w:rPr>
        <w:sectPr w:rsidR="00FC6C13" w:rsidRPr="00FC6C13" w:rsidSect="00A21A24">
          <w:type w:val="continuous"/>
          <w:pgSz w:w="9639" w:h="13608" w:code="11"/>
          <w:pgMar w:top="1134" w:right="1134" w:bottom="1134" w:left="1134" w:header="709" w:footer="709" w:gutter="0"/>
          <w:cols w:num="2" w:space="227"/>
          <w:bidi/>
          <w:docGrid w:linePitch="360"/>
        </w:sectPr>
      </w:pPr>
      <w:r w:rsidRPr="00926BF3">
        <w:rPr>
          <w:rFonts w:cs="Times New Roman"/>
          <w:b w:val="0"/>
          <w:bCs w:val="0"/>
        </w:rPr>
        <w:t xml:space="preserve">After more than two years of the Israeli aggression on Gaza Strip, spanning from October 7, 2023, until </w:t>
      </w:r>
      <w:r w:rsidR="001D6C08" w:rsidRPr="001D6C08">
        <w:rPr>
          <w:rFonts w:cs="Times New Roman"/>
          <w:b w:val="0"/>
          <w:bCs w:val="0"/>
        </w:rPr>
        <w:t xml:space="preserve">October </w:t>
      </w:r>
      <w:r w:rsidR="001D6C08">
        <w:rPr>
          <w:rFonts w:cs="Times New Roman" w:hint="cs"/>
          <w:b w:val="0"/>
          <w:bCs w:val="0"/>
          <w:rtl/>
        </w:rPr>
        <w:t>20</w:t>
      </w:r>
      <w:r w:rsidR="001D6C08" w:rsidRPr="001D6C08">
        <w:rPr>
          <w:rFonts w:cs="Times New Roman"/>
          <w:b w:val="0"/>
          <w:bCs w:val="0"/>
        </w:rPr>
        <w:t>, 202</w:t>
      </w:r>
      <w:r w:rsidR="001D6C08">
        <w:rPr>
          <w:rFonts w:cs="Times New Roman" w:hint="cs"/>
          <w:b w:val="0"/>
          <w:bCs w:val="0"/>
          <w:rtl/>
        </w:rPr>
        <w:t>5</w:t>
      </w:r>
      <w:r w:rsidRPr="00926BF3">
        <w:rPr>
          <w:rFonts w:cs="Times New Roman"/>
          <w:b w:val="0"/>
          <w:bCs w:val="0"/>
        </w:rPr>
        <w:t>, the number of martyrs has reached 6</w:t>
      </w:r>
      <w:r w:rsidR="00816E18">
        <w:rPr>
          <w:rFonts w:cs="Times New Roman" w:hint="cs"/>
          <w:b w:val="0"/>
          <w:bCs w:val="0"/>
          <w:rtl/>
        </w:rPr>
        <w:t>8</w:t>
      </w:r>
      <w:r w:rsidRPr="00926BF3">
        <w:rPr>
          <w:rFonts w:cs="Times New Roman"/>
          <w:b w:val="0"/>
          <w:bCs w:val="0"/>
        </w:rPr>
        <w:t>,</w:t>
      </w:r>
      <w:r w:rsidR="00816E18">
        <w:rPr>
          <w:rFonts w:cs="Times New Roman" w:hint="cs"/>
          <w:b w:val="0"/>
          <w:bCs w:val="0"/>
          <w:rtl/>
        </w:rPr>
        <w:t>216</w:t>
      </w:r>
      <w:r w:rsidRPr="00926BF3">
        <w:rPr>
          <w:rFonts w:cs="Times New Roman"/>
          <w:b w:val="0"/>
          <w:bCs w:val="0"/>
        </w:rPr>
        <w:t xml:space="preserve">, including more than 12,500 women, of whom over 10,160 were received at hospitals, and more than 9,000 were </w:t>
      </w:r>
      <w:r w:rsidR="000E2CF4" w:rsidRPr="00926BF3">
        <w:rPr>
          <w:rFonts w:cs="Times New Roman"/>
          <w:b w:val="0"/>
          <w:bCs w:val="0"/>
        </w:rPr>
        <w:t>martyred mothers</w:t>
      </w:r>
      <w:r w:rsidRPr="00926BF3">
        <w:rPr>
          <w:rFonts w:cs="Times New Roman"/>
          <w:b w:val="0"/>
          <w:bCs w:val="0"/>
        </w:rPr>
        <w:t>. Women, children, and the elderly constitute over 55% of the total number of martyrs, while</w:t>
      </w:r>
      <w:r>
        <w:rPr>
          <w:rFonts w:cs="Times New Roman" w:hint="cs"/>
          <w:b w:val="0"/>
          <w:bCs w:val="0"/>
          <w:rtl/>
        </w:rPr>
        <w:t xml:space="preserve"> </w:t>
      </w:r>
      <w:r w:rsidRPr="00926BF3">
        <w:rPr>
          <w:rFonts w:cs="Times New Roman"/>
          <w:b w:val="0"/>
          <w:bCs w:val="0"/>
        </w:rPr>
        <w:t xml:space="preserve">children and women constitute more that 40% of the </w:t>
      </w:r>
      <w:r w:rsidR="00F90A4C" w:rsidRPr="00926BF3">
        <w:rPr>
          <w:rFonts w:cs="Times New Roman"/>
          <w:b w:val="0"/>
          <w:bCs w:val="0"/>
        </w:rPr>
        <w:t>1</w:t>
      </w:r>
      <w:r w:rsidR="00816E18">
        <w:rPr>
          <w:rFonts w:cs="Times New Roman" w:hint="cs"/>
          <w:b w:val="0"/>
          <w:bCs w:val="0"/>
          <w:rtl/>
        </w:rPr>
        <w:t>70</w:t>
      </w:r>
      <w:r w:rsidR="00F90A4C" w:rsidRPr="00926BF3">
        <w:rPr>
          <w:rFonts w:cs="Times New Roman"/>
          <w:b w:val="0"/>
          <w:bCs w:val="0"/>
        </w:rPr>
        <w:t>,</w:t>
      </w:r>
      <w:r w:rsidR="00816E18">
        <w:rPr>
          <w:rFonts w:cs="Times New Roman" w:hint="cs"/>
          <w:b w:val="0"/>
          <w:bCs w:val="0"/>
          <w:rtl/>
        </w:rPr>
        <w:t>361</w:t>
      </w:r>
      <w:r w:rsidR="00F90A4C" w:rsidRPr="00926BF3">
        <w:rPr>
          <w:rFonts w:cs="Times New Roman"/>
          <w:b w:val="0"/>
          <w:bCs w:val="0"/>
        </w:rPr>
        <w:t xml:space="preserve"> injured</w:t>
      </w:r>
      <w:r w:rsidRPr="00926BF3">
        <w:rPr>
          <w:rFonts w:cs="Times New Roman"/>
          <w:b w:val="0"/>
          <w:bCs w:val="0"/>
        </w:rPr>
        <w:t xml:space="preserve"> persons In addition, 9,500 individuals remain missing in Gaza Strip</w:t>
      </w:r>
      <w:r w:rsidR="00816E18" w:rsidRPr="00816E18">
        <w:t xml:space="preserve"> </w:t>
      </w:r>
      <w:r w:rsidR="00816E18" w:rsidRPr="00816E18">
        <w:rPr>
          <w:rFonts w:cs="Times New Roman"/>
          <w:b w:val="0"/>
          <w:bCs w:val="0"/>
        </w:rPr>
        <w:t>the majority of whom are women and children</w:t>
      </w:r>
      <w:r w:rsidRPr="00926BF3">
        <w:rPr>
          <w:rFonts w:cs="Times New Roman"/>
          <w:b w:val="0"/>
          <w:bCs w:val="0"/>
        </w:rPr>
        <w:t>. The aggression has also led to the displacement of more than two million people from their homes, nearly half of whom are women. Meanwhile, in the West Bank,  1,0</w:t>
      </w:r>
      <w:r w:rsidR="0017678F">
        <w:rPr>
          <w:rFonts w:cs="Times New Roman" w:hint="cs"/>
          <w:b w:val="0"/>
          <w:bCs w:val="0"/>
          <w:rtl/>
        </w:rPr>
        <w:t>56</w:t>
      </w:r>
      <w:r w:rsidRPr="00926BF3">
        <w:rPr>
          <w:rFonts w:cs="Times New Roman"/>
          <w:b w:val="0"/>
          <w:bCs w:val="0"/>
        </w:rPr>
        <w:t xml:space="preserve"> have be</w:t>
      </w:r>
      <w:r w:rsidR="0082177C">
        <w:rPr>
          <w:rFonts w:cs="Times New Roman"/>
          <w:b w:val="0"/>
          <w:bCs w:val="0"/>
        </w:rPr>
        <w:t>en martyred, including 22 women</w:t>
      </w:r>
      <w:r w:rsidR="006E7FA2">
        <w:rPr>
          <w:rFonts w:cs="Times New Roman" w:hint="cs"/>
          <w:b w:val="0"/>
          <w:bCs w:val="0"/>
          <w:rtl/>
        </w:rPr>
        <w:t>.</w:t>
      </w:r>
    </w:p>
    <w:p w14:paraId="6D60DCD9" w14:textId="6E4ADFD9" w:rsidR="00400C72" w:rsidRPr="00C42A27" w:rsidRDefault="00400C72" w:rsidP="003F15D5">
      <w:pPr>
        <w:pStyle w:val="ListParagraph"/>
        <w:ind w:left="-2"/>
        <w:jc w:val="center"/>
        <w:rPr>
          <w:rFonts w:ascii="Simplified Arabic" w:hAnsi="Simplified Arabic" w:cs="Simplified Arabic"/>
          <w:b/>
          <w:bCs/>
          <w:color w:val="000000" w:themeColor="text1"/>
          <w:sz w:val="18"/>
          <w:szCs w:val="18"/>
          <w:rtl/>
        </w:rPr>
      </w:pPr>
      <w:r w:rsidRPr="00C42A27">
        <w:rPr>
          <w:rFonts w:ascii="Simplified Arabic" w:hAnsi="Simplified Arabic" w:cs="Simplified Arabic" w:hint="cs"/>
          <w:b/>
          <w:bCs/>
          <w:color w:val="000000" w:themeColor="text1"/>
          <w:sz w:val="18"/>
          <w:szCs w:val="18"/>
          <w:rtl/>
        </w:rPr>
        <w:t xml:space="preserve">مؤشرات مختارة للعدوان الإسرائيلي على قطاع غزة منذ السابع من تشرين </w:t>
      </w:r>
      <w:r w:rsidR="003F15D5">
        <w:rPr>
          <w:rFonts w:ascii="Simplified Arabic" w:hAnsi="Simplified Arabic" w:cs="Simplified Arabic" w:hint="cs"/>
          <w:b/>
          <w:bCs/>
          <w:color w:val="000000" w:themeColor="text1"/>
          <w:sz w:val="18"/>
          <w:szCs w:val="18"/>
          <w:rtl/>
        </w:rPr>
        <w:t>الأ</w:t>
      </w:r>
      <w:r w:rsidRPr="00C42A27">
        <w:rPr>
          <w:rFonts w:ascii="Simplified Arabic" w:hAnsi="Simplified Arabic" w:cs="Simplified Arabic" w:hint="cs"/>
          <w:b/>
          <w:bCs/>
          <w:color w:val="000000" w:themeColor="text1"/>
          <w:sz w:val="18"/>
          <w:szCs w:val="18"/>
          <w:rtl/>
        </w:rPr>
        <w:t>ول</w:t>
      </w:r>
      <w:r w:rsidR="009200F7">
        <w:rPr>
          <w:rFonts w:ascii="Simplified Arabic" w:hAnsi="Simplified Arabic" w:cs="Simplified Arabic" w:hint="cs"/>
          <w:b/>
          <w:bCs/>
          <w:color w:val="000000" w:themeColor="text1"/>
          <w:sz w:val="18"/>
          <w:szCs w:val="18"/>
          <w:rtl/>
        </w:rPr>
        <w:t xml:space="preserve"> </w:t>
      </w:r>
      <w:r w:rsidR="006C0241" w:rsidRPr="00C42A27">
        <w:rPr>
          <w:rFonts w:ascii="Simplified Arabic" w:hAnsi="Simplified Arabic" w:cs="Simplified Arabic" w:hint="cs"/>
          <w:b/>
          <w:bCs/>
          <w:color w:val="000000" w:themeColor="text1"/>
          <w:sz w:val="18"/>
          <w:szCs w:val="18"/>
          <w:rtl/>
        </w:rPr>
        <w:t>2023</w:t>
      </w:r>
      <w:r w:rsidRPr="00C42A27">
        <w:rPr>
          <w:rFonts w:ascii="Simplified Arabic" w:hAnsi="Simplified Arabic" w:cs="Simplified Arabic" w:hint="cs"/>
          <w:b/>
          <w:bCs/>
          <w:color w:val="000000" w:themeColor="text1"/>
          <w:sz w:val="18"/>
          <w:szCs w:val="18"/>
          <w:rtl/>
        </w:rPr>
        <w:t xml:space="preserve"> </w:t>
      </w:r>
      <w:r w:rsidR="006C0241" w:rsidRPr="00C42A27">
        <w:rPr>
          <w:rFonts w:ascii="Simplified Arabic" w:hAnsi="Simplified Arabic" w:cs="Simplified Arabic" w:hint="cs"/>
          <w:b/>
          <w:bCs/>
          <w:color w:val="000000" w:themeColor="text1"/>
          <w:sz w:val="18"/>
          <w:szCs w:val="18"/>
          <w:rtl/>
        </w:rPr>
        <w:t xml:space="preserve">- </w:t>
      </w:r>
      <w:r w:rsidR="00CA5B5C">
        <w:rPr>
          <w:rFonts w:ascii="Simplified Arabic" w:hAnsi="Simplified Arabic" w:cs="Simplified Arabic" w:hint="cs"/>
          <w:b/>
          <w:bCs/>
          <w:color w:val="000000" w:themeColor="text1"/>
          <w:sz w:val="18"/>
          <w:szCs w:val="18"/>
          <w:rtl/>
        </w:rPr>
        <w:t>20</w:t>
      </w:r>
      <w:r w:rsidR="006C0241" w:rsidRPr="00C42A27">
        <w:rPr>
          <w:rFonts w:ascii="Simplified Arabic" w:hAnsi="Simplified Arabic" w:cs="Simplified Arabic" w:hint="cs"/>
          <w:b/>
          <w:bCs/>
          <w:color w:val="000000" w:themeColor="text1"/>
          <w:sz w:val="18"/>
          <w:szCs w:val="18"/>
          <w:rtl/>
        </w:rPr>
        <w:t xml:space="preserve"> </w:t>
      </w:r>
      <w:r w:rsidR="003F15D5">
        <w:rPr>
          <w:rFonts w:ascii="Simplified Arabic" w:hAnsi="Simplified Arabic" w:cs="Simplified Arabic"/>
          <w:b/>
          <w:bCs/>
          <w:color w:val="000000" w:themeColor="text1"/>
          <w:sz w:val="18"/>
          <w:szCs w:val="18"/>
          <w:rtl/>
        </w:rPr>
        <w:t xml:space="preserve">تشرين </w:t>
      </w:r>
      <w:r w:rsidR="003F15D5">
        <w:rPr>
          <w:rFonts w:ascii="Simplified Arabic" w:hAnsi="Simplified Arabic" w:cs="Simplified Arabic" w:hint="cs"/>
          <w:b/>
          <w:bCs/>
          <w:color w:val="000000" w:themeColor="text1"/>
          <w:sz w:val="18"/>
          <w:szCs w:val="18"/>
          <w:rtl/>
        </w:rPr>
        <w:t>الأ</w:t>
      </w:r>
      <w:r w:rsidR="009200F7" w:rsidRPr="009200F7">
        <w:rPr>
          <w:rFonts w:ascii="Simplified Arabic" w:hAnsi="Simplified Arabic" w:cs="Simplified Arabic"/>
          <w:b/>
          <w:bCs/>
          <w:color w:val="000000" w:themeColor="text1"/>
          <w:sz w:val="18"/>
          <w:szCs w:val="18"/>
          <w:rtl/>
        </w:rPr>
        <w:t>ول</w:t>
      </w:r>
      <w:r w:rsidR="006C0241" w:rsidRPr="00C42A27">
        <w:rPr>
          <w:rFonts w:ascii="Simplified Arabic" w:hAnsi="Simplified Arabic" w:cs="Simplified Arabic" w:hint="cs"/>
          <w:b/>
          <w:bCs/>
          <w:color w:val="000000" w:themeColor="text1"/>
          <w:sz w:val="18"/>
          <w:szCs w:val="18"/>
          <w:rtl/>
        </w:rPr>
        <w:t xml:space="preserve"> 2025</w:t>
      </w:r>
    </w:p>
    <w:p w14:paraId="06BF8F75" w14:textId="5DFC1E39" w:rsidR="006C0241" w:rsidRPr="00C42A27" w:rsidRDefault="00400C72" w:rsidP="006C0241">
      <w:pPr>
        <w:jc w:val="center"/>
        <w:rPr>
          <w:rFonts w:ascii="Arial" w:hAnsi="Arial" w:cs="Arial"/>
          <w:b/>
          <w:bCs/>
          <w:color w:val="000000" w:themeColor="text1"/>
          <w:sz w:val="18"/>
          <w:szCs w:val="18"/>
          <w:rtl/>
        </w:rPr>
      </w:pPr>
      <w:r w:rsidRPr="00C42A27">
        <w:rPr>
          <w:rFonts w:ascii="Arial" w:hAnsi="Arial" w:cs="Arial"/>
          <w:b/>
          <w:bCs/>
          <w:color w:val="000000" w:themeColor="text1"/>
          <w:sz w:val="18"/>
          <w:szCs w:val="18"/>
        </w:rPr>
        <w:t>Selected Indicators of the Israeli Aggression on Gaza Strip Since October 7, 2023</w:t>
      </w:r>
      <w:r w:rsidR="006C0241" w:rsidRPr="00C42A27">
        <w:rPr>
          <w:rFonts w:ascii="Arial" w:hAnsi="Arial" w:cs="Arial" w:hint="cs"/>
          <w:b/>
          <w:bCs/>
          <w:color w:val="000000" w:themeColor="text1"/>
          <w:sz w:val="18"/>
          <w:szCs w:val="18"/>
          <w:rtl/>
        </w:rPr>
        <w:t xml:space="preserve"> </w:t>
      </w:r>
      <w:r w:rsidR="006C0241" w:rsidRPr="00C42A27">
        <w:rPr>
          <w:rFonts w:ascii="Arial" w:hAnsi="Arial" w:cs="Arial"/>
          <w:b/>
          <w:bCs/>
          <w:color w:val="000000" w:themeColor="text1"/>
          <w:sz w:val="18"/>
          <w:szCs w:val="18"/>
        </w:rPr>
        <w:t>–</w:t>
      </w:r>
      <w:r w:rsidR="006C0241" w:rsidRPr="00C42A27">
        <w:rPr>
          <w:rFonts w:ascii="Arial" w:hAnsi="Arial" w:cs="Arial" w:hint="cs"/>
          <w:b/>
          <w:bCs/>
          <w:color w:val="000000" w:themeColor="text1"/>
          <w:sz w:val="18"/>
          <w:szCs w:val="18"/>
          <w:rtl/>
        </w:rPr>
        <w:t xml:space="preserve"> </w:t>
      </w:r>
    </w:p>
    <w:p w14:paraId="7CA24C1B" w14:textId="4A81E9AD" w:rsidR="006C0241" w:rsidRPr="00C42A27" w:rsidRDefault="00CA5B5C" w:rsidP="009200F7">
      <w:pPr>
        <w:jc w:val="center"/>
        <w:rPr>
          <w:rFonts w:ascii="Arial" w:hAnsi="Arial" w:cs="Arial"/>
          <w:b/>
          <w:bCs/>
          <w:color w:val="000000" w:themeColor="text1"/>
          <w:sz w:val="18"/>
          <w:szCs w:val="18"/>
        </w:rPr>
      </w:pPr>
      <w:r>
        <w:rPr>
          <w:rFonts w:ascii="Arial" w:hAnsi="Arial" w:cs="Arial"/>
          <w:b/>
          <w:bCs/>
          <w:color w:val="000000" w:themeColor="text1"/>
          <w:sz w:val="18"/>
          <w:szCs w:val="18"/>
        </w:rPr>
        <w:t>20</w:t>
      </w:r>
      <w:r w:rsidR="006C0241" w:rsidRPr="00C42A27">
        <w:rPr>
          <w:rFonts w:ascii="Arial" w:hAnsi="Arial" w:cs="Arial"/>
          <w:b/>
          <w:bCs/>
          <w:color w:val="000000" w:themeColor="text1"/>
          <w:sz w:val="18"/>
          <w:szCs w:val="18"/>
        </w:rPr>
        <w:t xml:space="preserve"> </w:t>
      </w:r>
      <w:r w:rsidR="00311F04">
        <w:rPr>
          <w:rFonts w:ascii="Arial" w:hAnsi="Arial" w:cs="Arial"/>
          <w:b/>
          <w:bCs/>
          <w:color w:val="000000" w:themeColor="text1"/>
          <w:sz w:val="18"/>
          <w:szCs w:val="18"/>
        </w:rPr>
        <w:t>October</w:t>
      </w:r>
      <w:r w:rsidR="00F17A75">
        <w:rPr>
          <w:rFonts w:ascii="Arial" w:hAnsi="Arial" w:cs="Arial" w:hint="cs"/>
          <w:b/>
          <w:bCs/>
          <w:color w:val="000000" w:themeColor="text1"/>
          <w:sz w:val="18"/>
          <w:szCs w:val="18"/>
          <w:rtl/>
        </w:rPr>
        <w:t>,</w:t>
      </w:r>
      <w:r w:rsidR="006C0241" w:rsidRPr="00C42A27">
        <w:rPr>
          <w:rFonts w:ascii="Arial" w:hAnsi="Arial" w:cs="Arial"/>
          <w:b/>
          <w:bCs/>
          <w:color w:val="000000" w:themeColor="text1"/>
          <w:sz w:val="18"/>
          <w:szCs w:val="18"/>
        </w:rPr>
        <w:t xml:space="preserve"> 2025</w:t>
      </w:r>
    </w:p>
    <w:p w14:paraId="61198AEE" w14:textId="77777777" w:rsidR="004A15F9" w:rsidRDefault="004A15F9" w:rsidP="0037218F">
      <w:pPr>
        <w:jc w:val="center"/>
        <w:rPr>
          <w:rFonts w:ascii="Arial" w:hAnsi="Arial" w:cs="Arial"/>
          <w:b/>
          <w:bCs/>
          <w:sz w:val="20"/>
          <w:szCs w:val="20"/>
        </w:rPr>
        <w:sectPr w:rsidR="004A15F9" w:rsidSect="00A21A24">
          <w:type w:val="continuous"/>
          <w:pgSz w:w="9639" w:h="13608" w:code="11"/>
          <w:pgMar w:top="1134" w:right="1134" w:bottom="1134" w:left="1134" w:header="709" w:footer="709" w:gutter="0"/>
          <w:cols w:space="227"/>
          <w:bidi/>
          <w:docGrid w:linePitch="360"/>
        </w:sectPr>
      </w:pPr>
    </w:p>
    <w:tbl>
      <w:tblPr>
        <w:tblStyle w:val="TableGrid"/>
        <w:tblW w:w="4907" w:type="pct"/>
        <w:jc w:val="center"/>
        <w:tblLook w:val="04A0" w:firstRow="1" w:lastRow="0" w:firstColumn="1" w:lastColumn="0" w:noHBand="0" w:noVBand="1"/>
      </w:tblPr>
      <w:tblGrid>
        <w:gridCol w:w="7361"/>
      </w:tblGrid>
      <w:tr w:rsidR="00400C72" w14:paraId="43A15678" w14:textId="77777777" w:rsidTr="009B2C64">
        <w:trPr>
          <w:trHeight w:val="4115"/>
          <w:jc w:val="center"/>
        </w:trPr>
        <w:tc>
          <w:tcPr>
            <w:tcW w:w="7224" w:type="dxa"/>
            <w:vAlign w:val="center"/>
          </w:tcPr>
          <w:p w14:paraId="43BCF8CB" w14:textId="3C5B8F94" w:rsidR="00400C72" w:rsidRDefault="00881990" w:rsidP="009B2C64">
            <w:pPr>
              <w:jc w:val="center"/>
              <w:rPr>
                <w:rFonts w:ascii="Arial" w:hAnsi="Arial" w:cs="Arial"/>
                <w:b/>
                <w:bCs/>
                <w:sz w:val="20"/>
                <w:szCs w:val="20"/>
              </w:rPr>
            </w:pPr>
            <w:r>
              <w:rPr>
                <w:noProof/>
              </w:rPr>
              <w:drawing>
                <wp:inline distT="0" distB="0" distL="0" distR="0" wp14:anchorId="1FA00313" wp14:editId="32DACE43">
                  <wp:extent cx="4611370" cy="2588260"/>
                  <wp:effectExtent l="0" t="0" r="0" b="254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5"/>
        <w:gridCol w:w="3686"/>
      </w:tblGrid>
      <w:tr w:rsidR="00400C72" w:rsidRPr="00C61BA5" w14:paraId="2AC17C45" w14:textId="77777777" w:rsidTr="00926BF3">
        <w:trPr>
          <w:trHeight w:val="340"/>
          <w:jc w:val="center"/>
        </w:trPr>
        <w:tc>
          <w:tcPr>
            <w:tcW w:w="3685" w:type="dxa"/>
          </w:tcPr>
          <w:p w14:paraId="1F7F0174" w14:textId="514529F9" w:rsidR="00400C72" w:rsidRPr="00C61BA5" w:rsidRDefault="00400C72" w:rsidP="00073ACA">
            <w:pPr>
              <w:bidi/>
              <w:jc w:val="both"/>
              <w:rPr>
                <w:rFonts w:cs="Simplified Arabic"/>
                <w:sz w:val="14"/>
                <w:szCs w:val="14"/>
                <w:rtl/>
              </w:rPr>
            </w:pPr>
            <w:r w:rsidRPr="006A7456">
              <w:rPr>
                <w:rFonts w:cs="Simplified Arabic" w:hint="cs"/>
                <w:b/>
                <w:bCs/>
                <w:sz w:val="14"/>
                <w:szCs w:val="14"/>
                <w:rtl/>
              </w:rPr>
              <w:t>المصدر:</w:t>
            </w:r>
            <w:r w:rsidRPr="006A7456">
              <w:rPr>
                <w:rFonts w:cs="Simplified Arabic" w:hint="cs"/>
                <w:sz w:val="14"/>
                <w:szCs w:val="14"/>
                <w:rtl/>
              </w:rPr>
              <w:t xml:space="preserve"> </w:t>
            </w:r>
            <w:r w:rsidRPr="006A7456">
              <w:rPr>
                <w:rFonts w:cs="Simplified Arabic"/>
                <w:b/>
                <w:bCs/>
                <w:sz w:val="14"/>
                <w:szCs w:val="14"/>
                <w:rtl/>
              </w:rPr>
              <w:t>الجهاز المركزي للإحصاء الفلسطيني،</w:t>
            </w:r>
            <w:r w:rsidRPr="006A7456">
              <w:rPr>
                <w:rFonts w:cs="Simplified Arabic" w:hint="cs"/>
                <w:b/>
                <w:bCs/>
                <w:sz w:val="14"/>
                <w:szCs w:val="14"/>
                <w:rtl/>
              </w:rPr>
              <w:t xml:space="preserve"> </w:t>
            </w:r>
            <w:r w:rsidR="00C24946" w:rsidRPr="006A7456">
              <w:rPr>
                <w:rFonts w:cs="Simplified Arabic" w:hint="cs"/>
                <w:b/>
                <w:bCs/>
                <w:sz w:val="14"/>
                <w:szCs w:val="14"/>
                <w:rtl/>
              </w:rPr>
              <w:t>2025.</w:t>
            </w:r>
            <w:r w:rsidRPr="006A7456">
              <w:rPr>
                <w:rFonts w:cs="Simplified Arabic" w:hint="cs"/>
                <w:sz w:val="14"/>
                <w:szCs w:val="14"/>
                <w:rtl/>
              </w:rPr>
              <w:t xml:space="preserve"> المنصة التفاعلية حول </w:t>
            </w:r>
            <w:r w:rsidRPr="006A7456">
              <w:rPr>
                <w:rFonts w:cs="Simplified Arabic"/>
                <w:sz w:val="14"/>
                <w:szCs w:val="14"/>
                <w:rtl/>
              </w:rPr>
              <w:t>عدوان الاحتلال الاسرائيلي</w:t>
            </w:r>
            <w:r w:rsidRPr="006A7456">
              <w:rPr>
                <w:rFonts w:cs="Simplified Arabic" w:hint="cs"/>
                <w:sz w:val="14"/>
                <w:szCs w:val="14"/>
                <w:rtl/>
              </w:rPr>
              <w:t xml:space="preserve"> على فلسطين</w:t>
            </w:r>
            <w:r w:rsidR="007D214B" w:rsidRPr="006A7456">
              <w:rPr>
                <w:rFonts w:cs="Simplified Arabic" w:hint="cs"/>
                <w:sz w:val="14"/>
                <w:szCs w:val="14"/>
                <w:rtl/>
              </w:rPr>
              <w:t xml:space="preserve">-محدثة حتى </w:t>
            </w:r>
            <w:r w:rsidR="00073ACA">
              <w:rPr>
                <w:rFonts w:cs="Simplified Arabic" w:hint="cs"/>
                <w:sz w:val="14"/>
                <w:szCs w:val="14"/>
                <w:rtl/>
              </w:rPr>
              <w:t>20</w:t>
            </w:r>
            <w:r w:rsidR="00C24946" w:rsidRPr="006A7456">
              <w:rPr>
                <w:rFonts w:cs="Simplified Arabic" w:hint="cs"/>
                <w:sz w:val="14"/>
                <w:szCs w:val="14"/>
                <w:rtl/>
              </w:rPr>
              <w:t>/10/</w:t>
            </w:r>
            <w:r w:rsidR="00C24946" w:rsidRPr="006A7456">
              <w:rPr>
                <w:rFonts w:cs="Simplified Arabic"/>
                <w:sz w:val="14"/>
                <w:szCs w:val="14"/>
              </w:rPr>
              <w:t>2025</w:t>
            </w:r>
            <w:r w:rsidR="007D214B" w:rsidRPr="006A7456">
              <w:rPr>
                <w:rFonts w:cs="Simplified Arabic" w:hint="cs"/>
                <w:sz w:val="14"/>
                <w:szCs w:val="14"/>
                <w:rtl/>
              </w:rPr>
              <w:t>.</w:t>
            </w:r>
            <w:r w:rsidRPr="006A7456">
              <w:rPr>
                <w:rFonts w:cs="Simplified Arabic" w:hint="cs"/>
                <w:sz w:val="14"/>
                <w:szCs w:val="14"/>
                <w:rtl/>
              </w:rPr>
              <w:t xml:space="preserve"> </w:t>
            </w:r>
            <w:r w:rsidRPr="006A7456">
              <w:rPr>
                <w:rFonts w:cs="Simplified Arabic"/>
                <w:sz w:val="14"/>
                <w:szCs w:val="14"/>
                <w:rtl/>
              </w:rPr>
              <w:t>رام الله – فلسطين.</w:t>
            </w:r>
          </w:p>
        </w:tc>
        <w:tc>
          <w:tcPr>
            <w:tcW w:w="3686" w:type="dxa"/>
          </w:tcPr>
          <w:p w14:paraId="66677A08" w14:textId="19DBF4A2" w:rsidR="00400C72" w:rsidRPr="00C61BA5" w:rsidRDefault="00400C72" w:rsidP="00073ACA">
            <w:pPr>
              <w:rPr>
                <w:rFonts w:ascii="Arial" w:hAnsi="Arial"/>
                <w:color w:val="000000" w:themeColor="text1"/>
                <w:sz w:val="14"/>
                <w:szCs w:val="14"/>
              </w:rPr>
            </w:pPr>
            <w:r w:rsidRPr="001B78D1">
              <w:rPr>
                <w:rFonts w:ascii="Arial" w:hAnsi="Arial" w:cs="Arial"/>
                <w:b/>
                <w:bCs/>
                <w:color w:val="000000" w:themeColor="text1"/>
                <w:sz w:val="14"/>
                <w:szCs w:val="14"/>
              </w:rPr>
              <w:t>Source:</w:t>
            </w:r>
            <w:r w:rsidRPr="001B78D1">
              <w:rPr>
                <w:rFonts w:ascii="Arial" w:hAnsi="Arial" w:cs="Arial"/>
                <w:color w:val="000000" w:themeColor="text1"/>
                <w:sz w:val="14"/>
                <w:szCs w:val="14"/>
              </w:rPr>
              <w:t xml:space="preserve"> </w:t>
            </w:r>
            <w:r w:rsidRPr="001B78D1">
              <w:rPr>
                <w:rFonts w:ascii="Arial" w:hAnsi="Arial" w:cs="Arial"/>
                <w:b/>
                <w:bCs/>
                <w:color w:val="000000" w:themeColor="text1"/>
                <w:sz w:val="14"/>
                <w:szCs w:val="14"/>
              </w:rPr>
              <w:t>Palestinian Central Bureau of Statistics, 202</w:t>
            </w:r>
            <w:r w:rsidR="00C24946">
              <w:rPr>
                <w:rFonts w:ascii="Arial" w:hAnsi="Arial" w:cs="Arial"/>
                <w:b/>
                <w:bCs/>
                <w:color w:val="000000" w:themeColor="text1"/>
                <w:sz w:val="14"/>
                <w:szCs w:val="14"/>
              </w:rPr>
              <w:t>5</w:t>
            </w:r>
            <w:r w:rsidRPr="001B78D1">
              <w:rPr>
                <w:rFonts w:ascii="Arial" w:hAnsi="Arial" w:cs="Arial"/>
                <w:b/>
                <w:bCs/>
                <w:color w:val="000000" w:themeColor="text1"/>
                <w:sz w:val="14"/>
                <w:szCs w:val="14"/>
              </w:rPr>
              <w:t>.</w:t>
            </w:r>
            <w:r w:rsidRPr="001B78D1">
              <w:rPr>
                <w:rFonts w:ascii="Arial" w:hAnsi="Arial" w:cs="Arial"/>
                <w:color w:val="000000" w:themeColor="text1"/>
                <w:sz w:val="14"/>
                <w:szCs w:val="14"/>
              </w:rPr>
              <w:t xml:space="preserve">  Interactive platform on the Israeli occupation aggression on Palestine</w:t>
            </w:r>
            <w:r w:rsidR="007D214B" w:rsidRPr="001B78D1">
              <w:rPr>
                <w:rFonts w:ascii="Arial" w:hAnsi="Arial" w:cs="Arial"/>
                <w:color w:val="000000" w:themeColor="text1"/>
                <w:sz w:val="14"/>
                <w:szCs w:val="14"/>
              </w:rPr>
              <w:t xml:space="preserve"> -</w:t>
            </w:r>
            <w:r w:rsidR="001B78D1">
              <w:rPr>
                <w:rFonts w:ascii="Arial" w:hAnsi="Arial" w:cs="Arial"/>
                <w:color w:val="000000" w:themeColor="text1"/>
                <w:sz w:val="14"/>
                <w:szCs w:val="14"/>
              </w:rPr>
              <w:t xml:space="preserve"> </w:t>
            </w:r>
            <w:r w:rsidR="007D214B" w:rsidRPr="001B78D1">
              <w:rPr>
                <w:rFonts w:ascii="Arial" w:hAnsi="Arial" w:cs="Arial"/>
                <w:color w:val="000000" w:themeColor="text1"/>
                <w:sz w:val="14"/>
                <w:szCs w:val="14"/>
              </w:rPr>
              <w:t xml:space="preserve">Updated until </w:t>
            </w:r>
            <w:r w:rsidR="00073ACA">
              <w:rPr>
                <w:rFonts w:ascii="Arial" w:hAnsi="Arial" w:cs="Arial" w:hint="cs"/>
                <w:color w:val="000000" w:themeColor="text1"/>
                <w:sz w:val="14"/>
                <w:szCs w:val="14"/>
                <w:rtl/>
              </w:rPr>
              <w:t>20</w:t>
            </w:r>
            <w:r w:rsidR="007D214B" w:rsidRPr="001B78D1">
              <w:rPr>
                <w:rFonts w:ascii="Arial" w:hAnsi="Arial" w:cs="Arial"/>
                <w:color w:val="000000" w:themeColor="text1"/>
                <w:sz w:val="14"/>
                <w:szCs w:val="14"/>
              </w:rPr>
              <w:t>/</w:t>
            </w:r>
            <w:r w:rsidR="00A34DC4" w:rsidRPr="001B78D1">
              <w:rPr>
                <w:rFonts w:ascii="Arial" w:hAnsi="Arial" w:cs="Arial"/>
                <w:color w:val="000000" w:themeColor="text1"/>
                <w:sz w:val="14"/>
                <w:szCs w:val="14"/>
                <w:rtl/>
              </w:rPr>
              <w:t>10</w:t>
            </w:r>
            <w:r w:rsidR="007D214B" w:rsidRPr="001B78D1">
              <w:rPr>
                <w:rFonts w:ascii="Arial" w:hAnsi="Arial" w:cs="Arial"/>
                <w:color w:val="000000" w:themeColor="text1"/>
                <w:sz w:val="14"/>
                <w:szCs w:val="14"/>
              </w:rPr>
              <w:t>/202</w:t>
            </w:r>
            <w:r w:rsidR="00C24946">
              <w:rPr>
                <w:rFonts w:ascii="Arial" w:hAnsi="Arial" w:cs="Arial"/>
                <w:color w:val="000000" w:themeColor="text1"/>
                <w:sz w:val="14"/>
                <w:szCs w:val="14"/>
              </w:rPr>
              <w:t>5</w:t>
            </w:r>
            <w:r w:rsidRPr="001B78D1">
              <w:rPr>
                <w:rFonts w:ascii="Arial" w:hAnsi="Arial" w:cs="Arial"/>
                <w:color w:val="000000" w:themeColor="text1"/>
                <w:sz w:val="14"/>
                <w:szCs w:val="14"/>
              </w:rPr>
              <w:t xml:space="preserve">. </w:t>
            </w:r>
            <w:r w:rsidR="001B78D1" w:rsidRPr="001B78D1">
              <w:rPr>
                <w:rFonts w:ascii="Arial" w:hAnsi="Arial" w:cs="Arial"/>
                <w:color w:val="000000" w:themeColor="text1"/>
                <w:sz w:val="14"/>
                <w:szCs w:val="14"/>
              </w:rPr>
              <w:t xml:space="preserve">                       </w:t>
            </w:r>
            <w:r w:rsidRPr="001B78D1">
              <w:rPr>
                <w:rFonts w:ascii="Arial" w:hAnsi="Arial" w:cs="Arial"/>
                <w:color w:val="000000" w:themeColor="text1"/>
                <w:sz w:val="14"/>
                <w:szCs w:val="14"/>
              </w:rPr>
              <w:t>Ramallah - Palestine</w:t>
            </w:r>
            <w:r w:rsidRPr="00C61BA5">
              <w:rPr>
                <w:rFonts w:ascii="Arial" w:hAnsi="Arial"/>
                <w:color w:val="000000" w:themeColor="text1"/>
                <w:sz w:val="14"/>
                <w:szCs w:val="14"/>
              </w:rPr>
              <w:t>.</w:t>
            </w:r>
          </w:p>
        </w:tc>
      </w:tr>
    </w:tbl>
    <w:p w14:paraId="5BC9241A" w14:textId="77777777" w:rsidR="00400C72" w:rsidRDefault="00400C72" w:rsidP="00400C72">
      <w:pPr>
        <w:pStyle w:val="Title"/>
        <w:bidi/>
        <w:jc w:val="both"/>
        <w:rPr>
          <w:rFonts w:ascii="Simplified Arabic" w:hAnsi="Simplified Arabic"/>
          <w:b w:val="0"/>
          <w:bCs w:val="0"/>
          <w:rtl/>
        </w:rPr>
        <w:sectPr w:rsidR="00400C72" w:rsidSect="00A21A24">
          <w:type w:val="continuous"/>
          <w:pgSz w:w="9639" w:h="13608" w:code="11"/>
          <w:pgMar w:top="1134" w:right="1134" w:bottom="1134" w:left="1134" w:header="709" w:footer="709" w:gutter="0"/>
          <w:cols w:space="227"/>
          <w:bidi/>
          <w:docGrid w:linePitch="360"/>
        </w:sectPr>
      </w:pPr>
    </w:p>
    <w:p w14:paraId="4E7AECC2" w14:textId="6546F9F0" w:rsidR="00400C72" w:rsidRDefault="00400C72" w:rsidP="007819D1">
      <w:pPr>
        <w:pStyle w:val="Title"/>
        <w:keepNext/>
        <w:keepLines/>
        <w:bidi/>
        <w:jc w:val="both"/>
        <w:rPr>
          <w:rFonts w:ascii="Simplified Arabic" w:hAnsi="Simplified Arabic"/>
          <w:b w:val="0"/>
          <w:bCs w:val="0"/>
          <w:rtl/>
        </w:rPr>
      </w:pPr>
      <w:r w:rsidRPr="0035423C">
        <w:rPr>
          <w:rFonts w:ascii="Simplified Arabic" w:hAnsi="Simplified Arabic"/>
          <w:b w:val="0"/>
          <w:bCs w:val="0"/>
          <w:rtl/>
        </w:rPr>
        <w:lastRenderedPageBreak/>
        <w:t xml:space="preserve">وفقاً لبيانات هيئة شؤون الأسرى والمحررين، فقد </w:t>
      </w:r>
      <w:r w:rsidR="007819D1">
        <w:rPr>
          <w:rFonts w:ascii="Simplified Arabic" w:hAnsi="Simplified Arabic" w:hint="cs"/>
          <w:b w:val="0"/>
          <w:bCs w:val="0"/>
          <w:rtl/>
        </w:rPr>
        <w:t>بلغت</w:t>
      </w:r>
      <w:r w:rsidRPr="0035423C">
        <w:rPr>
          <w:rFonts w:ascii="Simplified Arabic" w:hAnsi="Simplified Arabic"/>
          <w:b w:val="0"/>
          <w:bCs w:val="0"/>
          <w:rtl/>
        </w:rPr>
        <w:t xml:space="preserve"> حصيلة حملات الاعتقال بعد السابع من تشرين الأول </w:t>
      </w:r>
      <w:r w:rsidR="00F3358C" w:rsidRPr="0035423C">
        <w:rPr>
          <w:rFonts w:ascii="Simplified Arabic" w:hAnsi="Simplified Arabic" w:hint="cs"/>
          <w:b w:val="0"/>
          <w:bCs w:val="0"/>
          <w:rtl/>
        </w:rPr>
        <w:t xml:space="preserve">2023 </w:t>
      </w:r>
      <w:r w:rsidR="007819D1">
        <w:rPr>
          <w:rFonts w:ascii="Simplified Arabic" w:hAnsi="Simplified Arabic" w:hint="cs"/>
          <w:b w:val="0"/>
          <w:bCs w:val="0"/>
          <w:rtl/>
        </w:rPr>
        <w:t>نحو</w:t>
      </w:r>
      <w:r w:rsidRPr="0035423C">
        <w:rPr>
          <w:rFonts w:ascii="Simplified Arabic" w:hAnsi="Simplified Arabic"/>
          <w:b w:val="0"/>
          <w:bCs w:val="0"/>
          <w:rtl/>
        </w:rPr>
        <w:t xml:space="preserve"> </w:t>
      </w:r>
      <w:r w:rsidR="007819D1">
        <w:rPr>
          <w:rFonts w:ascii="Simplified Arabic" w:hAnsi="Simplified Arabic" w:hint="cs"/>
          <w:b w:val="0"/>
          <w:bCs w:val="0"/>
          <w:rtl/>
        </w:rPr>
        <w:t>20</w:t>
      </w:r>
      <w:r w:rsidR="001F2DD5">
        <w:rPr>
          <w:rFonts w:ascii="Simplified Arabic" w:hAnsi="Simplified Arabic"/>
          <w:b w:val="0"/>
          <w:bCs w:val="0"/>
          <w:rtl/>
        </w:rPr>
        <w:t xml:space="preserve"> ألف</w:t>
      </w:r>
      <w:r w:rsidR="00112EE2">
        <w:rPr>
          <w:rFonts w:ascii="Simplified Arabic" w:hAnsi="Simplified Arabic" w:hint="cs"/>
          <w:b w:val="0"/>
          <w:bCs w:val="0"/>
          <w:rtl/>
        </w:rPr>
        <w:t xml:space="preserve"> </w:t>
      </w:r>
      <w:r w:rsidRPr="0035423C">
        <w:rPr>
          <w:rFonts w:ascii="Simplified Arabic" w:hAnsi="Simplified Arabic"/>
          <w:b w:val="0"/>
          <w:bCs w:val="0"/>
          <w:rtl/>
        </w:rPr>
        <w:t xml:space="preserve">مواطن ومواطنة في الضفة الغربية بما في ذلك القدس </w:t>
      </w:r>
      <w:r w:rsidR="00C265FF">
        <w:rPr>
          <w:rFonts w:ascii="Simplified Arabic" w:hAnsi="Simplified Arabic" w:hint="cs"/>
          <w:b w:val="0"/>
          <w:bCs w:val="0"/>
          <w:rtl/>
        </w:rPr>
        <w:t xml:space="preserve">حتى </w:t>
      </w:r>
      <w:r w:rsidR="007819D1" w:rsidRPr="007819D1">
        <w:rPr>
          <w:rFonts w:ascii="Simplified Arabic" w:hAnsi="Simplified Arabic"/>
          <w:b w:val="0"/>
          <w:bCs w:val="0"/>
          <w:rtl/>
        </w:rPr>
        <w:t>السابع من تشرين الأول</w:t>
      </w:r>
      <w:r w:rsidRPr="0035423C">
        <w:rPr>
          <w:rFonts w:ascii="Simplified Arabic" w:hAnsi="Simplified Arabic"/>
          <w:b w:val="0"/>
          <w:bCs w:val="0"/>
          <w:rtl/>
        </w:rPr>
        <w:t xml:space="preserve"> </w:t>
      </w:r>
      <w:r w:rsidR="00731A8D">
        <w:rPr>
          <w:rFonts w:ascii="Simplified Arabic" w:hAnsi="Simplified Arabic" w:hint="cs"/>
          <w:b w:val="0"/>
          <w:bCs w:val="0"/>
          <w:rtl/>
        </w:rPr>
        <w:t>2025</w:t>
      </w:r>
      <w:r w:rsidRPr="0035423C">
        <w:rPr>
          <w:rFonts w:ascii="Simplified Arabic" w:hAnsi="Simplified Arabic"/>
          <w:b w:val="0"/>
          <w:bCs w:val="0"/>
          <w:rtl/>
        </w:rPr>
        <w:t xml:space="preserve">. من بين </w:t>
      </w:r>
      <w:r w:rsidR="00A06DE3" w:rsidRPr="0035423C">
        <w:rPr>
          <w:rFonts w:ascii="Simplified Arabic" w:hAnsi="Simplified Arabic" w:hint="cs"/>
          <w:b w:val="0"/>
          <w:bCs w:val="0"/>
          <w:rtl/>
        </w:rPr>
        <w:t>هؤلاء</w:t>
      </w:r>
      <w:r w:rsidR="00A83576">
        <w:rPr>
          <w:rFonts w:ascii="Simplified Arabic" w:hAnsi="Simplified Arabic" w:hint="cs"/>
          <w:b w:val="0"/>
          <w:bCs w:val="0"/>
          <w:rtl/>
        </w:rPr>
        <w:t xml:space="preserve"> </w:t>
      </w:r>
      <w:r w:rsidR="007819D1">
        <w:rPr>
          <w:rFonts w:ascii="Simplified Arabic" w:hAnsi="Simplified Arabic" w:hint="cs"/>
          <w:b w:val="0"/>
          <w:bCs w:val="0"/>
          <w:rtl/>
        </w:rPr>
        <w:t>نحو</w:t>
      </w:r>
      <w:r w:rsidR="00A06DE3" w:rsidRPr="0035423C">
        <w:rPr>
          <w:rFonts w:ascii="Simplified Arabic" w:hAnsi="Simplified Arabic" w:hint="cs"/>
          <w:b w:val="0"/>
          <w:bCs w:val="0"/>
          <w:rtl/>
        </w:rPr>
        <w:t xml:space="preserve"> </w:t>
      </w:r>
      <w:r w:rsidR="00731A8D">
        <w:rPr>
          <w:rFonts w:ascii="Simplified Arabic" w:hAnsi="Simplified Arabic" w:hint="cs"/>
          <w:b w:val="0"/>
          <w:bCs w:val="0"/>
          <w:rtl/>
        </w:rPr>
        <w:t>5</w:t>
      </w:r>
      <w:r w:rsidR="00A83576">
        <w:rPr>
          <w:rFonts w:ascii="Simplified Arabic" w:hAnsi="Simplified Arabic" w:hint="cs"/>
          <w:b w:val="0"/>
          <w:bCs w:val="0"/>
          <w:rtl/>
        </w:rPr>
        <w:t>9</w:t>
      </w:r>
      <w:r w:rsidR="007819D1">
        <w:rPr>
          <w:rFonts w:ascii="Simplified Arabic" w:hAnsi="Simplified Arabic" w:hint="cs"/>
          <w:b w:val="0"/>
          <w:bCs w:val="0"/>
          <w:rtl/>
        </w:rPr>
        <w:t>5</w:t>
      </w:r>
      <w:r w:rsidR="00731A8D">
        <w:rPr>
          <w:rFonts w:ascii="Simplified Arabic" w:hAnsi="Simplified Arabic" w:hint="cs"/>
          <w:b w:val="0"/>
          <w:bCs w:val="0"/>
          <w:rtl/>
        </w:rPr>
        <w:t xml:space="preserve"> حالة اعتقال للنساء</w:t>
      </w:r>
      <w:r w:rsidRPr="0035423C">
        <w:rPr>
          <w:rFonts w:ascii="Simplified Arabic" w:hAnsi="Simplified Arabic"/>
          <w:b w:val="0"/>
          <w:bCs w:val="0"/>
          <w:rtl/>
        </w:rPr>
        <w:t xml:space="preserve">. </w:t>
      </w:r>
      <w:r w:rsidRPr="00310B04">
        <w:rPr>
          <w:rFonts w:ascii="Simplified Arabic" w:hAnsi="Simplified Arabic"/>
          <w:b w:val="0"/>
          <w:bCs w:val="0"/>
          <w:color w:val="000000" w:themeColor="text1"/>
          <w:rtl/>
        </w:rPr>
        <w:t xml:space="preserve">أما </w:t>
      </w:r>
      <w:r w:rsidRPr="0035423C">
        <w:rPr>
          <w:rFonts w:ascii="Simplified Arabic" w:hAnsi="Simplified Arabic"/>
          <w:b w:val="0"/>
          <w:bCs w:val="0"/>
          <w:rtl/>
        </w:rPr>
        <w:t>في قطاع غزة، فلا تتوفر معلومات دقيقة بسبب جريمة الإخفاء القسري التي يواصل الاحتلال تنفيذها بحق المعتقلات في القطاع.</w:t>
      </w:r>
    </w:p>
    <w:p w14:paraId="5CD9BD38" w14:textId="77777777" w:rsidR="00400C72" w:rsidRPr="00E968F6" w:rsidRDefault="00400C72" w:rsidP="00400C72">
      <w:pPr>
        <w:pStyle w:val="Title"/>
        <w:bidi/>
        <w:jc w:val="both"/>
        <w:rPr>
          <w:rFonts w:ascii="Simplified Arabic" w:hAnsi="Simplified Arabic"/>
          <w:b w:val="0"/>
          <w:bCs w:val="0"/>
          <w:sz w:val="14"/>
          <w:szCs w:val="14"/>
          <w:rtl/>
        </w:rPr>
      </w:pPr>
    </w:p>
    <w:p w14:paraId="283CF904" w14:textId="4D64CCAD" w:rsidR="00400C72" w:rsidRDefault="00413054" w:rsidP="00FA7CE1">
      <w:pPr>
        <w:pStyle w:val="Title"/>
        <w:jc w:val="both"/>
        <w:rPr>
          <w:rFonts w:cs="Times New Roman"/>
          <w:b w:val="0"/>
          <w:bCs w:val="0"/>
        </w:rPr>
        <w:sectPr w:rsidR="00400C72" w:rsidSect="00A21A24">
          <w:type w:val="continuous"/>
          <w:pgSz w:w="9639" w:h="13608" w:code="11"/>
          <w:pgMar w:top="1134" w:right="1134" w:bottom="1134" w:left="1134" w:header="709" w:footer="709" w:gutter="0"/>
          <w:cols w:num="2" w:space="284"/>
          <w:bidi/>
          <w:docGrid w:linePitch="360"/>
        </w:sectPr>
      </w:pPr>
      <w:r w:rsidRPr="00413054">
        <w:rPr>
          <w:rFonts w:cs="Times New Roman"/>
          <w:b w:val="0"/>
          <w:bCs w:val="0"/>
        </w:rPr>
        <w:t>According to the data from the Palestinian Commission of Detainees and Ex-Detainees Affairs, the number of arrests since     October 7, 2023, has</w:t>
      </w:r>
      <w:r w:rsidR="009207B4" w:rsidRPr="009207B4">
        <w:rPr>
          <w:rFonts w:cs="Times New Roman"/>
          <w:b w:val="0"/>
          <w:bCs w:val="0"/>
        </w:rPr>
        <w:t xml:space="preserve"> reached approximately 20,000</w:t>
      </w:r>
      <w:r w:rsidRPr="00413054">
        <w:rPr>
          <w:rFonts w:cs="Times New Roman"/>
          <w:b w:val="0"/>
          <w:bCs w:val="0"/>
        </w:rPr>
        <w:t xml:space="preserve"> individuals in the West Bank, including Jerusalem, up until </w:t>
      </w:r>
      <w:r w:rsidR="003A44D3" w:rsidRPr="003A44D3">
        <w:rPr>
          <w:rFonts w:cs="Times New Roman"/>
          <w:b w:val="0"/>
          <w:bCs w:val="0"/>
        </w:rPr>
        <w:t>October 7</w:t>
      </w:r>
      <w:r w:rsidRPr="00413054">
        <w:rPr>
          <w:rFonts w:cs="Times New Roman"/>
          <w:b w:val="0"/>
          <w:bCs w:val="0"/>
        </w:rPr>
        <w:t xml:space="preserve">, 2025. </w:t>
      </w:r>
      <w:r w:rsidR="00CD334C" w:rsidRPr="00CD334C">
        <w:rPr>
          <w:rFonts w:cs="Times New Roman"/>
          <w:b w:val="0"/>
          <w:bCs w:val="0"/>
        </w:rPr>
        <w:t xml:space="preserve">Of these, approximately 595 were </w:t>
      </w:r>
      <w:r w:rsidRPr="00413054">
        <w:rPr>
          <w:rFonts w:cs="Times New Roman"/>
          <w:b w:val="0"/>
          <w:bCs w:val="0"/>
        </w:rPr>
        <w:t>women.  In Gaza Strip, accurate data is not available due to the enforced disappearance that the Israeli occupation continues to commit against detained women in Gaza Strip</w:t>
      </w:r>
      <w:r w:rsidR="00400C72">
        <w:rPr>
          <w:rFonts w:cs="Times New Roman" w:hint="cs"/>
          <w:b w:val="0"/>
          <w:bCs w:val="0"/>
          <w:rtl/>
        </w:rPr>
        <w:t>.</w:t>
      </w:r>
    </w:p>
    <w:p w14:paraId="4629E8F7" w14:textId="77777777" w:rsidR="00400C72" w:rsidRPr="00032B6F" w:rsidRDefault="00400C72" w:rsidP="00400C72">
      <w:pPr>
        <w:pStyle w:val="Title"/>
        <w:bidi/>
        <w:jc w:val="left"/>
        <w:rPr>
          <w:rFonts w:ascii="Simplified Arabic" w:hAnsi="Simplified Arabic"/>
          <w:b w:val="0"/>
          <w:bCs w:val="0"/>
          <w:sz w:val="2"/>
          <w:szCs w:val="2"/>
          <w:rtl/>
        </w:rPr>
        <w:sectPr w:rsidR="00400C72" w:rsidRPr="00032B6F" w:rsidSect="00A21A24">
          <w:type w:val="continuous"/>
          <w:pgSz w:w="9639" w:h="13608" w:code="11"/>
          <w:pgMar w:top="1134" w:right="1134" w:bottom="1134" w:left="1134" w:header="709" w:footer="709" w:gutter="0"/>
          <w:cols w:num="2" w:space="295"/>
          <w:bidi/>
          <w:docGrid w:linePitch="360"/>
        </w:sectPr>
      </w:pPr>
    </w:p>
    <w:p w14:paraId="50DB35C1" w14:textId="34989A60" w:rsidR="00400C72" w:rsidRPr="00E927D0" w:rsidRDefault="00400C72" w:rsidP="00F17A75">
      <w:pPr>
        <w:pStyle w:val="ListParagraph"/>
        <w:ind w:left="-2"/>
        <w:jc w:val="center"/>
        <w:rPr>
          <w:rFonts w:ascii="Simplified Arabic" w:hAnsi="Simplified Arabic" w:cs="Simplified Arabic"/>
          <w:b/>
          <w:bCs/>
          <w:sz w:val="18"/>
          <w:szCs w:val="18"/>
          <w:rtl/>
        </w:rPr>
      </w:pPr>
      <w:r w:rsidRPr="00310B04">
        <w:rPr>
          <w:rFonts w:ascii="Simplified Arabic" w:hAnsi="Simplified Arabic" w:cs="Simplified Arabic" w:hint="cs"/>
          <w:b/>
          <w:bCs/>
          <w:color w:val="000000" w:themeColor="text1"/>
          <w:sz w:val="18"/>
          <w:szCs w:val="18"/>
          <w:rtl/>
        </w:rPr>
        <w:t>حالات الاعتقال</w:t>
      </w:r>
      <w:r w:rsidR="001748CD" w:rsidRPr="00310B04">
        <w:rPr>
          <w:rFonts w:ascii="Simplified Arabic" w:hAnsi="Simplified Arabic" w:cs="Simplified Arabic" w:hint="cs"/>
          <w:b/>
          <w:bCs/>
          <w:color w:val="000000" w:themeColor="text1"/>
          <w:sz w:val="18"/>
          <w:szCs w:val="18"/>
          <w:rtl/>
        </w:rPr>
        <w:t>*</w:t>
      </w:r>
      <w:r w:rsidRPr="00310B04">
        <w:rPr>
          <w:rFonts w:ascii="Simplified Arabic" w:hAnsi="Simplified Arabic" w:cs="Simplified Arabic" w:hint="cs"/>
          <w:b/>
          <w:bCs/>
          <w:color w:val="000000" w:themeColor="text1"/>
          <w:sz w:val="18"/>
          <w:szCs w:val="18"/>
          <w:rtl/>
        </w:rPr>
        <w:t xml:space="preserve"> وأعداد الأسرى</w:t>
      </w:r>
      <w:r>
        <w:rPr>
          <w:rFonts w:ascii="Simplified Arabic" w:hAnsi="Simplified Arabic" w:cs="Simplified Arabic" w:hint="cs"/>
          <w:b/>
          <w:bCs/>
          <w:sz w:val="18"/>
          <w:szCs w:val="18"/>
          <w:rtl/>
        </w:rPr>
        <w:t xml:space="preserve"> </w:t>
      </w:r>
      <w:r w:rsidR="009E6BB8">
        <w:rPr>
          <w:rFonts w:ascii="Simplified Arabic" w:hAnsi="Simplified Arabic" w:cs="Simplified Arabic" w:hint="cs"/>
          <w:b/>
          <w:bCs/>
          <w:sz w:val="18"/>
          <w:szCs w:val="18"/>
          <w:rtl/>
        </w:rPr>
        <w:t>منذ</w:t>
      </w:r>
      <w:r>
        <w:rPr>
          <w:rFonts w:ascii="Simplified Arabic" w:hAnsi="Simplified Arabic" w:cs="Simplified Arabic" w:hint="cs"/>
          <w:b/>
          <w:bCs/>
          <w:sz w:val="18"/>
          <w:szCs w:val="18"/>
          <w:rtl/>
        </w:rPr>
        <w:t xml:space="preserve"> السابع من ت</w:t>
      </w:r>
      <w:r w:rsidR="00B95B5E">
        <w:rPr>
          <w:rFonts w:ascii="Simplified Arabic" w:hAnsi="Simplified Arabic" w:cs="Simplified Arabic" w:hint="cs"/>
          <w:b/>
          <w:bCs/>
          <w:sz w:val="18"/>
          <w:szCs w:val="18"/>
          <w:rtl/>
        </w:rPr>
        <w:t>شرين الأ</w:t>
      </w:r>
      <w:r>
        <w:rPr>
          <w:rFonts w:ascii="Simplified Arabic" w:hAnsi="Simplified Arabic" w:cs="Simplified Arabic" w:hint="cs"/>
          <w:b/>
          <w:bCs/>
          <w:sz w:val="18"/>
          <w:szCs w:val="18"/>
          <w:rtl/>
        </w:rPr>
        <w:t>ول</w:t>
      </w:r>
      <w:r w:rsidR="00C10451">
        <w:rPr>
          <w:rFonts w:ascii="Simplified Arabic" w:hAnsi="Simplified Arabic" w:cs="Simplified Arabic" w:hint="cs"/>
          <w:b/>
          <w:bCs/>
          <w:sz w:val="18"/>
          <w:szCs w:val="18"/>
          <w:rtl/>
        </w:rPr>
        <w:t xml:space="preserve"> 2023 </w:t>
      </w:r>
      <w:r w:rsidR="00B95B5E">
        <w:rPr>
          <w:rFonts w:ascii="Simplified Arabic" w:hAnsi="Simplified Arabic" w:cs="Simplified Arabic"/>
          <w:b/>
          <w:bCs/>
          <w:sz w:val="18"/>
          <w:szCs w:val="18"/>
          <w:rtl/>
        </w:rPr>
        <w:t>–</w:t>
      </w:r>
      <w:r w:rsidR="00F17A75">
        <w:rPr>
          <w:rFonts w:ascii="Simplified Arabic" w:hAnsi="Simplified Arabic" w:cs="Simplified Arabic" w:hint="cs"/>
          <w:b/>
          <w:bCs/>
          <w:sz w:val="18"/>
          <w:szCs w:val="18"/>
          <w:rtl/>
        </w:rPr>
        <w:t xml:space="preserve"> </w:t>
      </w:r>
      <w:r w:rsidR="00B95B5E">
        <w:rPr>
          <w:rFonts w:ascii="Simplified Arabic" w:hAnsi="Simplified Arabic" w:cs="Simplified Arabic" w:hint="cs"/>
          <w:b/>
          <w:bCs/>
          <w:sz w:val="18"/>
          <w:szCs w:val="18"/>
          <w:rtl/>
        </w:rPr>
        <w:t>السابع من</w:t>
      </w:r>
      <w:r w:rsidR="00C10451" w:rsidRPr="00C10451">
        <w:rPr>
          <w:rFonts w:ascii="Simplified Arabic" w:hAnsi="Simplified Arabic" w:cs="Simplified Arabic" w:hint="cs"/>
          <w:b/>
          <w:bCs/>
          <w:sz w:val="18"/>
          <w:szCs w:val="18"/>
          <w:rtl/>
        </w:rPr>
        <w:t xml:space="preserve"> </w:t>
      </w:r>
      <w:r w:rsidR="00B95B5E">
        <w:rPr>
          <w:rFonts w:ascii="Simplified Arabic" w:hAnsi="Simplified Arabic" w:cs="Simplified Arabic" w:hint="cs"/>
          <w:b/>
          <w:bCs/>
          <w:sz w:val="18"/>
          <w:szCs w:val="18"/>
          <w:rtl/>
        </w:rPr>
        <w:t>تشرين الأول</w:t>
      </w:r>
      <w:r w:rsidR="00C10451" w:rsidRPr="00C10451">
        <w:rPr>
          <w:rFonts w:ascii="Simplified Arabic" w:hAnsi="Simplified Arabic" w:cs="Simplified Arabic" w:hint="cs"/>
          <w:b/>
          <w:bCs/>
          <w:sz w:val="18"/>
          <w:szCs w:val="18"/>
          <w:rtl/>
        </w:rPr>
        <w:t xml:space="preserve"> 2025</w:t>
      </w:r>
    </w:p>
    <w:p w14:paraId="09C5D453" w14:textId="77777777" w:rsidR="005531A7" w:rsidRDefault="00400C72" w:rsidP="002D713D">
      <w:pPr>
        <w:jc w:val="center"/>
        <w:rPr>
          <w:rFonts w:ascii="Arial" w:hAnsi="Arial" w:cs="Arial"/>
          <w:b/>
          <w:bCs/>
          <w:sz w:val="18"/>
          <w:szCs w:val="18"/>
        </w:rPr>
      </w:pPr>
      <w:r w:rsidRPr="0086658D">
        <w:rPr>
          <w:rFonts w:ascii="Arial" w:hAnsi="Arial" w:cs="Arial"/>
          <w:b/>
          <w:bCs/>
          <w:sz w:val="18"/>
          <w:szCs w:val="18"/>
        </w:rPr>
        <w:t xml:space="preserve">Arrest Cases and Numbers of </w:t>
      </w:r>
      <w:r>
        <w:rPr>
          <w:rFonts w:ascii="Arial" w:hAnsi="Arial" w:cs="Arial"/>
          <w:b/>
          <w:bCs/>
          <w:sz w:val="18"/>
          <w:szCs w:val="18"/>
        </w:rPr>
        <w:t>D</w:t>
      </w:r>
      <w:r w:rsidRPr="0086658D">
        <w:rPr>
          <w:rFonts w:ascii="Arial" w:hAnsi="Arial" w:cs="Arial"/>
          <w:b/>
          <w:bCs/>
          <w:sz w:val="18"/>
          <w:szCs w:val="18"/>
        </w:rPr>
        <w:t xml:space="preserve">etainees </w:t>
      </w:r>
      <w:r w:rsidR="008B799E">
        <w:rPr>
          <w:rFonts w:ascii="Arial" w:hAnsi="Arial" w:cs="Arial"/>
          <w:b/>
          <w:bCs/>
          <w:sz w:val="18"/>
          <w:szCs w:val="18"/>
        </w:rPr>
        <w:t>since</w:t>
      </w:r>
      <w:r w:rsidRPr="0086658D">
        <w:rPr>
          <w:rFonts w:ascii="Arial" w:hAnsi="Arial" w:cs="Arial"/>
          <w:b/>
          <w:bCs/>
          <w:sz w:val="18"/>
          <w:szCs w:val="18"/>
        </w:rPr>
        <w:t xml:space="preserve"> October 7, 2023</w:t>
      </w:r>
      <w:r w:rsidR="00C10451">
        <w:rPr>
          <w:rFonts w:ascii="Arial" w:hAnsi="Arial" w:cs="Arial"/>
          <w:b/>
          <w:bCs/>
          <w:sz w:val="18"/>
          <w:szCs w:val="18"/>
        </w:rPr>
        <w:t>-</w:t>
      </w:r>
      <w:r w:rsidR="008B799E">
        <w:rPr>
          <w:rFonts w:ascii="Arial" w:hAnsi="Arial" w:cs="Arial"/>
          <w:b/>
          <w:bCs/>
          <w:sz w:val="18"/>
          <w:szCs w:val="18"/>
        </w:rPr>
        <w:t xml:space="preserve"> </w:t>
      </w:r>
    </w:p>
    <w:p w14:paraId="04AA07C8" w14:textId="233AD595" w:rsidR="00400C72" w:rsidRPr="00870BFA" w:rsidRDefault="00FA7CE1" w:rsidP="00FA7CE1">
      <w:pPr>
        <w:jc w:val="center"/>
        <w:rPr>
          <w:rFonts w:ascii="Arial" w:hAnsi="Arial" w:cs="Arial"/>
          <w:b/>
          <w:bCs/>
          <w:sz w:val="18"/>
          <w:szCs w:val="18"/>
        </w:rPr>
      </w:pPr>
      <w:r>
        <w:rPr>
          <w:rFonts w:ascii="Arial" w:hAnsi="Arial" w:cs="Arial" w:hint="cs"/>
          <w:b/>
          <w:bCs/>
          <w:sz w:val="18"/>
          <w:szCs w:val="18"/>
          <w:rtl/>
        </w:rPr>
        <w:t>07</w:t>
      </w:r>
      <w:r w:rsidR="00C10451" w:rsidRPr="00C10451">
        <w:rPr>
          <w:rFonts w:ascii="Arial" w:hAnsi="Arial" w:cs="Arial"/>
          <w:b/>
          <w:bCs/>
          <w:sz w:val="18"/>
          <w:szCs w:val="18"/>
        </w:rPr>
        <w:t xml:space="preserve"> </w:t>
      </w:r>
      <w:r w:rsidRPr="00FA7CE1">
        <w:rPr>
          <w:rFonts w:ascii="Arial" w:hAnsi="Arial" w:cs="Arial"/>
          <w:b/>
          <w:bCs/>
          <w:sz w:val="18"/>
          <w:szCs w:val="18"/>
        </w:rPr>
        <w:t>October</w:t>
      </w:r>
      <w:r w:rsidR="00CC3287">
        <w:rPr>
          <w:rFonts w:ascii="Arial" w:hAnsi="Arial" w:cs="Arial"/>
          <w:b/>
          <w:bCs/>
          <w:sz w:val="18"/>
          <w:szCs w:val="18"/>
        </w:rPr>
        <w:t>,</w:t>
      </w:r>
      <w:r w:rsidR="00C10451" w:rsidRPr="00C10451">
        <w:rPr>
          <w:rFonts w:ascii="Arial" w:hAnsi="Arial" w:cs="Arial"/>
          <w:b/>
          <w:bCs/>
          <w:sz w:val="18"/>
          <w:szCs w:val="18"/>
        </w:rPr>
        <w:t xml:space="preserve"> 2025</w:t>
      </w:r>
    </w:p>
    <w:tbl>
      <w:tblPr>
        <w:tblStyle w:val="TableGrid"/>
        <w:tblW w:w="4811" w:type="pct"/>
        <w:jc w:val="center"/>
        <w:tblBorders>
          <w:insideH w:val="none" w:sz="0" w:space="0" w:color="auto"/>
          <w:insideV w:val="none" w:sz="0" w:space="0" w:color="auto"/>
        </w:tblBorders>
        <w:tblLayout w:type="fixed"/>
        <w:tblLook w:val="04A0" w:firstRow="1" w:lastRow="0" w:firstColumn="1" w:lastColumn="0" w:noHBand="0" w:noVBand="1"/>
      </w:tblPr>
      <w:tblGrid>
        <w:gridCol w:w="3100"/>
        <w:gridCol w:w="3983"/>
      </w:tblGrid>
      <w:tr w:rsidR="00400C72" w14:paraId="12517099" w14:textId="77777777" w:rsidTr="00CC3287">
        <w:trPr>
          <w:trHeight w:val="3248"/>
          <w:jc w:val="center"/>
        </w:trPr>
        <w:tc>
          <w:tcPr>
            <w:tcW w:w="3100" w:type="dxa"/>
          </w:tcPr>
          <w:p w14:paraId="09F92EE5" w14:textId="77777777" w:rsidR="00400C72" w:rsidRDefault="00400C72" w:rsidP="0037218F">
            <w:pPr>
              <w:jc w:val="center"/>
              <w:rPr>
                <w:rFonts w:ascii="Arial" w:hAnsi="Arial" w:cs="Arial"/>
                <w:b/>
                <w:bCs/>
                <w:sz w:val="20"/>
                <w:szCs w:val="20"/>
              </w:rPr>
            </w:pPr>
            <w:r>
              <w:rPr>
                <w:rFonts w:ascii="Arial" w:hAnsi="Arial" w:cs="Arial"/>
                <w:b/>
                <w:bCs/>
                <w:noProof/>
                <w:sz w:val="20"/>
                <w:szCs w:val="20"/>
              </w:rPr>
              <w:drawing>
                <wp:inline distT="0" distB="0" distL="0" distR="0" wp14:anchorId="50FF19C6" wp14:editId="3BBB4F25">
                  <wp:extent cx="1964690" cy="1879600"/>
                  <wp:effectExtent l="0" t="0" r="0" b="635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3983" w:type="dxa"/>
          </w:tcPr>
          <w:p w14:paraId="3788B340" w14:textId="77777777" w:rsidR="00400C72" w:rsidRDefault="00400C72" w:rsidP="0037218F">
            <w:pPr>
              <w:jc w:val="center"/>
              <w:rPr>
                <w:rFonts w:ascii="Arial" w:hAnsi="Arial" w:cs="Arial"/>
                <w:b/>
                <w:bCs/>
                <w:noProof/>
                <w:sz w:val="20"/>
                <w:szCs w:val="20"/>
              </w:rPr>
            </w:pPr>
            <w:r>
              <w:rPr>
                <w:rFonts w:ascii="Arial" w:hAnsi="Arial" w:cs="Arial"/>
                <w:b/>
                <w:bCs/>
                <w:noProof/>
                <w:sz w:val="20"/>
                <w:szCs w:val="20"/>
              </w:rPr>
              <w:drawing>
                <wp:inline distT="0" distB="0" distL="0" distR="0" wp14:anchorId="5F0D2E45" wp14:editId="66851272">
                  <wp:extent cx="2414905" cy="2032000"/>
                  <wp:effectExtent l="0" t="0" r="4445" b="635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5"/>
        <w:gridCol w:w="3686"/>
      </w:tblGrid>
      <w:tr w:rsidR="00400C72" w:rsidRPr="00E968F6" w14:paraId="1CBC37C6" w14:textId="77777777" w:rsidTr="00A0211A">
        <w:trPr>
          <w:trHeight w:val="340"/>
          <w:jc w:val="center"/>
        </w:trPr>
        <w:tc>
          <w:tcPr>
            <w:tcW w:w="3685" w:type="dxa"/>
          </w:tcPr>
          <w:p w14:paraId="595968F5" w14:textId="5A7F1B63" w:rsidR="00400C72" w:rsidRPr="00E968F6" w:rsidRDefault="00400C72" w:rsidP="00731A8D">
            <w:pPr>
              <w:pStyle w:val="FootnoteText"/>
              <w:keepNext/>
              <w:keepLines/>
              <w:bidi/>
              <w:jc w:val="both"/>
              <w:rPr>
                <w:rFonts w:ascii="Simplified Arabic" w:hAnsi="Simplified Arabic" w:cs="Simplified Arabic"/>
                <w:sz w:val="14"/>
                <w:szCs w:val="14"/>
                <w:rtl/>
              </w:rPr>
            </w:pPr>
            <w:r w:rsidRPr="00E968F6">
              <w:rPr>
                <w:rFonts w:ascii="Simplified Arabic" w:hAnsi="Simplified Arabic" w:cs="Simplified Arabic"/>
                <w:color w:val="000000"/>
                <w:sz w:val="14"/>
                <w:szCs w:val="14"/>
                <w:shd w:val="clear" w:color="auto" w:fill="FFFFFF"/>
              </w:rPr>
              <w:t>*</w:t>
            </w:r>
            <w:r w:rsidR="00731A8D">
              <w:rPr>
                <w:rtl/>
              </w:rPr>
              <w:t xml:space="preserve"> </w:t>
            </w:r>
            <w:r w:rsidR="00731A8D" w:rsidRPr="00731A8D">
              <w:rPr>
                <w:rFonts w:ascii="Simplified Arabic" w:hAnsi="Simplified Arabic" w:cs="Simplified Arabic"/>
                <w:color w:val="000000"/>
                <w:sz w:val="14"/>
                <w:szCs w:val="14"/>
                <w:shd w:val="clear" w:color="auto" w:fill="FFFFFF"/>
                <w:rtl/>
              </w:rPr>
              <w:t xml:space="preserve">تشمل هذه الأرقام من أبقى الاحتلال على اعتقالهم ومن أفرج عنهم لاحقاً، ولا تتضمن أعداد المعتقلين من </w:t>
            </w:r>
            <w:r w:rsidR="00731A8D">
              <w:rPr>
                <w:rFonts w:ascii="Simplified Arabic" w:hAnsi="Simplified Arabic" w:cs="Simplified Arabic" w:hint="cs"/>
                <w:color w:val="000000"/>
                <w:sz w:val="14"/>
                <w:szCs w:val="14"/>
                <w:shd w:val="clear" w:color="auto" w:fill="FFFFFF"/>
                <w:rtl/>
              </w:rPr>
              <w:t xml:space="preserve">قطاع </w:t>
            </w:r>
            <w:r w:rsidR="00731A8D" w:rsidRPr="00731A8D">
              <w:rPr>
                <w:rFonts w:ascii="Simplified Arabic" w:hAnsi="Simplified Arabic" w:cs="Simplified Arabic"/>
                <w:color w:val="000000"/>
                <w:sz w:val="14"/>
                <w:szCs w:val="14"/>
                <w:shd w:val="clear" w:color="auto" w:fill="FFFFFF"/>
                <w:rtl/>
              </w:rPr>
              <w:t>غزة، التي تقدّر بالآلاف منذ بدء ا</w:t>
            </w:r>
            <w:r w:rsidR="00731A8D">
              <w:rPr>
                <w:rFonts w:ascii="Simplified Arabic" w:hAnsi="Simplified Arabic" w:cs="Simplified Arabic" w:hint="cs"/>
                <w:color w:val="000000"/>
                <w:sz w:val="14"/>
                <w:szCs w:val="14"/>
                <w:shd w:val="clear" w:color="auto" w:fill="FFFFFF"/>
                <w:rtl/>
              </w:rPr>
              <w:t>لعدوان</w:t>
            </w:r>
            <w:r w:rsidR="00731A8D" w:rsidRPr="00731A8D">
              <w:rPr>
                <w:rFonts w:ascii="Simplified Arabic" w:hAnsi="Simplified Arabic" w:cs="Simplified Arabic"/>
                <w:color w:val="000000"/>
                <w:sz w:val="14"/>
                <w:szCs w:val="14"/>
                <w:shd w:val="clear" w:color="auto" w:fill="FFFFFF"/>
                <w:rtl/>
              </w:rPr>
              <w:t>.</w:t>
            </w:r>
          </w:p>
        </w:tc>
        <w:tc>
          <w:tcPr>
            <w:tcW w:w="3686" w:type="dxa"/>
          </w:tcPr>
          <w:p w14:paraId="561C74DD" w14:textId="1B0B9B96" w:rsidR="00400C72" w:rsidRPr="00E968F6" w:rsidRDefault="00400C72" w:rsidP="00032B6F">
            <w:pPr>
              <w:jc w:val="both"/>
              <w:rPr>
                <w:rFonts w:ascii="Arial" w:hAnsi="Arial"/>
                <w:b/>
                <w:bCs/>
                <w:color w:val="000000" w:themeColor="text1"/>
                <w:sz w:val="14"/>
                <w:szCs w:val="14"/>
              </w:rPr>
            </w:pPr>
            <w:r w:rsidRPr="00E968F6">
              <w:rPr>
                <w:sz w:val="14"/>
                <w:szCs w:val="14"/>
              </w:rPr>
              <w:t>*</w:t>
            </w:r>
            <w:r w:rsidR="00731A8D">
              <w:t xml:space="preserve"> </w:t>
            </w:r>
            <w:r w:rsidR="00731A8D" w:rsidRPr="00731A8D">
              <w:rPr>
                <w:sz w:val="14"/>
                <w:szCs w:val="14"/>
              </w:rPr>
              <w:t>These figures include those who remained in detention and those who were later released, but do not cover the number of detainees from Gaza</w:t>
            </w:r>
            <w:r w:rsidR="00731A8D">
              <w:rPr>
                <w:sz w:val="14"/>
                <w:szCs w:val="14"/>
              </w:rPr>
              <w:t xml:space="preserve"> Strip</w:t>
            </w:r>
            <w:r w:rsidR="00731A8D" w:rsidRPr="00731A8D">
              <w:rPr>
                <w:sz w:val="14"/>
                <w:szCs w:val="14"/>
              </w:rPr>
              <w:t>, which has been estimated in the thousands sinc</w:t>
            </w:r>
            <w:r w:rsidR="00731A8D">
              <w:rPr>
                <w:sz w:val="14"/>
                <w:szCs w:val="14"/>
              </w:rPr>
              <w:t xml:space="preserve">e the beginning of the </w:t>
            </w:r>
            <w:r w:rsidR="00731A8D" w:rsidRPr="00731A8D">
              <w:rPr>
                <w:sz w:val="14"/>
                <w:szCs w:val="14"/>
              </w:rPr>
              <w:t>aggression</w:t>
            </w:r>
            <w:r w:rsidRPr="00E968F6">
              <w:rPr>
                <w:sz w:val="14"/>
                <w:szCs w:val="14"/>
              </w:rPr>
              <w:t>.</w:t>
            </w:r>
          </w:p>
        </w:tc>
      </w:tr>
      <w:tr w:rsidR="00400C72" w:rsidRPr="00E968F6" w14:paraId="4B326332" w14:textId="77777777" w:rsidTr="00A0211A">
        <w:trPr>
          <w:trHeight w:val="340"/>
          <w:jc w:val="center"/>
        </w:trPr>
        <w:tc>
          <w:tcPr>
            <w:tcW w:w="3685" w:type="dxa"/>
          </w:tcPr>
          <w:p w14:paraId="7BB47993" w14:textId="6F9818C0" w:rsidR="00400C72" w:rsidRPr="00E968F6" w:rsidRDefault="00400C72" w:rsidP="00E943CA">
            <w:pPr>
              <w:bidi/>
              <w:jc w:val="lowKashida"/>
              <w:rPr>
                <w:rFonts w:cs="Simplified Arabic"/>
                <w:sz w:val="14"/>
                <w:szCs w:val="14"/>
                <w:rtl/>
              </w:rPr>
            </w:pPr>
            <w:r w:rsidRPr="006A7456">
              <w:rPr>
                <w:rFonts w:cs="Simplified Arabic" w:hint="cs"/>
                <w:b/>
                <w:bCs/>
                <w:sz w:val="14"/>
                <w:szCs w:val="14"/>
                <w:rtl/>
              </w:rPr>
              <w:t>المصدر:</w:t>
            </w:r>
            <w:r w:rsidRPr="006A7456">
              <w:rPr>
                <w:rFonts w:cs="Simplified Arabic" w:hint="cs"/>
                <w:sz w:val="14"/>
                <w:szCs w:val="14"/>
                <w:rtl/>
              </w:rPr>
              <w:t xml:space="preserve"> </w:t>
            </w:r>
            <w:r w:rsidR="00B3786F" w:rsidRPr="006A7456">
              <w:rPr>
                <w:rFonts w:cs="Simplified Arabic" w:hint="cs"/>
                <w:b/>
                <w:bCs/>
                <w:sz w:val="14"/>
                <w:szCs w:val="14"/>
                <w:rtl/>
              </w:rPr>
              <w:t>هيئة شؤون الأسرى والمحررين</w:t>
            </w:r>
            <w:r w:rsidRPr="006A7456">
              <w:rPr>
                <w:rFonts w:cs="Simplified Arabic"/>
                <w:b/>
                <w:bCs/>
                <w:sz w:val="14"/>
                <w:szCs w:val="14"/>
                <w:rtl/>
              </w:rPr>
              <w:t>،</w:t>
            </w:r>
            <w:r w:rsidRPr="006A7456">
              <w:rPr>
                <w:rFonts w:cs="Simplified Arabic" w:hint="cs"/>
                <w:b/>
                <w:bCs/>
                <w:sz w:val="14"/>
                <w:szCs w:val="14"/>
                <w:rtl/>
              </w:rPr>
              <w:t xml:space="preserve"> </w:t>
            </w:r>
            <w:r w:rsidR="00731A8D" w:rsidRPr="006A7456">
              <w:rPr>
                <w:rFonts w:cs="Simplified Arabic"/>
                <w:b/>
                <w:bCs/>
                <w:sz w:val="14"/>
                <w:szCs w:val="14"/>
              </w:rPr>
              <w:t>2025</w:t>
            </w:r>
            <w:r w:rsidRPr="006A7456">
              <w:rPr>
                <w:rFonts w:cs="Simplified Arabic"/>
                <w:b/>
                <w:bCs/>
                <w:sz w:val="14"/>
                <w:szCs w:val="14"/>
                <w:rtl/>
              </w:rPr>
              <w:t>.</w:t>
            </w:r>
            <w:r w:rsidRPr="006A7456">
              <w:rPr>
                <w:rFonts w:cs="Simplified Arabic" w:hint="cs"/>
                <w:sz w:val="14"/>
                <w:szCs w:val="14"/>
                <w:rtl/>
              </w:rPr>
              <w:t xml:space="preserve"> </w:t>
            </w:r>
            <w:r w:rsidR="00AD5385" w:rsidRPr="006A7456">
              <w:rPr>
                <w:rFonts w:cs="Simplified Arabic" w:hint="cs"/>
                <w:sz w:val="14"/>
                <w:szCs w:val="14"/>
                <w:rtl/>
              </w:rPr>
              <w:t>محدثة حتى</w:t>
            </w:r>
            <w:r w:rsidR="00EB04B8">
              <w:rPr>
                <w:rFonts w:cs="Simplified Arabic" w:hint="cs"/>
                <w:sz w:val="14"/>
                <w:szCs w:val="14"/>
                <w:rtl/>
              </w:rPr>
              <w:t xml:space="preserve">                  </w:t>
            </w:r>
            <w:r w:rsidR="00E943CA">
              <w:rPr>
                <w:rFonts w:cs="Simplified Arabic" w:hint="cs"/>
                <w:sz w:val="14"/>
                <w:szCs w:val="14"/>
                <w:rtl/>
              </w:rPr>
              <w:t>07</w:t>
            </w:r>
            <w:r w:rsidR="00AD5385" w:rsidRPr="006A7456">
              <w:rPr>
                <w:rFonts w:cs="Simplified Arabic" w:hint="cs"/>
                <w:sz w:val="14"/>
                <w:szCs w:val="14"/>
                <w:rtl/>
              </w:rPr>
              <w:t>/</w:t>
            </w:r>
            <w:r w:rsidR="00E943CA">
              <w:rPr>
                <w:rFonts w:cs="Simplified Arabic" w:hint="cs"/>
                <w:sz w:val="14"/>
                <w:szCs w:val="14"/>
                <w:rtl/>
              </w:rPr>
              <w:t>10</w:t>
            </w:r>
            <w:r w:rsidR="00AD5385" w:rsidRPr="006A7456">
              <w:rPr>
                <w:rFonts w:cs="Simplified Arabic" w:hint="cs"/>
                <w:sz w:val="14"/>
                <w:szCs w:val="14"/>
                <w:rtl/>
              </w:rPr>
              <w:t>/</w:t>
            </w:r>
            <w:r w:rsidR="00731A8D" w:rsidRPr="006A7456">
              <w:rPr>
                <w:rFonts w:cs="Simplified Arabic"/>
                <w:sz w:val="14"/>
                <w:szCs w:val="14"/>
              </w:rPr>
              <w:t>2025</w:t>
            </w:r>
            <w:r w:rsidR="00AD5385" w:rsidRPr="006A7456">
              <w:rPr>
                <w:rFonts w:cs="Simplified Arabic" w:hint="cs"/>
                <w:sz w:val="14"/>
                <w:szCs w:val="14"/>
                <w:rtl/>
              </w:rPr>
              <w:t xml:space="preserve">. </w:t>
            </w:r>
            <w:r w:rsidRPr="006A7456">
              <w:rPr>
                <w:rFonts w:cs="Simplified Arabic" w:hint="cs"/>
                <w:sz w:val="14"/>
                <w:szCs w:val="14"/>
                <w:rtl/>
              </w:rPr>
              <w:t xml:space="preserve"> </w:t>
            </w:r>
            <w:r w:rsidRPr="006A7456">
              <w:rPr>
                <w:rFonts w:cs="Simplified Arabic"/>
                <w:sz w:val="14"/>
                <w:szCs w:val="14"/>
                <w:rtl/>
              </w:rPr>
              <w:t>رام الله – فلسطين.</w:t>
            </w:r>
          </w:p>
        </w:tc>
        <w:tc>
          <w:tcPr>
            <w:tcW w:w="3686" w:type="dxa"/>
          </w:tcPr>
          <w:p w14:paraId="55A8E3A7" w14:textId="21045F12" w:rsidR="00400C72" w:rsidRPr="00E968F6" w:rsidRDefault="00400C72" w:rsidP="00E943CA">
            <w:pPr>
              <w:jc w:val="highKashida"/>
              <w:rPr>
                <w:rFonts w:ascii="Arial" w:hAnsi="Arial"/>
                <w:color w:val="000000" w:themeColor="text1"/>
                <w:sz w:val="14"/>
                <w:szCs w:val="14"/>
              </w:rPr>
            </w:pPr>
            <w:r w:rsidRPr="00E968F6">
              <w:rPr>
                <w:rFonts w:ascii="Arial" w:hAnsi="Arial"/>
                <w:b/>
                <w:bCs/>
                <w:color w:val="000000" w:themeColor="text1"/>
                <w:sz w:val="14"/>
                <w:szCs w:val="14"/>
              </w:rPr>
              <w:t>Source:</w:t>
            </w:r>
            <w:r w:rsidRPr="00E968F6">
              <w:rPr>
                <w:rFonts w:ascii="Arial" w:hAnsi="Arial"/>
                <w:color w:val="000000" w:themeColor="text1"/>
                <w:sz w:val="14"/>
                <w:szCs w:val="14"/>
              </w:rPr>
              <w:t xml:space="preserve"> </w:t>
            </w:r>
            <w:r w:rsidR="00B3786F" w:rsidRPr="00B3786F">
              <w:rPr>
                <w:rFonts w:ascii="Arial" w:hAnsi="Arial"/>
                <w:b/>
                <w:bCs/>
                <w:color w:val="000000" w:themeColor="text1"/>
                <w:sz w:val="14"/>
                <w:szCs w:val="14"/>
              </w:rPr>
              <w:t>Commission of Detainees and Ex-Detainees Affairs</w:t>
            </w:r>
            <w:r w:rsidRPr="00E968F6">
              <w:rPr>
                <w:rFonts w:ascii="Arial" w:hAnsi="Arial"/>
                <w:b/>
                <w:bCs/>
                <w:color w:val="000000" w:themeColor="text1"/>
                <w:sz w:val="14"/>
                <w:szCs w:val="14"/>
              </w:rPr>
              <w:t xml:space="preserve">, </w:t>
            </w:r>
            <w:r w:rsidR="00731A8D">
              <w:rPr>
                <w:rFonts w:ascii="Arial" w:hAnsi="Arial"/>
                <w:b/>
                <w:bCs/>
                <w:color w:val="000000" w:themeColor="text1"/>
                <w:sz w:val="14"/>
                <w:szCs w:val="14"/>
              </w:rPr>
              <w:t>2025</w:t>
            </w:r>
            <w:r w:rsidRPr="00E968F6">
              <w:rPr>
                <w:rFonts w:ascii="Arial" w:hAnsi="Arial"/>
                <w:b/>
                <w:bCs/>
                <w:color w:val="000000" w:themeColor="text1"/>
                <w:sz w:val="14"/>
                <w:szCs w:val="14"/>
              </w:rPr>
              <w:t>.</w:t>
            </w:r>
            <w:r w:rsidRPr="00E968F6">
              <w:rPr>
                <w:rFonts w:ascii="Arial" w:hAnsi="Arial"/>
                <w:color w:val="000000" w:themeColor="text1"/>
                <w:sz w:val="14"/>
                <w:szCs w:val="14"/>
              </w:rPr>
              <w:t xml:space="preserve"> </w:t>
            </w:r>
            <w:r w:rsidR="00AD5385" w:rsidRPr="001B78D1">
              <w:rPr>
                <w:rFonts w:ascii="Arial" w:hAnsi="Arial" w:cs="Arial"/>
                <w:color w:val="000000" w:themeColor="text1"/>
                <w:sz w:val="14"/>
                <w:szCs w:val="14"/>
              </w:rPr>
              <w:t xml:space="preserve">Updated until </w:t>
            </w:r>
            <w:r w:rsidR="00E943CA">
              <w:rPr>
                <w:rFonts w:ascii="Arial" w:hAnsi="Arial" w:cs="Arial" w:hint="cs"/>
                <w:color w:val="000000" w:themeColor="text1"/>
                <w:sz w:val="14"/>
                <w:szCs w:val="14"/>
                <w:rtl/>
              </w:rPr>
              <w:t>07</w:t>
            </w:r>
            <w:r w:rsidR="00AD5385" w:rsidRPr="001B78D1">
              <w:rPr>
                <w:rFonts w:ascii="Arial" w:hAnsi="Arial" w:cs="Arial"/>
                <w:color w:val="000000" w:themeColor="text1"/>
                <w:sz w:val="14"/>
                <w:szCs w:val="14"/>
              </w:rPr>
              <w:t>/</w:t>
            </w:r>
            <w:r w:rsidR="00E943CA">
              <w:rPr>
                <w:rFonts w:ascii="Arial" w:hAnsi="Arial" w:cs="Arial" w:hint="cs"/>
                <w:color w:val="000000" w:themeColor="text1"/>
                <w:sz w:val="14"/>
                <w:szCs w:val="14"/>
                <w:rtl/>
              </w:rPr>
              <w:t>10</w:t>
            </w:r>
            <w:r w:rsidR="00AD5385" w:rsidRPr="001B78D1">
              <w:rPr>
                <w:rFonts w:ascii="Arial" w:hAnsi="Arial" w:cs="Arial"/>
                <w:color w:val="000000" w:themeColor="text1"/>
                <w:sz w:val="14"/>
                <w:szCs w:val="14"/>
              </w:rPr>
              <w:t>/202</w:t>
            </w:r>
            <w:r w:rsidR="00731A8D">
              <w:rPr>
                <w:rFonts w:ascii="Arial" w:hAnsi="Arial" w:cs="Arial"/>
                <w:color w:val="000000" w:themeColor="text1"/>
                <w:sz w:val="14"/>
                <w:szCs w:val="14"/>
              </w:rPr>
              <w:t>5.</w:t>
            </w:r>
            <w:r w:rsidR="00B3786F">
              <w:rPr>
                <w:rFonts w:ascii="Arial" w:hAnsi="Arial"/>
                <w:color w:val="000000" w:themeColor="text1"/>
                <w:sz w:val="14"/>
                <w:szCs w:val="14"/>
              </w:rPr>
              <w:t xml:space="preserve">  </w:t>
            </w:r>
            <w:r w:rsidRPr="00E968F6">
              <w:rPr>
                <w:rFonts w:ascii="Arial" w:hAnsi="Arial"/>
                <w:color w:val="000000" w:themeColor="text1"/>
                <w:sz w:val="14"/>
                <w:szCs w:val="14"/>
              </w:rPr>
              <w:t>Ramallah</w:t>
            </w:r>
            <w:r w:rsidR="00B3786F">
              <w:rPr>
                <w:rFonts w:ascii="Arial" w:hAnsi="Arial"/>
                <w:color w:val="000000" w:themeColor="text1"/>
                <w:sz w:val="14"/>
                <w:szCs w:val="14"/>
              </w:rPr>
              <w:t xml:space="preserve"> </w:t>
            </w:r>
            <w:r w:rsidRPr="00E968F6">
              <w:rPr>
                <w:rFonts w:ascii="Arial" w:hAnsi="Arial"/>
                <w:color w:val="000000" w:themeColor="text1"/>
                <w:sz w:val="14"/>
                <w:szCs w:val="14"/>
              </w:rPr>
              <w:t>- Palestine.</w:t>
            </w:r>
          </w:p>
        </w:tc>
      </w:tr>
    </w:tbl>
    <w:p w14:paraId="7FE4E0E6" w14:textId="77777777" w:rsidR="00032B6F" w:rsidRPr="00A32C51" w:rsidRDefault="00032B6F" w:rsidP="00A32C51">
      <w:pP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032B6F" w14:paraId="03E3F8F5" w14:textId="77777777" w:rsidTr="00032B6F">
        <w:tc>
          <w:tcPr>
            <w:tcW w:w="3680" w:type="dxa"/>
          </w:tcPr>
          <w:p w14:paraId="01F4E543" w14:textId="194D46C0" w:rsidR="00032B6F" w:rsidRPr="00032B6F" w:rsidRDefault="007D2D77" w:rsidP="007D2D77">
            <w:pPr>
              <w:jc w:val="both"/>
            </w:pPr>
            <w:r w:rsidRPr="007D2D77">
              <w:rPr>
                <w:color w:val="000000" w:themeColor="text1"/>
                <w:sz w:val="20"/>
                <w:szCs w:val="20"/>
              </w:rPr>
              <w:t>Until October 7, 2025</w:t>
            </w:r>
            <w:r w:rsidR="00032B6F" w:rsidRPr="00032B6F">
              <w:rPr>
                <w:color w:val="000000" w:themeColor="text1"/>
                <w:sz w:val="20"/>
                <w:szCs w:val="20"/>
              </w:rPr>
              <w:t>, the total number of prisoners in Israeli prisons had reached more than 11,100, including 5</w:t>
            </w:r>
            <w:r>
              <w:rPr>
                <w:rFonts w:hint="cs"/>
                <w:color w:val="000000" w:themeColor="text1"/>
                <w:sz w:val="20"/>
                <w:szCs w:val="20"/>
                <w:rtl/>
              </w:rPr>
              <w:t>3</w:t>
            </w:r>
            <w:r w:rsidR="00032B6F" w:rsidRPr="00032B6F">
              <w:rPr>
                <w:color w:val="000000" w:themeColor="text1"/>
                <w:sz w:val="20"/>
                <w:szCs w:val="20"/>
              </w:rPr>
              <w:t xml:space="preserve"> female prisoners, </w:t>
            </w:r>
            <w:r w:rsidR="003B40FE" w:rsidRPr="00032B6F">
              <w:rPr>
                <w:color w:val="000000" w:themeColor="text1"/>
                <w:sz w:val="20"/>
                <w:szCs w:val="20"/>
              </w:rPr>
              <w:t xml:space="preserve">of </w:t>
            </w:r>
            <w:r w:rsidR="00032B6F" w:rsidRPr="00032B6F">
              <w:rPr>
                <w:color w:val="000000" w:themeColor="text1"/>
                <w:sz w:val="20"/>
                <w:szCs w:val="20"/>
              </w:rPr>
              <w:t xml:space="preserve">whom are </w:t>
            </w:r>
            <w:r w:rsidR="003B40FE" w:rsidRPr="00032B6F">
              <w:rPr>
                <w:color w:val="000000" w:themeColor="text1"/>
                <w:sz w:val="20"/>
                <w:szCs w:val="20"/>
              </w:rPr>
              <w:t xml:space="preserve">two </w:t>
            </w:r>
            <w:r w:rsidR="00032B6F" w:rsidRPr="00032B6F">
              <w:rPr>
                <w:color w:val="000000" w:themeColor="text1"/>
                <w:sz w:val="20"/>
                <w:szCs w:val="20"/>
              </w:rPr>
              <w:t xml:space="preserve">from Gaza Strip. It is </w:t>
            </w:r>
            <w:r w:rsidR="005531A7">
              <w:rPr>
                <w:color w:val="000000" w:themeColor="text1"/>
                <w:sz w:val="20"/>
                <w:szCs w:val="20"/>
              </w:rPr>
              <w:t>worth mentioning</w:t>
            </w:r>
            <w:r w:rsidR="00032B6F" w:rsidRPr="00032B6F">
              <w:rPr>
                <w:color w:val="000000" w:themeColor="text1"/>
                <w:sz w:val="20"/>
                <w:szCs w:val="20"/>
              </w:rPr>
              <w:t xml:space="preserve"> that this figure does not include all female prisoners from Gaza, as there may be other female prisoners held in Israeli prisons.</w:t>
            </w:r>
          </w:p>
        </w:tc>
        <w:tc>
          <w:tcPr>
            <w:tcW w:w="3681" w:type="dxa"/>
          </w:tcPr>
          <w:p w14:paraId="2B0BEF31" w14:textId="461A3E35" w:rsidR="00032B6F" w:rsidRPr="00032B6F" w:rsidRDefault="00032B6F" w:rsidP="007D2D77">
            <w:pPr>
              <w:pStyle w:val="Title"/>
              <w:keepNext/>
              <w:keepLines/>
              <w:bidi/>
              <w:jc w:val="both"/>
              <w:rPr>
                <w:b w:val="0"/>
                <w:bCs w:val="0"/>
                <w:color w:val="000000" w:themeColor="text1"/>
              </w:rPr>
            </w:pPr>
            <w:r w:rsidRPr="0086658D">
              <w:rPr>
                <w:b w:val="0"/>
                <w:bCs w:val="0"/>
                <w:color w:val="000000" w:themeColor="text1"/>
                <w:rtl/>
              </w:rPr>
              <w:t>حتى</w:t>
            </w:r>
            <w:r w:rsidR="007D2D77" w:rsidRPr="007D2D77">
              <w:rPr>
                <w:b w:val="0"/>
                <w:bCs w:val="0"/>
                <w:color w:val="000000" w:themeColor="text1"/>
                <w:rtl/>
              </w:rPr>
              <w:t xml:space="preserve"> السابع من تشرين الأول 2025</w:t>
            </w:r>
            <w:r w:rsidRPr="0086658D">
              <w:rPr>
                <w:b w:val="0"/>
                <w:bCs w:val="0"/>
                <w:color w:val="000000" w:themeColor="text1"/>
                <w:rtl/>
              </w:rPr>
              <w:t xml:space="preserve">، وصل العدد الإجمالي للأسرى في سجون الاحتلال إلى </w:t>
            </w:r>
            <w:r>
              <w:rPr>
                <w:b w:val="0"/>
                <w:bCs w:val="0"/>
                <w:color w:val="000000" w:themeColor="text1"/>
                <w:rtl/>
              </w:rPr>
              <w:t xml:space="preserve">أكثر من </w:t>
            </w:r>
            <w:r w:rsidRPr="00F3358C">
              <w:rPr>
                <w:b w:val="0"/>
                <w:bCs w:val="0"/>
                <w:color w:val="000000" w:themeColor="text1"/>
                <w:rtl/>
              </w:rPr>
              <w:t>11,100</w:t>
            </w:r>
            <w:r>
              <w:rPr>
                <w:rFonts w:hint="cs"/>
                <w:b w:val="0"/>
                <w:bCs w:val="0"/>
                <w:color w:val="000000" w:themeColor="text1"/>
                <w:rtl/>
              </w:rPr>
              <w:t>،</w:t>
            </w:r>
            <w:r w:rsidRPr="0086658D">
              <w:rPr>
                <w:b w:val="0"/>
                <w:bCs w:val="0"/>
                <w:color w:val="000000" w:themeColor="text1"/>
                <w:rtl/>
              </w:rPr>
              <w:t xml:space="preserve"> بينهم </w:t>
            </w:r>
            <w:r>
              <w:rPr>
                <w:rFonts w:hint="cs"/>
                <w:b w:val="0"/>
                <w:bCs w:val="0"/>
                <w:color w:val="000000" w:themeColor="text1"/>
                <w:rtl/>
              </w:rPr>
              <w:t>5</w:t>
            </w:r>
            <w:r w:rsidR="007D2D77">
              <w:rPr>
                <w:rFonts w:hint="cs"/>
                <w:b w:val="0"/>
                <w:bCs w:val="0"/>
                <w:color w:val="000000" w:themeColor="text1"/>
                <w:rtl/>
              </w:rPr>
              <w:t>3</w:t>
            </w:r>
            <w:r w:rsidRPr="00230BF9">
              <w:rPr>
                <w:b w:val="0"/>
                <w:bCs w:val="0"/>
                <w:color w:val="000000" w:themeColor="text1"/>
                <w:rtl/>
              </w:rPr>
              <w:t xml:space="preserve"> </w:t>
            </w:r>
            <w:r w:rsidRPr="0086658D">
              <w:rPr>
                <w:b w:val="0"/>
                <w:bCs w:val="0"/>
                <w:color w:val="000000" w:themeColor="text1"/>
                <w:rtl/>
              </w:rPr>
              <w:t xml:space="preserve">أسيرة، </w:t>
            </w:r>
            <w:r w:rsidRPr="00032B6F">
              <w:rPr>
                <w:b w:val="0"/>
                <w:bCs w:val="0"/>
                <w:color w:val="000000" w:themeColor="text1"/>
                <w:rtl/>
              </w:rPr>
              <w:t>منهن</w:t>
            </w:r>
            <w:r w:rsidRPr="00032B6F">
              <w:rPr>
                <w:rFonts w:hint="cs"/>
                <w:b w:val="0"/>
                <w:bCs w:val="0"/>
                <w:color w:val="000000" w:themeColor="text1"/>
                <w:rtl/>
              </w:rPr>
              <w:t>َ</w:t>
            </w:r>
            <w:r w:rsidRPr="00032B6F">
              <w:rPr>
                <w:b w:val="0"/>
                <w:bCs w:val="0"/>
                <w:color w:val="000000" w:themeColor="text1"/>
                <w:rtl/>
              </w:rPr>
              <w:t xml:space="preserve"> </w:t>
            </w:r>
            <w:r w:rsidRPr="00032B6F">
              <w:rPr>
                <w:rFonts w:hint="cs"/>
                <w:b w:val="0"/>
                <w:bCs w:val="0"/>
                <w:color w:val="000000" w:themeColor="text1"/>
                <w:rtl/>
              </w:rPr>
              <w:t>أسيرتان</w:t>
            </w:r>
            <w:r w:rsidRPr="00032B6F">
              <w:rPr>
                <w:b w:val="0"/>
                <w:bCs w:val="0"/>
                <w:color w:val="000000" w:themeColor="text1"/>
                <w:rtl/>
              </w:rPr>
              <w:t xml:space="preserve"> من قطاع غزة. من المهم التنويه بأن هذا الرقم لا يتضمن جميع </w:t>
            </w:r>
            <w:r w:rsidRPr="0086658D">
              <w:rPr>
                <w:b w:val="0"/>
                <w:bCs w:val="0"/>
                <w:color w:val="000000" w:themeColor="text1"/>
                <w:rtl/>
              </w:rPr>
              <w:t>الأسيرات من غزة، حيث يمكن أن يكون هناك أسيرات أخريات محتجزات في معسكرات تابعة للاحتلال.</w:t>
            </w:r>
          </w:p>
        </w:tc>
      </w:tr>
    </w:tbl>
    <w:p w14:paraId="671453B9" w14:textId="77777777" w:rsidR="00400C72" w:rsidRPr="001A401A" w:rsidRDefault="00400C72" w:rsidP="001A401A">
      <w:pPr>
        <w:rPr>
          <w:rtl/>
        </w:rPr>
        <w:sectPr w:rsidR="00400C72" w:rsidRPr="001A401A" w:rsidSect="00A21A24">
          <w:type w:val="continuous"/>
          <w:pgSz w:w="9639" w:h="13608" w:code="11"/>
          <w:pgMar w:top="1134" w:right="1134" w:bottom="1134" w:left="1134" w:header="709" w:footer="709" w:gutter="0"/>
          <w:cols w:space="720"/>
          <w:bidi/>
          <w:docGrid w:linePitch="360"/>
        </w:sectPr>
      </w:pPr>
    </w:p>
    <w:p w14:paraId="0DE735C4" w14:textId="73D7AA79" w:rsidR="00400C72" w:rsidRPr="00967747" w:rsidRDefault="00400C72" w:rsidP="00032B6F">
      <w:pPr>
        <w:pStyle w:val="Title"/>
        <w:keepNext/>
        <w:keepLines/>
        <w:jc w:val="both"/>
        <w:rPr>
          <w:rFonts w:cs="Times New Roman"/>
          <w:b w:val="0"/>
          <w:bCs w:val="0"/>
          <w:color w:val="000000" w:themeColor="text1"/>
          <w:rtl/>
        </w:rPr>
        <w:sectPr w:rsidR="00400C72" w:rsidRPr="00967747" w:rsidSect="00A21A24">
          <w:type w:val="continuous"/>
          <w:pgSz w:w="9639" w:h="13608" w:code="11"/>
          <w:pgMar w:top="1134" w:right="1134" w:bottom="1134" w:left="1134" w:header="709" w:footer="709" w:gutter="0"/>
          <w:cols w:num="2" w:space="295"/>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0"/>
        <w:gridCol w:w="3673"/>
      </w:tblGrid>
      <w:tr w:rsidR="00305AD4" w:rsidRPr="00A1585C" w14:paraId="282E5FA1" w14:textId="77777777" w:rsidTr="00305AD4">
        <w:tc>
          <w:tcPr>
            <w:tcW w:w="3680" w:type="dxa"/>
          </w:tcPr>
          <w:p w14:paraId="33CAF79D" w14:textId="7A7EEA51" w:rsidR="00305AD4" w:rsidRPr="00A1585C" w:rsidRDefault="00B35C7F" w:rsidP="0020392C">
            <w:pPr>
              <w:pStyle w:val="Title"/>
              <w:keepNext/>
              <w:keepLines/>
              <w:bidi/>
              <w:jc w:val="both"/>
              <w:rPr>
                <w:rFonts w:ascii="Simplified Arabic" w:hAnsi="Simplified Arabic"/>
                <w:b w:val="0"/>
                <w:bCs w:val="0"/>
                <w:color w:val="000000" w:themeColor="text1"/>
                <w:sz w:val="19"/>
                <w:szCs w:val="19"/>
                <w:rtl/>
              </w:rPr>
            </w:pPr>
            <w:r w:rsidRPr="0020392C">
              <w:rPr>
                <w:rFonts w:ascii="Simplified Arabic" w:hAnsi="Simplified Arabic" w:hint="cs"/>
                <w:b w:val="0"/>
                <w:bCs w:val="0"/>
                <w:color w:val="000000" w:themeColor="text1"/>
                <w:rtl/>
              </w:rPr>
              <w:lastRenderedPageBreak/>
              <w:t>ف</w:t>
            </w:r>
            <w:r w:rsidRPr="0020392C">
              <w:rPr>
                <w:rFonts w:ascii="Simplified Arabic" w:hAnsi="Simplified Arabic"/>
                <w:b w:val="0"/>
                <w:bCs w:val="0"/>
                <w:color w:val="000000" w:themeColor="text1"/>
                <w:rtl/>
              </w:rPr>
              <w:t xml:space="preserve">ي قطاع غزة، تحولت الحياة إلى مأساة متواصلة في ظل غياب أي ملاذ آمن، حيث أدى العدوان الإسرائيلي إلى دمار واسع في البنية السكنية. فقد تم تدمير نحو 268 ألف وحدة سكنية بشكل كلي، وما يقارب 148 ألف وحدة سكنية بشكل بليغ وغير صالحة للسكن، إضافة إلى تضرر حوالي 153 ألف وحدة سكنية بشكل جزئي. </w:t>
            </w:r>
            <w:r w:rsidR="00CE51F2" w:rsidRPr="0020392C">
              <w:rPr>
                <w:rFonts w:ascii="Simplified Arabic" w:hAnsi="Simplified Arabic"/>
                <w:b w:val="0"/>
                <w:bCs w:val="0"/>
                <w:color w:val="000000" w:themeColor="text1"/>
                <w:rtl/>
              </w:rPr>
              <w:t>وقد أدى ذلك إلى فقدان المأوى لأكثر من 288 ألف أسرة فلسطينية، في ظل تدهور أوضاع الملاجئ المؤقتة، حيث اهترأت أكثر من 125 ألف خيمة وأصبحت غير صالحة للإقامة من أصل 135 ألف خيمة قائمة.</w:t>
            </w:r>
            <w:r w:rsidRPr="0020392C">
              <w:rPr>
                <w:rFonts w:ascii="Simplified Arabic" w:hAnsi="Simplified Arabic"/>
                <w:b w:val="0"/>
                <w:bCs w:val="0"/>
                <w:color w:val="000000" w:themeColor="text1"/>
                <w:rtl/>
              </w:rPr>
              <w:t xml:space="preserve"> </w:t>
            </w:r>
            <w:r w:rsidR="0020392C" w:rsidRPr="0020392C">
              <w:rPr>
                <w:rFonts w:ascii="Simplified Arabic" w:hAnsi="Simplified Arabic"/>
                <w:b w:val="0"/>
                <w:bCs w:val="0"/>
                <w:color w:val="000000" w:themeColor="text1"/>
                <w:rtl/>
              </w:rPr>
              <w:t>أدت سياسة التهجير القسري إلى نزوح أكثر من مليوني شخص، مع استهداف 293 مركزاً للإيواء</w:t>
            </w:r>
            <w:r w:rsidR="0020392C" w:rsidRPr="0020392C">
              <w:rPr>
                <w:rFonts w:ascii="Simplified Arabic" w:hAnsi="Simplified Arabic" w:hint="cs"/>
                <w:b w:val="0"/>
                <w:bCs w:val="0"/>
                <w:color w:val="000000" w:themeColor="text1"/>
                <w:rtl/>
              </w:rPr>
              <w:t xml:space="preserve">، حيث </w:t>
            </w:r>
            <w:r w:rsidR="0020392C" w:rsidRPr="0020392C">
              <w:rPr>
                <w:rFonts w:ascii="Simplified Arabic" w:hAnsi="Simplified Arabic"/>
                <w:b w:val="0"/>
                <w:bCs w:val="0"/>
                <w:color w:val="000000" w:themeColor="text1"/>
                <w:rtl/>
              </w:rPr>
              <w:t>تتحمل النساء والفتيات العبء الأكبر في ظروف مكتظة تفتقر إلى الخصوصية والأمان، مما يزيد من مخاطر العنف وصعوبة الوصول إلى الخدمات الصحية والاحتياجات الأساسية، ويؤثر سلباً على كرامتهن وصحتهن الجسدية والنفسية وجودة حياتهن</w:t>
            </w:r>
            <w:r w:rsidR="00D163F9">
              <w:rPr>
                <w:rFonts w:ascii="Simplified Arabic" w:hAnsi="Simplified Arabic" w:hint="cs"/>
                <w:b w:val="0"/>
                <w:bCs w:val="0"/>
                <w:color w:val="000000" w:themeColor="text1"/>
                <w:rtl/>
              </w:rPr>
              <w:t>َ</w:t>
            </w:r>
            <w:r w:rsidR="0020392C" w:rsidRPr="0020392C">
              <w:rPr>
                <w:rFonts w:ascii="Simplified Arabic" w:hAnsi="Simplified Arabic"/>
                <w:b w:val="0"/>
                <w:bCs w:val="0"/>
                <w:color w:val="000000" w:themeColor="text1"/>
                <w:rtl/>
              </w:rPr>
              <w:t>.</w:t>
            </w:r>
          </w:p>
        </w:tc>
        <w:tc>
          <w:tcPr>
            <w:tcW w:w="3681" w:type="dxa"/>
          </w:tcPr>
          <w:p w14:paraId="0C8A1403" w14:textId="19B2C1B5" w:rsidR="00305AD4" w:rsidRPr="00A1585C" w:rsidRDefault="00B35C7F" w:rsidP="0020392C">
            <w:pPr>
              <w:pStyle w:val="NormalWeb"/>
              <w:keepNext/>
              <w:keepLines/>
              <w:spacing w:before="0" w:beforeAutospacing="0" w:after="0" w:afterAutospacing="0"/>
              <w:jc w:val="both"/>
              <w:rPr>
                <w:b/>
                <w:bCs/>
                <w:sz w:val="19"/>
                <w:szCs w:val="19"/>
                <w:rtl/>
              </w:rPr>
            </w:pPr>
            <w:r w:rsidRPr="0020392C">
              <w:rPr>
                <w:rStyle w:val="Strong"/>
                <w:b w:val="0"/>
                <w:bCs w:val="0"/>
                <w:sz w:val="20"/>
                <w:szCs w:val="20"/>
              </w:rPr>
              <w:t xml:space="preserve">In Gaza Strip, life has turned into a continuous tragedy with no safe haven, as the Israeli aggression has caused massive destruction to the housing infrastructure. Approximately 268,000 housing units have </w:t>
            </w:r>
            <w:r w:rsidR="00AA64D3" w:rsidRPr="0020392C">
              <w:rPr>
                <w:rStyle w:val="Strong"/>
                <w:b w:val="0"/>
                <w:bCs w:val="0"/>
                <w:sz w:val="20"/>
                <w:szCs w:val="20"/>
              </w:rPr>
              <w:t>been</w:t>
            </w:r>
            <w:r w:rsidRPr="0020392C">
              <w:rPr>
                <w:rStyle w:val="Strong"/>
                <w:b w:val="0"/>
                <w:bCs w:val="0"/>
                <w:sz w:val="20"/>
                <w:szCs w:val="20"/>
              </w:rPr>
              <w:t xml:space="preserve"> </w:t>
            </w:r>
            <w:r w:rsidR="009305C4" w:rsidRPr="009305C4">
              <w:rPr>
                <w:rStyle w:val="Strong"/>
                <w:b w:val="0"/>
                <w:bCs w:val="0"/>
                <w:sz w:val="20"/>
                <w:szCs w:val="20"/>
              </w:rPr>
              <w:t>completely</w:t>
            </w:r>
            <w:r w:rsidR="009305C4" w:rsidRPr="0020392C">
              <w:rPr>
                <w:rStyle w:val="Strong"/>
                <w:b w:val="0"/>
                <w:bCs w:val="0"/>
                <w:sz w:val="20"/>
                <w:szCs w:val="20"/>
              </w:rPr>
              <w:t xml:space="preserve"> </w:t>
            </w:r>
            <w:r w:rsidRPr="0020392C">
              <w:rPr>
                <w:rStyle w:val="Strong"/>
                <w:b w:val="0"/>
                <w:bCs w:val="0"/>
                <w:sz w:val="20"/>
                <w:szCs w:val="20"/>
              </w:rPr>
              <w:t xml:space="preserve">destroyed, around 148,000 units have been severely damaged and rendered uninhabitable, and nearly 153,000 units have been partially damaged. </w:t>
            </w:r>
            <w:r w:rsidR="00D842C8" w:rsidRPr="0020392C">
              <w:rPr>
                <w:rStyle w:val="Strong"/>
                <w:b w:val="0"/>
                <w:bCs w:val="0"/>
                <w:sz w:val="20"/>
                <w:szCs w:val="20"/>
              </w:rPr>
              <w:t xml:space="preserve">This has resulted in the loss of shelter for more than 288,000 Palestinian families, amid the deterioration of temporary housing conditions, </w:t>
            </w:r>
            <w:r w:rsidR="009305C4" w:rsidRPr="009305C4">
              <w:rPr>
                <w:rStyle w:val="Strong"/>
                <w:b w:val="0"/>
                <w:bCs w:val="0"/>
                <w:sz w:val="20"/>
                <w:szCs w:val="20"/>
              </w:rPr>
              <w:t>where over 125,000 tents out of 135,000 have become worn out and no longer suitable for living</w:t>
            </w:r>
            <w:r w:rsidRPr="0020392C">
              <w:rPr>
                <w:rStyle w:val="Strong"/>
                <w:b w:val="0"/>
                <w:bCs w:val="0"/>
                <w:sz w:val="20"/>
                <w:szCs w:val="20"/>
              </w:rPr>
              <w:t xml:space="preserve">. </w:t>
            </w:r>
            <w:r w:rsidR="0020392C" w:rsidRPr="0020392C">
              <w:rPr>
                <w:rStyle w:val="Strong"/>
                <w:b w:val="0"/>
                <w:bCs w:val="0"/>
                <w:sz w:val="20"/>
                <w:szCs w:val="20"/>
              </w:rPr>
              <w:t>The policy of forced displacement has led to the displacement of more than two million people, along with the targeting of 293 shelters. Women and girls bear the greatest burden, living in overcrowded conditions that lack privacy and safety, which increases the risks of violence and limits their access to health services and basic necessities. These circumstances negatively affect their dignity, physical and mental health, and overall quality of life.</w:t>
            </w:r>
          </w:p>
        </w:tc>
      </w:tr>
    </w:tbl>
    <w:p w14:paraId="680292B6" w14:textId="7B2B257F" w:rsidR="00A1585C" w:rsidRDefault="00A1585C" w:rsidP="00A1585C">
      <w:pPr>
        <w:pStyle w:val="Title"/>
        <w:keepNext/>
        <w:keepLines/>
        <w:bidi/>
        <w:jc w:val="both"/>
        <w:rPr>
          <w:rFonts w:ascii="Simplified Arabic" w:hAnsi="Simplified Arabic"/>
          <w:b w:val="0"/>
          <w:bCs w:val="0"/>
          <w:color w:val="000000" w:themeColor="text1"/>
          <w:sz w:val="2"/>
          <w:szCs w:val="2"/>
        </w:rPr>
      </w:pPr>
    </w:p>
    <w:p w14:paraId="414A8122" w14:textId="00B83431" w:rsidR="00A1585C" w:rsidRDefault="00A1585C" w:rsidP="00A1585C">
      <w:pPr>
        <w:pStyle w:val="Title"/>
        <w:keepNext/>
        <w:keepLines/>
        <w:bidi/>
        <w:jc w:val="both"/>
        <w:rPr>
          <w:rFonts w:ascii="Simplified Arabic" w:hAnsi="Simplified Arabic"/>
          <w:b w:val="0"/>
          <w:bCs w:val="0"/>
          <w:color w:val="000000" w:themeColor="text1"/>
          <w:sz w:val="2"/>
          <w:szCs w:val="2"/>
        </w:rPr>
      </w:pPr>
    </w:p>
    <w:p w14:paraId="35B6E4B6" w14:textId="30FAB2F4" w:rsidR="00A1585C" w:rsidRDefault="00A1585C" w:rsidP="00A1585C">
      <w:pPr>
        <w:pStyle w:val="Title"/>
        <w:keepNext/>
        <w:keepLines/>
        <w:bidi/>
        <w:jc w:val="both"/>
        <w:rPr>
          <w:rFonts w:ascii="Simplified Arabic" w:hAnsi="Simplified Arabic"/>
          <w:b w:val="0"/>
          <w:bCs w:val="0"/>
          <w:color w:val="000000" w:themeColor="text1"/>
          <w:sz w:val="2"/>
          <w:szCs w:val="2"/>
        </w:rPr>
      </w:pPr>
    </w:p>
    <w:p w14:paraId="1CAFF7DC" w14:textId="5971285B" w:rsidR="00A1585C" w:rsidRDefault="00A1585C" w:rsidP="00A1585C">
      <w:pPr>
        <w:pStyle w:val="Title"/>
        <w:keepNext/>
        <w:keepLines/>
        <w:bidi/>
        <w:jc w:val="both"/>
        <w:rPr>
          <w:rFonts w:ascii="Simplified Arabic" w:hAnsi="Simplified Arabic"/>
          <w:b w:val="0"/>
          <w:bCs w:val="0"/>
          <w:color w:val="000000" w:themeColor="text1"/>
          <w:sz w:val="2"/>
          <w:szCs w:val="2"/>
        </w:rPr>
      </w:pPr>
    </w:p>
    <w:p w14:paraId="65261109" w14:textId="77777777" w:rsidR="00A1585C" w:rsidRPr="00A1585C" w:rsidRDefault="00A1585C" w:rsidP="00A1585C">
      <w:pPr>
        <w:pStyle w:val="Title"/>
        <w:keepNext/>
        <w:keepLines/>
        <w:bidi/>
        <w:jc w:val="both"/>
        <w:rPr>
          <w:rFonts w:ascii="Simplified Arabic" w:hAnsi="Simplified Arabic"/>
          <w:b w:val="0"/>
          <w:bCs w:val="0"/>
          <w:color w:val="000000" w:themeColor="text1"/>
          <w:sz w:val="2"/>
          <w:szCs w:val="2"/>
          <w:rtl/>
        </w:rPr>
      </w:pPr>
    </w:p>
    <w:p w14:paraId="3E17D2FA" w14:textId="44A2A507" w:rsidR="00172B21" w:rsidRDefault="009E6BB8" w:rsidP="0083107D">
      <w:pPr>
        <w:pStyle w:val="ListParagraph"/>
        <w:ind w:left="-2"/>
        <w:jc w:val="center"/>
        <w:rPr>
          <w:rFonts w:ascii="Simplified Arabic" w:hAnsi="Simplified Arabic" w:cs="Simplified Arabic"/>
          <w:b/>
          <w:bCs/>
          <w:sz w:val="18"/>
          <w:szCs w:val="18"/>
          <w:rtl/>
        </w:rPr>
      </w:pPr>
      <w:r w:rsidRPr="00222B43">
        <w:rPr>
          <w:rFonts w:ascii="Simplified Arabic" w:hAnsi="Simplified Arabic" w:cs="Simplified Arabic" w:hint="cs"/>
          <w:b/>
          <w:bCs/>
          <w:sz w:val="18"/>
          <w:szCs w:val="18"/>
          <w:rtl/>
        </w:rPr>
        <w:t>مؤشرا</w:t>
      </w:r>
      <w:r w:rsidRPr="00222B43">
        <w:rPr>
          <w:rFonts w:ascii="Simplified Arabic" w:hAnsi="Simplified Arabic" w:cs="Simplified Arabic" w:hint="eastAsia"/>
          <w:b/>
          <w:bCs/>
          <w:sz w:val="18"/>
          <w:szCs w:val="18"/>
          <w:rtl/>
        </w:rPr>
        <w:t>ت</w:t>
      </w:r>
      <w:r w:rsidR="00222B43" w:rsidRPr="00222B43">
        <w:rPr>
          <w:rFonts w:ascii="Simplified Arabic" w:hAnsi="Simplified Arabic" w:cs="Simplified Arabic" w:hint="cs"/>
          <w:b/>
          <w:bCs/>
          <w:sz w:val="18"/>
          <w:szCs w:val="18"/>
          <w:rtl/>
        </w:rPr>
        <w:t xml:space="preserve"> مختارة </w:t>
      </w:r>
      <w:r w:rsidR="00222B43">
        <w:rPr>
          <w:rFonts w:ascii="Simplified Arabic" w:hAnsi="Simplified Arabic" w:cs="Simplified Arabic" w:hint="cs"/>
          <w:b/>
          <w:bCs/>
          <w:sz w:val="18"/>
          <w:szCs w:val="18"/>
          <w:rtl/>
        </w:rPr>
        <w:t>للخسائر السكنية</w:t>
      </w:r>
      <w:r w:rsidR="00222B43">
        <w:rPr>
          <w:rFonts w:ascii="Simplified Arabic" w:hAnsi="Simplified Arabic" w:cs="Simplified Arabic"/>
          <w:b/>
          <w:bCs/>
          <w:sz w:val="18"/>
          <w:szCs w:val="18"/>
          <w:rtl/>
        </w:rPr>
        <w:t xml:space="preserve"> و</w:t>
      </w:r>
      <w:r w:rsidR="00222B43">
        <w:rPr>
          <w:rFonts w:ascii="Simplified Arabic" w:hAnsi="Simplified Arabic" w:cs="Simplified Arabic" w:hint="cs"/>
          <w:b/>
          <w:bCs/>
          <w:sz w:val="18"/>
          <w:szCs w:val="18"/>
          <w:rtl/>
        </w:rPr>
        <w:t>أعداد النازحين</w:t>
      </w:r>
      <w:r w:rsidR="00222B43" w:rsidRPr="00222B43">
        <w:rPr>
          <w:rFonts w:ascii="Simplified Arabic" w:hAnsi="Simplified Arabic" w:cs="Simplified Arabic"/>
          <w:b/>
          <w:bCs/>
          <w:sz w:val="18"/>
          <w:szCs w:val="18"/>
          <w:rtl/>
        </w:rPr>
        <w:t xml:space="preserve"> في قطاع غزة</w:t>
      </w:r>
      <w:r w:rsidR="00222B43" w:rsidRPr="00222B43">
        <w:rPr>
          <w:rFonts w:ascii="Simplified Arabic" w:hAnsi="Simplified Arabic" w:cs="Simplified Arabic" w:hint="cs"/>
          <w:b/>
          <w:bCs/>
          <w:sz w:val="18"/>
          <w:szCs w:val="18"/>
          <w:rtl/>
        </w:rPr>
        <w:t xml:space="preserve"> </w:t>
      </w:r>
      <w:r>
        <w:rPr>
          <w:rFonts w:ascii="Simplified Arabic" w:hAnsi="Simplified Arabic" w:cs="Simplified Arabic" w:hint="cs"/>
          <w:b/>
          <w:bCs/>
          <w:sz w:val="18"/>
          <w:szCs w:val="18"/>
          <w:rtl/>
        </w:rPr>
        <w:t>منذ</w:t>
      </w:r>
      <w:r w:rsidR="006B12A7">
        <w:rPr>
          <w:rFonts w:ascii="Simplified Arabic" w:hAnsi="Simplified Arabic" w:cs="Simplified Arabic" w:hint="cs"/>
          <w:b/>
          <w:bCs/>
          <w:sz w:val="18"/>
          <w:szCs w:val="18"/>
          <w:rtl/>
        </w:rPr>
        <w:t xml:space="preserve"> السابع من تشرين </w:t>
      </w:r>
      <w:r w:rsidR="0083107D">
        <w:rPr>
          <w:rFonts w:ascii="Simplified Arabic" w:hAnsi="Simplified Arabic" w:cs="Simplified Arabic" w:hint="cs"/>
          <w:b/>
          <w:bCs/>
          <w:sz w:val="18"/>
          <w:szCs w:val="18"/>
          <w:rtl/>
        </w:rPr>
        <w:t>الأ</w:t>
      </w:r>
      <w:r w:rsidR="006B12A7">
        <w:rPr>
          <w:rFonts w:ascii="Simplified Arabic" w:hAnsi="Simplified Arabic" w:cs="Simplified Arabic" w:hint="cs"/>
          <w:b/>
          <w:bCs/>
          <w:sz w:val="18"/>
          <w:szCs w:val="18"/>
          <w:rtl/>
        </w:rPr>
        <w:t xml:space="preserve">ول </w:t>
      </w:r>
      <w:r w:rsidR="00222B43">
        <w:rPr>
          <w:rFonts w:ascii="Simplified Arabic" w:hAnsi="Simplified Arabic" w:cs="Simplified Arabic" w:hint="cs"/>
          <w:b/>
          <w:bCs/>
          <w:sz w:val="18"/>
          <w:szCs w:val="18"/>
          <w:rtl/>
        </w:rPr>
        <w:t>2023</w:t>
      </w:r>
      <w:r w:rsidR="006B12A7" w:rsidRPr="00821B06">
        <w:rPr>
          <w:rFonts w:ascii="Simplified Arabic" w:hAnsi="Simplified Arabic" w:cs="Simplified Arabic" w:hint="cs"/>
          <w:b/>
          <w:bCs/>
          <w:sz w:val="18"/>
          <w:szCs w:val="18"/>
          <w:rtl/>
        </w:rPr>
        <w:t xml:space="preserve">- </w:t>
      </w:r>
      <w:r w:rsidR="00185104">
        <w:rPr>
          <w:rFonts w:ascii="Simplified Arabic" w:hAnsi="Simplified Arabic" w:cs="Simplified Arabic" w:hint="cs"/>
          <w:b/>
          <w:bCs/>
          <w:sz w:val="18"/>
          <w:szCs w:val="18"/>
          <w:rtl/>
        </w:rPr>
        <w:t>الخامس</w:t>
      </w:r>
      <w:r w:rsidR="00CC3287" w:rsidRPr="00CC3287">
        <w:rPr>
          <w:rFonts w:ascii="Simplified Arabic" w:hAnsi="Simplified Arabic" w:cs="Simplified Arabic"/>
          <w:b/>
          <w:bCs/>
          <w:sz w:val="18"/>
          <w:szCs w:val="18"/>
          <w:rtl/>
        </w:rPr>
        <w:t xml:space="preserve"> من </w:t>
      </w:r>
    </w:p>
    <w:p w14:paraId="146DEAEB" w14:textId="2ED1B4F4" w:rsidR="00222B43" w:rsidRDefault="00CC3287" w:rsidP="00172B21">
      <w:pPr>
        <w:pStyle w:val="ListParagraph"/>
        <w:ind w:left="-2"/>
        <w:jc w:val="center"/>
        <w:rPr>
          <w:rFonts w:ascii="Simplified Arabic" w:hAnsi="Simplified Arabic" w:cs="Simplified Arabic"/>
          <w:b/>
          <w:bCs/>
          <w:sz w:val="18"/>
          <w:szCs w:val="18"/>
          <w:rtl/>
        </w:rPr>
      </w:pPr>
      <w:r w:rsidRPr="00CC3287">
        <w:rPr>
          <w:rFonts w:ascii="Simplified Arabic" w:hAnsi="Simplified Arabic" w:cs="Simplified Arabic"/>
          <w:b/>
          <w:bCs/>
          <w:sz w:val="18"/>
          <w:szCs w:val="18"/>
          <w:rtl/>
        </w:rPr>
        <w:t>تشرين الأول 2025</w:t>
      </w:r>
    </w:p>
    <w:p w14:paraId="5554550B" w14:textId="01C9E8E7" w:rsidR="009E6BB8" w:rsidRPr="009E6BB8" w:rsidRDefault="009E6BB8" w:rsidP="0085360D">
      <w:pPr>
        <w:jc w:val="center"/>
        <w:rPr>
          <w:rFonts w:ascii="Arial" w:hAnsi="Arial" w:cs="Arial"/>
          <w:b/>
          <w:bCs/>
          <w:sz w:val="18"/>
          <w:szCs w:val="18"/>
        </w:rPr>
      </w:pPr>
      <w:r w:rsidRPr="009E6BB8">
        <w:rPr>
          <w:rFonts w:ascii="Arial" w:hAnsi="Arial" w:cs="Arial"/>
          <w:b/>
          <w:bCs/>
          <w:sz w:val="18"/>
          <w:szCs w:val="18"/>
        </w:rPr>
        <w:t xml:space="preserve">Selected Indicators of Housing Losses and Displaced Persons in Gaza Strip from October 7, 2023 </w:t>
      </w:r>
      <w:r w:rsidR="00C10451">
        <w:rPr>
          <w:rFonts w:ascii="Arial" w:hAnsi="Arial" w:cs="Arial"/>
          <w:b/>
          <w:bCs/>
          <w:sz w:val="18"/>
          <w:szCs w:val="18"/>
        </w:rPr>
        <w:t>-</w:t>
      </w:r>
      <w:r w:rsidRPr="009E6BB8">
        <w:rPr>
          <w:rFonts w:ascii="Arial" w:hAnsi="Arial" w:cs="Arial"/>
          <w:b/>
          <w:bCs/>
          <w:sz w:val="18"/>
          <w:szCs w:val="18"/>
        </w:rPr>
        <w:t xml:space="preserve"> </w:t>
      </w:r>
      <w:r w:rsidR="002C50CF">
        <w:rPr>
          <w:rFonts w:ascii="Arial" w:hAnsi="Arial" w:cs="Arial" w:hint="cs"/>
          <w:b/>
          <w:bCs/>
          <w:sz w:val="18"/>
          <w:szCs w:val="18"/>
          <w:rtl/>
        </w:rPr>
        <w:t>0</w:t>
      </w:r>
      <w:r w:rsidR="0085360D">
        <w:rPr>
          <w:rFonts w:ascii="Arial" w:hAnsi="Arial" w:cs="Arial" w:hint="cs"/>
          <w:b/>
          <w:bCs/>
          <w:sz w:val="18"/>
          <w:szCs w:val="18"/>
          <w:rtl/>
        </w:rPr>
        <w:t>5</w:t>
      </w:r>
      <w:r w:rsidR="0061262A" w:rsidRPr="0061262A">
        <w:rPr>
          <w:rFonts w:ascii="Arial" w:hAnsi="Arial" w:cs="Arial"/>
          <w:b/>
          <w:bCs/>
          <w:sz w:val="18"/>
          <w:szCs w:val="18"/>
        </w:rPr>
        <w:t xml:space="preserve"> </w:t>
      </w:r>
      <w:r w:rsidR="002C50CF" w:rsidRPr="002C50CF">
        <w:rPr>
          <w:rFonts w:ascii="Arial" w:hAnsi="Arial" w:cs="Arial"/>
          <w:b/>
          <w:bCs/>
          <w:sz w:val="18"/>
          <w:szCs w:val="18"/>
        </w:rPr>
        <w:t>October</w:t>
      </w:r>
      <w:r w:rsidR="00C10451">
        <w:rPr>
          <w:rFonts w:ascii="Arial" w:hAnsi="Arial" w:cs="Arial"/>
          <w:b/>
          <w:bCs/>
          <w:sz w:val="18"/>
          <w:szCs w:val="18"/>
        </w:rPr>
        <w:t>,</w:t>
      </w:r>
      <w:r w:rsidRPr="009E6BB8">
        <w:rPr>
          <w:rFonts w:ascii="Arial" w:hAnsi="Arial" w:cs="Arial"/>
          <w:b/>
          <w:bCs/>
          <w:sz w:val="18"/>
          <w:szCs w:val="18"/>
        </w:rPr>
        <w:t xml:space="preserve"> 2025</w:t>
      </w:r>
    </w:p>
    <w:tbl>
      <w:tblPr>
        <w:tblStyle w:val="GridTable6Colorful"/>
        <w:bidiVisual/>
        <w:tblW w:w="4899" w:type="pct"/>
        <w:jc w:val="center"/>
        <w:tblLook w:val="04A0" w:firstRow="1" w:lastRow="0" w:firstColumn="1" w:lastColumn="0" w:noHBand="0" w:noVBand="1"/>
      </w:tblPr>
      <w:tblGrid>
        <w:gridCol w:w="3651"/>
        <w:gridCol w:w="3534"/>
      </w:tblGrid>
      <w:tr w:rsidR="00B054FE" w:rsidRPr="00631DAE" w14:paraId="783AF7E6" w14:textId="77777777" w:rsidTr="009B2C6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BFBFBF" w:themeFill="background1" w:themeFillShade="BF"/>
            <w:vAlign w:val="center"/>
            <w:hideMark/>
          </w:tcPr>
          <w:p w14:paraId="7FF3C5E7" w14:textId="77777777" w:rsidR="007A5504" w:rsidRPr="00631DAE" w:rsidRDefault="007A5504" w:rsidP="005E19EC">
            <w:pPr>
              <w:bidi/>
              <w:jc w:val="center"/>
              <w:rPr>
                <w:rFonts w:ascii="Arial" w:eastAsia="Times New Roman" w:hAnsi="Arial" w:cs="Arial"/>
                <w:sz w:val="16"/>
                <w:szCs w:val="16"/>
              </w:rPr>
            </w:pPr>
            <w:r w:rsidRPr="00631DAE">
              <w:rPr>
                <w:rFonts w:ascii="Arial" w:eastAsia="Times New Roman" w:hAnsi="Arial" w:cs="Arial"/>
                <w:sz w:val="16"/>
                <w:szCs w:val="16"/>
                <w:rtl/>
              </w:rPr>
              <w:t>المؤشر</w:t>
            </w:r>
          </w:p>
        </w:tc>
        <w:tc>
          <w:tcPr>
            <w:tcW w:w="2459" w:type="pct"/>
            <w:shd w:val="clear" w:color="auto" w:fill="BFBFBF" w:themeFill="background1" w:themeFillShade="BF"/>
            <w:vAlign w:val="center"/>
            <w:hideMark/>
          </w:tcPr>
          <w:p w14:paraId="45FC399C" w14:textId="77777777" w:rsidR="007A5504" w:rsidRPr="00631DAE" w:rsidRDefault="007A5504" w:rsidP="005E19EC">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631DAE">
              <w:rPr>
                <w:rFonts w:ascii="Arial" w:eastAsia="Times New Roman" w:hAnsi="Arial" w:cs="Arial"/>
                <w:sz w:val="16"/>
                <w:szCs w:val="16"/>
              </w:rPr>
              <w:t>Indicator</w:t>
            </w:r>
          </w:p>
        </w:tc>
      </w:tr>
      <w:tr w:rsidR="00B054FE" w:rsidRPr="00631DAE" w14:paraId="38D4179C" w14:textId="77777777" w:rsidTr="009B2C64">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FFFFFF" w:themeFill="background1"/>
            <w:vAlign w:val="center"/>
            <w:hideMark/>
          </w:tcPr>
          <w:p w14:paraId="094537C8" w14:textId="39E0A141" w:rsidR="007A5504" w:rsidRPr="00631DAE" w:rsidRDefault="00183904" w:rsidP="007A5504">
            <w:pPr>
              <w:bidi/>
              <w:jc w:val="both"/>
              <w:rPr>
                <w:rFonts w:ascii="Simplified Arabic" w:eastAsia="Times New Roman" w:hAnsi="Simplified Arabic" w:cs="Simplified Arabic"/>
                <w:b w:val="0"/>
                <w:bCs w:val="0"/>
                <w:sz w:val="16"/>
                <w:szCs w:val="16"/>
              </w:rPr>
            </w:pPr>
            <w:r w:rsidRPr="00183904">
              <w:rPr>
                <w:rFonts w:ascii="Simplified Arabic" w:eastAsia="Times New Roman" w:hAnsi="Simplified Arabic" w:cs="Simplified Arabic"/>
                <w:b w:val="0"/>
                <w:bCs w:val="0"/>
                <w:sz w:val="16"/>
                <w:szCs w:val="16"/>
              </w:rPr>
              <w:t>268,000</w:t>
            </w:r>
            <w:r w:rsidR="007A5504" w:rsidRPr="00631DAE">
              <w:rPr>
                <w:rFonts w:ascii="Times New Roman" w:eastAsia="Times New Roman" w:hAnsi="Times New Roman" w:cs="Times New Roman"/>
                <w:b w:val="0"/>
                <w:bCs w:val="0"/>
                <w:sz w:val="16"/>
                <w:szCs w:val="16"/>
              </w:rPr>
              <w:t>≈</w:t>
            </w:r>
            <w:r w:rsidR="007A5504" w:rsidRPr="00631DAE">
              <w:rPr>
                <w:rFonts w:ascii="Simplified Arabic" w:eastAsia="Times New Roman" w:hAnsi="Simplified Arabic" w:cs="Simplified Arabic"/>
                <w:b w:val="0"/>
                <w:bCs w:val="0"/>
                <w:sz w:val="16"/>
                <w:szCs w:val="16"/>
              </w:rPr>
              <w:t xml:space="preserve"> </w:t>
            </w:r>
            <w:r w:rsidR="007A5504" w:rsidRPr="00631DAE">
              <w:rPr>
                <w:rFonts w:ascii="Simplified Arabic" w:eastAsia="Times New Roman" w:hAnsi="Simplified Arabic" w:cs="Simplified Arabic"/>
                <w:b w:val="0"/>
                <w:bCs w:val="0"/>
                <w:sz w:val="16"/>
                <w:szCs w:val="16"/>
                <w:rtl/>
              </w:rPr>
              <w:t xml:space="preserve"> وحدة سكنية دمرها الاحتلال بشكل كلي</w:t>
            </w:r>
          </w:p>
        </w:tc>
        <w:tc>
          <w:tcPr>
            <w:tcW w:w="2459" w:type="pct"/>
            <w:shd w:val="clear" w:color="auto" w:fill="FFFFFF" w:themeFill="background1"/>
            <w:vAlign w:val="center"/>
            <w:hideMark/>
          </w:tcPr>
          <w:p w14:paraId="3F79A5A2" w14:textId="327EB196" w:rsidR="007A5504" w:rsidRPr="00631DAE" w:rsidRDefault="007A5504" w:rsidP="007A5504">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631DAE">
              <w:rPr>
                <w:rFonts w:ascii="Arial" w:eastAsia="Times New Roman" w:hAnsi="Arial" w:cs="Arial"/>
                <w:sz w:val="16"/>
                <w:szCs w:val="16"/>
              </w:rPr>
              <w:t>≈</w:t>
            </w:r>
            <w:r w:rsidR="00183904" w:rsidRPr="00183904">
              <w:rPr>
                <w:rFonts w:ascii="Arial" w:eastAsia="Times New Roman" w:hAnsi="Arial" w:cs="Arial"/>
                <w:sz w:val="16"/>
                <w:szCs w:val="16"/>
              </w:rPr>
              <w:t>268,000</w:t>
            </w:r>
            <w:r w:rsidRPr="00631DAE">
              <w:rPr>
                <w:rFonts w:ascii="Arial" w:eastAsia="Times New Roman" w:hAnsi="Arial" w:cs="Arial"/>
                <w:sz w:val="16"/>
                <w:szCs w:val="16"/>
              </w:rPr>
              <w:t xml:space="preserve"> housing units completely destroyed</w:t>
            </w:r>
          </w:p>
        </w:tc>
      </w:tr>
      <w:tr w:rsidR="00B054FE" w:rsidRPr="00631DAE" w14:paraId="05939C14" w14:textId="77777777" w:rsidTr="00330220">
        <w:trPr>
          <w:trHeight w:val="154"/>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D9D9D9" w:themeFill="background1" w:themeFillShade="D9"/>
            <w:vAlign w:val="center"/>
            <w:hideMark/>
          </w:tcPr>
          <w:p w14:paraId="3B9A9AC2" w14:textId="28639144" w:rsidR="007A5504" w:rsidRPr="00631DAE" w:rsidRDefault="00183904" w:rsidP="007A5504">
            <w:pPr>
              <w:bidi/>
              <w:jc w:val="both"/>
              <w:rPr>
                <w:rFonts w:ascii="Simplified Arabic" w:eastAsia="Times New Roman" w:hAnsi="Simplified Arabic" w:cs="Simplified Arabic"/>
                <w:b w:val="0"/>
                <w:bCs w:val="0"/>
                <w:sz w:val="16"/>
                <w:szCs w:val="16"/>
              </w:rPr>
            </w:pPr>
            <w:r w:rsidRPr="00183904">
              <w:rPr>
                <w:rFonts w:ascii="Simplified Arabic" w:eastAsia="Times New Roman" w:hAnsi="Simplified Arabic" w:cs="Simplified Arabic"/>
                <w:b w:val="0"/>
                <w:bCs w:val="0"/>
                <w:sz w:val="16"/>
                <w:szCs w:val="16"/>
              </w:rPr>
              <w:t>148</w:t>
            </w:r>
            <w:r w:rsidR="007A5504" w:rsidRPr="00631DAE">
              <w:rPr>
                <w:rFonts w:ascii="Simplified Arabic" w:eastAsia="Times New Roman" w:hAnsi="Simplified Arabic" w:cs="Simplified Arabic"/>
                <w:b w:val="0"/>
                <w:bCs w:val="0"/>
                <w:sz w:val="16"/>
                <w:szCs w:val="16"/>
              </w:rPr>
              <w:t>,000</w:t>
            </w:r>
            <w:r w:rsidR="007A5504" w:rsidRPr="00631DAE">
              <w:rPr>
                <w:rFonts w:ascii="Times New Roman" w:eastAsia="Times New Roman" w:hAnsi="Times New Roman" w:cs="Times New Roman"/>
                <w:b w:val="0"/>
                <w:bCs w:val="0"/>
                <w:sz w:val="16"/>
                <w:szCs w:val="16"/>
              </w:rPr>
              <w:t>≈</w:t>
            </w:r>
            <w:r w:rsidR="007A5504" w:rsidRPr="00631DAE">
              <w:rPr>
                <w:rFonts w:ascii="Simplified Arabic" w:eastAsia="Times New Roman" w:hAnsi="Simplified Arabic" w:cs="Simplified Arabic"/>
                <w:b w:val="0"/>
                <w:bCs w:val="0"/>
                <w:sz w:val="16"/>
                <w:szCs w:val="16"/>
              </w:rPr>
              <w:t xml:space="preserve"> </w:t>
            </w:r>
            <w:r w:rsidR="007A5504" w:rsidRPr="00631DAE">
              <w:rPr>
                <w:rFonts w:ascii="Simplified Arabic" w:eastAsia="Times New Roman" w:hAnsi="Simplified Arabic" w:cs="Simplified Arabic"/>
                <w:b w:val="0"/>
                <w:bCs w:val="0"/>
                <w:sz w:val="16"/>
                <w:szCs w:val="16"/>
                <w:rtl/>
              </w:rPr>
              <w:t xml:space="preserve"> وحدة سكنية دمرها الاحتلال بشكل بليغ وغير صالحة للسكن</w:t>
            </w:r>
          </w:p>
        </w:tc>
        <w:tc>
          <w:tcPr>
            <w:tcW w:w="2459" w:type="pct"/>
            <w:shd w:val="clear" w:color="auto" w:fill="D9D9D9" w:themeFill="background1" w:themeFillShade="D9"/>
            <w:vAlign w:val="center"/>
            <w:hideMark/>
          </w:tcPr>
          <w:p w14:paraId="352FCB36" w14:textId="020B951A" w:rsidR="007A5504" w:rsidRPr="00631DAE" w:rsidRDefault="007A5504" w:rsidP="007A5504">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631DAE">
              <w:rPr>
                <w:rFonts w:ascii="Arial" w:eastAsia="Times New Roman" w:hAnsi="Arial" w:cs="Arial"/>
                <w:sz w:val="16"/>
                <w:szCs w:val="16"/>
              </w:rPr>
              <w:t>≈</w:t>
            </w:r>
            <w:r w:rsidR="00183904" w:rsidRPr="00183904">
              <w:rPr>
                <w:rFonts w:ascii="Arial" w:eastAsia="Times New Roman" w:hAnsi="Arial" w:cs="Arial"/>
                <w:sz w:val="16"/>
                <w:szCs w:val="16"/>
              </w:rPr>
              <w:t>148</w:t>
            </w:r>
            <w:r w:rsidRPr="00631DAE">
              <w:rPr>
                <w:rFonts w:ascii="Arial" w:eastAsia="Times New Roman" w:hAnsi="Arial" w:cs="Arial"/>
                <w:sz w:val="16"/>
                <w:szCs w:val="16"/>
              </w:rPr>
              <w:t>,000 housing units severely damaged and rendered uninhabitable</w:t>
            </w:r>
          </w:p>
        </w:tc>
      </w:tr>
      <w:tr w:rsidR="00B054FE" w:rsidRPr="00631DAE" w14:paraId="3F44DEBC" w14:textId="77777777" w:rsidTr="009B2C64">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FFFFFF" w:themeFill="background1"/>
            <w:vAlign w:val="center"/>
            <w:hideMark/>
          </w:tcPr>
          <w:p w14:paraId="0AD76D5B" w14:textId="33A7B32B" w:rsidR="007A5504" w:rsidRPr="00631DAE" w:rsidRDefault="00183904" w:rsidP="007A5504">
            <w:pPr>
              <w:bidi/>
              <w:jc w:val="both"/>
              <w:rPr>
                <w:rFonts w:ascii="Simplified Arabic" w:eastAsia="Times New Roman" w:hAnsi="Simplified Arabic" w:cs="Simplified Arabic"/>
                <w:b w:val="0"/>
                <w:bCs w:val="0"/>
                <w:sz w:val="16"/>
                <w:szCs w:val="16"/>
              </w:rPr>
            </w:pPr>
            <w:r w:rsidRPr="00183904">
              <w:rPr>
                <w:rFonts w:ascii="Simplified Arabic" w:eastAsia="Times New Roman" w:hAnsi="Simplified Arabic" w:cs="Simplified Arabic"/>
                <w:b w:val="0"/>
                <w:bCs w:val="0"/>
                <w:sz w:val="16"/>
                <w:szCs w:val="16"/>
              </w:rPr>
              <w:t>153</w:t>
            </w:r>
            <w:r w:rsidR="007A5504" w:rsidRPr="00631DAE">
              <w:rPr>
                <w:rFonts w:ascii="Simplified Arabic" w:eastAsia="Times New Roman" w:hAnsi="Simplified Arabic" w:cs="Simplified Arabic"/>
                <w:b w:val="0"/>
                <w:bCs w:val="0"/>
                <w:sz w:val="16"/>
                <w:szCs w:val="16"/>
              </w:rPr>
              <w:t>,000</w:t>
            </w:r>
            <w:r w:rsidR="007A5504" w:rsidRPr="00631DAE">
              <w:rPr>
                <w:rFonts w:ascii="Times New Roman" w:eastAsia="Times New Roman" w:hAnsi="Times New Roman" w:cs="Times New Roman"/>
                <w:b w:val="0"/>
                <w:bCs w:val="0"/>
                <w:sz w:val="16"/>
                <w:szCs w:val="16"/>
              </w:rPr>
              <w:t>≈</w:t>
            </w:r>
            <w:r w:rsidR="007A5504" w:rsidRPr="00631DAE">
              <w:rPr>
                <w:rFonts w:ascii="Simplified Arabic" w:eastAsia="Times New Roman" w:hAnsi="Simplified Arabic" w:cs="Simplified Arabic"/>
                <w:b w:val="0"/>
                <w:bCs w:val="0"/>
                <w:sz w:val="16"/>
                <w:szCs w:val="16"/>
              </w:rPr>
              <w:t xml:space="preserve"> </w:t>
            </w:r>
            <w:r w:rsidR="007A5504" w:rsidRPr="00631DAE">
              <w:rPr>
                <w:rFonts w:ascii="Simplified Arabic" w:eastAsia="Times New Roman" w:hAnsi="Simplified Arabic" w:cs="Simplified Arabic"/>
                <w:b w:val="0"/>
                <w:bCs w:val="0"/>
                <w:sz w:val="16"/>
                <w:szCs w:val="16"/>
                <w:rtl/>
              </w:rPr>
              <w:t xml:space="preserve"> وحدة سكنية دمرها الاحتلال بشكل جزئي</w:t>
            </w:r>
          </w:p>
        </w:tc>
        <w:tc>
          <w:tcPr>
            <w:tcW w:w="2459" w:type="pct"/>
            <w:shd w:val="clear" w:color="auto" w:fill="FFFFFF" w:themeFill="background1"/>
            <w:vAlign w:val="center"/>
            <w:hideMark/>
          </w:tcPr>
          <w:p w14:paraId="058AF77B" w14:textId="2209AB38" w:rsidR="007A5504" w:rsidRPr="00631DAE" w:rsidRDefault="007A5504" w:rsidP="007A5504">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631DAE">
              <w:rPr>
                <w:rFonts w:ascii="Arial" w:eastAsia="Times New Roman" w:hAnsi="Arial" w:cs="Arial"/>
                <w:sz w:val="16"/>
                <w:szCs w:val="16"/>
              </w:rPr>
              <w:t>≈</w:t>
            </w:r>
            <w:r w:rsidR="00183904" w:rsidRPr="00183904">
              <w:rPr>
                <w:rFonts w:ascii="Arial" w:eastAsia="Times New Roman" w:hAnsi="Arial" w:cs="Arial"/>
                <w:sz w:val="16"/>
                <w:szCs w:val="16"/>
              </w:rPr>
              <w:t>153</w:t>
            </w:r>
            <w:r w:rsidRPr="00631DAE">
              <w:rPr>
                <w:rFonts w:ascii="Arial" w:eastAsia="Times New Roman" w:hAnsi="Arial" w:cs="Arial"/>
                <w:sz w:val="16"/>
                <w:szCs w:val="16"/>
              </w:rPr>
              <w:t>,000 housing units partially damaged</w:t>
            </w:r>
          </w:p>
        </w:tc>
      </w:tr>
      <w:tr w:rsidR="00B054FE" w:rsidRPr="00631DAE" w14:paraId="595B29A8" w14:textId="77777777" w:rsidTr="00330220">
        <w:trPr>
          <w:trHeight w:val="227"/>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D9D9D9" w:themeFill="background1" w:themeFillShade="D9"/>
            <w:vAlign w:val="center"/>
            <w:hideMark/>
          </w:tcPr>
          <w:p w14:paraId="50219CDA" w14:textId="58D4C981" w:rsidR="007A5504" w:rsidRPr="00631DAE" w:rsidRDefault="007A5504" w:rsidP="00183904">
            <w:pPr>
              <w:bidi/>
              <w:jc w:val="both"/>
              <w:rPr>
                <w:rFonts w:ascii="Simplified Arabic" w:eastAsia="Times New Roman" w:hAnsi="Simplified Arabic" w:cs="Simplified Arabic"/>
                <w:b w:val="0"/>
                <w:bCs w:val="0"/>
                <w:sz w:val="16"/>
                <w:szCs w:val="16"/>
              </w:rPr>
            </w:pPr>
            <w:r w:rsidRPr="00631DAE">
              <w:rPr>
                <w:rFonts w:ascii="Simplified Arabic" w:eastAsia="Times New Roman" w:hAnsi="Simplified Arabic" w:cs="Simplified Arabic"/>
                <w:b w:val="0"/>
                <w:bCs w:val="0"/>
                <w:sz w:val="16"/>
                <w:szCs w:val="16"/>
              </w:rPr>
              <w:t>288,000</w:t>
            </w:r>
            <w:r w:rsidR="00183904">
              <w:rPr>
                <w:rFonts w:ascii="Simplified Arabic" w:eastAsia="Times New Roman" w:hAnsi="Simplified Arabic" w:cs="Simplified Arabic"/>
                <w:b w:val="0"/>
                <w:bCs w:val="0"/>
                <w:sz w:val="16"/>
                <w:szCs w:val="16"/>
              </w:rPr>
              <w:t>+</w:t>
            </w:r>
            <w:r w:rsidRPr="00631DAE">
              <w:rPr>
                <w:rFonts w:ascii="Simplified Arabic" w:eastAsia="Times New Roman" w:hAnsi="Simplified Arabic" w:cs="Simplified Arabic"/>
                <w:b w:val="0"/>
                <w:bCs w:val="0"/>
                <w:sz w:val="16"/>
                <w:szCs w:val="16"/>
              </w:rPr>
              <w:t xml:space="preserve"> </w:t>
            </w:r>
            <w:r w:rsidRPr="00631DAE">
              <w:rPr>
                <w:rFonts w:ascii="Simplified Arabic" w:eastAsia="Times New Roman" w:hAnsi="Simplified Arabic" w:cs="Simplified Arabic"/>
                <w:b w:val="0"/>
                <w:bCs w:val="0"/>
                <w:sz w:val="16"/>
                <w:szCs w:val="16"/>
                <w:rtl/>
              </w:rPr>
              <w:t xml:space="preserve"> أسرة فلسطينية بدون مأوى</w:t>
            </w:r>
          </w:p>
        </w:tc>
        <w:tc>
          <w:tcPr>
            <w:tcW w:w="2459" w:type="pct"/>
            <w:shd w:val="clear" w:color="auto" w:fill="D9D9D9" w:themeFill="background1" w:themeFillShade="D9"/>
            <w:vAlign w:val="center"/>
            <w:hideMark/>
          </w:tcPr>
          <w:p w14:paraId="348B26C5" w14:textId="5DA89CEA" w:rsidR="007A5504" w:rsidRPr="00631DAE" w:rsidRDefault="00183904" w:rsidP="007A5504">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Pr>
                <w:rFonts w:ascii="Arial" w:eastAsia="Times New Roman" w:hAnsi="Arial" w:cs="Arial"/>
                <w:sz w:val="16"/>
                <w:szCs w:val="16"/>
              </w:rPr>
              <w:t>+</w:t>
            </w:r>
            <w:r w:rsidR="007A5504" w:rsidRPr="00631DAE">
              <w:rPr>
                <w:rFonts w:ascii="Arial" w:eastAsia="Times New Roman" w:hAnsi="Arial" w:cs="Arial"/>
                <w:sz w:val="16"/>
                <w:szCs w:val="16"/>
              </w:rPr>
              <w:t>288,000 Palestinian families left without shelter</w:t>
            </w:r>
          </w:p>
        </w:tc>
      </w:tr>
      <w:tr w:rsidR="00B054FE" w:rsidRPr="00631DAE" w14:paraId="783EB47D" w14:textId="77777777" w:rsidTr="009B2C64">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FFFFFF" w:themeFill="background1"/>
            <w:vAlign w:val="center"/>
            <w:hideMark/>
          </w:tcPr>
          <w:p w14:paraId="195A06EC" w14:textId="6EDFB605" w:rsidR="007A5504" w:rsidRPr="00631DAE" w:rsidRDefault="00183904" w:rsidP="007A5504">
            <w:pPr>
              <w:bidi/>
              <w:jc w:val="both"/>
              <w:rPr>
                <w:rFonts w:ascii="Simplified Arabic" w:eastAsia="Times New Roman" w:hAnsi="Simplified Arabic" w:cs="Simplified Arabic"/>
                <w:b w:val="0"/>
                <w:bCs w:val="0"/>
                <w:sz w:val="16"/>
                <w:szCs w:val="16"/>
              </w:rPr>
            </w:pPr>
            <w:r w:rsidRPr="00183904">
              <w:rPr>
                <w:rFonts w:ascii="Simplified Arabic" w:eastAsia="Times New Roman" w:hAnsi="Simplified Arabic" w:cs="Simplified Arabic"/>
                <w:b w:val="0"/>
                <w:bCs w:val="0"/>
                <w:sz w:val="16"/>
                <w:szCs w:val="16"/>
              </w:rPr>
              <w:t>125,000+</w:t>
            </w:r>
            <w:r>
              <w:rPr>
                <w:rFonts w:ascii="Simplified Arabic" w:eastAsia="Times New Roman" w:hAnsi="Simplified Arabic" w:cs="Simplified Arabic" w:hint="cs"/>
                <w:b w:val="0"/>
                <w:bCs w:val="0"/>
                <w:sz w:val="16"/>
                <w:szCs w:val="16"/>
                <w:rtl/>
              </w:rPr>
              <w:t xml:space="preserve"> </w:t>
            </w:r>
            <w:r w:rsidR="007A5504" w:rsidRPr="00631DAE">
              <w:rPr>
                <w:rFonts w:ascii="Simplified Arabic" w:eastAsia="Times New Roman" w:hAnsi="Simplified Arabic" w:cs="Simplified Arabic"/>
                <w:b w:val="0"/>
                <w:bCs w:val="0"/>
                <w:sz w:val="16"/>
                <w:szCs w:val="16"/>
                <w:rtl/>
              </w:rPr>
              <w:t>خيمة اهترأت كلياً وغير صالحة للإقامة من أصل 135,000</w:t>
            </w:r>
          </w:p>
        </w:tc>
        <w:tc>
          <w:tcPr>
            <w:tcW w:w="2459" w:type="pct"/>
            <w:shd w:val="clear" w:color="auto" w:fill="FFFFFF" w:themeFill="background1"/>
            <w:vAlign w:val="center"/>
            <w:hideMark/>
          </w:tcPr>
          <w:p w14:paraId="2DC84D00" w14:textId="6A853662" w:rsidR="007A5504" w:rsidRPr="00631DAE" w:rsidRDefault="00D543AC" w:rsidP="00D543A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sidRPr="00183904">
              <w:rPr>
                <w:rFonts w:ascii="Arial" w:eastAsia="Times New Roman" w:hAnsi="Arial" w:cs="Arial"/>
                <w:sz w:val="16"/>
                <w:szCs w:val="16"/>
              </w:rPr>
              <w:t>+</w:t>
            </w:r>
            <w:r w:rsidR="00183904" w:rsidRPr="00183904">
              <w:rPr>
                <w:rFonts w:ascii="Arial" w:eastAsia="Times New Roman" w:hAnsi="Arial" w:cs="Arial"/>
                <w:sz w:val="16"/>
                <w:szCs w:val="16"/>
              </w:rPr>
              <w:t>125,000</w:t>
            </w:r>
            <w:r w:rsidR="00183904">
              <w:rPr>
                <w:rFonts w:ascii="Arial" w:eastAsia="Times New Roman" w:hAnsi="Arial" w:cs="Arial" w:hint="cs"/>
                <w:sz w:val="16"/>
                <w:szCs w:val="16"/>
                <w:rtl/>
              </w:rPr>
              <w:t xml:space="preserve"> </w:t>
            </w:r>
            <w:r w:rsidR="007A5504" w:rsidRPr="00631DAE">
              <w:rPr>
                <w:rFonts w:ascii="Arial" w:eastAsia="Times New Roman" w:hAnsi="Arial" w:cs="Arial"/>
                <w:sz w:val="16"/>
                <w:szCs w:val="16"/>
              </w:rPr>
              <w:t>tents worn out and unfit for living (out of 135,000)</w:t>
            </w:r>
          </w:p>
        </w:tc>
      </w:tr>
      <w:tr w:rsidR="00B054FE" w:rsidRPr="00631DAE" w14:paraId="679C4F8C" w14:textId="77777777" w:rsidTr="00330220">
        <w:trPr>
          <w:trHeight w:val="220"/>
          <w:jc w:val="center"/>
        </w:trPr>
        <w:tc>
          <w:tcPr>
            <w:cnfStyle w:val="001000000000" w:firstRow="0" w:lastRow="0" w:firstColumn="1" w:lastColumn="0" w:oddVBand="0" w:evenVBand="0" w:oddHBand="0" w:evenHBand="0" w:firstRowFirstColumn="0" w:firstRowLastColumn="0" w:lastRowFirstColumn="0" w:lastRowLastColumn="0"/>
            <w:tcW w:w="2541" w:type="pct"/>
            <w:shd w:val="clear" w:color="auto" w:fill="D9D9D9" w:themeFill="background1" w:themeFillShade="D9"/>
            <w:vAlign w:val="center"/>
            <w:hideMark/>
          </w:tcPr>
          <w:p w14:paraId="189F2828" w14:textId="67F2DDDB" w:rsidR="007A5504" w:rsidRPr="00631DAE" w:rsidRDefault="007A5504" w:rsidP="00D86F99">
            <w:pPr>
              <w:bidi/>
              <w:jc w:val="both"/>
              <w:rPr>
                <w:rFonts w:ascii="Simplified Arabic" w:eastAsia="Times New Roman" w:hAnsi="Simplified Arabic" w:cs="Simplified Arabic"/>
                <w:b w:val="0"/>
                <w:bCs w:val="0"/>
                <w:sz w:val="16"/>
                <w:szCs w:val="16"/>
              </w:rPr>
            </w:pPr>
            <w:r w:rsidRPr="00631DAE">
              <w:rPr>
                <w:rFonts w:ascii="Simplified Arabic" w:eastAsia="Times New Roman" w:hAnsi="Simplified Arabic" w:cs="Simplified Arabic"/>
                <w:b w:val="0"/>
                <w:bCs w:val="0"/>
                <w:sz w:val="16"/>
                <w:szCs w:val="16"/>
              </w:rPr>
              <w:t xml:space="preserve">2,000,000+ </w:t>
            </w:r>
            <w:r w:rsidRPr="00631DAE">
              <w:rPr>
                <w:rFonts w:ascii="Simplified Arabic" w:eastAsia="Times New Roman" w:hAnsi="Simplified Arabic" w:cs="Simplified Arabic"/>
                <w:b w:val="0"/>
                <w:bCs w:val="0"/>
                <w:sz w:val="16"/>
                <w:szCs w:val="16"/>
                <w:rtl/>
              </w:rPr>
              <w:t xml:space="preserve"> </w:t>
            </w:r>
            <w:r w:rsidR="00D86F99">
              <w:rPr>
                <w:rFonts w:ascii="Simplified Arabic" w:eastAsia="Times New Roman" w:hAnsi="Simplified Arabic" w:cs="Simplified Arabic" w:hint="cs"/>
                <w:b w:val="0"/>
                <w:bCs w:val="0"/>
                <w:sz w:val="16"/>
                <w:szCs w:val="16"/>
                <w:rtl/>
              </w:rPr>
              <w:t>فرد</w:t>
            </w:r>
            <w:r w:rsidRPr="00631DAE">
              <w:rPr>
                <w:rFonts w:ascii="Simplified Arabic" w:eastAsia="Times New Roman" w:hAnsi="Simplified Arabic" w:cs="Simplified Arabic"/>
                <w:b w:val="0"/>
                <w:bCs w:val="0"/>
                <w:sz w:val="16"/>
                <w:szCs w:val="16"/>
                <w:rtl/>
              </w:rPr>
              <w:t xml:space="preserve"> تعرض للنزوح </w:t>
            </w:r>
            <w:r w:rsidR="00D86F99">
              <w:rPr>
                <w:rFonts w:ascii="Simplified Arabic" w:eastAsia="Times New Roman" w:hAnsi="Simplified Arabic" w:cs="Simplified Arabic" w:hint="cs"/>
                <w:b w:val="0"/>
                <w:bCs w:val="0"/>
                <w:sz w:val="16"/>
                <w:szCs w:val="16"/>
                <w:rtl/>
              </w:rPr>
              <w:t xml:space="preserve">داخلياً </w:t>
            </w:r>
            <w:r w:rsidRPr="00631DAE">
              <w:rPr>
                <w:rFonts w:ascii="Simplified Arabic" w:eastAsia="Times New Roman" w:hAnsi="Simplified Arabic" w:cs="Simplified Arabic"/>
                <w:b w:val="0"/>
                <w:bCs w:val="0"/>
                <w:sz w:val="16"/>
                <w:szCs w:val="16"/>
                <w:rtl/>
              </w:rPr>
              <w:t>بسبب سياسة التهجير القسري</w:t>
            </w:r>
          </w:p>
        </w:tc>
        <w:tc>
          <w:tcPr>
            <w:tcW w:w="2459" w:type="pct"/>
            <w:shd w:val="clear" w:color="auto" w:fill="D9D9D9" w:themeFill="background1" w:themeFillShade="D9"/>
            <w:vAlign w:val="center"/>
            <w:hideMark/>
          </w:tcPr>
          <w:p w14:paraId="2CD44D0A" w14:textId="30095C36" w:rsidR="007A5504" w:rsidRPr="00631DAE" w:rsidRDefault="007A5504" w:rsidP="00D86F99">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rPr>
            </w:pPr>
            <w:r w:rsidRPr="00631DAE">
              <w:rPr>
                <w:rFonts w:ascii="Arial" w:eastAsia="Times New Roman" w:hAnsi="Arial" w:cs="Arial"/>
                <w:sz w:val="16"/>
                <w:szCs w:val="16"/>
              </w:rPr>
              <w:t xml:space="preserve">+2,000,000 </w:t>
            </w:r>
            <w:r w:rsidR="00D86F99" w:rsidRPr="00D86F99">
              <w:rPr>
                <w:rFonts w:ascii="Arial" w:eastAsia="Times New Roman" w:hAnsi="Arial" w:cs="Arial"/>
                <w:sz w:val="16"/>
                <w:szCs w:val="16"/>
              </w:rPr>
              <w:t>individuals have been internally displaced as a result of the policy of forced displacement</w:t>
            </w:r>
          </w:p>
        </w:tc>
      </w:tr>
      <w:tr w:rsidR="006B6737" w:rsidRPr="00631DAE" w14:paraId="21C42835" w14:textId="77777777" w:rsidTr="009B2C64">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541" w:type="pct"/>
            <w:tcBorders>
              <w:bottom w:val="single" w:sz="4" w:space="0" w:color="666666" w:themeColor="text1" w:themeTint="99"/>
            </w:tcBorders>
            <w:shd w:val="clear" w:color="auto" w:fill="FFFFFF" w:themeFill="background1"/>
            <w:vAlign w:val="center"/>
            <w:hideMark/>
          </w:tcPr>
          <w:p w14:paraId="72A4A2AB" w14:textId="106DC42D" w:rsidR="007A5504" w:rsidRPr="00631DAE" w:rsidRDefault="00D543AC" w:rsidP="007A5504">
            <w:pPr>
              <w:bidi/>
              <w:jc w:val="both"/>
              <w:rPr>
                <w:rFonts w:ascii="Simplified Arabic" w:eastAsia="Times New Roman" w:hAnsi="Simplified Arabic" w:cs="Simplified Arabic"/>
                <w:b w:val="0"/>
                <w:bCs w:val="0"/>
                <w:sz w:val="16"/>
                <w:szCs w:val="16"/>
              </w:rPr>
            </w:pPr>
            <w:r>
              <w:rPr>
                <w:rFonts w:ascii="Simplified Arabic" w:eastAsia="Times New Roman" w:hAnsi="Simplified Arabic" w:cs="Simplified Arabic" w:hint="cs"/>
                <w:b w:val="0"/>
                <w:bCs w:val="0"/>
                <w:sz w:val="16"/>
                <w:szCs w:val="16"/>
                <w:rtl/>
              </w:rPr>
              <w:t>293</w:t>
            </w:r>
            <w:r w:rsidR="007A5504" w:rsidRPr="00631DAE">
              <w:rPr>
                <w:rFonts w:ascii="Simplified Arabic" w:eastAsia="Times New Roman" w:hAnsi="Simplified Arabic" w:cs="Simplified Arabic"/>
                <w:b w:val="0"/>
                <w:bCs w:val="0"/>
                <w:sz w:val="16"/>
                <w:szCs w:val="16"/>
              </w:rPr>
              <w:t xml:space="preserve"> </w:t>
            </w:r>
            <w:r w:rsidR="007A5504" w:rsidRPr="00631DAE">
              <w:rPr>
                <w:rFonts w:ascii="Simplified Arabic" w:eastAsia="Times New Roman" w:hAnsi="Simplified Arabic" w:cs="Simplified Arabic"/>
                <w:b w:val="0"/>
                <w:bCs w:val="0"/>
                <w:sz w:val="16"/>
                <w:szCs w:val="16"/>
                <w:rtl/>
              </w:rPr>
              <w:t xml:space="preserve"> مركزاً للإيواء والنزوح القسري استهدفه الاحتلال</w:t>
            </w:r>
          </w:p>
        </w:tc>
        <w:tc>
          <w:tcPr>
            <w:tcW w:w="2459" w:type="pct"/>
            <w:tcBorders>
              <w:bottom w:val="single" w:sz="4" w:space="0" w:color="666666" w:themeColor="text1" w:themeTint="99"/>
            </w:tcBorders>
            <w:shd w:val="clear" w:color="auto" w:fill="FFFFFF" w:themeFill="background1"/>
            <w:vAlign w:val="center"/>
            <w:hideMark/>
          </w:tcPr>
          <w:p w14:paraId="31018125" w14:textId="1AB98EFD" w:rsidR="007A5504" w:rsidRPr="00631DAE" w:rsidRDefault="00D543AC" w:rsidP="007A5504">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rPr>
            </w:pPr>
            <w:r>
              <w:rPr>
                <w:rFonts w:ascii="Arial" w:eastAsia="Times New Roman" w:hAnsi="Arial" w:cs="Arial" w:hint="cs"/>
                <w:sz w:val="16"/>
                <w:szCs w:val="16"/>
                <w:rtl/>
              </w:rPr>
              <w:t>293</w:t>
            </w:r>
            <w:r w:rsidR="007A5504" w:rsidRPr="00631DAE">
              <w:rPr>
                <w:rFonts w:ascii="Arial" w:eastAsia="Times New Roman" w:hAnsi="Arial" w:cs="Arial"/>
                <w:sz w:val="16"/>
                <w:szCs w:val="16"/>
              </w:rPr>
              <w:t xml:space="preserve"> shelters and displacement centers targeted</w:t>
            </w:r>
          </w:p>
        </w:tc>
      </w:tr>
      <w:tr w:rsidR="006B6737" w:rsidRPr="00631DAE" w14:paraId="48B8F23C" w14:textId="77777777" w:rsidTr="00746146">
        <w:trPr>
          <w:trHeight w:val="340"/>
          <w:jc w:val="center"/>
        </w:trPr>
        <w:tc>
          <w:tcPr>
            <w:cnfStyle w:val="001000000000" w:firstRow="0" w:lastRow="0" w:firstColumn="1" w:lastColumn="0" w:oddVBand="0" w:evenVBand="0" w:oddHBand="0" w:evenHBand="0" w:firstRowFirstColumn="0" w:firstRowLastColumn="0" w:lastRowFirstColumn="0" w:lastRowLastColumn="0"/>
            <w:tcW w:w="2541" w:type="pct"/>
            <w:tcBorders>
              <w:left w:val="nil"/>
              <w:bottom w:val="nil"/>
              <w:right w:val="nil"/>
            </w:tcBorders>
            <w:shd w:val="clear" w:color="auto" w:fill="auto"/>
          </w:tcPr>
          <w:p w14:paraId="5ED7E963" w14:textId="0BD9385D" w:rsidR="006B6737" w:rsidRPr="00032B6F" w:rsidRDefault="006B6737" w:rsidP="00AF1D0E">
            <w:pPr>
              <w:bidi/>
              <w:jc w:val="both"/>
              <w:rPr>
                <w:rFonts w:ascii="Simplified Arabic" w:hAnsi="Simplified Arabic" w:cs="Simplified Arabic"/>
                <w:b w:val="0"/>
                <w:bCs w:val="0"/>
                <w:sz w:val="16"/>
                <w:szCs w:val="16"/>
              </w:rPr>
            </w:pPr>
            <w:r w:rsidRPr="00032B6F">
              <w:rPr>
                <w:rFonts w:cs="Simplified Arabic" w:hint="cs"/>
                <w:sz w:val="14"/>
                <w:szCs w:val="14"/>
                <w:rtl/>
              </w:rPr>
              <w:t xml:space="preserve">المصدر: </w:t>
            </w:r>
            <w:r w:rsidRPr="00032B6F">
              <w:rPr>
                <w:rFonts w:cs="Simplified Arabic"/>
                <w:sz w:val="14"/>
                <w:szCs w:val="14"/>
                <w:rtl/>
              </w:rPr>
              <w:t>الجهاز المركزي للإحصاء الفلسطيني،</w:t>
            </w:r>
            <w:r w:rsidRPr="00032B6F">
              <w:rPr>
                <w:rFonts w:cs="Simplified Arabic" w:hint="cs"/>
                <w:sz w:val="14"/>
                <w:szCs w:val="14"/>
                <w:rtl/>
              </w:rPr>
              <w:t xml:space="preserve"> 2025</w:t>
            </w:r>
            <w:r w:rsidRPr="00032B6F">
              <w:rPr>
                <w:rFonts w:cs="Simplified Arabic" w:hint="cs"/>
                <w:b w:val="0"/>
                <w:bCs w:val="0"/>
                <w:sz w:val="14"/>
                <w:szCs w:val="14"/>
                <w:rtl/>
              </w:rPr>
              <w:t>.</w:t>
            </w:r>
            <w:r w:rsidRPr="00032B6F">
              <w:rPr>
                <w:rFonts w:cs="Simplified Arabic" w:hint="cs"/>
                <w:sz w:val="14"/>
                <w:szCs w:val="14"/>
                <w:rtl/>
              </w:rPr>
              <w:t xml:space="preserve"> </w:t>
            </w:r>
            <w:r w:rsidRPr="00032B6F">
              <w:rPr>
                <w:rFonts w:cs="Simplified Arabic" w:hint="cs"/>
                <w:b w:val="0"/>
                <w:bCs w:val="0"/>
                <w:sz w:val="14"/>
                <w:szCs w:val="14"/>
                <w:rtl/>
              </w:rPr>
              <w:t xml:space="preserve">المنصة التفاعلية حول </w:t>
            </w:r>
            <w:r w:rsidRPr="00032B6F">
              <w:rPr>
                <w:rFonts w:cs="Simplified Arabic"/>
                <w:b w:val="0"/>
                <w:bCs w:val="0"/>
                <w:sz w:val="14"/>
                <w:szCs w:val="14"/>
                <w:rtl/>
              </w:rPr>
              <w:t>عدوان الاحتلال الاسرائيلي</w:t>
            </w:r>
            <w:r w:rsidRPr="00032B6F">
              <w:rPr>
                <w:rFonts w:cs="Simplified Arabic" w:hint="cs"/>
                <w:b w:val="0"/>
                <w:bCs w:val="0"/>
                <w:sz w:val="14"/>
                <w:szCs w:val="14"/>
                <w:rtl/>
              </w:rPr>
              <w:t xml:space="preserve"> على فلسطين-محدثة حتى </w:t>
            </w:r>
            <w:r w:rsidR="00AF1D0E">
              <w:rPr>
                <w:rFonts w:cs="Simplified Arabic" w:hint="cs"/>
                <w:b w:val="0"/>
                <w:bCs w:val="0"/>
                <w:sz w:val="14"/>
                <w:szCs w:val="14"/>
                <w:rtl/>
              </w:rPr>
              <w:t>05</w:t>
            </w:r>
            <w:r w:rsidRPr="00032B6F">
              <w:rPr>
                <w:rFonts w:cs="Simplified Arabic" w:hint="cs"/>
                <w:b w:val="0"/>
                <w:bCs w:val="0"/>
                <w:sz w:val="14"/>
                <w:szCs w:val="14"/>
                <w:rtl/>
              </w:rPr>
              <w:t>/10/</w:t>
            </w:r>
            <w:r w:rsidRPr="00032B6F">
              <w:rPr>
                <w:rFonts w:cs="Simplified Arabic"/>
                <w:b w:val="0"/>
                <w:bCs w:val="0"/>
                <w:sz w:val="14"/>
                <w:szCs w:val="14"/>
              </w:rPr>
              <w:t>2025</w:t>
            </w:r>
            <w:r w:rsidRPr="00032B6F">
              <w:rPr>
                <w:rFonts w:cs="Simplified Arabic" w:hint="cs"/>
                <w:b w:val="0"/>
                <w:bCs w:val="0"/>
                <w:sz w:val="14"/>
                <w:szCs w:val="14"/>
                <w:rtl/>
              </w:rPr>
              <w:t>.</w:t>
            </w:r>
            <w:r w:rsidRPr="00032B6F">
              <w:rPr>
                <w:rFonts w:cs="Simplified Arabic"/>
                <w:b w:val="0"/>
                <w:bCs w:val="0"/>
                <w:sz w:val="14"/>
                <w:szCs w:val="14"/>
              </w:rPr>
              <w:t xml:space="preserve">  </w:t>
            </w:r>
            <w:r w:rsidRPr="00032B6F">
              <w:rPr>
                <w:rFonts w:cs="Simplified Arabic"/>
                <w:b w:val="0"/>
                <w:bCs w:val="0"/>
                <w:sz w:val="14"/>
                <w:szCs w:val="14"/>
                <w:rtl/>
              </w:rPr>
              <w:t>رام الله – فلسطين.</w:t>
            </w:r>
          </w:p>
        </w:tc>
        <w:tc>
          <w:tcPr>
            <w:tcW w:w="2459" w:type="pct"/>
            <w:tcBorders>
              <w:left w:val="nil"/>
              <w:bottom w:val="nil"/>
              <w:right w:val="nil"/>
            </w:tcBorders>
            <w:shd w:val="clear" w:color="auto" w:fill="auto"/>
          </w:tcPr>
          <w:p w14:paraId="1C2168AA" w14:textId="48610A2C" w:rsidR="006B6737" w:rsidRPr="00032B6F" w:rsidRDefault="006B6737" w:rsidP="00AF1D0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32B6F">
              <w:rPr>
                <w:rFonts w:ascii="Arial" w:hAnsi="Arial" w:cs="Arial"/>
                <w:b/>
                <w:bCs/>
                <w:sz w:val="14"/>
                <w:szCs w:val="14"/>
              </w:rPr>
              <w:t>Source:</w:t>
            </w:r>
            <w:r w:rsidRPr="00032B6F">
              <w:rPr>
                <w:rFonts w:ascii="Arial" w:hAnsi="Arial" w:cs="Arial"/>
                <w:sz w:val="14"/>
                <w:szCs w:val="14"/>
              </w:rPr>
              <w:t xml:space="preserve"> </w:t>
            </w:r>
            <w:r w:rsidRPr="00032B6F">
              <w:rPr>
                <w:rFonts w:ascii="Arial" w:hAnsi="Arial" w:cs="Arial"/>
                <w:b/>
                <w:bCs/>
                <w:sz w:val="14"/>
                <w:szCs w:val="14"/>
              </w:rPr>
              <w:t>Palestinian Central Bureau of Statistics, 2025.</w:t>
            </w:r>
            <w:r w:rsidRPr="00032B6F">
              <w:rPr>
                <w:rFonts w:ascii="Arial" w:hAnsi="Arial" w:cs="Arial"/>
                <w:sz w:val="14"/>
                <w:szCs w:val="14"/>
              </w:rPr>
              <w:t xml:space="preserve">  Interactive platform on the Israeli occupation aggression on Palestine - Updated until </w:t>
            </w:r>
            <w:r w:rsidR="00AF1D0E">
              <w:rPr>
                <w:rFonts w:ascii="Arial" w:hAnsi="Arial" w:cs="Arial" w:hint="cs"/>
                <w:sz w:val="14"/>
                <w:szCs w:val="14"/>
                <w:rtl/>
              </w:rPr>
              <w:t>05</w:t>
            </w:r>
            <w:r w:rsidRPr="00032B6F">
              <w:rPr>
                <w:rFonts w:ascii="Arial" w:hAnsi="Arial" w:cs="Arial"/>
                <w:sz w:val="14"/>
                <w:szCs w:val="14"/>
              </w:rPr>
              <w:t>/</w:t>
            </w:r>
            <w:r w:rsidRPr="00032B6F">
              <w:rPr>
                <w:rFonts w:ascii="Arial" w:hAnsi="Arial" w:cs="Arial"/>
                <w:sz w:val="14"/>
                <w:szCs w:val="14"/>
                <w:rtl/>
              </w:rPr>
              <w:t>10</w:t>
            </w:r>
            <w:r w:rsidRPr="00032B6F">
              <w:rPr>
                <w:rFonts w:ascii="Arial" w:hAnsi="Arial" w:cs="Arial"/>
                <w:sz w:val="14"/>
                <w:szCs w:val="14"/>
              </w:rPr>
              <w:t>/2025. Ramallah - Palestine</w:t>
            </w:r>
            <w:r w:rsidRPr="00032B6F">
              <w:rPr>
                <w:rFonts w:ascii="Arial" w:hAnsi="Arial"/>
                <w:sz w:val="14"/>
                <w:szCs w:val="14"/>
              </w:rPr>
              <w:t>.</w:t>
            </w:r>
          </w:p>
        </w:tc>
      </w:tr>
    </w:tbl>
    <w:p w14:paraId="0391B3A8" w14:textId="77777777" w:rsidR="004618B2" w:rsidRDefault="004618B2" w:rsidP="004618B2">
      <w:pPr>
        <w:pStyle w:val="Title"/>
        <w:bidi/>
        <w:jc w:val="both"/>
        <w:rPr>
          <w:rFonts w:ascii="Simplified Arabic" w:hAnsi="Simplified Arabic"/>
          <w:b w:val="0"/>
          <w:bCs w:val="0"/>
          <w:color w:val="000000" w:themeColor="text1"/>
          <w:rtl/>
        </w:rPr>
        <w:sectPr w:rsidR="004618B2" w:rsidSect="00A21A24">
          <w:type w:val="continuous"/>
          <w:pgSz w:w="9639" w:h="13608" w:code="11"/>
          <w:pgMar w:top="1134" w:right="1162" w:bottom="1134" w:left="1134" w:header="709" w:footer="709" w:gutter="0"/>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7"/>
        <w:gridCol w:w="3398"/>
      </w:tblGrid>
      <w:tr w:rsidR="00EF5EA1" w14:paraId="12DF19BE" w14:textId="77777777" w:rsidTr="00746146">
        <w:tc>
          <w:tcPr>
            <w:tcW w:w="3787" w:type="dxa"/>
          </w:tcPr>
          <w:p w14:paraId="3FCA3BED" w14:textId="53B7F818" w:rsidR="00EF5EA1" w:rsidRDefault="00EF5EA1" w:rsidP="000560B4">
            <w:pPr>
              <w:pStyle w:val="Title"/>
              <w:keepNext/>
              <w:keepLines/>
              <w:bidi/>
              <w:jc w:val="both"/>
              <w:rPr>
                <w:rFonts w:ascii="Simplified Arabic" w:hAnsi="Simplified Arabic"/>
                <w:b w:val="0"/>
                <w:bCs w:val="0"/>
                <w:color w:val="000000" w:themeColor="text1"/>
                <w:rtl/>
              </w:rPr>
            </w:pPr>
            <w:r w:rsidRPr="001A3EE3">
              <w:rPr>
                <w:rFonts w:ascii="Simplified Arabic" w:hAnsi="Simplified Arabic" w:hint="cs"/>
                <w:b w:val="0"/>
                <w:bCs w:val="0"/>
                <w:color w:val="000000" w:themeColor="text1"/>
                <w:rtl/>
              </w:rPr>
              <w:lastRenderedPageBreak/>
              <w:t xml:space="preserve">في الضفة الغربية خلال الفترة الممتدة </w:t>
            </w:r>
            <w:r w:rsidRPr="001A3EE3">
              <w:rPr>
                <w:rFonts w:ascii="Simplified Arabic" w:hAnsi="Simplified Arabic"/>
                <w:b w:val="0"/>
                <w:bCs w:val="0"/>
                <w:color w:val="000000" w:themeColor="text1"/>
                <w:rtl/>
              </w:rPr>
              <w:t xml:space="preserve">بين يومي </w:t>
            </w:r>
            <w:r w:rsidR="0023260C">
              <w:rPr>
                <w:rFonts w:ascii="Simplified Arabic" w:hAnsi="Simplified Arabic" w:hint="cs"/>
                <w:b w:val="0"/>
                <w:bCs w:val="0"/>
                <w:color w:val="000000" w:themeColor="text1"/>
                <w:rtl/>
              </w:rPr>
              <w:t>07</w:t>
            </w:r>
            <w:r w:rsidRPr="001A3EE3">
              <w:rPr>
                <w:rFonts w:ascii="Simplified Arabic" w:hAnsi="Simplified Arabic"/>
                <w:b w:val="0"/>
                <w:bCs w:val="0"/>
                <w:color w:val="000000" w:themeColor="text1"/>
                <w:rtl/>
              </w:rPr>
              <w:t xml:space="preserve"> تشرين الأول 2023 و</w:t>
            </w:r>
            <w:r w:rsidR="0023260C">
              <w:rPr>
                <w:rFonts w:ascii="Simplified Arabic" w:hAnsi="Simplified Arabic" w:hint="cs"/>
                <w:b w:val="0"/>
                <w:bCs w:val="0"/>
                <w:color w:val="000000" w:themeColor="text1"/>
                <w:rtl/>
              </w:rPr>
              <w:t>0</w:t>
            </w:r>
            <w:r w:rsidR="00B34278">
              <w:rPr>
                <w:rFonts w:ascii="Simplified Arabic" w:hAnsi="Simplified Arabic" w:hint="cs"/>
                <w:b w:val="0"/>
                <w:bCs w:val="0"/>
                <w:color w:val="000000" w:themeColor="text1"/>
                <w:rtl/>
              </w:rPr>
              <w:t>6</w:t>
            </w:r>
            <w:r w:rsidRPr="001A3EE3">
              <w:rPr>
                <w:rFonts w:ascii="Simplified Arabic" w:hAnsi="Simplified Arabic"/>
                <w:b w:val="0"/>
                <w:bCs w:val="0"/>
                <w:color w:val="000000" w:themeColor="text1"/>
                <w:rtl/>
              </w:rPr>
              <w:t xml:space="preserve"> </w:t>
            </w:r>
            <w:r w:rsidR="0023260C" w:rsidRPr="001A3EE3">
              <w:rPr>
                <w:rFonts w:ascii="Simplified Arabic" w:hAnsi="Simplified Arabic"/>
                <w:b w:val="0"/>
                <w:bCs w:val="0"/>
                <w:color w:val="000000" w:themeColor="text1"/>
                <w:rtl/>
              </w:rPr>
              <w:t>تشرين الأول</w:t>
            </w:r>
            <w:r w:rsidRPr="001A3EE3">
              <w:rPr>
                <w:rFonts w:ascii="Simplified Arabic" w:hAnsi="Simplified Arabic"/>
                <w:b w:val="0"/>
                <w:bCs w:val="0"/>
                <w:color w:val="000000" w:themeColor="text1"/>
                <w:rtl/>
              </w:rPr>
              <w:t xml:space="preserve"> </w:t>
            </w:r>
            <w:r w:rsidRPr="001A3EE3">
              <w:rPr>
                <w:rFonts w:ascii="Simplified Arabic" w:hAnsi="Simplified Arabic"/>
                <w:b w:val="0"/>
                <w:bCs w:val="0"/>
                <w:color w:val="000000" w:themeColor="text1"/>
              </w:rPr>
              <w:t>2025</w:t>
            </w:r>
            <w:r w:rsidRPr="001A3EE3">
              <w:rPr>
                <w:rFonts w:ascii="Simplified Arabic" w:hAnsi="Simplified Arabic"/>
                <w:b w:val="0"/>
                <w:bCs w:val="0"/>
                <w:color w:val="000000" w:themeColor="text1"/>
                <w:rtl/>
              </w:rPr>
              <w:t xml:space="preserve">، هدم </w:t>
            </w:r>
            <w:r w:rsidR="007C33C6">
              <w:rPr>
                <w:rFonts w:ascii="Simplified Arabic" w:hAnsi="Simplified Arabic" w:hint="cs"/>
                <w:b w:val="0"/>
                <w:bCs w:val="0"/>
                <w:color w:val="000000" w:themeColor="text1"/>
                <w:rtl/>
              </w:rPr>
              <w:t xml:space="preserve">الاحتلال </w:t>
            </w:r>
            <w:r w:rsidR="007C33C6">
              <w:rPr>
                <w:rFonts w:ascii="Simplified Arabic" w:hAnsi="Simplified Arabic"/>
                <w:b w:val="0"/>
                <w:bCs w:val="0"/>
                <w:color w:val="000000" w:themeColor="text1"/>
                <w:rtl/>
              </w:rPr>
              <w:t xml:space="preserve"> الإسرائيلي</w:t>
            </w:r>
            <w:r w:rsidRPr="001A3EE3">
              <w:rPr>
                <w:rFonts w:ascii="Simplified Arabic" w:hAnsi="Simplified Arabic"/>
                <w:b w:val="0"/>
                <w:bCs w:val="0"/>
                <w:color w:val="000000" w:themeColor="text1"/>
                <w:rtl/>
              </w:rPr>
              <w:t xml:space="preserve"> </w:t>
            </w:r>
            <w:r w:rsidRPr="001A3EE3">
              <w:rPr>
                <w:rFonts w:ascii="Simplified Arabic" w:hAnsi="Simplified Arabic"/>
                <w:b w:val="0"/>
                <w:bCs w:val="0"/>
                <w:color w:val="000000" w:themeColor="text1"/>
              </w:rPr>
              <w:t>3,</w:t>
            </w:r>
            <w:r w:rsidR="00B34278">
              <w:rPr>
                <w:rFonts w:ascii="Simplified Arabic" w:hAnsi="Simplified Arabic"/>
                <w:b w:val="0"/>
                <w:bCs w:val="0"/>
                <w:color w:val="000000" w:themeColor="text1"/>
              </w:rPr>
              <w:t>588</w:t>
            </w:r>
            <w:r w:rsidRPr="001A3EE3">
              <w:rPr>
                <w:rFonts w:ascii="Simplified Arabic" w:hAnsi="Simplified Arabic"/>
                <w:b w:val="0"/>
                <w:bCs w:val="0"/>
                <w:color w:val="000000" w:themeColor="text1"/>
                <w:rtl/>
              </w:rPr>
              <w:t xml:space="preserve"> منشأة من المنشآت الفلسطينية أو صادرتها أو أجبرت أصحابها على هدمها في شتّى أرجاء الضفة الغربية، بما فيها القدس الشرقية، مما أدى إلى تهجير أكثر من </w:t>
            </w:r>
            <w:r w:rsidR="00B34278">
              <w:rPr>
                <w:rFonts w:ascii="Simplified Arabic" w:hAnsi="Simplified Arabic" w:hint="cs"/>
                <w:b w:val="0"/>
                <w:bCs w:val="0"/>
                <w:color w:val="000000" w:themeColor="text1"/>
                <w:rtl/>
              </w:rPr>
              <w:t>7,164</w:t>
            </w:r>
            <w:r w:rsidRPr="001A3EE3">
              <w:rPr>
                <w:rFonts w:ascii="Simplified Arabic" w:hAnsi="Simplified Arabic"/>
                <w:b w:val="0"/>
                <w:bCs w:val="0"/>
                <w:color w:val="000000" w:themeColor="text1"/>
                <w:rtl/>
              </w:rPr>
              <w:t xml:space="preserve"> فلسطيني</w:t>
            </w:r>
            <w:r w:rsidRPr="001A3EE3">
              <w:rPr>
                <w:rFonts w:ascii="Simplified Arabic" w:hAnsi="Simplified Arabic" w:hint="cs"/>
                <w:b w:val="0"/>
                <w:bCs w:val="0"/>
                <w:color w:val="000000" w:themeColor="text1"/>
                <w:rtl/>
              </w:rPr>
              <w:t xml:space="preserve">، بينهم </w:t>
            </w:r>
            <w:r w:rsidRPr="001A3EE3">
              <w:rPr>
                <w:rFonts w:ascii="Simplified Arabic" w:hAnsi="Simplified Arabic"/>
                <w:b w:val="0"/>
                <w:bCs w:val="0"/>
                <w:color w:val="000000" w:themeColor="text1"/>
              </w:rPr>
              <w:t>3,0</w:t>
            </w:r>
            <w:r w:rsidR="00B34278">
              <w:rPr>
                <w:rFonts w:ascii="Simplified Arabic" w:hAnsi="Simplified Arabic"/>
                <w:b w:val="0"/>
                <w:bCs w:val="0"/>
                <w:color w:val="000000" w:themeColor="text1"/>
              </w:rPr>
              <w:t>7</w:t>
            </w:r>
            <w:r w:rsidRPr="001A3EE3">
              <w:rPr>
                <w:rFonts w:ascii="Simplified Arabic" w:hAnsi="Simplified Arabic"/>
                <w:b w:val="0"/>
                <w:bCs w:val="0"/>
                <w:color w:val="000000" w:themeColor="text1"/>
              </w:rPr>
              <w:t>1</w:t>
            </w:r>
            <w:r w:rsidRPr="001A3EE3">
              <w:rPr>
                <w:rFonts w:ascii="Simplified Arabic" w:hAnsi="Simplified Arabic" w:hint="cs"/>
                <w:b w:val="0"/>
                <w:bCs w:val="0"/>
                <w:color w:val="000000" w:themeColor="text1"/>
                <w:rtl/>
              </w:rPr>
              <w:t xml:space="preserve"> طفلاً،</w:t>
            </w:r>
            <w:r w:rsidR="00C82406">
              <w:rPr>
                <w:rFonts w:ascii="Simplified Arabic" w:hAnsi="Simplified Arabic" w:hint="cs"/>
                <w:b w:val="0"/>
                <w:bCs w:val="0"/>
                <w:color w:val="000000" w:themeColor="text1"/>
                <w:rtl/>
              </w:rPr>
              <w:t xml:space="preserve"> و</w:t>
            </w:r>
            <w:r w:rsidR="00B34278">
              <w:rPr>
                <w:rFonts w:ascii="Simplified Arabic" w:hAnsi="Simplified Arabic" w:hint="cs"/>
                <w:b w:val="0"/>
                <w:bCs w:val="0"/>
                <w:color w:val="000000" w:themeColor="text1"/>
                <w:rtl/>
              </w:rPr>
              <w:t>2</w:t>
            </w:r>
            <w:r w:rsidRPr="001A3EE3">
              <w:rPr>
                <w:rFonts w:ascii="Simplified Arabic" w:hAnsi="Simplified Arabic" w:hint="cs"/>
                <w:b w:val="0"/>
                <w:bCs w:val="0"/>
                <w:color w:val="000000" w:themeColor="text1"/>
                <w:rtl/>
              </w:rPr>
              <w:t>,</w:t>
            </w:r>
            <w:r w:rsidR="00B34278">
              <w:rPr>
                <w:rFonts w:ascii="Simplified Arabic" w:hAnsi="Simplified Arabic" w:hint="cs"/>
                <w:b w:val="0"/>
                <w:bCs w:val="0"/>
                <w:color w:val="000000" w:themeColor="text1"/>
                <w:rtl/>
              </w:rPr>
              <w:t>014</w:t>
            </w:r>
            <w:r w:rsidRPr="001A3EE3">
              <w:rPr>
                <w:rFonts w:ascii="Simplified Arabic" w:hAnsi="Simplified Arabic" w:hint="cs"/>
                <w:b w:val="0"/>
                <w:bCs w:val="0"/>
                <w:color w:val="000000" w:themeColor="text1"/>
                <w:rtl/>
              </w:rPr>
              <w:t xml:space="preserve"> امرأة و2,0</w:t>
            </w:r>
            <w:r w:rsidR="00B34278">
              <w:rPr>
                <w:rFonts w:ascii="Simplified Arabic" w:hAnsi="Simplified Arabic" w:hint="cs"/>
                <w:b w:val="0"/>
                <w:bCs w:val="0"/>
                <w:color w:val="000000" w:themeColor="text1"/>
                <w:rtl/>
              </w:rPr>
              <w:t>79</w:t>
            </w:r>
            <w:r w:rsidRPr="001A3EE3">
              <w:rPr>
                <w:rFonts w:ascii="Simplified Arabic" w:hAnsi="Simplified Arabic" w:hint="cs"/>
                <w:b w:val="0"/>
                <w:bCs w:val="0"/>
                <w:color w:val="000000" w:themeColor="text1"/>
                <w:rtl/>
              </w:rPr>
              <w:t xml:space="preserve"> رجلاً، </w:t>
            </w:r>
            <w:r w:rsidRPr="001A3EE3">
              <w:rPr>
                <w:rFonts w:ascii="Simplified Arabic" w:hAnsi="Simplified Arabic"/>
                <w:b w:val="0"/>
                <w:bCs w:val="0"/>
                <w:color w:val="000000" w:themeColor="text1"/>
                <w:rtl/>
              </w:rPr>
              <w:t>وتشمل عمليات الهدم التي نفذت بعد يوم 7 تشرين الأول/</w:t>
            </w:r>
            <w:r w:rsidRPr="001A3EE3">
              <w:rPr>
                <w:rFonts w:ascii="Simplified Arabic" w:hAnsi="Simplified Arabic" w:hint="cs"/>
                <w:b w:val="0"/>
                <w:bCs w:val="0"/>
                <w:color w:val="000000" w:themeColor="text1"/>
                <w:rtl/>
              </w:rPr>
              <w:t xml:space="preserve"> </w:t>
            </w:r>
            <w:r w:rsidRPr="001A3EE3">
              <w:rPr>
                <w:rFonts w:ascii="Simplified Arabic" w:hAnsi="Simplified Arabic"/>
                <w:b w:val="0"/>
                <w:bCs w:val="0"/>
                <w:color w:val="000000" w:themeColor="text1"/>
                <w:rtl/>
              </w:rPr>
              <w:t xml:space="preserve">أكتوبر </w:t>
            </w:r>
            <w:r w:rsidRPr="001A3EE3">
              <w:rPr>
                <w:rFonts w:ascii="Simplified Arabic" w:hAnsi="Simplified Arabic" w:hint="cs"/>
                <w:b w:val="0"/>
                <w:bCs w:val="0"/>
                <w:color w:val="000000" w:themeColor="text1"/>
                <w:rtl/>
              </w:rPr>
              <w:t>نحو</w:t>
            </w:r>
            <w:r w:rsidRPr="001A3EE3">
              <w:rPr>
                <w:rFonts w:ascii="Simplified Arabic" w:hAnsi="Simplified Arabic"/>
                <w:b w:val="0"/>
                <w:bCs w:val="0"/>
                <w:color w:val="000000" w:themeColor="text1"/>
                <w:rtl/>
              </w:rPr>
              <w:t xml:space="preserve"> </w:t>
            </w:r>
            <w:r w:rsidR="00B34278">
              <w:rPr>
                <w:rFonts w:ascii="Simplified Arabic" w:hAnsi="Simplified Arabic" w:hint="cs"/>
                <w:b w:val="0"/>
                <w:bCs w:val="0"/>
                <w:color w:val="000000" w:themeColor="text1"/>
                <w:rtl/>
              </w:rPr>
              <w:t>1,297</w:t>
            </w:r>
            <w:r w:rsidRPr="001A3EE3">
              <w:rPr>
                <w:rFonts w:ascii="Simplified Arabic" w:hAnsi="Simplified Arabic"/>
                <w:b w:val="0"/>
                <w:bCs w:val="0"/>
                <w:color w:val="000000" w:themeColor="text1"/>
                <w:rtl/>
              </w:rPr>
              <w:t xml:space="preserve"> </w:t>
            </w:r>
            <w:r w:rsidRPr="001A3EE3">
              <w:rPr>
                <w:rFonts w:ascii="Simplified Arabic" w:hAnsi="Simplified Arabic" w:hint="cs"/>
                <w:b w:val="0"/>
                <w:bCs w:val="0"/>
                <w:color w:val="000000" w:themeColor="text1"/>
                <w:rtl/>
              </w:rPr>
              <w:t>وحدة سكنية</w:t>
            </w:r>
            <w:r w:rsidRPr="001A3EE3">
              <w:rPr>
                <w:rFonts w:ascii="Simplified Arabic" w:hAnsi="Simplified Arabic"/>
                <w:b w:val="0"/>
                <w:bCs w:val="0"/>
                <w:color w:val="000000" w:themeColor="text1"/>
                <w:rtl/>
              </w:rPr>
              <w:t xml:space="preserve"> مأهولة</w:t>
            </w:r>
            <w:r w:rsidRPr="001A3EE3">
              <w:rPr>
                <w:rFonts w:ascii="Simplified Arabic" w:hAnsi="Simplified Arabic" w:hint="cs"/>
                <w:b w:val="0"/>
                <w:bCs w:val="0"/>
                <w:color w:val="000000" w:themeColor="text1"/>
                <w:rtl/>
              </w:rPr>
              <w:t>، و</w:t>
            </w:r>
            <w:r w:rsidRPr="001A3EE3">
              <w:rPr>
                <w:rFonts w:ascii="Simplified Arabic" w:hAnsi="Simplified Arabic"/>
                <w:b w:val="0"/>
                <w:bCs w:val="0"/>
                <w:color w:val="000000" w:themeColor="text1"/>
              </w:rPr>
              <w:t>2</w:t>
            </w:r>
            <w:r w:rsidR="00B34278">
              <w:rPr>
                <w:rFonts w:ascii="Simplified Arabic" w:hAnsi="Simplified Arabic"/>
                <w:b w:val="0"/>
                <w:bCs w:val="0"/>
                <w:color w:val="000000" w:themeColor="text1"/>
              </w:rPr>
              <w:t>35</w:t>
            </w:r>
            <w:r w:rsidRPr="001A3EE3">
              <w:rPr>
                <w:rFonts w:ascii="Simplified Arabic" w:hAnsi="Simplified Arabic" w:hint="cs"/>
                <w:b w:val="0"/>
                <w:bCs w:val="0"/>
                <w:color w:val="000000" w:themeColor="text1"/>
                <w:rtl/>
              </w:rPr>
              <w:t xml:space="preserve"> وحدة سكنية غير مأهولة</w:t>
            </w:r>
            <w:r w:rsidRPr="001A3EE3">
              <w:rPr>
                <w:rFonts w:ascii="Simplified Arabic" w:hAnsi="Simplified Arabic"/>
                <w:b w:val="0"/>
                <w:bCs w:val="0"/>
                <w:color w:val="000000" w:themeColor="text1"/>
                <w:rtl/>
              </w:rPr>
              <w:t xml:space="preserve">، وأكثر من </w:t>
            </w:r>
            <w:r w:rsidRPr="001A3EE3">
              <w:rPr>
                <w:rFonts w:ascii="Simplified Arabic" w:hAnsi="Simplified Arabic" w:hint="cs"/>
                <w:b w:val="0"/>
                <w:bCs w:val="0"/>
                <w:color w:val="000000" w:themeColor="text1"/>
                <w:rtl/>
              </w:rPr>
              <w:t>9</w:t>
            </w:r>
            <w:r w:rsidR="00B34278">
              <w:rPr>
                <w:rFonts w:ascii="Simplified Arabic" w:hAnsi="Simplified Arabic" w:hint="cs"/>
                <w:b w:val="0"/>
                <w:bCs w:val="0"/>
                <w:color w:val="000000" w:themeColor="text1"/>
                <w:rtl/>
              </w:rPr>
              <w:t>7</w:t>
            </w:r>
            <w:r w:rsidRPr="001A3EE3">
              <w:rPr>
                <w:rFonts w:ascii="Simplified Arabic" w:hAnsi="Simplified Arabic" w:hint="cs"/>
                <w:b w:val="0"/>
                <w:bCs w:val="0"/>
                <w:color w:val="000000" w:themeColor="text1"/>
                <w:rtl/>
              </w:rPr>
              <w:t>9</w:t>
            </w:r>
            <w:r w:rsidRPr="001A3EE3">
              <w:rPr>
                <w:rFonts w:ascii="Simplified Arabic" w:hAnsi="Simplified Arabic"/>
                <w:b w:val="0"/>
                <w:bCs w:val="0"/>
                <w:color w:val="000000" w:themeColor="text1"/>
                <w:rtl/>
              </w:rPr>
              <w:t xml:space="preserve"> منشآة زراعية، وما يفوق </w:t>
            </w:r>
            <w:r w:rsidR="00B34278">
              <w:rPr>
                <w:rFonts w:ascii="Simplified Arabic" w:hAnsi="Simplified Arabic"/>
                <w:b w:val="0"/>
                <w:bCs w:val="0"/>
                <w:color w:val="000000" w:themeColor="text1"/>
              </w:rPr>
              <w:t>310</w:t>
            </w:r>
            <w:r w:rsidRPr="001A3EE3">
              <w:rPr>
                <w:rFonts w:ascii="Simplified Arabic" w:hAnsi="Simplified Arabic"/>
                <w:b w:val="0"/>
                <w:bCs w:val="0"/>
                <w:color w:val="000000" w:themeColor="text1"/>
                <w:rtl/>
              </w:rPr>
              <w:t xml:space="preserve"> من منشآت المياه والصرف الصحي والنظافة الصحية، و</w:t>
            </w:r>
            <w:r w:rsidRPr="001A3EE3">
              <w:rPr>
                <w:rFonts w:ascii="Simplified Arabic" w:hAnsi="Simplified Arabic"/>
                <w:b w:val="0"/>
                <w:bCs w:val="0"/>
                <w:color w:val="000000" w:themeColor="text1"/>
              </w:rPr>
              <w:t>557</w:t>
            </w:r>
            <w:r w:rsidRPr="001A3EE3">
              <w:rPr>
                <w:rFonts w:ascii="Simplified Arabic" w:hAnsi="Simplified Arabic"/>
                <w:b w:val="0"/>
                <w:bCs w:val="0"/>
                <w:color w:val="000000" w:themeColor="text1"/>
                <w:rtl/>
              </w:rPr>
              <w:t xml:space="preserve"> منشأة يستخدمها أصحابها في تأمين سبل عيشهم</w:t>
            </w:r>
            <w:r w:rsidRPr="001A3EE3">
              <w:rPr>
                <w:rFonts w:ascii="Simplified Arabic" w:hAnsi="Simplified Arabic" w:hint="cs"/>
                <w:b w:val="0"/>
                <w:bCs w:val="0"/>
                <w:color w:val="000000" w:themeColor="text1"/>
                <w:rtl/>
              </w:rPr>
              <w:t>، و</w:t>
            </w:r>
            <w:r w:rsidRPr="001A3EE3">
              <w:rPr>
                <w:rFonts w:ascii="Simplified Arabic" w:hAnsi="Simplified Arabic"/>
                <w:b w:val="0"/>
                <w:bCs w:val="0"/>
                <w:color w:val="000000" w:themeColor="text1"/>
                <w:rtl/>
              </w:rPr>
              <w:t xml:space="preserve">نحو </w:t>
            </w:r>
            <w:r w:rsidRPr="001A3EE3">
              <w:rPr>
                <w:rFonts w:ascii="Simplified Arabic" w:hAnsi="Simplified Arabic"/>
                <w:b w:val="0"/>
                <w:bCs w:val="0"/>
                <w:color w:val="000000" w:themeColor="text1"/>
              </w:rPr>
              <w:t>92</w:t>
            </w:r>
            <w:r w:rsidRPr="001A3EE3">
              <w:rPr>
                <w:rFonts w:ascii="Simplified Arabic" w:hAnsi="Simplified Arabic"/>
                <w:b w:val="0"/>
                <w:bCs w:val="0"/>
                <w:color w:val="000000" w:themeColor="text1"/>
                <w:rtl/>
              </w:rPr>
              <w:t xml:space="preserve"> حادث</w:t>
            </w:r>
            <w:r w:rsidRPr="001A3EE3">
              <w:rPr>
                <w:rFonts w:ascii="Simplified Arabic" w:hAnsi="Simplified Arabic" w:hint="cs"/>
                <w:b w:val="0"/>
                <w:bCs w:val="0"/>
                <w:color w:val="000000" w:themeColor="text1"/>
                <w:rtl/>
              </w:rPr>
              <w:t>اً</w:t>
            </w:r>
            <w:r w:rsidRPr="001A3EE3">
              <w:rPr>
                <w:rFonts w:ascii="Simplified Arabic" w:hAnsi="Simplified Arabic"/>
                <w:b w:val="0"/>
                <w:bCs w:val="0"/>
                <w:color w:val="000000" w:themeColor="text1"/>
                <w:rtl/>
              </w:rPr>
              <w:t xml:space="preserve"> من حوادث الهدم والتدمير طالت البنية التحتية، ومعظمها في </w:t>
            </w:r>
            <w:r w:rsidRPr="001A3EE3">
              <w:rPr>
                <w:rFonts w:ascii="Simplified Arabic" w:hAnsi="Simplified Arabic" w:hint="cs"/>
                <w:b w:val="0"/>
                <w:bCs w:val="0"/>
                <w:color w:val="000000" w:themeColor="text1"/>
                <w:rtl/>
              </w:rPr>
              <w:t xml:space="preserve">مخيم </w:t>
            </w:r>
            <w:r w:rsidRPr="001A3EE3">
              <w:rPr>
                <w:rFonts w:ascii="Simplified Arabic" w:hAnsi="Simplified Arabic"/>
                <w:b w:val="0"/>
                <w:bCs w:val="0"/>
                <w:color w:val="000000" w:themeColor="text1"/>
                <w:rtl/>
              </w:rPr>
              <w:t xml:space="preserve">طولكرم </w:t>
            </w:r>
            <w:r w:rsidRPr="001A3EE3">
              <w:rPr>
                <w:rFonts w:ascii="Simplified Arabic" w:hAnsi="Simplified Arabic" w:hint="cs"/>
                <w:b w:val="0"/>
                <w:bCs w:val="0"/>
                <w:color w:val="000000" w:themeColor="text1"/>
                <w:rtl/>
              </w:rPr>
              <w:t xml:space="preserve">ومخيم نور شمس </w:t>
            </w:r>
            <w:r w:rsidRPr="001A3EE3">
              <w:rPr>
                <w:rFonts w:ascii="Simplified Arabic" w:hAnsi="Simplified Arabic"/>
                <w:b w:val="0"/>
                <w:bCs w:val="0"/>
                <w:color w:val="000000" w:themeColor="text1"/>
                <w:rtl/>
              </w:rPr>
              <w:t>و</w:t>
            </w:r>
            <w:r w:rsidRPr="001A3EE3">
              <w:rPr>
                <w:rFonts w:ascii="Simplified Arabic" w:hAnsi="Simplified Arabic" w:hint="cs"/>
                <w:b w:val="0"/>
                <w:bCs w:val="0"/>
                <w:color w:val="000000" w:themeColor="text1"/>
                <w:rtl/>
              </w:rPr>
              <w:t xml:space="preserve">مخيم </w:t>
            </w:r>
            <w:r w:rsidRPr="001A3EE3">
              <w:rPr>
                <w:rFonts w:ascii="Simplified Arabic" w:hAnsi="Simplified Arabic"/>
                <w:b w:val="0"/>
                <w:bCs w:val="0"/>
                <w:color w:val="000000" w:themeColor="text1"/>
                <w:rtl/>
              </w:rPr>
              <w:t>جنين،</w:t>
            </w:r>
            <w:r w:rsidRPr="001A3EE3">
              <w:rPr>
                <w:rFonts w:ascii="Simplified Arabic" w:hAnsi="Simplified Arabic" w:hint="cs"/>
                <w:b w:val="0"/>
                <w:bCs w:val="0"/>
                <w:color w:val="000000" w:themeColor="text1"/>
                <w:rtl/>
              </w:rPr>
              <w:t xml:space="preserve"> </w:t>
            </w:r>
            <w:r w:rsidRPr="001A3EE3">
              <w:rPr>
                <w:rFonts w:ascii="Simplified Arabic" w:hAnsi="Simplified Arabic"/>
                <w:b w:val="0"/>
                <w:bCs w:val="0"/>
                <w:color w:val="000000" w:themeColor="text1"/>
                <w:rtl/>
              </w:rPr>
              <w:t>حيث تضررت البنية التحتية للمياه والصرف الصحي والكهرباء بشكل متكرر في تلك المناطق خلال</w:t>
            </w:r>
            <w:r w:rsidRPr="004618B2">
              <w:rPr>
                <w:rFonts w:ascii="Simplified Arabic" w:hAnsi="Simplified Arabic"/>
                <w:b w:val="0"/>
                <w:bCs w:val="0"/>
                <w:color w:val="000000" w:themeColor="text1"/>
                <w:rtl/>
              </w:rPr>
              <w:t xml:space="preserve"> العمليات</w:t>
            </w:r>
            <w:r>
              <w:rPr>
                <w:rFonts w:ascii="Simplified Arabic" w:hAnsi="Simplified Arabic" w:hint="cs"/>
                <w:b w:val="0"/>
                <w:bCs w:val="0"/>
                <w:color w:val="000000" w:themeColor="text1"/>
                <w:rtl/>
              </w:rPr>
              <w:t xml:space="preserve"> </w:t>
            </w:r>
            <w:r w:rsidRPr="004618B2">
              <w:rPr>
                <w:rFonts w:ascii="Simplified Arabic" w:hAnsi="Simplified Arabic"/>
                <w:b w:val="0"/>
                <w:bCs w:val="0"/>
                <w:color w:val="000000" w:themeColor="text1"/>
                <w:rtl/>
              </w:rPr>
              <w:t>الإسرائيلية</w:t>
            </w:r>
            <w:r w:rsidRPr="00EF5EA1">
              <w:rPr>
                <w:rFonts w:ascii="Simplified Arabic" w:hAnsi="Simplified Arabic" w:hint="cs"/>
                <w:b w:val="0"/>
                <w:bCs w:val="0"/>
                <w:color w:val="000000" w:themeColor="text1"/>
                <w:rtl/>
              </w:rPr>
              <w:t xml:space="preserve"> </w:t>
            </w:r>
            <w:r>
              <w:rPr>
                <w:rFonts w:ascii="Simplified Arabic" w:hAnsi="Simplified Arabic" w:hint="cs"/>
                <w:b w:val="0"/>
                <w:bCs w:val="0"/>
                <w:color w:val="000000" w:themeColor="text1"/>
                <w:rtl/>
              </w:rPr>
              <w:t>المستمرة</w:t>
            </w:r>
            <w:r w:rsidRPr="004618B2">
              <w:rPr>
                <w:rFonts w:ascii="Simplified Arabic" w:hAnsi="Simplified Arabic"/>
                <w:b w:val="0"/>
                <w:bCs w:val="0"/>
                <w:color w:val="000000" w:themeColor="text1"/>
                <w:rtl/>
              </w:rPr>
              <w:t xml:space="preserve"> ، مما أثر على أحياء بأكملها وخارجه</w:t>
            </w:r>
            <w:r w:rsidRPr="004618B2">
              <w:rPr>
                <w:rFonts w:ascii="Simplified Arabic" w:hAnsi="Simplified Arabic" w:hint="cs"/>
                <w:b w:val="0"/>
                <w:bCs w:val="0"/>
                <w:color w:val="000000" w:themeColor="text1"/>
                <w:rtl/>
              </w:rPr>
              <w:t xml:space="preserve">ا، وهناك </w:t>
            </w:r>
            <w:r w:rsidR="00B34278">
              <w:rPr>
                <w:rFonts w:ascii="Simplified Arabic" w:hAnsi="Simplified Arabic" w:hint="cs"/>
                <w:b w:val="0"/>
                <w:bCs w:val="0"/>
                <w:color w:val="000000" w:themeColor="text1"/>
                <w:rtl/>
              </w:rPr>
              <w:t>118</w:t>
            </w:r>
            <w:r w:rsidRPr="004618B2">
              <w:rPr>
                <w:rFonts w:ascii="Simplified Arabic" w:hAnsi="Simplified Arabic" w:hint="cs"/>
                <w:b w:val="0"/>
                <w:bCs w:val="0"/>
                <w:color w:val="000000" w:themeColor="text1"/>
                <w:rtl/>
              </w:rPr>
              <w:t xml:space="preserve"> حادث هدم مصنفة أخرى</w:t>
            </w:r>
            <w:r w:rsidRPr="004618B2">
              <w:rPr>
                <w:rFonts w:ascii="Simplified Arabic" w:hAnsi="Simplified Arabic"/>
                <w:b w:val="0"/>
                <w:bCs w:val="0"/>
                <w:color w:val="000000" w:themeColor="text1"/>
              </w:rPr>
              <w:t>.</w:t>
            </w:r>
          </w:p>
        </w:tc>
        <w:tc>
          <w:tcPr>
            <w:tcW w:w="3398" w:type="dxa"/>
          </w:tcPr>
          <w:p w14:paraId="40D8E439" w14:textId="77777777" w:rsidR="00370500" w:rsidRDefault="00746146" w:rsidP="00B34278">
            <w:pPr>
              <w:pStyle w:val="Title"/>
              <w:keepNext/>
              <w:keepLines/>
              <w:jc w:val="both"/>
              <w:rPr>
                <w:rFonts w:cs="Times New Roman"/>
                <w:b w:val="0"/>
                <w:bCs w:val="0"/>
                <w:color w:val="000000" w:themeColor="text1"/>
                <w:rtl/>
              </w:rPr>
            </w:pPr>
            <w:r w:rsidRPr="00746146">
              <w:rPr>
                <w:rFonts w:cs="Times New Roman"/>
                <w:b w:val="0"/>
                <w:bCs w:val="0"/>
                <w:color w:val="000000" w:themeColor="text1"/>
              </w:rPr>
              <w:t xml:space="preserve">In the West Bank, between October 07, 2023 and October 06, 2025, the Israeli occupation demolished, confiscated, or forced owners to demolish 3,588 Palestinian structures across the West Bank, including East Jerusalem. This led to the displacement of more than 7,164 Palestinians, including 3,071 children, 2,014 women, and 2,079 men. The demolitions carried out after 7 October included over 1,297 inhabited residential units, 235 uninhabited residential units, more than 979 agricultural structures, more than 310 water, sanitation and hygiene facilities, and 557 livelihood-related structures. Approximately 92 incidents of demolition and destruction targeted the infrastructure, most of them in Tulkarm camp, Nour Shams camp, and Jenin camp, where water, sanitation, and electricity infrastructure were repeatedly damaged in those areas during ongoing Israeli operations, affecting entire neighborhoods and beyond, and there were 118 demolition </w:t>
            </w:r>
            <w:r w:rsidR="00EB0C6A">
              <w:rPr>
                <w:rFonts w:cs="Times New Roman"/>
                <w:b w:val="0"/>
                <w:bCs w:val="0"/>
                <w:color w:val="000000" w:themeColor="text1"/>
              </w:rPr>
              <w:t xml:space="preserve">incidents classified as other. </w:t>
            </w:r>
          </w:p>
          <w:p w14:paraId="4C69D361" w14:textId="237B00C2" w:rsidR="00EB0C6A" w:rsidRPr="00070A04" w:rsidRDefault="00EB0C6A" w:rsidP="00B34278">
            <w:pPr>
              <w:pStyle w:val="Title"/>
              <w:keepNext/>
              <w:keepLines/>
              <w:jc w:val="both"/>
              <w:rPr>
                <w:rFonts w:ascii="Simplified Arabic" w:hAnsi="Simplified Arabic"/>
                <w:b w:val="0"/>
                <w:bCs w:val="0"/>
                <w:color w:val="000000" w:themeColor="text1"/>
                <w:sz w:val="16"/>
                <w:szCs w:val="16"/>
                <w:rtl/>
              </w:rPr>
            </w:pPr>
          </w:p>
        </w:tc>
      </w:tr>
    </w:tbl>
    <w:p w14:paraId="388E1093" w14:textId="77777777" w:rsidR="006C1A94" w:rsidRPr="00D800FC" w:rsidRDefault="006C1A94" w:rsidP="00370500">
      <w:pPr>
        <w:pStyle w:val="ListParagraph"/>
        <w:keepNext/>
        <w:keepLines/>
        <w:ind w:left="0"/>
        <w:jc w:val="center"/>
        <w:rPr>
          <w:rFonts w:ascii="Simplified Arabic" w:hAnsi="Simplified Arabic" w:cs="Simplified Arabic"/>
          <w:b/>
          <w:bCs/>
          <w:sz w:val="2"/>
          <w:szCs w:val="2"/>
          <w:rtl/>
        </w:rPr>
      </w:pPr>
    </w:p>
    <w:p w14:paraId="263AF1AD" w14:textId="51DF88ED" w:rsidR="00EF5EA1" w:rsidRDefault="00465C82" w:rsidP="00D74FC7">
      <w:pPr>
        <w:pStyle w:val="ListParagraph"/>
        <w:keepNext/>
        <w:keepLines/>
        <w:ind w:left="0"/>
        <w:jc w:val="center"/>
        <w:rPr>
          <w:rFonts w:ascii="Simplified Arabic" w:hAnsi="Simplified Arabic" w:cs="Simplified Arabic"/>
          <w:b/>
          <w:bCs/>
          <w:sz w:val="18"/>
          <w:szCs w:val="18"/>
          <w:rtl/>
        </w:rPr>
      </w:pPr>
      <w:r w:rsidRPr="00465C82">
        <w:rPr>
          <w:rFonts w:ascii="Simplified Arabic" w:hAnsi="Simplified Arabic" w:cs="Simplified Arabic"/>
          <w:b/>
          <w:bCs/>
          <w:sz w:val="18"/>
          <w:szCs w:val="18"/>
          <w:rtl/>
        </w:rPr>
        <w:t xml:space="preserve">مؤشرات </w:t>
      </w:r>
      <w:r w:rsidRPr="00465C82">
        <w:rPr>
          <w:rFonts w:ascii="Simplified Arabic" w:hAnsi="Simplified Arabic" w:cs="Simplified Arabic" w:hint="cs"/>
          <w:b/>
          <w:bCs/>
          <w:sz w:val="18"/>
          <w:szCs w:val="18"/>
          <w:rtl/>
        </w:rPr>
        <w:t xml:space="preserve">مختارة </w:t>
      </w:r>
      <w:r w:rsidRPr="00465C82">
        <w:rPr>
          <w:rFonts w:ascii="Simplified Arabic" w:hAnsi="Simplified Arabic" w:cs="Simplified Arabic"/>
          <w:b/>
          <w:bCs/>
          <w:sz w:val="18"/>
          <w:szCs w:val="18"/>
          <w:rtl/>
        </w:rPr>
        <w:t>حول الهدم والتهجير في الضفة الغربية (</w:t>
      </w:r>
      <w:r w:rsidR="002F1202">
        <w:rPr>
          <w:rFonts w:ascii="Simplified Arabic" w:hAnsi="Simplified Arabic" w:cs="Simplified Arabic" w:hint="cs"/>
          <w:b/>
          <w:bCs/>
          <w:sz w:val="18"/>
          <w:szCs w:val="18"/>
          <w:rtl/>
        </w:rPr>
        <w:t>0</w:t>
      </w:r>
      <w:r w:rsidR="0026503F">
        <w:rPr>
          <w:rFonts w:ascii="Simplified Arabic" w:hAnsi="Simplified Arabic" w:cs="Simplified Arabic"/>
          <w:b/>
          <w:bCs/>
          <w:sz w:val="18"/>
          <w:szCs w:val="18"/>
          <w:rtl/>
        </w:rPr>
        <w:t xml:space="preserve">7 تشرين </w:t>
      </w:r>
      <w:r w:rsidR="00D74FC7">
        <w:rPr>
          <w:rFonts w:ascii="Simplified Arabic" w:hAnsi="Simplified Arabic" w:cs="Simplified Arabic" w:hint="cs"/>
          <w:b/>
          <w:bCs/>
          <w:sz w:val="18"/>
          <w:szCs w:val="18"/>
          <w:rtl/>
        </w:rPr>
        <w:t>الأ</w:t>
      </w:r>
      <w:r w:rsidRPr="00465C82">
        <w:rPr>
          <w:rFonts w:ascii="Simplified Arabic" w:hAnsi="Simplified Arabic" w:cs="Simplified Arabic"/>
          <w:b/>
          <w:bCs/>
          <w:sz w:val="18"/>
          <w:szCs w:val="18"/>
          <w:rtl/>
        </w:rPr>
        <w:t xml:space="preserve">ول 2023 – </w:t>
      </w:r>
      <w:r w:rsidR="002F1202">
        <w:rPr>
          <w:rFonts w:ascii="Simplified Arabic" w:hAnsi="Simplified Arabic" w:cs="Simplified Arabic" w:hint="cs"/>
          <w:b/>
          <w:bCs/>
          <w:sz w:val="18"/>
          <w:szCs w:val="18"/>
          <w:rtl/>
        </w:rPr>
        <w:t>06</w:t>
      </w:r>
      <w:r w:rsidR="002F1202" w:rsidRPr="002F1202">
        <w:rPr>
          <w:rFonts w:ascii="Simplified Arabic" w:hAnsi="Simplified Arabic" w:cs="Simplified Arabic"/>
          <w:b/>
          <w:bCs/>
          <w:sz w:val="18"/>
          <w:szCs w:val="18"/>
          <w:rtl/>
        </w:rPr>
        <w:t xml:space="preserve"> تشرين </w:t>
      </w:r>
      <w:r w:rsidR="00D74FC7">
        <w:rPr>
          <w:rFonts w:ascii="Simplified Arabic" w:hAnsi="Simplified Arabic" w:cs="Simplified Arabic" w:hint="cs"/>
          <w:b/>
          <w:bCs/>
          <w:sz w:val="18"/>
          <w:szCs w:val="18"/>
          <w:rtl/>
        </w:rPr>
        <w:t>الأ</w:t>
      </w:r>
      <w:r w:rsidR="002F1202" w:rsidRPr="002F1202">
        <w:rPr>
          <w:rFonts w:ascii="Simplified Arabic" w:hAnsi="Simplified Arabic" w:cs="Simplified Arabic"/>
          <w:b/>
          <w:bCs/>
          <w:sz w:val="18"/>
          <w:szCs w:val="18"/>
          <w:rtl/>
        </w:rPr>
        <w:t xml:space="preserve">ول </w:t>
      </w:r>
      <w:r w:rsidRPr="00465C82">
        <w:rPr>
          <w:rFonts w:ascii="Simplified Arabic" w:hAnsi="Simplified Arabic" w:cs="Simplified Arabic"/>
          <w:b/>
          <w:bCs/>
          <w:sz w:val="18"/>
          <w:szCs w:val="18"/>
          <w:rtl/>
        </w:rPr>
        <w:t>2025)</w:t>
      </w:r>
    </w:p>
    <w:p w14:paraId="4CC918D1" w14:textId="6D142B77" w:rsidR="00370500" w:rsidRDefault="006C1A94" w:rsidP="00370500">
      <w:pPr>
        <w:keepNext/>
        <w:keepLines/>
        <w:jc w:val="center"/>
        <w:rPr>
          <w:rFonts w:ascii="Arial" w:hAnsi="Arial" w:cs="Arial"/>
          <w:b/>
          <w:bCs/>
          <w:sz w:val="18"/>
          <w:szCs w:val="18"/>
        </w:rPr>
      </w:pPr>
      <w:r w:rsidRPr="006C1A94">
        <w:rPr>
          <w:rFonts w:ascii="Arial" w:hAnsi="Arial" w:cs="Arial"/>
          <w:b/>
          <w:bCs/>
          <w:sz w:val="18"/>
          <w:szCs w:val="18"/>
        </w:rPr>
        <w:t xml:space="preserve">Selected Indicators on Demolition and Displacement in the West Bank (October </w:t>
      </w:r>
      <w:r w:rsidR="002F1202">
        <w:rPr>
          <w:rFonts w:ascii="Arial" w:hAnsi="Arial" w:cs="Arial" w:hint="cs"/>
          <w:b/>
          <w:bCs/>
          <w:sz w:val="18"/>
          <w:szCs w:val="18"/>
          <w:rtl/>
        </w:rPr>
        <w:t>0</w:t>
      </w:r>
      <w:r w:rsidRPr="006C1A94">
        <w:rPr>
          <w:rFonts w:ascii="Arial" w:hAnsi="Arial" w:cs="Arial"/>
          <w:b/>
          <w:bCs/>
          <w:sz w:val="18"/>
          <w:szCs w:val="18"/>
        </w:rPr>
        <w:t xml:space="preserve">7, 2023 – </w:t>
      </w:r>
      <w:r w:rsidR="002F1202" w:rsidRPr="006C1A94">
        <w:rPr>
          <w:rFonts w:ascii="Arial" w:hAnsi="Arial" w:cs="Arial"/>
          <w:b/>
          <w:bCs/>
          <w:sz w:val="18"/>
          <w:szCs w:val="18"/>
        </w:rPr>
        <w:t xml:space="preserve">October </w:t>
      </w:r>
      <w:r w:rsidR="002F1202">
        <w:rPr>
          <w:rFonts w:ascii="Arial" w:hAnsi="Arial" w:cs="Arial" w:hint="cs"/>
          <w:b/>
          <w:bCs/>
          <w:sz w:val="18"/>
          <w:szCs w:val="18"/>
          <w:rtl/>
        </w:rPr>
        <w:t>06</w:t>
      </w:r>
      <w:r w:rsidRPr="006C1A94">
        <w:rPr>
          <w:rFonts w:ascii="Arial" w:hAnsi="Arial" w:cs="Arial"/>
          <w:b/>
          <w:bCs/>
          <w:sz w:val="18"/>
          <w:szCs w:val="18"/>
        </w:rPr>
        <w:t>, 2025)</w:t>
      </w:r>
    </w:p>
    <w:tbl>
      <w:tblPr>
        <w:tblStyle w:val="GridTable6Colorful"/>
        <w:bidiVisual/>
        <w:tblW w:w="5000" w:type="pct"/>
        <w:jc w:val="center"/>
        <w:tblLook w:val="04A0" w:firstRow="1" w:lastRow="0" w:firstColumn="1" w:lastColumn="0" w:noHBand="0" w:noVBand="1"/>
      </w:tblPr>
      <w:tblGrid>
        <w:gridCol w:w="2923"/>
        <w:gridCol w:w="528"/>
        <w:gridCol w:w="783"/>
        <w:gridCol w:w="3099"/>
      </w:tblGrid>
      <w:tr w:rsidR="00C5362B" w14:paraId="187735EE" w14:textId="77777777" w:rsidTr="009B2C64">
        <w:trPr>
          <w:cnfStyle w:val="100000000000" w:firstRow="1" w:lastRow="0" w:firstColumn="0" w:lastColumn="0" w:oddVBand="0" w:evenVBand="0" w:oddHBand="0"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BFBFBF" w:themeFill="background1" w:themeFillShade="BF"/>
          </w:tcPr>
          <w:p w14:paraId="016EB1C4" w14:textId="73A15CB4" w:rsidR="00C5362B" w:rsidRPr="005C3D83" w:rsidRDefault="00C5362B" w:rsidP="00370500">
            <w:pPr>
              <w:pStyle w:val="Title"/>
              <w:keepNext/>
              <w:keepLines/>
              <w:bidi/>
              <w:rPr>
                <w:rFonts w:ascii="Simplified Arabic" w:hAnsi="Simplified Arabic"/>
                <w:b/>
                <w:bCs/>
                <w:sz w:val="16"/>
                <w:szCs w:val="16"/>
                <w:rtl/>
              </w:rPr>
            </w:pPr>
            <w:r w:rsidRPr="005C3D83">
              <w:rPr>
                <w:rFonts w:ascii="Simplified Arabic" w:hAnsi="Simplified Arabic"/>
                <w:b/>
                <w:bCs/>
                <w:sz w:val="16"/>
                <w:szCs w:val="16"/>
                <w:rtl/>
              </w:rPr>
              <w:t>المؤشر</w:t>
            </w:r>
          </w:p>
        </w:tc>
        <w:tc>
          <w:tcPr>
            <w:tcW w:w="528" w:type="dxa"/>
            <w:tcBorders>
              <w:right w:val="nil"/>
            </w:tcBorders>
            <w:shd w:val="clear" w:color="auto" w:fill="BFBFBF" w:themeFill="background1" w:themeFillShade="BF"/>
            <w:vAlign w:val="center"/>
          </w:tcPr>
          <w:p w14:paraId="0EA659B0" w14:textId="0B845156" w:rsidR="00C5362B" w:rsidRPr="005C3D83" w:rsidRDefault="00C5362B" w:rsidP="00370500">
            <w:pPr>
              <w:pStyle w:val="Title"/>
              <w:keepNext/>
              <w:keepLines/>
              <w:bidi/>
              <w:jc w:val="left"/>
              <w:cnfStyle w:val="100000000000" w:firstRow="1" w:lastRow="0" w:firstColumn="0" w:lastColumn="0" w:oddVBand="0" w:evenVBand="0" w:oddHBand="0" w:evenHBand="0" w:firstRowFirstColumn="0" w:firstRowLastColumn="0" w:lastRowFirstColumn="0" w:lastRowLastColumn="0"/>
              <w:rPr>
                <w:rFonts w:ascii="Simplified Arabic" w:hAnsi="Simplified Arabic"/>
                <w:b/>
                <w:bCs/>
                <w:sz w:val="16"/>
                <w:szCs w:val="16"/>
                <w:rtl/>
              </w:rPr>
            </w:pPr>
            <w:r w:rsidRPr="005C3D83">
              <w:rPr>
                <w:rFonts w:ascii="Simplified Arabic" w:hAnsi="Simplified Arabic"/>
                <w:b/>
                <w:bCs/>
                <w:sz w:val="16"/>
                <w:szCs w:val="16"/>
                <w:rtl/>
              </w:rPr>
              <w:t>القيمة</w:t>
            </w:r>
          </w:p>
        </w:tc>
        <w:tc>
          <w:tcPr>
            <w:tcW w:w="783" w:type="dxa"/>
            <w:tcBorders>
              <w:left w:val="nil"/>
            </w:tcBorders>
            <w:shd w:val="clear" w:color="auto" w:fill="BFBFBF" w:themeFill="background1" w:themeFillShade="BF"/>
            <w:vAlign w:val="center"/>
          </w:tcPr>
          <w:p w14:paraId="1ECB723B" w14:textId="777998A4" w:rsidR="00C5362B" w:rsidRPr="005C3D83" w:rsidRDefault="00C5362B" w:rsidP="00370500">
            <w:pPr>
              <w:pStyle w:val="Title"/>
              <w:keepNext/>
              <w:keepLines/>
              <w:bidi/>
              <w:jc w:val="right"/>
              <w:cnfStyle w:val="100000000000" w:firstRow="1" w:lastRow="0" w:firstColumn="0" w:lastColumn="0" w:oddVBand="0" w:evenVBand="0" w:oddHBand="0" w:evenHBand="0" w:firstRowFirstColumn="0" w:firstRowLastColumn="0" w:lastRowFirstColumn="0" w:lastRowLastColumn="0"/>
              <w:rPr>
                <w:rFonts w:ascii="Arial" w:hAnsi="Arial" w:cs="Arial"/>
                <w:b/>
                <w:bCs/>
                <w:sz w:val="16"/>
                <w:szCs w:val="16"/>
                <w:rtl/>
              </w:rPr>
            </w:pPr>
            <w:r w:rsidRPr="005C3D83">
              <w:rPr>
                <w:rFonts w:ascii="Arial" w:hAnsi="Arial" w:cs="Arial"/>
                <w:b/>
                <w:bCs/>
                <w:sz w:val="16"/>
                <w:szCs w:val="16"/>
              </w:rPr>
              <w:t>Value</w:t>
            </w:r>
          </w:p>
        </w:tc>
        <w:tc>
          <w:tcPr>
            <w:tcW w:w="3099" w:type="dxa"/>
            <w:shd w:val="clear" w:color="auto" w:fill="BFBFBF" w:themeFill="background1" w:themeFillShade="BF"/>
            <w:vAlign w:val="center"/>
          </w:tcPr>
          <w:p w14:paraId="7DEA16BC" w14:textId="790EAFB7" w:rsidR="00C5362B" w:rsidRPr="005C3D83" w:rsidRDefault="00C5362B" w:rsidP="00370500">
            <w:pPr>
              <w:pStyle w:val="Title"/>
              <w:keepNext/>
              <w:keepLines/>
              <w:bidi/>
              <w:cnfStyle w:val="100000000000" w:firstRow="1" w:lastRow="0" w:firstColumn="0" w:lastColumn="0" w:oddVBand="0" w:evenVBand="0" w:oddHBand="0" w:evenHBand="0" w:firstRowFirstColumn="0" w:firstRowLastColumn="0" w:lastRowFirstColumn="0" w:lastRowLastColumn="0"/>
              <w:rPr>
                <w:rFonts w:ascii="Arial" w:hAnsi="Arial" w:cs="Arial"/>
                <w:b/>
                <w:bCs/>
                <w:sz w:val="16"/>
                <w:szCs w:val="16"/>
                <w:rtl/>
              </w:rPr>
            </w:pPr>
            <w:r w:rsidRPr="005C3D83">
              <w:rPr>
                <w:rFonts w:ascii="Arial" w:hAnsi="Arial" w:cs="Arial"/>
                <w:b/>
                <w:bCs/>
                <w:sz w:val="16"/>
                <w:szCs w:val="16"/>
              </w:rPr>
              <w:t>Indicator</w:t>
            </w:r>
          </w:p>
        </w:tc>
      </w:tr>
      <w:tr w:rsidR="00222147" w14:paraId="0E22744C" w14:textId="77777777" w:rsidTr="009B2C64">
        <w:trPr>
          <w:cnfStyle w:val="000000100000" w:firstRow="0" w:lastRow="0" w:firstColumn="0" w:lastColumn="0" w:oddVBand="0" w:evenVBand="0" w:oddHBand="1" w:evenHBand="0" w:firstRowFirstColumn="0" w:firstRowLastColumn="0" w:lastRowFirstColumn="0" w:lastRowLastColumn="0"/>
          <w:cantSplit/>
          <w:trHeight w:val="380"/>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FFFFFF" w:themeFill="background1"/>
            <w:vAlign w:val="center"/>
          </w:tcPr>
          <w:p w14:paraId="305C9E7D" w14:textId="2FFEFBD8" w:rsidR="00222147" w:rsidRPr="00DB704C" w:rsidRDefault="00222147" w:rsidP="00370500">
            <w:pPr>
              <w:pStyle w:val="Title"/>
              <w:keepNext/>
              <w:keepLines/>
              <w:bidi/>
              <w:jc w:val="both"/>
              <w:rPr>
                <w:rFonts w:ascii="Simplified Arabic" w:hAnsi="Simplified Arabic"/>
                <w:sz w:val="16"/>
                <w:szCs w:val="16"/>
                <w:rtl/>
              </w:rPr>
            </w:pPr>
            <w:r w:rsidRPr="00DB704C">
              <w:rPr>
                <w:rFonts w:ascii="Simplified Arabic" w:hAnsi="Simplified Arabic"/>
                <w:sz w:val="16"/>
                <w:szCs w:val="16"/>
                <w:rtl/>
              </w:rPr>
              <w:t>إجمالي</w:t>
            </w:r>
            <w:r w:rsidRPr="00DB704C">
              <w:rPr>
                <w:rFonts w:ascii="Simplified Arabic" w:hAnsi="Simplified Arabic"/>
                <w:sz w:val="16"/>
                <w:szCs w:val="16"/>
              </w:rPr>
              <w:t xml:space="preserve"> </w:t>
            </w:r>
            <w:r w:rsidRPr="00DB704C">
              <w:rPr>
                <w:rFonts w:ascii="Simplified Arabic" w:hAnsi="Simplified Arabic"/>
                <w:sz w:val="16"/>
                <w:szCs w:val="16"/>
                <w:rtl/>
              </w:rPr>
              <w:t>المنشآت</w:t>
            </w:r>
            <w:r w:rsidRPr="00DB704C">
              <w:rPr>
                <w:rFonts w:ascii="Simplified Arabic" w:hAnsi="Simplified Arabic"/>
                <w:sz w:val="16"/>
                <w:szCs w:val="16"/>
              </w:rPr>
              <w:t xml:space="preserve"> </w:t>
            </w:r>
            <w:r w:rsidRPr="00DB704C">
              <w:rPr>
                <w:rFonts w:ascii="Simplified Arabic" w:hAnsi="Simplified Arabic"/>
                <w:sz w:val="16"/>
                <w:szCs w:val="16"/>
                <w:rtl/>
              </w:rPr>
              <w:t>المهدمة</w:t>
            </w:r>
            <w:r w:rsidRPr="00DB704C">
              <w:rPr>
                <w:rFonts w:ascii="Simplified Arabic" w:hAnsi="Simplified Arabic"/>
                <w:sz w:val="16"/>
                <w:szCs w:val="16"/>
              </w:rPr>
              <w:t xml:space="preserve"> </w:t>
            </w:r>
            <w:r w:rsidRPr="00DB704C">
              <w:rPr>
                <w:rFonts w:ascii="Simplified Arabic" w:hAnsi="Simplified Arabic"/>
                <w:sz w:val="16"/>
                <w:szCs w:val="16"/>
                <w:rtl/>
              </w:rPr>
              <w:t>أو</w:t>
            </w:r>
            <w:r w:rsidRPr="00DB704C">
              <w:rPr>
                <w:rFonts w:ascii="Simplified Arabic" w:hAnsi="Simplified Arabic"/>
                <w:sz w:val="16"/>
                <w:szCs w:val="16"/>
              </w:rPr>
              <w:t xml:space="preserve"> </w:t>
            </w:r>
            <w:r w:rsidRPr="00DB704C">
              <w:rPr>
                <w:rFonts w:ascii="Simplified Arabic" w:hAnsi="Simplified Arabic"/>
                <w:sz w:val="16"/>
                <w:szCs w:val="16"/>
                <w:rtl/>
              </w:rPr>
              <w:t>المصادرة</w:t>
            </w:r>
            <w:r w:rsidRPr="00DB704C">
              <w:rPr>
                <w:rFonts w:ascii="Simplified Arabic" w:hAnsi="Simplified Arabic"/>
                <w:sz w:val="16"/>
                <w:szCs w:val="16"/>
              </w:rPr>
              <w:t xml:space="preserve"> </w:t>
            </w:r>
            <w:r w:rsidRPr="00DB704C">
              <w:rPr>
                <w:rFonts w:ascii="Simplified Arabic" w:hAnsi="Simplified Arabic"/>
                <w:sz w:val="16"/>
                <w:szCs w:val="16"/>
                <w:rtl/>
              </w:rPr>
              <w:t>أو</w:t>
            </w:r>
            <w:r w:rsidRPr="00DB704C">
              <w:rPr>
                <w:rFonts w:ascii="Simplified Arabic" w:hAnsi="Simplified Arabic"/>
                <w:sz w:val="16"/>
                <w:szCs w:val="16"/>
              </w:rPr>
              <w:t xml:space="preserve"> </w:t>
            </w:r>
            <w:r w:rsidRPr="00DB704C">
              <w:rPr>
                <w:rFonts w:ascii="Simplified Arabic" w:hAnsi="Simplified Arabic"/>
                <w:sz w:val="16"/>
                <w:szCs w:val="16"/>
                <w:rtl/>
              </w:rPr>
              <w:t>المهددة</w:t>
            </w:r>
            <w:r w:rsidRPr="00DB704C">
              <w:rPr>
                <w:rFonts w:ascii="Simplified Arabic" w:hAnsi="Simplified Arabic"/>
                <w:sz w:val="16"/>
                <w:szCs w:val="16"/>
              </w:rPr>
              <w:t xml:space="preserve"> </w:t>
            </w:r>
            <w:r w:rsidRPr="00DB704C">
              <w:rPr>
                <w:rFonts w:ascii="Simplified Arabic" w:hAnsi="Simplified Arabic"/>
                <w:sz w:val="16"/>
                <w:szCs w:val="16"/>
                <w:rtl/>
              </w:rPr>
              <w:t>بالهدم</w:t>
            </w:r>
          </w:p>
        </w:tc>
        <w:tc>
          <w:tcPr>
            <w:tcW w:w="1311" w:type="dxa"/>
            <w:gridSpan w:val="2"/>
            <w:shd w:val="clear" w:color="auto" w:fill="FFFFFF" w:themeFill="background1"/>
            <w:vAlign w:val="center"/>
          </w:tcPr>
          <w:p w14:paraId="5F4E0BF7" w14:textId="64A9D6E5" w:rsidR="00222147" w:rsidRPr="00DB704C" w:rsidRDefault="00222147" w:rsidP="00330220">
            <w:pPr>
              <w:pStyle w:val="Title"/>
              <w:keepNext/>
              <w:keepLines/>
              <w:bidi/>
              <w:ind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B704C">
              <w:rPr>
                <w:rFonts w:ascii="Arial" w:hAnsi="Arial" w:cs="Arial"/>
                <w:sz w:val="16"/>
                <w:szCs w:val="16"/>
              </w:rPr>
              <w:t>3,</w:t>
            </w:r>
            <w:r w:rsidR="00117DC9">
              <w:rPr>
                <w:rFonts w:ascii="Arial" w:hAnsi="Arial" w:cs="Arial"/>
                <w:sz w:val="16"/>
                <w:szCs w:val="16"/>
              </w:rPr>
              <w:t>588</w:t>
            </w:r>
          </w:p>
        </w:tc>
        <w:tc>
          <w:tcPr>
            <w:tcW w:w="3099" w:type="dxa"/>
            <w:shd w:val="clear" w:color="auto" w:fill="FFFFFF" w:themeFill="background1"/>
            <w:vAlign w:val="center"/>
          </w:tcPr>
          <w:p w14:paraId="502DF525" w14:textId="6D14F8A1" w:rsidR="00222147" w:rsidRPr="00DB704C" w:rsidRDefault="00222147" w:rsidP="00370500">
            <w:pPr>
              <w:pStyle w:val="Title"/>
              <w:keepNext/>
              <w:keepLines/>
              <w:jc w:val="lowKashida"/>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tl/>
              </w:rPr>
            </w:pPr>
            <w:r w:rsidRPr="00DB704C">
              <w:rPr>
                <w:rFonts w:ascii="Arial" w:hAnsi="Arial" w:cs="Arial"/>
                <w:b w:val="0"/>
                <w:bCs w:val="0"/>
                <w:sz w:val="16"/>
                <w:szCs w:val="16"/>
              </w:rPr>
              <w:t>Total structures demolished, confiscated, or forced to be self-demolished</w:t>
            </w:r>
          </w:p>
        </w:tc>
      </w:tr>
      <w:tr w:rsidR="005E0123" w14:paraId="65F4652A" w14:textId="77777777" w:rsidTr="00330220">
        <w:trPr>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D9D9D9" w:themeFill="background1" w:themeFillShade="D9"/>
            <w:vAlign w:val="center"/>
          </w:tcPr>
          <w:p w14:paraId="5AD431A5" w14:textId="627D8B45" w:rsidR="005E0123" w:rsidRPr="00DB704C" w:rsidRDefault="005E0123"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عدد</w:t>
            </w:r>
            <w:r w:rsidRPr="00DB704C">
              <w:rPr>
                <w:rFonts w:ascii="Simplified Arabic" w:hAnsi="Simplified Arabic"/>
                <w:sz w:val="16"/>
                <w:szCs w:val="16"/>
              </w:rPr>
              <w:t xml:space="preserve"> </w:t>
            </w:r>
            <w:r w:rsidRPr="00DB704C">
              <w:rPr>
                <w:rFonts w:ascii="Simplified Arabic" w:hAnsi="Simplified Arabic"/>
                <w:sz w:val="16"/>
                <w:szCs w:val="16"/>
                <w:rtl/>
              </w:rPr>
              <w:t>المهجرين</w:t>
            </w:r>
          </w:p>
        </w:tc>
        <w:tc>
          <w:tcPr>
            <w:tcW w:w="1311" w:type="dxa"/>
            <w:gridSpan w:val="2"/>
            <w:shd w:val="clear" w:color="auto" w:fill="D9D9D9" w:themeFill="background1" w:themeFillShade="D9"/>
            <w:vAlign w:val="center"/>
          </w:tcPr>
          <w:p w14:paraId="12D810ED" w14:textId="02CB4B0B" w:rsidR="005E0123" w:rsidRPr="00DB704C" w:rsidRDefault="005E0123" w:rsidP="00330220">
            <w:pPr>
              <w:pStyle w:val="Title"/>
              <w:keepNext/>
              <w:keepLines/>
              <w:bidi/>
              <w:ind w:firstLine="270"/>
              <w:jc w:val="lef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B704C">
              <w:rPr>
                <w:rFonts w:ascii="Arial" w:hAnsi="Arial" w:cs="Arial"/>
                <w:sz w:val="16"/>
                <w:szCs w:val="16"/>
              </w:rPr>
              <w:t>7,</w:t>
            </w:r>
            <w:r w:rsidR="00117DC9">
              <w:rPr>
                <w:rFonts w:ascii="Arial" w:hAnsi="Arial" w:cs="Arial"/>
                <w:sz w:val="16"/>
                <w:szCs w:val="16"/>
              </w:rPr>
              <w:t>164</w:t>
            </w:r>
          </w:p>
        </w:tc>
        <w:tc>
          <w:tcPr>
            <w:tcW w:w="3099" w:type="dxa"/>
            <w:shd w:val="clear" w:color="auto" w:fill="D9D9D9" w:themeFill="background1" w:themeFillShade="D9"/>
            <w:vAlign w:val="center"/>
          </w:tcPr>
          <w:p w14:paraId="060E197C" w14:textId="4F10345C" w:rsidR="005E0123" w:rsidRPr="00DB704C" w:rsidRDefault="005E0123" w:rsidP="00370500">
            <w:pPr>
              <w:pStyle w:val="Title"/>
              <w:keepNext/>
              <w:keepLines/>
              <w:jc w:val="left"/>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6"/>
                <w:szCs w:val="16"/>
                <w:rtl/>
              </w:rPr>
            </w:pPr>
            <w:r w:rsidRPr="00DB704C">
              <w:rPr>
                <w:rFonts w:ascii="Arial" w:hAnsi="Arial" w:cs="Arial"/>
                <w:b w:val="0"/>
                <w:bCs w:val="0"/>
                <w:sz w:val="16"/>
                <w:szCs w:val="16"/>
              </w:rPr>
              <w:t>Displaced persons</w:t>
            </w:r>
          </w:p>
        </w:tc>
      </w:tr>
      <w:tr w:rsidR="005E0123" w14:paraId="135E048F" w14:textId="77777777" w:rsidTr="009B2C64">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FFFFFF" w:themeFill="background1"/>
            <w:vAlign w:val="center"/>
          </w:tcPr>
          <w:p w14:paraId="6BD9E228" w14:textId="766FC5B1" w:rsidR="005E0123" w:rsidRPr="00DB704C" w:rsidRDefault="005E0123"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الوحدات</w:t>
            </w:r>
            <w:r w:rsidRPr="00DB704C">
              <w:rPr>
                <w:rFonts w:ascii="Simplified Arabic" w:hAnsi="Simplified Arabic"/>
                <w:sz w:val="16"/>
                <w:szCs w:val="16"/>
              </w:rPr>
              <w:t xml:space="preserve"> </w:t>
            </w:r>
            <w:r w:rsidRPr="00DB704C">
              <w:rPr>
                <w:rFonts w:ascii="Simplified Arabic" w:hAnsi="Simplified Arabic"/>
                <w:sz w:val="16"/>
                <w:szCs w:val="16"/>
                <w:rtl/>
              </w:rPr>
              <w:t>السكنية</w:t>
            </w:r>
            <w:r w:rsidRPr="00DB704C">
              <w:rPr>
                <w:rFonts w:ascii="Simplified Arabic" w:hAnsi="Simplified Arabic"/>
                <w:sz w:val="16"/>
                <w:szCs w:val="16"/>
              </w:rPr>
              <w:t xml:space="preserve"> </w:t>
            </w:r>
            <w:r w:rsidRPr="00DB704C">
              <w:rPr>
                <w:rFonts w:ascii="Simplified Arabic" w:hAnsi="Simplified Arabic"/>
                <w:sz w:val="16"/>
                <w:szCs w:val="16"/>
                <w:rtl/>
              </w:rPr>
              <w:t>المهدمة</w:t>
            </w:r>
            <w:r w:rsidR="00B87F4C" w:rsidRPr="00DB704C">
              <w:rPr>
                <w:rFonts w:ascii="Simplified Arabic" w:hAnsi="Simplified Arabic" w:hint="cs"/>
                <w:sz w:val="16"/>
                <w:szCs w:val="16"/>
                <w:rtl/>
              </w:rPr>
              <w:t xml:space="preserve"> المأهولة </w:t>
            </w:r>
          </w:p>
        </w:tc>
        <w:tc>
          <w:tcPr>
            <w:tcW w:w="1311" w:type="dxa"/>
            <w:gridSpan w:val="2"/>
            <w:shd w:val="clear" w:color="auto" w:fill="FFFFFF" w:themeFill="background1"/>
            <w:vAlign w:val="center"/>
          </w:tcPr>
          <w:p w14:paraId="6ADDB3F9" w14:textId="46F879AA" w:rsidR="005E0123" w:rsidRPr="00DB704C" w:rsidRDefault="00B87F4C" w:rsidP="00330220">
            <w:pPr>
              <w:pStyle w:val="Title"/>
              <w:keepNext/>
              <w:keepLines/>
              <w:bidi/>
              <w:ind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B704C">
              <w:rPr>
                <w:rFonts w:ascii="Arial" w:hAnsi="Arial" w:cs="Arial"/>
                <w:sz w:val="16"/>
                <w:szCs w:val="16"/>
              </w:rPr>
              <w:t>1,2</w:t>
            </w:r>
            <w:r w:rsidR="00117DC9">
              <w:rPr>
                <w:rFonts w:ascii="Arial" w:hAnsi="Arial" w:cs="Arial"/>
                <w:sz w:val="16"/>
                <w:szCs w:val="16"/>
              </w:rPr>
              <w:t>97</w:t>
            </w:r>
          </w:p>
        </w:tc>
        <w:tc>
          <w:tcPr>
            <w:tcW w:w="3099" w:type="dxa"/>
            <w:shd w:val="clear" w:color="auto" w:fill="FFFFFF" w:themeFill="background1"/>
            <w:vAlign w:val="center"/>
          </w:tcPr>
          <w:p w14:paraId="564E429A" w14:textId="6745D51C" w:rsidR="005E0123" w:rsidRPr="00DB704C" w:rsidRDefault="00D800FC" w:rsidP="00370500">
            <w:pPr>
              <w:pStyle w:val="Title"/>
              <w:keepNext/>
              <w:keepLines/>
              <w:jc w:val="left"/>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tl/>
              </w:rPr>
            </w:pPr>
            <w:r w:rsidRPr="00D800FC">
              <w:rPr>
                <w:rFonts w:ascii="Arial" w:hAnsi="Arial" w:cs="Arial"/>
                <w:b w:val="0"/>
                <w:bCs w:val="0"/>
                <w:sz w:val="16"/>
                <w:szCs w:val="16"/>
              </w:rPr>
              <w:t>Inhabited demolished housing units</w:t>
            </w:r>
          </w:p>
        </w:tc>
      </w:tr>
      <w:tr w:rsidR="00B87F4C" w14:paraId="6E85823B" w14:textId="77777777" w:rsidTr="00330220">
        <w:trPr>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D9D9D9" w:themeFill="background1" w:themeFillShade="D9"/>
            <w:vAlign w:val="center"/>
          </w:tcPr>
          <w:p w14:paraId="18E1AA08" w14:textId="472C364F" w:rsidR="00B87F4C" w:rsidRPr="00DB704C" w:rsidRDefault="00D800FC"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الوحدات</w:t>
            </w:r>
            <w:r w:rsidRPr="00DB704C">
              <w:rPr>
                <w:rFonts w:ascii="Simplified Arabic" w:hAnsi="Simplified Arabic"/>
                <w:sz w:val="16"/>
                <w:szCs w:val="16"/>
              </w:rPr>
              <w:t xml:space="preserve"> </w:t>
            </w:r>
            <w:r w:rsidRPr="00DB704C">
              <w:rPr>
                <w:rFonts w:ascii="Simplified Arabic" w:hAnsi="Simplified Arabic"/>
                <w:sz w:val="16"/>
                <w:szCs w:val="16"/>
                <w:rtl/>
              </w:rPr>
              <w:t>السكنية</w:t>
            </w:r>
            <w:r w:rsidRPr="00DB704C">
              <w:rPr>
                <w:rFonts w:ascii="Simplified Arabic" w:hAnsi="Simplified Arabic"/>
                <w:sz w:val="16"/>
                <w:szCs w:val="16"/>
              </w:rPr>
              <w:t xml:space="preserve"> </w:t>
            </w:r>
            <w:r w:rsidRPr="00DB704C">
              <w:rPr>
                <w:rFonts w:ascii="Simplified Arabic" w:hAnsi="Simplified Arabic"/>
                <w:sz w:val="16"/>
                <w:szCs w:val="16"/>
                <w:rtl/>
              </w:rPr>
              <w:t>المهد</w:t>
            </w:r>
            <w:r>
              <w:rPr>
                <w:rFonts w:ascii="Simplified Arabic" w:hAnsi="Simplified Arabic" w:hint="cs"/>
                <w:sz w:val="16"/>
                <w:szCs w:val="16"/>
                <w:rtl/>
              </w:rPr>
              <w:t>مة غير</w:t>
            </w:r>
            <w:r w:rsidRPr="00DB704C">
              <w:rPr>
                <w:rFonts w:ascii="Simplified Arabic" w:hAnsi="Simplified Arabic" w:hint="cs"/>
                <w:sz w:val="16"/>
                <w:szCs w:val="16"/>
                <w:rtl/>
              </w:rPr>
              <w:t xml:space="preserve"> المأهولة</w:t>
            </w:r>
          </w:p>
        </w:tc>
        <w:tc>
          <w:tcPr>
            <w:tcW w:w="1311" w:type="dxa"/>
            <w:gridSpan w:val="2"/>
            <w:shd w:val="clear" w:color="auto" w:fill="D9D9D9" w:themeFill="background1" w:themeFillShade="D9"/>
            <w:vAlign w:val="center"/>
          </w:tcPr>
          <w:p w14:paraId="7D3B1863" w14:textId="68E86856" w:rsidR="00B87F4C" w:rsidRPr="00DB704C" w:rsidRDefault="00D800FC" w:rsidP="00330220">
            <w:pPr>
              <w:pStyle w:val="Title"/>
              <w:keepNext/>
              <w:keepLines/>
              <w:bidi/>
              <w:ind w:firstLine="270"/>
              <w:jc w:val="lef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235</w:t>
            </w:r>
          </w:p>
        </w:tc>
        <w:tc>
          <w:tcPr>
            <w:tcW w:w="3099" w:type="dxa"/>
            <w:shd w:val="clear" w:color="auto" w:fill="D9D9D9" w:themeFill="background1" w:themeFillShade="D9"/>
            <w:vAlign w:val="center"/>
          </w:tcPr>
          <w:p w14:paraId="5F23767D" w14:textId="0A2C13F1" w:rsidR="00B87F4C" w:rsidRPr="00DB704C" w:rsidRDefault="00D800FC" w:rsidP="00370500">
            <w:pPr>
              <w:pStyle w:val="Title"/>
              <w:keepNext/>
              <w:keepLines/>
              <w:jc w:val="left"/>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6"/>
                <w:szCs w:val="16"/>
                <w:rtl/>
              </w:rPr>
            </w:pPr>
            <w:r w:rsidRPr="00D800FC">
              <w:rPr>
                <w:rFonts w:ascii="Arial" w:hAnsi="Arial" w:cs="Arial"/>
                <w:b w:val="0"/>
                <w:bCs w:val="0"/>
                <w:sz w:val="16"/>
                <w:szCs w:val="16"/>
              </w:rPr>
              <w:t>Uninhabited demolished housing units</w:t>
            </w:r>
          </w:p>
        </w:tc>
      </w:tr>
      <w:tr w:rsidR="00B87F4C" w14:paraId="5B878CF2" w14:textId="77777777" w:rsidTr="009B2C64">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FFFFFF" w:themeFill="background1"/>
            <w:vAlign w:val="center"/>
          </w:tcPr>
          <w:p w14:paraId="12E2160F" w14:textId="2C6FE125" w:rsidR="00B87F4C" w:rsidRPr="00DB704C" w:rsidRDefault="00B87F4C"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منشآت</w:t>
            </w:r>
            <w:r w:rsidRPr="00DB704C">
              <w:rPr>
                <w:rFonts w:ascii="Simplified Arabic" w:hAnsi="Simplified Arabic"/>
                <w:sz w:val="16"/>
                <w:szCs w:val="16"/>
              </w:rPr>
              <w:t xml:space="preserve"> </w:t>
            </w:r>
            <w:r w:rsidRPr="00DB704C">
              <w:rPr>
                <w:rFonts w:ascii="Simplified Arabic" w:hAnsi="Simplified Arabic"/>
                <w:sz w:val="16"/>
                <w:szCs w:val="16"/>
                <w:rtl/>
              </w:rPr>
              <w:t>سبل</w:t>
            </w:r>
            <w:r w:rsidRPr="00DB704C">
              <w:rPr>
                <w:rFonts w:ascii="Simplified Arabic" w:hAnsi="Simplified Arabic"/>
                <w:sz w:val="16"/>
                <w:szCs w:val="16"/>
              </w:rPr>
              <w:t xml:space="preserve"> </w:t>
            </w:r>
            <w:r w:rsidRPr="00DB704C">
              <w:rPr>
                <w:rFonts w:ascii="Simplified Arabic" w:hAnsi="Simplified Arabic"/>
                <w:sz w:val="16"/>
                <w:szCs w:val="16"/>
                <w:rtl/>
              </w:rPr>
              <w:t>العيش</w:t>
            </w:r>
            <w:r w:rsidRPr="00DB704C">
              <w:rPr>
                <w:rFonts w:ascii="Simplified Arabic" w:hAnsi="Simplified Arabic"/>
                <w:sz w:val="16"/>
                <w:szCs w:val="16"/>
              </w:rPr>
              <w:t xml:space="preserve"> </w:t>
            </w:r>
            <w:r w:rsidRPr="00DB704C">
              <w:rPr>
                <w:rFonts w:ascii="Simplified Arabic" w:hAnsi="Simplified Arabic"/>
                <w:sz w:val="16"/>
                <w:szCs w:val="16"/>
                <w:rtl/>
              </w:rPr>
              <w:t>المتضررة</w:t>
            </w:r>
          </w:p>
        </w:tc>
        <w:tc>
          <w:tcPr>
            <w:tcW w:w="1311" w:type="dxa"/>
            <w:gridSpan w:val="2"/>
            <w:shd w:val="clear" w:color="auto" w:fill="FFFFFF" w:themeFill="background1"/>
            <w:vAlign w:val="center"/>
          </w:tcPr>
          <w:p w14:paraId="5236E425" w14:textId="793BF7DB" w:rsidR="00B87F4C" w:rsidRPr="00DB704C" w:rsidRDefault="00B87F4C" w:rsidP="00330220">
            <w:pPr>
              <w:pStyle w:val="Title"/>
              <w:keepNext/>
              <w:keepLines/>
              <w:bidi/>
              <w:ind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B704C">
              <w:rPr>
                <w:rFonts w:ascii="Arial" w:hAnsi="Arial" w:cs="Arial"/>
                <w:sz w:val="16"/>
                <w:szCs w:val="16"/>
              </w:rPr>
              <w:t>557</w:t>
            </w:r>
          </w:p>
        </w:tc>
        <w:tc>
          <w:tcPr>
            <w:tcW w:w="3099" w:type="dxa"/>
            <w:shd w:val="clear" w:color="auto" w:fill="FFFFFF" w:themeFill="background1"/>
            <w:vAlign w:val="center"/>
          </w:tcPr>
          <w:p w14:paraId="1EDB3B88" w14:textId="71DF6810" w:rsidR="00B87F4C" w:rsidRPr="00DB704C" w:rsidRDefault="00B87F4C" w:rsidP="00370500">
            <w:pPr>
              <w:pStyle w:val="Title"/>
              <w:keepNext/>
              <w:keepLines/>
              <w:jc w:val="left"/>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tl/>
              </w:rPr>
            </w:pPr>
            <w:r w:rsidRPr="00DB704C">
              <w:rPr>
                <w:rFonts w:ascii="Arial" w:hAnsi="Arial" w:cs="Arial"/>
                <w:b w:val="0"/>
                <w:bCs w:val="0"/>
                <w:sz w:val="16"/>
                <w:szCs w:val="16"/>
              </w:rPr>
              <w:t>Livelihood-related structures destroyed</w:t>
            </w:r>
          </w:p>
        </w:tc>
      </w:tr>
      <w:tr w:rsidR="00B87F4C" w14:paraId="392978B1" w14:textId="77777777" w:rsidTr="00330220">
        <w:trPr>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D9D9D9" w:themeFill="background1" w:themeFillShade="D9"/>
            <w:vAlign w:val="center"/>
          </w:tcPr>
          <w:p w14:paraId="7A37171F" w14:textId="51AFAD27" w:rsidR="00B87F4C" w:rsidRPr="00DB704C" w:rsidRDefault="00B87F4C"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حوادث</w:t>
            </w:r>
            <w:r w:rsidRPr="00DB704C">
              <w:rPr>
                <w:rFonts w:ascii="Simplified Arabic" w:hAnsi="Simplified Arabic"/>
                <w:sz w:val="16"/>
                <w:szCs w:val="16"/>
              </w:rPr>
              <w:t xml:space="preserve"> </w:t>
            </w:r>
            <w:r w:rsidRPr="00DB704C">
              <w:rPr>
                <w:rFonts w:ascii="Simplified Arabic" w:hAnsi="Simplified Arabic"/>
                <w:sz w:val="16"/>
                <w:szCs w:val="16"/>
                <w:rtl/>
              </w:rPr>
              <w:t>تدمير</w:t>
            </w:r>
            <w:r w:rsidRPr="00DB704C">
              <w:rPr>
                <w:rFonts w:ascii="Simplified Arabic" w:hAnsi="Simplified Arabic"/>
                <w:sz w:val="16"/>
                <w:szCs w:val="16"/>
              </w:rPr>
              <w:t xml:space="preserve"> </w:t>
            </w:r>
            <w:r w:rsidRPr="00DB704C">
              <w:rPr>
                <w:rFonts w:ascii="Simplified Arabic" w:hAnsi="Simplified Arabic"/>
                <w:sz w:val="16"/>
                <w:szCs w:val="16"/>
                <w:rtl/>
              </w:rPr>
              <w:t>البنية</w:t>
            </w:r>
            <w:r w:rsidRPr="00DB704C">
              <w:rPr>
                <w:rFonts w:ascii="Simplified Arabic" w:hAnsi="Simplified Arabic"/>
                <w:sz w:val="16"/>
                <w:szCs w:val="16"/>
              </w:rPr>
              <w:t xml:space="preserve"> </w:t>
            </w:r>
            <w:r w:rsidRPr="00DB704C">
              <w:rPr>
                <w:rFonts w:ascii="Simplified Arabic" w:hAnsi="Simplified Arabic"/>
                <w:sz w:val="16"/>
                <w:szCs w:val="16"/>
                <w:rtl/>
              </w:rPr>
              <w:t>التحتية</w:t>
            </w:r>
          </w:p>
        </w:tc>
        <w:tc>
          <w:tcPr>
            <w:tcW w:w="1311" w:type="dxa"/>
            <w:gridSpan w:val="2"/>
            <w:shd w:val="clear" w:color="auto" w:fill="D9D9D9" w:themeFill="background1" w:themeFillShade="D9"/>
            <w:vAlign w:val="center"/>
          </w:tcPr>
          <w:p w14:paraId="593347B3" w14:textId="23A71348" w:rsidR="00B87F4C" w:rsidRPr="00DB704C" w:rsidRDefault="00117DC9" w:rsidP="00330220">
            <w:pPr>
              <w:pStyle w:val="Title"/>
              <w:keepNext/>
              <w:keepLines/>
              <w:bidi/>
              <w:ind w:firstLine="270"/>
              <w:jc w:val="lef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92</w:t>
            </w:r>
          </w:p>
        </w:tc>
        <w:tc>
          <w:tcPr>
            <w:tcW w:w="3099" w:type="dxa"/>
            <w:shd w:val="clear" w:color="auto" w:fill="D9D9D9" w:themeFill="background1" w:themeFillShade="D9"/>
            <w:vAlign w:val="center"/>
          </w:tcPr>
          <w:p w14:paraId="1F527399" w14:textId="5D5FB080" w:rsidR="00B87F4C" w:rsidRPr="00DB704C" w:rsidRDefault="00B87F4C" w:rsidP="00370500">
            <w:pPr>
              <w:pStyle w:val="Title"/>
              <w:keepNext/>
              <w:keepLines/>
              <w:jc w:val="left"/>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6"/>
                <w:szCs w:val="16"/>
                <w:rtl/>
              </w:rPr>
            </w:pPr>
            <w:r w:rsidRPr="00DB704C">
              <w:rPr>
                <w:rFonts w:ascii="Arial" w:hAnsi="Arial" w:cs="Arial"/>
                <w:b w:val="0"/>
                <w:bCs w:val="0"/>
                <w:sz w:val="16"/>
                <w:szCs w:val="16"/>
              </w:rPr>
              <w:t>Other classified demolition incidents</w:t>
            </w:r>
          </w:p>
        </w:tc>
      </w:tr>
      <w:tr w:rsidR="00D800FC" w14:paraId="003DB865" w14:textId="77777777" w:rsidTr="009B2C64">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FFFFFF" w:themeFill="background1"/>
            <w:vAlign w:val="center"/>
          </w:tcPr>
          <w:p w14:paraId="6A3D3F28" w14:textId="62E28602" w:rsidR="00D800FC" w:rsidRPr="00DB704C" w:rsidRDefault="00D800FC" w:rsidP="00370500">
            <w:pPr>
              <w:pStyle w:val="Title"/>
              <w:keepNext/>
              <w:keepLines/>
              <w:bidi/>
              <w:jc w:val="left"/>
              <w:rPr>
                <w:rFonts w:ascii="Simplified Arabic" w:hAnsi="Simplified Arabic"/>
                <w:sz w:val="16"/>
                <w:szCs w:val="16"/>
                <w:rtl/>
              </w:rPr>
            </w:pPr>
            <w:r w:rsidRPr="00DB704C">
              <w:rPr>
                <w:rFonts w:ascii="Simplified Arabic" w:hAnsi="Simplified Arabic"/>
                <w:sz w:val="16"/>
                <w:szCs w:val="16"/>
                <w:rtl/>
              </w:rPr>
              <w:t>المنشآت</w:t>
            </w:r>
            <w:r w:rsidRPr="00DB704C">
              <w:rPr>
                <w:rFonts w:ascii="Simplified Arabic" w:hAnsi="Simplified Arabic"/>
                <w:sz w:val="16"/>
                <w:szCs w:val="16"/>
              </w:rPr>
              <w:t xml:space="preserve"> </w:t>
            </w:r>
            <w:r w:rsidRPr="00DB704C">
              <w:rPr>
                <w:rFonts w:ascii="Simplified Arabic" w:hAnsi="Simplified Arabic"/>
                <w:sz w:val="16"/>
                <w:szCs w:val="16"/>
                <w:rtl/>
              </w:rPr>
              <w:t>الزراعية</w:t>
            </w:r>
            <w:r w:rsidRPr="00DB704C">
              <w:rPr>
                <w:rFonts w:ascii="Simplified Arabic" w:hAnsi="Simplified Arabic"/>
                <w:sz w:val="16"/>
                <w:szCs w:val="16"/>
              </w:rPr>
              <w:t xml:space="preserve"> </w:t>
            </w:r>
            <w:r w:rsidRPr="00DB704C">
              <w:rPr>
                <w:rFonts w:ascii="Simplified Arabic" w:hAnsi="Simplified Arabic"/>
                <w:sz w:val="16"/>
                <w:szCs w:val="16"/>
                <w:rtl/>
              </w:rPr>
              <w:t>المهدمة</w:t>
            </w:r>
          </w:p>
        </w:tc>
        <w:tc>
          <w:tcPr>
            <w:tcW w:w="1311" w:type="dxa"/>
            <w:gridSpan w:val="2"/>
            <w:shd w:val="clear" w:color="auto" w:fill="FFFFFF" w:themeFill="background1"/>
            <w:vAlign w:val="center"/>
          </w:tcPr>
          <w:p w14:paraId="4AACE27C" w14:textId="273BECFE" w:rsidR="00D800FC" w:rsidRDefault="00D800FC" w:rsidP="00330220">
            <w:pPr>
              <w:pStyle w:val="Title"/>
              <w:keepNext/>
              <w:keepLines/>
              <w:bidi/>
              <w:ind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B704C">
              <w:rPr>
                <w:rFonts w:ascii="Arial" w:hAnsi="Arial" w:cs="Arial"/>
                <w:sz w:val="16"/>
                <w:szCs w:val="16"/>
              </w:rPr>
              <w:t>9</w:t>
            </w:r>
            <w:r>
              <w:rPr>
                <w:rFonts w:ascii="Arial" w:hAnsi="Arial" w:cs="Arial"/>
                <w:sz w:val="16"/>
                <w:szCs w:val="16"/>
              </w:rPr>
              <w:t>7</w:t>
            </w:r>
            <w:r w:rsidRPr="00DB704C">
              <w:rPr>
                <w:rFonts w:ascii="Arial" w:hAnsi="Arial" w:cs="Arial"/>
                <w:sz w:val="16"/>
                <w:szCs w:val="16"/>
              </w:rPr>
              <w:t>9</w:t>
            </w:r>
          </w:p>
        </w:tc>
        <w:tc>
          <w:tcPr>
            <w:tcW w:w="3099" w:type="dxa"/>
            <w:shd w:val="clear" w:color="auto" w:fill="FFFFFF" w:themeFill="background1"/>
            <w:vAlign w:val="center"/>
          </w:tcPr>
          <w:p w14:paraId="657979AC" w14:textId="40FFA630" w:rsidR="00D800FC" w:rsidRPr="00DB704C" w:rsidRDefault="00D800FC" w:rsidP="00370500">
            <w:pPr>
              <w:pStyle w:val="Title"/>
              <w:keepNext/>
              <w:keepLines/>
              <w:jc w:val="left"/>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r w:rsidRPr="00DB704C">
              <w:rPr>
                <w:rFonts w:ascii="Arial" w:hAnsi="Arial" w:cs="Arial"/>
                <w:b w:val="0"/>
                <w:bCs w:val="0"/>
                <w:sz w:val="16"/>
                <w:szCs w:val="16"/>
              </w:rPr>
              <w:t>Agricultural structures demolished</w:t>
            </w:r>
          </w:p>
        </w:tc>
      </w:tr>
      <w:tr w:rsidR="00D800FC" w14:paraId="7412FAA7" w14:textId="77777777" w:rsidTr="00330220">
        <w:trPr>
          <w:cantSplit/>
          <w:trHeight w:val="284"/>
          <w:jc w:val="center"/>
        </w:trPr>
        <w:tc>
          <w:tcPr>
            <w:cnfStyle w:val="001000000000" w:firstRow="0" w:lastRow="0" w:firstColumn="1" w:lastColumn="0" w:oddVBand="0" w:evenVBand="0" w:oddHBand="0" w:evenHBand="0" w:firstRowFirstColumn="0" w:firstRowLastColumn="0" w:lastRowFirstColumn="0" w:lastRowLastColumn="0"/>
            <w:tcW w:w="2923" w:type="dxa"/>
            <w:shd w:val="clear" w:color="auto" w:fill="D9D9D9" w:themeFill="background1" w:themeFillShade="D9"/>
            <w:vAlign w:val="center"/>
          </w:tcPr>
          <w:p w14:paraId="52FD933B" w14:textId="15581CCF" w:rsidR="00D800FC" w:rsidRPr="00DB704C" w:rsidRDefault="003E5D34" w:rsidP="00370500">
            <w:pPr>
              <w:pStyle w:val="Title"/>
              <w:keepNext/>
              <w:keepLines/>
              <w:bidi/>
              <w:jc w:val="left"/>
              <w:rPr>
                <w:rFonts w:ascii="Simplified Arabic" w:hAnsi="Simplified Arabic"/>
                <w:sz w:val="16"/>
                <w:szCs w:val="16"/>
                <w:rtl/>
              </w:rPr>
            </w:pPr>
            <w:r w:rsidRPr="003E5D34">
              <w:rPr>
                <w:rFonts w:ascii="Simplified Arabic" w:hAnsi="Simplified Arabic"/>
                <w:sz w:val="16"/>
                <w:szCs w:val="16"/>
                <w:rtl/>
              </w:rPr>
              <w:t>منشآت المياه والصرف الصحي والنظافة الصحية</w:t>
            </w:r>
          </w:p>
        </w:tc>
        <w:tc>
          <w:tcPr>
            <w:tcW w:w="1311" w:type="dxa"/>
            <w:gridSpan w:val="2"/>
            <w:shd w:val="clear" w:color="auto" w:fill="D9D9D9" w:themeFill="background1" w:themeFillShade="D9"/>
            <w:vAlign w:val="center"/>
          </w:tcPr>
          <w:p w14:paraId="65062828" w14:textId="47F0205D" w:rsidR="00D800FC" w:rsidRDefault="003E5D34" w:rsidP="00330220">
            <w:pPr>
              <w:pStyle w:val="Title"/>
              <w:keepNext/>
              <w:keepLines/>
              <w:bidi/>
              <w:ind w:firstLine="270"/>
              <w:jc w:val="lef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310</w:t>
            </w:r>
          </w:p>
        </w:tc>
        <w:tc>
          <w:tcPr>
            <w:tcW w:w="3099" w:type="dxa"/>
            <w:shd w:val="clear" w:color="auto" w:fill="D9D9D9" w:themeFill="background1" w:themeFillShade="D9"/>
            <w:vAlign w:val="center"/>
          </w:tcPr>
          <w:p w14:paraId="383F6BAF" w14:textId="75CAD31A" w:rsidR="00D800FC" w:rsidRPr="00DB704C" w:rsidRDefault="003E5D34" w:rsidP="00370500">
            <w:pPr>
              <w:pStyle w:val="Title"/>
              <w:keepNext/>
              <w:keepLines/>
              <w:jc w:val="left"/>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3E5D34">
              <w:rPr>
                <w:rFonts w:ascii="Arial" w:hAnsi="Arial" w:cs="Arial"/>
                <w:b w:val="0"/>
                <w:bCs w:val="0"/>
                <w:sz w:val="16"/>
                <w:szCs w:val="16"/>
              </w:rPr>
              <w:t>WASH facilities</w:t>
            </w:r>
          </w:p>
        </w:tc>
      </w:tr>
    </w:tbl>
    <w:tbl>
      <w:tblPr>
        <w:tblStyle w:val="TableGrid"/>
        <w:bidiVisual/>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9"/>
        <w:gridCol w:w="3634"/>
      </w:tblGrid>
      <w:tr w:rsidR="00370500" w:rsidRPr="00EF5EA1" w14:paraId="3A872778" w14:textId="77777777" w:rsidTr="00370500">
        <w:trPr>
          <w:trHeight w:val="399"/>
        </w:trPr>
        <w:tc>
          <w:tcPr>
            <w:tcW w:w="3709" w:type="dxa"/>
            <w:tcBorders>
              <w:top w:val="nil"/>
            </w:tcBorders>
          </w:tcPr>
          <w:p w14:paraId="10175E28" w14:textId="77777777" w:rsidR="00370500" w:rsidRPr="00EF5EA1" w:rsidRDefault="00370500" w:rsidP="00370500">
            <w:pPr>
              <w:pStyle w:val="Title"/>
              <w:keepNext/>
              <w:keepLines/>
              <w:bidi/>
              <w:jc w:val="both"/>
              <w:rPr>
                <w:rFonts w:ascii="Simplified Arabic" w:hAnsi="Simplified Arabic"/>
                <w:color w:val="000000" w:themeColor="text1"/>
                <w:rtl/>
              </w:rPr>
            </w:pPr>
            <w:r w:rsidRPr="00EF5EA1">
              <w:rPr>
                <w:sz w:val="14"/>
                <w:szCs w:val="14"/>
                <w:rtl/>
              </w:rPr>
              <w:t xml:space="preserve">المصدر: مكتب الأمم المتحدة لتنسيق الشؤون الإنسانية </w:t>
            </w:r>
            <w:r w:rsidRPr="00EF5EA1">
              <w:rPr>
                <w:sz w:val="14"/>
                <w:szCs w:val="14"/>
              </w:rPr>
              <w:t>OCHA</w:t>
            </w:r>
            <w:r w:rsidRPr="00EF5EA1">
              <w:rPr>
                <w:sz w:val="14"/>
                <w:szCs w:val="14"/>
                <w:rtl/>
              </w:rPr>
              <w:t xml:space="preserve">، </w:t>
            </w:r>
            <w:r w:rsidRPr="00EF5EA1">
              <w:rPr>
                <w:rFonts w:hint="cs"/>
                <w:sz w:val="14"/>
                <w:szCs w:val="14"/>
                <w:rtl/>
              </w:rPr>
              <w:t>2025</w:t>
            </w:r>
            <w:r w:rsidRPr="00EF5EA1">
              <w:rPr>
                <w:sz w:val="14"/>
                <w:szCs w:val="14"/>
                <w:rtl/>
              </w:rPr>
              <w:t>.</w:t>
            </w:r>
          </w:p>
        </w:tc>
        <w:tc>
          <w:tcPr>
            <w:tcW w:w="3634" w:type="dxa"/>
            <w:tcBorders>
              <w:top w:val="nil"/>
            </w:tcBorders>
          </w:tcPr>
          <w:p w14:paraId="6B83CE1D" w14:textId="77777777" w:rsidR="00370500" w:rsidRPr="00EF5EA1" w:rsidRDefault="00370500" w:rsidP="00370500">
            <w:pPr>
              <w:pStyle w:val="Title"/>
              <w:keepNext/>
              <w:keepLines/>
              <w:jc w:val="both"/>
              <w:rPr>
                <w:rFonts w:cs="Times New Roman"/>
                <w:color w:val="000000" w:themeColor="text1"/>
              </w:rPr>
            </w:pPr>
            <w:r w:rsidRPr="00EF5EA1">
              <w:rPr>
                <w:rFonts w:ascii="Arial" w:hAnsi="Arial"/>
                <w:color w:val="000000" w:themeColor="text1"/>
                <w:sz w:val="14"/>
                <w:szCs w:val="14"/>
              </w:rPr>
              <w:t xml:space="preserve">Source: United Nations Office for the Coordination of Humanitarian Affairs OCHA, </w:t>
            </w:r>
            <w:r>
              <w:rPr>
                <w:rFonts w:ascii="Arial" w:hAnsi="Arial" w:hint="cs"/>
                <w:color w:val="000000" w:themeColor="text1"/>
                <w:sz w:val="14"/>
                <w:szCs w:val="14"/>
                <w:rtl/>
              </w:rPr>
              <w:t>2025</w:t>
            </w:r>
            <w:r w:rsidRPr="00EF5EA1">
              <w:rPr>
                <w:rFonts w:ascii="Arial" w:hAnsi="Arial"/>
                <w:color w:val="000000" w:themeColor="text1"/>
                <w:sz w:val="14"/>
                <w:szCs w:val="14"/>
              </w:rPr>
              <w:t>.</w:t>
            </w:r>
          </w:p>
        </w:tc>
      </w:tr>
      <w:tr w:rsidR="00370500" w:rsidRPr="001A3EE3" w14:paraId="5ED4689D" w14:textId="77777777" w:rsidTr="00370500">
        <w:tc>
          <w:tcPr>
            <w:tcW w:w="7343" w:type="dxa"/>
            <w:gridSpan w:val="2"/>
            <w:tcBorders>
              <w:top w:val="nil"/>
            </w:tcBorders>
          </w:tcPr>
          <w:p w14:paraId="6E020706" w14:textId="114AF33B" w:rsidR="00370500" w:rsidRPr="001A3EE3" w:rsidRDefault="00A83C05" w:rsidP="00A83C05">
            <w:pPr>
              <w:pStyle w:val="Title"/>
              <w:keepNext/>
              <w:keepLines/>
              <w:rPr>
                <w:rFonts w:ascii="Arial" w:hAnsi="Arial"/>
                <w:b w:val="0"/>
                <w:bCs w:val="0"/>
                <w:color w:val="000000" w:themeColor="text1"/>
                <w:sz w:val="14"/>
                <w:szCs w:val="14"/>
              </w:rPr>
            </w:pPr>
            <w:r w:rsidRPr="00A83C05">
              <w:rPr>
                <w:rFonts w:ascii="Arial" w:hAnsi="Arial"/>
                <w:b w:val="0"/>
                <w:bCs w:val="0"/>
                <w:color w:val="000000" w:themeColor="text1"/>
                <w:sz w:val="14"/>
                <w:szCs w:val="14"/>
              </w:rPr>
              <w:t>https://www.ochaopt.org/data/</w:t>
            </w:r>
          </w:p>
        </w:tc>
      </w:tr>
    </w:tbl>
    <w:p w14:paraId="55CBFF5B" w14:textId="173FD7CD" w:rsidR="00EF5EA1" w:rsidRPr="00370500" w:rsidRDefault="00EF5EA1" w:rsidP="00370500">
      <w:pPr>
        <w:pStyle w:val="Title"/>
        <w:keepNext/>
        <w:keepLines/>
        <w:bidi/>
        <w:jc w:val="both"/>
        <w:rPr>
          <w:rFonts w:ascii="Simplified Arabic" w:hAnsi="Simplified Arabic"/>
          <w:b w:val="0"/>
          <w:bCs w:val="0"/>
          <w:color w:val="000000" w:themeColor="text1"/>
          <w:rtl/>
        </w:rPr>
      </w:pPr>
    </w:p>
    <w:p w14:paraId="206ADAC5" w14:textId="77777777" w:rsidR="00532914" w:rsidRDefault="00532914" w:rsidP="006C1A94">
      <w:pPr>
        <w:pStyle w:val="Title"/>
        <w:bidi/>
        <w:rPr>
          <w:sz w:val="26"/>
          <w:szCs w:val="26"/>
          <w:rtl/>
        </w:rPr>
        <w:sectPr w:rsidR="00532914" w:rsidSect="00A21A24">
          <w:pgSz w:w="9639" w:h="13608" w:code="11"/>
          <w:pgMar w:top="1134" w:right="1162" w:bottom="1134" w:left="1134" w:header="709" w:footer="709" w:gutter="0"/>
          <w:cols w:space="720"/>
          <w:bidi/>
          <w:docGrid w:linePitch="360"/>
        </w:sectPr>
      </w:pPr>
    </w:p>
    <w:p w14:paraId="4240DE9F" w14:textId="67361259" w:rsidR="00400C72" w:rsidRPr="000740BF" w:rsidRDefault="00400C72" w:rsidP="006C1A94">
      <w:pPr>
        <w:pStyle w:val="Title"/>
        <w:bidi/>
        <w:rPr>
          <w:color w:val="000000" w:themeColor="text1"/>
          <w:sz w:val="26"/>
          <w:szCs w:val="26"/>
        </w:rPr>
      </w:pPr>
      <w:r w:rsidRPr="000740BF">
        <w:rPr>
          <w:rFonts w:hint="cs"/>
          <w:sz w:val="26"/>
          <w:szCs w:val="26"/>
          <w:rtl/>
        </w:rPr>
        <w:lastRenderedPageBreak/>
        <w:t>ا</w:t>
      </w:r>
      <w:r w:rsidRPr="000740BF">
        <w:rPr>
          <w:sz w:val="26"/>
          <w:szCs w:val="26"/>
          <w:rtl/>
        </w:rPr>
        <w:t>لسكان</w:t>
      </w:r>
    </w:p>
    <w:p w14:paraId="4DA94A3C" w14:textId="7DD1F58E" w:rsidR="00351B49" w:rsidRDefault="00351B49" w:rsidP="009A10CE">
      <w:pPr>
        <w:pStyle w:val="Heading2"/>
        <w:rPr>
          <w:sz w:val="26"/>
          <w:szCs w:val="26"/>
          <w:rtl/>
        </w:rPr>
      </w:pPr>
      <w:r w:rsidRPr="000740BF">
        <w:rPr>
          <w:sz w:val="26"/>
          <w:szCs w:val="26"/>
        </w:rPr>
        <w:t>Population</w:t>
      </w:r>
    </w:p>
    <w:p w14:paraId="7DA005AB" w14:textId="77777777" w:rsidR="00754E89" w:rsidRDefault="00754E89" w:rsidP="00754E89">
      <w:pPr>
        <w:pStyle w:val="NormalWeb"/>
        <w:bidi/>
        <w:spacing w:before="0" w:beforeAutospacing="0" w:after="0" w:afterAutospacing="0"/>
        <w:jc w:val="both"/>
        <w:rPr>
          <w:rFonts w:ascii="Simplified Arabic" w:hAnsi="Simplified Arabic" w:cs="Simplified Arabic"/>
          <w:sz w:val="20"/>
          <w:szCs w:val="20"/>
          <w:rtl/>
        </w:rPr>
      </w:pPr>
    </w:p>
    <w:p w14:paraId="04E66083" w14:textId="77777777" w:rsidR="00754E89" w:rsidRDefault="00754E89" w:rsidP="00754E89">
      <w:pPr>
        <w:pStyle w:val="NormalWeb"/>
        <w:bidi/>
        <w:spacing w:before="0" w:beforeAutospacing="0" w:after="0" w:afterAutospacing="0"/>
        <w:jc w:val="both"/>
        <w:rPr>
          <w:rFonts w:ascii="Simplified Arabic" w:hAnsi="Simplified Arabic" w:cs="Simplified Arabic"/>
          <w:sz w:val="20"/>
          <w:szCs w:val="20"/>
          <w:rtl/>
        </w:rPr>
        <w:sectPr w:rsidR="00754E89" w:rsidSect="00A21A24">
          <w:footerReference w:type="default" r:id="rId20"/>
          <w:pgSz w:w="9639" w:h="13608" w:code="11"/>
          <w:pgMar w:top="1134" w:right="1162" w:bottom="1134" w:left="1134" w:header="709" w:footer="709" w:gutter="0"/>
          <w:cols w:space="720"/>
          <w:bidi/>
          <w:docGrid w:linePitch="360"/>
        </w:sectPr>
      </w:pPr>
    </w:p>
    <w:p w14:paraId="320B8FCB" w14:textId="1E2A0C97" w:rsidR="00754E89" w:rsidRDefault="00754E89" w:rsidP="00754E89">
      <w:pPr>
        <w:pStyle w:val="NormalWeb"/>
        <w:bidi/>
        <w:spacing w:before="0" w:beforeAutospacing="0" w:after="0" w:afterAutospacing="0"/>
        <w:jc w:val="both"/>
        <w:rPr>
          <w:rFonts w:ascii="Simplified Arabic" w:hAnsi="Simplified Arabic" w:cs="Simplified Arabic"/>
          <w:sz w:val="20"/>
          <w:szCs w:val="20"/>
          <w:rtl/>
        </w:rPr>
      </w:pPr>
      <w:r w:rsidRPr="00754E89">
        <w:rPr>
          <w:rFonts w:ascii="Simplified Arabic" w:hAnsi="Simplified Arabic" w:cs="Simplified Arabic"/>
          <w:sz w:val="20"/>
          <w:szCs w:val="20"/>
          <w:rtl/>
        </w:rPr>
        <w:t>تمثل الدراسات الديمغرافية (السكانية) ركناً أساسياً في فهم تحولات المجتمعات واتجاهات نموها، إذ توفر إطاراً تحليلياً للخصائص الكمية والنوعية للسكان من حيث الحجم، والتوزيع الجغرافي، والتركيب العمري والنوعي، إضافة إلى الخصائص الاجتماعية والاقتصادية. وتساعد هذه الدراسات في الكشف عن التفاعلات المعقدة بين المتغيرات السكانية ومسارات التنمية الاقتصادية والاجتماعية، مما يجعلها أداة استراتيجية لا غنى عنها لصانعي السياسات والمخططين</w:t>
      </w:r>
      <w:r w:rsidRPr="00754E89">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754E89">
        <w:rPr>
          <w:rFonts w:ascii="Simplified Arabic" w:hAnsi="Simplified Arabic" w:cs="Simplified Arabic"/>
          <w:sz w:val="20"/>
          <w:szCs w:val="20"/>
          <w:rtl/>
        </w:rPr>
        <w:t>وفي السياق الفلسطيني، تكتسب الدراسات الديمغرافية أهمية خاصة بفعل الظروف السياسية والاجتماعية الفريدة التي يعيشها الشعب الفلسطيني، حيث تشكل القضايا السكانية عنصراً جوهرياً في فهم التحديات الوطنية وظروف الصراع، وفي صياغة مسارات إعادة البناء والتنمية. ومن هنا يبرز الدور الحيوي للبيانات الإحصائية الدقيقة في رصد التغيرات السكانية وتحليل تداعياتها، خصوصاً في ظل الظروف الاستثنائية التي يمر بها المجتمع الفلسطيني</w:t>
      </w:r>
      <w:r w:rsidRPr="00754E89">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754E89">
        <w:rPr>
          <w:rFonts w:ascii="Simplified Arabic" w:hAnsi="Simplified Arabic" w:cs="Simplified Arabic"/>
          <w:sz w:val="20"/>
          <w:szCs w:val="20"/>
          <w:rtl/>
        </w:rPr>
        <w:t xml:space="preserve">كما يكتسب إدماج منظور النوع الاجتماعي في الدراسات الديمغرافية أهمية مضاعفة، إذ يكشف عن الفوارق بين النساء والرجال في الخصائص السكانية والفرص المتاحة والتحديات التي يواجهونها. </w:t>
      </w:r>
      <w:r>
        <w:rPr>
          <w:rFonts w:ascii="Simplified Arabic" w:hAnsi="Simplified Arabic" w:cs="Simplified Arabic" w:hint="cs"/>
          <w:sz w:val="20"/>
          <w:szCs w:val="20"/>
          <w:rtl/>
        </w:rPr>
        <w:t xml:space="preserve"> </w:t>
      </w:r>
      <w:r w:rsidRPr="00754E89">
        <w:rPr>
          <w:rFonts w:ascii="Simplified Arabic" w:hAnsi="Simplified Arabic" w:cs="Simplified Arabic"/>
          <w:sz w:val="20"/>
          <w:szCs w:val="20"/>
          <w:rtl/>
        </w:rPr>
        <w:t>فالتحليل القائم على النوع الاجتماعي لا يقتصر على إبراز الفجوات في التعليم والعمل والصحة والخصوبة فحسب، بل يساعد أيضاً على فهم كيفية تأثير عدم المساواة بين الجنسين على التنمية السكانية والاجتماعية</w:t>
      </w:r>
      <w:r w:rsidRPr="00754E89">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754E89">
        <w:rPr>
          <w:rFonts w:ascii="Simplified Arabic" w:hAnsi="Simplified Arabic" w:cs="Simplified Arabic"/>
          <w:sz w:val="20"/>
          <w:szCs w:val="20"/>
          <w:rtl/>
        </w:rPr>
        <w:t>وبذلك، فإن تناول الواقع الديمغرافي في فلسطين من منظور النوع الاجتماعي يتيح رؤية أكثر شمولاً ودقة، تسهم في وضع سياسات قائمة على الأدلة تعزز المساواة وتدعم الصمود المجتمعي في ظل التحديات الراهنة</w:t>
      </w:r>
      <w:r w:rsidRPr="00754E89">
        <w:rPr>
          <w:rFonts w:ascii="Simplified Arabic" w:hAnsi="Simplified Arabic" w:cs="Simplified Arabic"/>
          <w:sz w:val="20"/>
          <w:szCs w:val="20"/>
        </w:rPr>
        <w:t>.</w:t>
      </w:r>
    </w:p>
    <w:p w14:paraId="0A70C010" w14:textId="77777777" w:rsidR="00754E89" w:rsidRPr="00754E89" w:rsidRDefault="00754E89" w:rsidP="00754E89">
      <w:pPr>
        <w:pStyle w:val="NormalWeb"/>
        <w:bidi/>
        <w:spacing w:before="0" w:beforeAutospacing="0" w:after="0" w:afterAutospacing="0"/>
        <w:jc w:val="both"/>
        <w:rPr>
          <w:rFonts w:ascii="Simplified Arabic" w:hAnsi="Simplified Arabic" w:cs="Simplified Arabic"/>
          <w:sz w:val="20"/>
          <w:szCs w:val="20"/>
        </w:rPr>
      </w:pPr>
    </w:p>
    <w:p w14:paraId="20EC5BBD" w14:textId="1593331A" w:rsidR="00754E89" w:rsidRPr="00754E89" w:rsidRDefault="00754E89" w:rsidP="00754E89">
      <w:pPr>
        <w:pStyle w:val="NormalWeb"/>
        <w:keepNext/>
        <w:keepLines/>
        <w:spacing w:before="0" w:beforeAutospacing="0" w:after="0" w:afterAutospacing="0"/>
        <w:jc w:val="both"/>
        <w:rPr>
          <w:b/>
          <w:bCs/>
          <w:sz w:val="20"/>
          <w:szCs w:val="20"/>
        </w:rPr>
      </w:pPr>
      <w:r w:rsidRPr="00754E89">
        <w:rPr>
          <w:rStyle w:val="Strong"/>
          <w:b w:val="0"/>
          <w:bCs w:val="0"/>
          <w:sz w:val="20"/>
          <w:szCs w:val="20"/>
        </w:rPr>
        <w:t>Demographic studies constitute a fundamental cornerstone for understanding societal transformations and growth trends, as they provide an analytical framework for both the quantitative and qualitative characteristics of populations in terms of size, geographical distribution, age and sex structure, in addition to social and economic attributes. These studies help uncover the complex interactions between demographic variables and the pathways of economic and social development, making them an indispensable strategic tool for policymakers and planners. In the Palestinian context, demographic studies acquire particular importance due to the unique political and social circumstances in which the Palestinian people live, where demographic issues represent a crucial factor in understanding national challenges and conditions of conflict, as well as in shaping the trajectories of reconstruction and development. Hence, accurate statistical data play a vital role in monitoring demographic changes and analyzing their implications, especially under the exceptional circumstances facing Palestinian society.</w:t>
      </w:r>
      <w:r>
        <w:rPr>
          <w:rStyle w:val="Strong"/>
          <w:rFonts w:hint="cs"/>
          <w:b w:val="0"/>
          <w:bCs w:val="0"/>
          <w:sz w:val="20"/>
          <w:szCs w:val="20"/>
          <w:rtl/>
        </w:rPr>
        <w:t xml:space="preserve">  </w:t>
      </w:r>
      <w:r w:rsidRPr="00754E89">
        <w:rPr>
          <w:rStyle w:val="Strong"/>
          <w:b w:val="0"/>
          <w:bCs w:val="0"/>
          <w:sz w:val="20"/>
          <w:szCs w:val="20"/>
        </w:rPr>
        <w:t xml:space="preserve">Moreover, integrating a gender perspective into demographic studies is of heightened importance, as it reveals disparities between women and men in demographic characteristics, available opportunities, and challenges they face. Gender-based analysis not only highlights gaps in education, employment, health, and fertility, but also helps in understanding how gender inequality </w:t>
      </w:r>
      <w:r w:rsidR="00960055" w:rsidRPr="00754E89">
        <w:rPr>
          <w:rStyle w:val="Strong"/>
          <w:b w:val="0"/>
          <w:bCs w:val="0"/>
          <w:sz w:val="20"/>
          <w:szCs w:val="20"/>
        </w:rPr>
        <w:t>affects</w:t>
      </w:r>
      <w:r w:rsidRPr="00754E89">
        <w:rPr>
          <w:rStyle w:val="Strong"/>
          <w:b w:val="0"/>
          <w:bCs w:val="0"/>
          <w:sz w:val="20"/>
          <w:szCs w:val="20"/>
        </w:rPr>
        <w:t xml:space="preserve"> demographic and social development. Thus, examining the demographic reality in Palestine through a gender lens provides a more comprehensive and accurate view, contributing to the formulation of evidence-based policies that promote equality and strengthen societal resilience in the face of ongoing challenges.</w:t>
      </w:r>
    </w:p>
    <w:p w14:paraId="4DCACA54" w14:textId="77777777" w:rsidR="00754E89" w:rsidRDefault="00754E89" w:rsidP="00754E89">
      <w:pPr>
        <w:rPr>
          <w:lang w:eastAsia="ar-SA"/>
        </w:rPr>
        <w:sectPr w:rsidR="00754E89" w:rsidSect="00A21A24">
          <w:type w:val="continuous"/>
          <w:pgSz w:w="9639" w:h="13608" w:code="11"/>
          <w:pgMar w:top="1134" w:right="1162" w:bottom="1134" w:left="1134" w:header="709" w:footer="709" w:gutter="0"/>
          <w:cols w:num="2" w:space="198"/>
          <w:bidi/>
          <w:docGrid w:linePitch="360"/>
        </w:sectPr>
      </w:pPr>
    </w:p>
    <w:p w14:paraId="07BB6EAA" w14:textId="15112525" w:rsidR="00754E89" w:rsidRDefault="00754E89" w:rsidP="00754E89">
      <w:pPr>
        <w:rPr>
          <w:rtl/>
          <w:lang w:eastAsia="ar-SA"/>
        </w:rPr>
      </w:pPr>
    </w:p>
    <w:p w14:paraId="27770444" w14:textId="77777777" w:rsidR="00576D93" w:rsidRPr="009261BA" w:rsidRDefault="00576D93" w:rsidP="009A10CE">
      <w:pPr>
        <w:pStyle w:val="Heading3"/>
        <w:jc w:val="center"/>
        <w:rPr>
          <w:b w:val="0"/>
          <w:bCs w:val="0"/>
          <w:color w:val="000000" w:themeColor="text1"/>
          <w:sz w:val="18"/>
          <w:szCs w:val="18"/>
          <w:rtl/>
        </w:rPr>
      </w:pPr>
      <w:r w:rsidRPr="009261BA">
        <w:rPr>
          <w:rFonts w:hint="cs"/>
          <w:color w:val="000000" w:themeColor="text1"/>
          <w:sz w:val="18"/>
          <w:szCs w:val="18"/>
          <w:rtl/>
        </w:rPr>
        <w:lastRenderedPageBreak/>
        <w:t xml:space="preserve">التوزيع النسبي للسكان حسب الجنس، </w:t>
      </w:r>
      <w:r w:rsidRPr="009261BA">
        <w:rPr>
          <w:color w:val="000000" w:themeColor="text1"/>
          <w:sz w:val="18"/>
          <w:szCs w:val="18"/>
          <w:rtl/>
        </w:rPr>
        <w:t xml:space="preserve">نسبة الجنس في فلسطين، </w:t>
      </w:r>
      <w:r w:rsidRPr="009261BA">
        <w:rPr>
          <w:rFonts w:hint="cs"/>
          <w:color w:val="000000" w:themeColor="text1"/>
          <w:sz w:val="18"/>
          <w:szCs w:val="18"/>
          <w:rtl/>
        </w:rPr>
        <w:t>لسنوات مختارة</w:t>
      </w:r>
    </w:p>
    <w:p w14:paraId="1BEB5C4D" w14:textId="77777777" w:rsidR="00576D93" w:rsidRPr="009261BA" w:rsidRDefault="00576D93" w:rsidP="00576D93">
      <w:pPr>
        <w:pStyle w:val="Heading3"/>
        <w:jc w:val="center"/>
        <w:rPr>
          <w:rFonts w:ascii="Arial" w:hAnsi="Arial" w:cs="Arial"/>
          <w:color w:val="000000" w:themeColor="text1"/>
          <w:sz w:val="18"/>
          <w:szCs w:val="18"/>
        </w:rPr>
      </w:pPr>
      <w:r w:rsidRPr="009261BA">
        <w:rPr>
          <w:rFonts w:ascii="Arial" w:hAnsi="Arial" w:cs="Arial"/>
          <w:color w:val="000000" w:themeColor="text1"/>
          <w:sz w:val="18"/>
          <w:szCs w:val="18"/>
        </w:rPr>
        <w:t>Percentage Distribution of Population by Sex, Sex Ratio in Palestine,</w:t>
      </w:r>
      <w:r w:rsidRPr="009261BA">
        <w:rPr>
          <w:rFonts w:cs="Times New Roman"/>
          <w:color w:val="000000" w:themeColor="text1"/>
          <w:sz w:val="18"/>
          <w:szCs w:val="18"/>
        </w:rPr>
        <w:t xml:space="preserve"> </w:t>
      </w:r>
      <w:r w:rsidRPr="009261BA">
        <w:rPr>
          <w:rFonts w:ascii="Arial" w:hAnsi="Arial" w:cs="Arial"/>
          <w:color w:val="000000" w:themeColor="text1"/>
          <w:sz w:val="18"/>
          <w:szCs w:val="18"/>
        </w:rPr>
        <w:t>for Selected Years</w:t>
      </w:r>
    </w:p>
    <w:tbl>
      <w:tblPr>
        <w:tblStyle w:val="GridTable4-Accent6"/>
        <w:bidiVisual/>
        <w:tblW w:w="4900" w:type="pct"/>
        <w:jc w:val="center"/>
        <w:tblLook w:val="04A0" w:firstRow="1" w:lastRow="0" w:firstColumn="1" w:lastColumn="0" w:noHBand="0" w:noVBand="1"/>
      </w:tblPr>
      <w:tblGrid>
        <w:gridCol w:w="1212"/>
        <w:gridCol w:w="1475"/>
        <w:gridCol w:w="1443"/>
        <w:gridCol w:w="1528"/>
        <w:gridCol w:w="1528"/>
      </w:tblGrid>
      <w:tr w:rsidR="00AF2C22" w:rsidRPr="00AE2DAE" w14:paraId="6E62F17C" w14:textId="77777777" w:rsidTr="00572C08">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shd w:val="clear" w:color="auto" w:fill="FABF8F" w:themeFill="accent6" w:themeFillTint="99"/>
            <w:vAlign w:val="center"/>
          </w:tcPr>
          <w:p w14:paraId="2F40C745" w14:textId="77777777" w:rsidR="00AF2C22" w:rsidRPr="00AF2C22" w:rsidRDefault="00AF2C22" w:rsidP="009261BA">
            <w:pPr>
              <w:jc w:val="center"/>
              <w:rPr>
                <w:b w:val="0"/>
                <w:bCs w:val="0"/>
                <w:color w:val="000000" w:themeColor="text1"/>
                <w:sz w:val="16"/>
                <w:szCs w:val="16"/>
              </w:rPr>
            </w:pPr>
            <w:r w:rsidRPr="00AE2DAE">
              <w:rPr>
                <w:rFonts w:cs="Simplified Arabic"/>
                <w:color w:val="000000" w:themeColor="text1"/>
                <w:sz w:val="16"/>
                <w:szCs w:val="16"/>
                <w:rtl/>
              </w:rPr>
              <w:t>السنة</w:t>
            </w:r>
          </w:p>
        </w:tc>
        <w:tc>
          <w:tcPr>
            <w:tcW w:w="1026" w:type="pct"/>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shd w:val="clear" w:color="auto" w:fill="FABF8F" w:themeFill="accent6" w:themeFillTint="99"/>
            <w:vAlign w:val="center"/>
          </w:tcPr>
          <w:p w14:paraId="63297EFA" w14:textId="77777777"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Pr>
            </w:pPr>
            <w:r w:rsidRPr="0014419F">
              <w:rPr>
                <w:rFonts w:cs="Simplified Arabic" w:hint="cs"/>
                <w:b/>
                <w:bCs/>
                <w:color w:val="000000" w:themeColor="text1"/>
                <w:sz w:val="16"/>
                <w:szCs w:val="16"/>
                <w:rtl/>
              </w:rPr>
              <w:t>ذكور</w:t>
            </w:r>
          </w:p>
          <w:p w14:paraId="49F91FA7" w14:textId="77777777" w:rsidR="00AF2C22" w:rsidRPr="0014419F" w:rsidRDefault="00AF2C22" w:rsidP="009261BA">
            <w:pPr>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14419F">
              <w:rPr>
                <w:rFonts w:ascii="Arial" w:hAnsi="Arial"/>
                <w:color w:val="000000" w:themeColor="text1"/>
                <w:sz w:val="16"/>
                <w:szCs w:val="16"/>
              </w:rPr>
              <w:t>Males</w:t>
            </w:r>
          </w:p>
        </w:tc>
        <w:tc>
          <w:tcPr>
            <w:tcW w:w="1004" w:type="pct"/>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shd w:val="clear" w:color="auto" w:fill="FABF8F" w:themeFill="accent6" w:themeFillTint="99"/>
            <w:vAlign w:val="center"/>
          </w:tcPr>
          <w:p w14:paraId="7540138B" w14:textId="77777777"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hint="cs"/>
                <w:b/>
                <w:bCs/>
                <w:color w:val="000000" w:themeColor="text1"/>
                <w:sz w:val="16"/>
                <w:szCs w:val="16"/>
                <w:rtl/>
              </w:rPr>
              <w:t>إناث</w:t>
            </w:r>
          </w:p>
          <w:p w14:paraId="363ABF72" w14:textId="77777777" w:rsidR="00AF2C22" w:rsidRPr="00AE2DAE" w:rsidRDefault="00AF2C22" w:rsidP="009261BA">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16"/>
                <w:szCs w:val="16"/>
                <w:rtl/>
              </w:rPr>
            </w:pPr>
            <w:r w:rsidRPr="00AE2DAE">
              <w:rPr>
                <w:rFonts w:ascii="Arial" w:hAnsi="Arial"/>
                <w:color w:val="000000" w:themeColor="text1"/>
                <w:sz w:val="16"/>
                <w:szCs w:val="16"/>
              </w:rPr>
              <w:t>Females</w:t>
            </w:r>
          </w:p>
        </w:tc>
        <w:tc>
          <w:tcPr>
            <w:tcW w:w="1063" w:type="pct"/>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shd w:val="clear" w:color="auto" w:fill="FABF8F" w:themeFill="accent6" w:themeFillTint="99"/>
            <w:vAlign w:val="center"/>
          </w:tcPr>
          <w:p w14:paraId="06CF4D50" w14:textId="77777777"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b/>
                <w:bCs/>
                <w:color w:val="000000" w:themeColor="text1"/>
                <w:sz w:val="16"/>
                <w:szCs w:val="16"/>
                <w:rtl/>
              </w:rPr>
              <w:t>نسبة الجنس</w:t>
            </w:r>
          </w:p>
          <w:p w14:paraId="59D5A1D2" w14:textId="77777777"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tl/>
                <w:lang w:bidi="ar-JO"/>
              </w:rPr>
            </w:pPr>
            <w:r w:rsidRPr="0014419F">
              <w:rPr>
                <w:rFonts w:ascii="Arial" w:hAnsi="Arial"/>
                <w:b/>
                <w:bCs/>
                <w:color w:val="000000" w:themeColor="text1"/>
                <w:sz w:val="16"/>
                <w:szCs w:val="16"/>
              </w:rPr>
              <w:t>Sex Ratio</w:t>
            </w:r>
          </w:p>
        </w:tc>
        <w:tc>
          <w:tcPr>
            <w:tcW w:w="1063" w:type="pct"/>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shd w:val="clear" w:color="auto" w:fill="FABF8F" w:themeFill="accent6" w:themeFillTint="99"/>
            <w:vAlign w:val="center"/>
          </w:tcPr>
          <w:p w14:paraId="73ADD21F" w14:textId="77777777" w:rsidR="00AF2C22" w:rsidRPr="00AE2DAE" w:rsidRDefault="00AF2C22" w:rsidP="009261BA">
            <w:pPr>
              <w:tabs>
                <w:tab w:val="center" w:pos="545"/>
              </w:tabs>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AE2DAE">
              <w:rPr>
                <w:rFonts w:ascii="Arial" w:hAnsi="Arial"/>
                <w:color w:val="000000" w:themeColor="text1"/>
                <w:sz w:val="16"/>
                <w:szCs w:val="16"/>
              </w:rPr>
              <w:t>Year</w:t>
            </w:r>
          </w:p>
        </w:tc>
      </w:tr>
      <w:tr w:rsidR="00AF2C22" w:rsidRPr="00AE2DAE" w14:paraId="25809C17" w14:textId="77777777" w:rsidTr="00572C0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E36C0A" w:themeColor="accent6" w:themeShade="BF"/>
            </w:tcBorders>
            <w:vAlign w:val="center"/>
          </w:tcPr>
          <w:p w14:paraId="64D7168F" w14:textId="77777777"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1997</w:t>
            </w:r>
          </w:p>
        </w:tc>
        <w:tc>
          <w:tcPr>
            <w:tcW w:w="1026" w:type="pct"/>
            <w:tcBorders>
              <w:top w:val="single" w:sz="4" w:space="0" w:color="E36C0A" w:themeColor="accent6" w:themeShade="BF"/>
            </w:tcBorders>
            <w:vAlign w:val="center"/>
          </w:tcPr>
          <w:p w14:paraId="2A89572C"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tcBorders>
              <w:top w:val="single" w:sz="4" w:space="0" w:color="E36C0A" w:themeColor="accent6" w:themeShade="BF"/>
            </w:tcBorders>
            <w:vAlign w:val="center"/>
          </w:tcPr>
          <w:p w14:paraId="71E20A0C"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tcBorders>
              <w:top w:val="single" w:sz="4" w:space="0" w:color="E36C0A" w:themeColor="accent6" w:themeShade="BF"/>
            </w:tcBorders>
            <w:vAlign w:val="center"/>
          </w:tcPr>
          <w:p w14:paraId="07A8711D"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103.2</w:t>
            </w:r>
          </w:p>
        </w:tc>
        <w:tc>
          <w:tcPr>
            <w:tcW w:w="1063" w:type="pct"/>
            <w:tcBorders>
              <w:top w:val="single" w:sz="4" w:space="0" w:color="E36C0A" w:themeColor="accent6" w:themeShade="BF"/>
            </w:tcBorders>
            <w:vAlign w:val="center"/>
          </w:tcPr>
          <w:p w14:paraId="640817A9" w14:textId="77777777"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1997</w:t>
            </w:r>
          </w:p>
        </w:tc>
      </w:tr>
      <w:tr w:rsidR="00AF2C22" w:rsidRPr="00AE2DAE" w14:paraId="43B7FF09" w14:textId="77777777" w:rsidTr="00572C08">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51F0F532" w14:textId="77777777"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2007</w:t>
            </w:r>
          </w:p>
        </w:tc>
        <w:tc>
          <w:tcPr>
            <w:tcW w:w="1026" w:type="pct"/>
            <w:vAlign w:val="center"/>
          </w:tcPr>
          <w:p w14:paraId="23FB6D03"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50.7</w:t>
            </w:r>
          </w:p>
        </w:tc>
        <w:tc>
          <w:tcPr>
            <w:tcW w:w="1004" w:type="pct"/>
            <w:vAlign w:val="center"/>
          </w:tcPr>
          <w:p w14:paraId="7F91CA80"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49.3</w:t>
            </w:r>
          </w:p>
        </w:tc>
        <w:tc>
          <w:tcPr>
            <w:tcW w:w="1063" w:type="pct"/>
            <w:vAlign w:val="center"/>
          </w:tcPr>
          <w:p w14:paraId="17129C78"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103.0</w:t>
            </w:r>
          </w:p>
        </w:tc>
        <w:tc>
          <w:tcPr>
            <w:tcW w:w="1063" w:type="pct"/>
            <w:vAlign w:val="center"/>
          </w:tcPr>
          <w:p w14:paraId="400966C2" w14:textId="77777777"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2007</w:t>
            </w:r>
          </w:p>
        </w:tc>
      </w:tr>
      <w:tr w:rsidR="00AF2C22" w:rsidRPr="00AE2DAE" w14:paraId="265C93E3" w14:textId="77777777" w:rsidTr="00572C0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04BFDEF4" w14:textId="77777777"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2017</w:t>
            </w:r>
          </w:p>
        </w:tc>
        <w:tc>
          <w:tcPr>
            <w:tcW w:w="1026" w:type="pct"/>
            <w:vAlign w:val="center"/>
          </w:tcPr>
          <w:p w14:paraId="4FD8F295"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50.9</w:t>
            </w:r>
          </w:p>
        </w:tc>
        <w:tc>
          <w:tcPr>
            <w:tcW w:w="1004" w:type="pct"/>
            <w:vAlign w:val="center"/>
          </w:tcPr>
          <w:p w14:paraId="50DF23F5"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49.1</w:t>
            </w:r>
          </w:p>
        </w:tc>
        <w:tc>
          <w:tcPr>
            <w:tcW w:w="1063" w:type="pct"/>
            <w:vAlign w:val="center"/>
          </w:tcPr>
          <w:p w14:paraId="1B734213"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103.6</w:t>
            </w:r>
          </w:p>
        </w:tc>
        <w:tc>
          <w:tcPr>
            <w:tcW w:w="1063" w:type="pct"/>
            <w:vAlign w:val="center"/>
          </w:tcPr>
          <w:p w14:paraId="2FBAA51A" w14:textId="77777777"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2017</w:t>
            </w:r>
          </w:p>
        </w:tc>
      </w:tr>
      <w:tr w:rsidR="00AF2C22" w:rsidRPr="00AE2DAE" w14:paraId="445014E9" w14:textId="77777777" w:rsidTr="00572C08">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48A24335" w14:textId="77777777"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2021</w:t>
            </w:r>
          </w:p>
        </w:tc>
        <w:tc>
          <w:tcPr>
            <w:tcW w:w="1026" w:type="pct"/>
            <w:vAlign w:val="center"/>
          </w:tcPr>
          <w:p w14:paraId="13F916A2"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50.8</w:t>
            </w:r>
          </w:p>
        </w:tc>
        <w:tc>
          <w:tcPr>
            <w:tcW w:w="1004" w:type="pct"/>
            <w:vAlign w:val="center"/>
          </w:tcPr>
          <w:p w14:paraId="55E5F82D"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49.2</w:t>
            </w:r>
          </w:p>
        </w:tc>
        <w:tc>
          <w:tcPr>
            <w:tcW w:w="1063" w:type="pct"/>
            <w:vAlign w:val="center"/>
          </w:tcPr>
          <w:p w14:paraId="726EC072"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103.4</w:t>
            </w:r>
          </w:p>
        </w:tc>
        <w:tc>
          <w:tcPr>
            <w:tcW w:w="1063" w:type="pct"/>
            <w:vAlign w:val="center"/>
          </w:tcPr>
          <w:p w14:paraId="1DD9B70C" w14:textId="77777777"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2021</w:t>
            </w:r>
          </w:p>
        </w:tc>
      </w:tr>
      <w:tr w:rsidR="00AF2C22" w:rsidRPr="00AE2DAE" w14:paraId="7CD39D0B" w14:textId="77777777" w:rsidTr="00572C0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4F3F0868" w14:textId="77777777" w:rsidR="00AF2C22" w:rsidRPr="004B4A77" w:rsidRDefault="00AF2C22" w:rsidP="001354A5">
            <w:pPr>
              <w:pStyle w:val="Heading2"/>
              <w:jc w:val="right"/>
              <w:outlineLvl w:val="1"/>
              <w:rPr>
                <w:rFonts w:ascii="Arial" w:hAnsi="Arial" w:cs="Arial"/>
                <w:b/>
                <w:bCs/>
                <w:color w:val="000000" w:themeColor="text1"/>
                <w:sz w:val="16"/>
                <w:szCs w:val="16"/>
              </w:rPr>
            </w:pPr>
            <w:r w:rsidRPr="004B4A77">
              <w:rPr>
                <w:rFonts w:ascii="Arial" w:hAnsi="Arial" w:cs="Arial"/>
                <w:color w:val="000000" w:themeColor="text1"/>
                <w:sz w:val="16"/>
                <w:szCs w:val="16"/>
                <w:rtl/>
              </w:rPr>
              <w:t>2022</w:t>
            </w:r>
          </w:p>
        </w:tc>
        <w:tc>
          <w:tcPr>
            <w:tcW w:w="1026" w:type="pct"/>
            <w:vAlign w:val="center"/>
          </w:tcPr>
          <w:p w14:paraId="40326ED9"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14:paraId="69D35857"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49.2</w:t>
            </w:r>
          </w:p>
        </w:tc>
        <w:tc>
          <w:tcPr>
            <w:tcW w:w="1063" w:type="pct"/>
            <w:vAlign w:val="center"/>
          </w:tcPr>
          <w:p w14:paraId="6BF0F5D1" w14:textId="77777777" w:rsidR="00AF2C22" w:rsidRPr="0008455D" w:rsidRDefault="00AF2C22"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103.3</w:t>
            </w:r>
          </w:p>
        </w:tc>
        <w:tc>
          <w:tcPr>
            <w:tcW w:w="1063" w:type="pct"/>
            <w:vAlign w:val="center"/>
          </w:tcPr>
          <w:p w14:paraId="16134891" w14:textId="77777777"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2022</w:t>
            </w:r>
          </w:p>
        </w:tc>
      </w:tr>
      <w:tr w:rsidR="00AF2C22" w:rsidRPr="00AE2DAE" w14:paraId="0202F2CA" w14:textId="77777777" w:rsidTr="00572C08">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5D3C9BF1" w14:textId="77777777"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2023</w:t>
            </w:r>
          </w:p>
        </w:tc>
        <w:tc>
          <w:tcPr>
            <w:tcW w:w="1026" w:type="pct"/>
            <w:vAlign w:val="center"/>
          </w:tcPr>
          <w:p w14:paraId="79374A95"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14:paraId="593534C2"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vAlign w:val="center"/>
          </w:tcPr>
          <w:p w14:paraId="6935CF6A" w14:textId="77777777" w:rsidR="00AF2C22" w:rsidRPr="0008455D" w:rsidRDefault="00AF2C22"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103.3</w:t>
            </w:r>
          </w:p>
        </w:tc>
        <w:tc>
          <w:tcPr>
            <w:tcW w:w="1063" w:type="pct"/>
            <w:vAlign w:val="center"/>
          </w:tcPr>
          <w:p w14:paraId="506306A6" w14:textId="77777777"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2023</w:t>
            </w:r>
          </w:p>
        </w:tc>
      </w:tr>
      <w:tr w:rsidR="0031708D" w:rsidRPr="00AE2DAE" w14:paraId="0BF9880B" w14:textId="77777777" w:rsidTr="00572C0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4628D2C0" w14:textId="77777777" w:rsidR="0031708D" w:rsidRPr="004B4A77" w:rsidRDefault="0031708D" w:rsidP="0031708D">
            <w:pPr>
              <w:pStyle w:val="Heading2"/>
              <w:jc w:val="right"/>
              <w:outlineLvl w:val="1"/>
              <w:rPr>
                <w:rFonts w:ascii="Arial" w:hAnsi="Arial" w:cs="Arial"/>
                <w:color w:val="000000" w:themeColor="text1"/>
                <w:sz w:val="16"/>
                <w:szCs w:val="16"/>
              </w:rPr>
            </w:pPr>
            <w:r>
              <w:rPr>
                <w:rFonts w:ascii="Arial" w:hAnsi="Arial" w:cs="Arial"/>
                <w:color w:val="000000" w:themeColor="text1"/>
                <w:sz w:val="16"/>
                <w:szCs w:val="16"/>
              </w:rPr>
              <w:t>2024</w:t>
            </w:r>
          </w:p>
        </w:tc>
        <w:tc>
          <w:tcPr>
            <w:tcW w:w="1026" w:type="pct"/>
          </w:tcPr>
          <w:p w14:paraId="2729DF67" w14:textId="77777777" w:rsidR="0031708D" w:rsidRPr="0031708D" w:rsidRDefault="0031708D"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50.7</w:t>
            </w:r>
          </w:p>
        </w:tc>
        <w:tc>
          <w:tcPr>
            <w:tcW w:w="1004" w:type="pct"/>
          </w:tcPr>
          <w:p w14:paraId="0C6C401F" w14:textId="77777777" w:rsidR="0031708D" w:rsidRPr="0031708D" w:rsidRDefault="0031708D"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49.3</w:t>
            </w:r>
          </w:p>
        </w:tc>
        <w:tc>
          <w:tcPr>
            <w:tcW w:w="1063" w:type="pct"/>
          </w:tcPr>
          <w:p w14:paraId="2FE4A69A" w14:textId="77777777" w:rsidR="0031708D" w:rsidRPr="0031708D" w:rsidRDefault="0031708D" w:rsidP="00572C08">
            <w:pPr>
              <w:pStyle w:val="Heading2"/>
              <w:ind w:right="200"/>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102.8</w:t>
            </w:r>
          </w:p>
        </w:tc>
        <w:tc>
          <w:tcPr>
            <w:tcW w:w="1063" w:type="pct"/>
            <w:vAlign w:val="center"/>
          </w:tcPr>
          <w:p w14:paraId="71D82467" w14:textId="77777777" w:rsidR="0031708D" w:rsidRPr="004B4A77" w:rsidRDefault="0031708D" w:rsidP="0031708D">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Pr>
                <w:rFonts w:ascii="Arial" w:hAnsi="Arial" w:cs="Arial"/>
                <w:b w:val="0"/>
                <w:bCs w:val="0"/>
                <w:color w:val="000000" w:themeColor="text1"/>
                <w:sz w:val="16"/>
                <w:szCs w:val="16"/>
              </w:rPr>
              <w:t>2024</w:t>
            </w:r>
          </w:p>
        </w:tc>
      </w:tr>
      <w:tr w:rsidR="0031708D" w:rsidRPr="00AE2DAE" w14:paraId="1CEA821B" w14:textId="77777777" w:rsidTr="00572C08">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14:paraId="7EE4D4F3" w14:textId="77777777" w:rsidR="0031708D" w:rsidRPr="004B4A77" w:rsidRDefault="0031708D" w:rsidP="0031708D">
            <w:pPr>
              <w:pStyle w:val="Heading2"/>
              <w:jc w:val="right"/>
              <w:outlineLvl w:val="1"/>
              <w:rPr>
                <w:rFonts w:ascii="Arial" w:hAnsi="Arial" w:cs="Arial"/>
                <w:color w:val="000000" w:themeColor="text1"/>
                <w:sz w:val="16"/>
                <w:szCs w:val="16"/>
              </w:rPr>
            </w:pPr>
            <w:r>
              <w:rPr>
                <w:rFonts w:ascii="Arial" w:hAnsi="Arial" w:cs="Arial"/>
                <w:color w:val="000000" w:themeColor="text1"/>
                <w:sz w:val="16"/>
                <w:szCs w:val="16"/>
              </w:rPr>
              <w:t>2025</w:t>
            </w:r>
          </w:p>
        </w:tc>
        <w:tc>
          <w:tcPr>
            <w:tcW w:w="1026" w:type="pct"/>
          </w:tcPr>
          <w:p w14:paraId="2BCA6F01" w14:textId="77777777" w:rsidR="0031708D" w:rsidRPr="0031708D" w:rsidRDefault="0031708D"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50.6</w:t>
            </w:r>
          </w:p>
        </w:tc>
        <w:tc>
          <w:tcPr>
            <w:tcW w:w="1004" w:type="pct"/>
          </w:tcPr>
          <w:p w14:paraId="1011559A" w14:textId="77777777" w:rsidR="0031708D" w:rsidRPr="0031708D" w:rsidRDefault="0031708D"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49.4</w:t>
            </w:r>
          </w:p>
        </w:tc>
        <w:tc>
          <w:tcPr>
            <w:tcW w:w="1063" w:type="pct"/>
          </w:tcPr>
          <w:p w14:paraId="040DBF6E" w14:textId="77777777" w:rsidR="0031708D" w:rsidRPr="0031708D" w:rsidRDefault="0031708D" w:rsidP="00572C08">
            <w:pPr>
              <w:pStyle w:val="Heading2"/>
              <w:ind w:right="200"/>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31708D">
              <w:rPr>
                <w:rFonts w:ascii="Arial" w:hAnsi="Arial" w:cs="Arial"/>
                <w:b w:val="0"/>
                <w:bCs w:val="0"/>
                <w:color w:val="000000" w:themeColor="text1"/>
                <w:sz w:val="16"/>
                <w:szCs w:val="16"/>
              </w:rPr>
              <w:t>102.4</w:t>
            </w:r>
          </w:p>
        </w:tc>
        <w:tc>
          <w:tcPr>
            <w:tcW w:w="1063" w:type="pct"/>
            <w:vAlign w:val="center"/>
          </w:tcPr>
          <w:p w14:paraId="1E758135" w14:textId="77777777" w:rsidR="0031708D" w:rsidRPr="004B4A77" w:rsidRDefault="0031708D" w:rsidP="0031708D">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Pr>
                <w:rFonts w:ascii="Arial" w:hAnsi="Arial" w:cs="Arial"/>
                <w:b w:val="0"/>
                <w:bCs w:val="0"/>
                <w:color w:val="000000" w:themeColor="text1"/>
                <w:sz w:val="16"/>
                <w:szCs w:val="16"/>
              </w:rPr>
              <w:t>2025</w:t>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1"/>
        <w:gridCol w:w="3672"/>
      </w:tblGrid>
      <w:tr w:rsidR="00576D93" w:rsidRPr="00AE2DAE" w14:paraId="5DBA6D6A" w14:textId="77777777" w:rsidTr="007C0060">
        <w:trPr>
          <w:trHeight w:val="340"/>
          <w:jc w:val="center"/>
        </w:trPr>
        <w:tc>
          <w:tcPr>
            <w:tcW w:w="3043" w:type="dxa"/>
          </w:tcPr>
          <w:p w14:paraId="6B8E13F5" w14:textId="77777777" w:rsidR="00576D93" w:rsidRPr="00AE2DAE" w:rsidRDefault="00F754CA" w:rsidP="0031708D">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المصدر:</w:t>
            </w:r>
            <w:r w:rsidRPr="00AE2DAE">
              <w:rPr>
                <w:rFonts w:hAnsi="Simplified Arabic" w:hint="cs"/>
                <w:color w:val="000000" w:themeColor="text1"/>
                <w:sz w:val="14"/>
                <w:szCs w:val="14"/>
                <w:rtl/>
              </w:rPr>
              <w:t xml:space="preserve"> الجها</w:t>
            </w:r>
            <w:r w:rsidRPr="00AE2DAE">
              <w:rPr>
                <w:rFonts w:hAnsi="Simplified Arabic" w:hint="eastAsia"/>
                <w:color w:val="000000" w:themeColor="text1"/>
                <w:sz w:val="14"/>
                <w:szCs w:val="14"/>
                <w:rtl/>
              </w:rPr>
              <w:t>ز</w:t>
            </w:r>
            <w:r w:rsidR="00576D93" w:rsidRPr="00AE2DAE">
              <w:rPr>
                <w:rFonts w:hAnsi="Simplified Arabic"/>
                <w:color w:val="000000" w:themeColor="text1"/>
                <w:sz w:val="14"/>
                <w:szCs w:val="14"/>
                <w:rtl/>
              </w:rPr>
              <w:t xml:space="preserve"> المركزي للإحصاء الفلسطيني، </w:t>
            </w:r>
            <w:r w:rsidR="00576D93" w:rsidRPr="00AE2DAE">
              <w:rPr>
                <w:rFonts w:hAnsi="Simplified Arabic" w:hint="cs"/>
                <w:color w:val="000000" w:themeColor="text1"/>
                <w:sz w:val="14"/>
                <w:szCs w:val="14"/>
                <w:rtl/>
              </w:rPr>
              <w:t>202</w:t>
            </w:r>
            <w:r w:rsidR="0031708D">
              <w:rPr>
                <w:rFonts w:hAnsi="Simplified Arabic" w:hint="cs"/>
                <w:color w:val="000000" w:themeColor="text1"/>
                <w:sz w:val="14"/>
                <w:szCs w:val="14"/>
                <w:rtl/>
              </w:rPr>
              <w:t>5</w:t>
            </w:r>
            <w:r w:rsidR="00576D93" w:rsidRPr="00AE2DAE">
              <w:rPr>
                <w:rFonts w:hAnsi="Simplified Arabic"/>
                <w:color w:val="000000" w:themeColor="text1"/>
                <w:sz w:val="14"/>
                <w:szCs w:val="14"/>
                <w:rtl/>
              </w:rPr>
              <w:t>.</w:t>
            </w:r>
            <w:r w:rsidR="00576D93" w:rsidRPr="00AE2DAE">
              <w:rPr>
                <w:rFonts w:hAnsi="Simplified Arabic"/>
                <w:b w:val="0"/>
                <w:bCs w:val="0"/>
                <w:color w:val="000000" w:themeColor="text1"/>
                <w:sz w:val="14"/>
                <w:szCs w:val="14"/>
                <w:rtl/>
              </w:rPr>
              <w:t xml:space="preserve">  تقديرات منقحة بناء</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على نتائج التعداد العام للسكان والمساكن والمنشآت،</w:t>
            </w:r>
            <w:r w:rsidR="00576D93" w:rsidRPr="00AE2DAE">
              <w:rPr>
                <w:rFonts w:hAnsi="Simplified Arabic" w:hint="cs"/>
                <w:b w:val="0"/>
                <w:bCs w:val="0"/>
                <w:color w:val="000000" w:themeColor="text1"/>
                <w:sz w:val="14"/>
                <w:szCs w:val="14"/>
                <w:rtl/>
              </w:rPr>
              <w:t xml:space="preserve"> </w:t>
            </w:r>
            <w:r w:rsidR="00576D93" w:rsidRPr="00AE2DAE">
              <w:rPr>
                <w:rFonts w:hAnsi="Simplified Arabic"/>
                <w:b w:val="0"/>
                <w:bCs w:val="0"/>
                <w:color w:val="000000" w:themeColor="text1"/>
                <w:sz w:val="14"/>
                <w:szCs w:val="14"/>
                <w:rtl/>
              </w:rPr>
              <w:t>2017. رام الله</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فلسطين.</w:t>
            </w:r>
          </w:p>
        </w:tc>
        <w:tc>
          <w:tcPr>
            <w:tcW w:w="3043" w:type="dxa"/>
          </w:tcPr>
          <w:p w14:paraId="44A08927" w14:textId="77777777" w:rsidR="00576D93" w:rsidRPr="00AE2DAE" w:rsidRDefault="00237941" w:rsidP="0031708D">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576D93" w:rsidRPr="00AE2DAE">
              <w:rPr>
                <w:rFonts w:ascii="Arial" w:hAnsi="Arial" w:cs="Arial"/>
                <w:snapToGrid w:val="0"/>
                <w:color w:val="000000" w:themeColor="text1"/>
                <w:sz w:val="14"/>
                <w:szCs w:val="14"/>
              </w:rPr>
              <w:t xml:space="preserve">Palestinian Central Bureau of Statistics, </w:t>
            </w:r>
            <w:r w:rsidR="00576D93" w:rsidRPr="00AE2DAE">
              <w:rPr>
                <w:rFonts w:ascii="Arial" w:hAnsi="Arial" w:cs="Arial" w:hint="cs"/>
                <w:snapToGrid w:val="0"/>
                <w:color w:val="000000" w:themeColor="text1"/>
                <w:sz w:val="14"/>
                <w:szCs w:val="14"/>
                <w:rtl/>
              </w:rPr>
              <w:t>202</w:t>
            </w:r>
            <w:r w:rsidR="0031708D">
              <w:rPr>
                <w:rFonts w:ascii="Arial" w:hAnsi="Arial" w:cs="Arial" w:hint="cs"/>
                <w:snapToGrid w:val="0"/>
                <w:color w:val="000000" w:themeColor="text1"/>
                <w:sz w:val="14"/>
                <w:szCs w:val="14"/>
                <w:rtl/>
              </w:rPr>
              <w:t>5</w:t>
            </w:r>
            <w:r w:rsidR="00576D93" w:rsidRPr="00AE2DAE">
              <w:rPr>
                <w:rFonts w:ascii="Arial" w:hAnsi="Arial" w:cs="Arial"/>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F34D24">
              <w:rPr>
                <w:rFonts w:ascii="Arial" w:hAnsi="Arial" w:cs="Arial"/>
                <w:b w:val="0"/>
                <w:bCs w:val="0"/>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 xml:space="preserve"> Ramallah – Palestine</w:t>
            </w:r>
            <w:r w:rsidR="00576D93" w:rsidRPr="00AE2DAE">
              <w:rPr>
                <w:rFonts w:ascii="Arial" w:hAnsi="Arial" w:cs="Arial"/>
                <w:b w:val="0"/>
                <w:bCs w:val="0"/>
                <w:i/>
                <w:iCs/>
                <w:color w:val="000000" w:themeColor="text1"/>
                <w:sz w:val="14"/>
                <w:szCs w:val="14"/>
              </w:rPr>
              <w:t>.</w:t>
            </w:r>
          </w:p>
        </w:tc>
      </w:tr>
    </w:tbl>
    <w:p w14:paraId="540469F4" w14:textId="77777777" w:rsidR="005C3408" w:rsidRPr="00B816BC" w:rsidRDefault="005C3408" w:rsidP="005C3408">
      <w:pPr>
        <w:jc w:val="both"/>
        <w:rPr>
          <w:rFonts w:ascii="Simplified Arabic" w:hAnsi="Simplified Arabic" w:cs="Simplified Arabic"/>
          <w:color w:val="000000" w:themeColor="text1"/>
          <w:rtl/>
        </w:rPr>
      </w:pPr>
    </w:p>
    <w:p w14:paraId="48618570" w14:textId="77777777" w:rsidR="00434124" w:rsidRPr="00B816BC" w:rsidRDefault="00434124" w:rsidP="007C0060">
      <w:pPr>
        <w:bidi/>
        <w:jc w:val="right"/>
        <w:rPr>
          <w:rFonts w:ascii="Simplified Arabic" w:hAnsi="Simplified Arabic" w:cs="Simplified Arabic"/>
          <w:color w:val="000000" w:themeColor="text1"/>
          <w:rtl/>
        </w:rPr>
        <w:sectPr w:rsidR="00434124" w:rsidRPr="00B816BC" w:rsidSect="00A21A24">
          <w:type w:val="continuous"/>
          <w:pgSz w:w="9639" w:h="13608" w:code="11"/>
          <w:pgMar w:top="1134" w:right="1162" w:bottom="1134" w:left="1134" w:header="709" w:footer="709" w:gutter="0"/>
          <w:cols w:space="720"/>
          <w:bidi/>
          <w:docGrid w:linePitch="360"/>
        </w:sectPr>
      </w:pPr>
    </w:p>
    <w:p w14:paraId="604904AF" w14:textId="77777777" w:rsidR="00576D93" w:rsidRPr="004606CD" w:rsidRDefault="0031708D" w:rsidP="003E6835">
      <w:pPr>
        <w:bidi/>
        <w:jc w:val="both"/>
        <w:rPr>
          <w:color w:val="000000" w:themeColor="text1"/>
          <w:sz w:val="20"/>
          <w:szCs w:val="20"/>
          <w:rtl/>
        </w:rPr>
      </w:pPr>
      <w:r w:rsidRPr="0031708D">
        <w:rPr>
          <w:rFonts w:ascii="Simplified Arabic" w:hAnsi="Simplified Arabic" w:cs="Simplified Arabic"/>
          <w:color w:val="000000" w:themeColor="text1"/>
          <w:sz w:val="20"/>
          <w:szCs w:val="20"/>
          <w:rtl/>
        </w:rPr>
        <w:t>بلغ عدد السكان في فلسطين منتصف عام 2025 حوالي 5.51 مليون نسمة، منهم 2.79 مليون ذكراً و2.72 مليون أنثى، تتوزع بواقع؛ 3.40 مليون نسمة في الضفة الغربية، منهم 1.73 مليون ذكراً و1.67 مليون أنثى، و2.11 مليون نسمة في قطاع غزة؛ منهم 1.06 مليون ذكراً و1.05 مليون أنثى، وبلغت نسبة الجنس 102.4 ذكر لكل مائة أنثى.</w:t>
      </w:r>
    </w:p>
    <w:p w14:paraId="6C459619" w14:textId="77777777" w:rsidR="00576D93" w:rsidRPr="00AE2DAE" w:rsidRDefault="00576D93" w:rsidP="00576D93">
      <w:pPr>
        <w:jc w:val="both"/>
        <w:rPr>
          <w:color w:val="000000" w:themeColor="text1"/>
          <w:sz w:val="20"/>
          <w:szCs w:val="20"/>
          <w:rtl/>
        </w:rPr>
      </w:pPr>
    </w:p>
    <w:p w14:paraId="356433D2" w14:textId="42BE34CC" w:rsidR="004606CD" w:rsidRDefault="007C0060" w:rsidP="004606CD">
      <w:pPr>
        <w:pStyle w:val="BodyText"/>
        <w:ind w:right="-1"/>
        <w:jc w:val="both"/>
        <w:rPr>
          <w:b/>
          <w:bCs/>
          <w:rtl/>
        </w:rPr>
        <w:sectPr w:rsidR="004606CD" w:rsidSect="00A21A24">
          <w:footerReference w:type="default" r:id="rId21"/>
          <w:type w:val="continuous"/>
          <w:pgSz w:w="9639" w:h="13608" w:code="11"/>
          <w:pgMar w:top="1134" w:right="1134" w:bottom="1134" w:left="1134" w:header="709" w:footer="709" w:gutter="0"/>
          <w:cols w:num="2" w:space="295"/>
          <w:bidi/>
          <w:docGrid w:linePitch="360"/>
        </w:sectPr>
      </w:pPr>
      <w:r w:rsidRPr="007C0060">
        <w:rPr>
          <w:color w:val="000000" w:themeColor="text1"/>
          <w:lang w:eastAsia="ar-SA"/>
        </w:rPr>
        <w:t>The total population in the State of Palestine in mid-2025 was about 5.51 million, of which 2.79 million males and 2.72 million females. The total number of population in the West Bank was 3.40 million, of which 1.73 million males and 1.67 million females. While the number of population in Gaza Strip was 2.11 million, of which 1.06 million males and 1.05 million females. Thus, the sex ratio was about 102.4 males per one hundred females</w:t>
      </w:r>
      <w:r>
        <w:rPr>
          <w:rFonts w:hint="cs"/>
          <w:color w:val="000000" w:themeColor="text1"/>
          <w:rtl/>
          <w:lang w:eastAsia="ar-SA"/>
        </w:rPr>
        <w:t>.</w:t>
      </w:r>
    </w:p>
    <w:p w14:paraId="6024D827" w14:textId="77777777" w:rsidR="00434124" w:rsidRDefault="00434124" w:rsidP="00434124">
      <w:pPr>
        <w:pStyle w:val="BodyText"/>
        <w:bidi/>
        <w:ind w:right="-1"/>
        <w:jc w:val="center"/>
        <w:rPr>
          <w:b/>
          <w:bCs/>
          <w:rtl/>
        </w:rPr>
      </w:pPr>
    </w:p>
    <w:p w14:paraId="00853A58" w14:textId="15F28869" w:rsidR="004606CD" w:rsidRDefault="004606CD" w:rsidP="004606CD">
      <w:pPr>
        <w:pStyle w:val="BodyText"/>
        <w:bidi/>
        <w:ind w:right="-1"/>
        <w:jc w:val="center"/>
        <w:rPr>
          <w:b/>
          <w:bCs/>
          <w:rtl/>
        </w:rPr>
      </w:pPr>
    </w:p>
    <w:p w14:paraId="1467DBAB" w14:textId="3A5FE724" w:rsidR="00931091" w:rsidRDefault="00931091" w:rsidP="00931091">
      <w:pPr>
        <w:pStyle w:val="BodyText"/>
        <w:bidi/>
        <w:ind w:right="-1"/>
        <w:jc w:val="center"/>
        <w:rPr>
          <w:b/>
          <w:bCs/>
          <w:rtl/>
        </w:rPr>
      </w:pPr>
    </w:p>
    <w:p w14:paraId="0C331B4F" w14:textId="43E993B8" w:rsidR="00931091" w:rsidRDefault="00931091" w:rsidP="00931091">
      <w:pPr>
        <w:pStyle w:val="BodyText"/>
        <w:bidi/>
        <w:ind w:right="-1"/>
        <w:jc w:val="center"/>
        <w:rPr>
          <w:b/>
          <w:bCs/>
          <w:rtl/>
        </w:rPr>
      </w:pPr>
    </w:p>
    <w:p w14:paraId="72D4C106" w14:textId="77777777" w:rsidR="00931091" w:rsidRDefault="00931091" w:rsidP="00931091">
      <w:pPr>
        <w:pStyle w:val="BodyText"/>
        <w:bidi/>
        <w:ind w:right="-1"/>
        <w:jc w:val="center"/>
        <w:rPr>
          <w:b/>
          <w:bCs/>
          <w:rtl/>
        </w:rPr>
      </w:pPr>
    </w:p>
    <w:p w14:paraId="121C0435" w14:textId="77777777" w:rsidR="0031708D" w:rsidRDefault="0031708D" w:rsidP="0031708D">
      <w:pPr>
        <w:pStyle w:val="BodyText"/>
        <w:bidi/>
        <w:ind w:right="-1"/>
        <w:jc w:val="center"/>
        <w:rPr>
          <w:b/>
          <w:bCs/>
          <w:rtl/>
        </w:rPr>
      </w:pPr>
    </w:p>
    <w:p w14:paraId="57DA2E9C" w14:textId="77777777" w:rsidR="0031708D" w:rsidRDefault="0031708D" w:rsidP="0031708D">
      <w:pPr>
        <w:pStyle w:val="BodyText"/>
        <w:bidi/>
        <w:ind w:right="-1"/>
        <w:jc w:val="center"/>
        <w:rPr>
          <w:b/>
          <w:bCs/>
          <w:rtl/>
        </w:rPr>
      </w:pPr>
    </w:p>
    <w:p w14:paraId="683AF557" w14:textId="77777777" w:rsidR="0031708D" w:rsidRDefault="0031708D" w:rsidP="0031708D">
      <w:pPr>
        <w:pStyle w:val="BodyText"/>
        <w:bidi/>
        <w:ind w:right="-1"/>
        <w:jc w:val="center"/>
        <w:rPr>
          <w:b/>
          <w:bCs/>
          <w:rtl/>
        </w:rPr>
      </w:pPr>
    </w:p>
    <w:p w14:paraId="38E30AE2" w14:textId="77777777" w:rsidR="0031708D" w:rsidRDefault="0031708D" w:rsidP="0031708D">
      <w:pPr>
        <w:pStyle w:val="BodyText"/>
        <w:bidi/>
        <w:ind w:right="-1"/>
        <w:jc w:val="center"/>
        <w:rPr>
          <w:b/>
          <w:bCs/>
          <w:rtl/>
        </w:rPr>
      </w:pPr>
    </w:p>
    <w:p w14:paraId="792558BD" w14:textId="69B79C25" w:rsidR="0031708D" w:rsidRDefault="0031708D" w:rsidP="0031708D">
      <w:pPr>
        <w:pStyle w:val="BodyText"/>
        <w:bidi/>
        <w:ind w:right="-1"/>
        <w:jc w:val="center"/>
        <w:rPr>
          <w:b/>
          <w:bCs/>
        </w:rPr>
      </w:pPr>
    </w:p>
    <w:p w14:paraId="43EE22F7" w14:textId="77777777" w:rsidR="00072629" w:rsidRDefault="00072629" w:rsidP="00072629">
      <w:pPr>
        <w:pStyle w:val="BodyText"/>
        <w:bidi/>
        <w:ind w:right="-1"/>
        <w:jc w:val="center"/>
        <w:rPr>
          <w:b/>
          <w:bCs/>
          <w:rtl/>
        </w:rPr>
      </w:pPr>
    </w:p>
    <w:p w14:paraId="28CA464B" w14:textId="77777777" w:rsidR="004606CD" w:rsidRDefault="004606CD" w:rsidP="004606CD">
      <w:pPr>
        <w:pStyle w:val="BodyText"/>
        <w:bidi/>
        <w:ind w:right="-1"/>
        <w:jc w:val="center"/>
        <w:rPr>
          <w:b/>
          <w:bCs/>
        </w:rPr>
      </w:pPr>
    </w:p>
    <w:p w14:paraId="65B71B4D" w14:textId="77777777" w:rsidR="00572C08" w:rsidRDefault="00572C08">
      <w:pPr>
        <w:rPr>
          <w:rFonts w:cs="Simplified Arabic"/>
          <w:b/>
          <w:bCs/>
          <w:sz w:val="18"/>
          <w:szCs w:val="18"/>
          <w:rtl/>
        </w:rPr>
      </w:pPr>
      <w:r>
        <w:rPr>
          <w:b/>
          <w:bCs/>
          <w:sz w:val="18"/>
          <w:szCs w:val="18"/>
          <w:rtl/>
        </w:rPr>
        <w:br w:type="page"/>
      </w:r>
    </w:p>
    <w:p w14:paraId="72F779FE" w14:textId="4C3D4619" w:rsidR="00D07A97" w:rsidRPr="009261BA" w:rsidRDefault="00D07A97" w:rsidP="004A7A5D">
      <w:pPr>
        <w:pStyle w:val="BodyText"/>
        <w:bidi/>
        <w:ind w:right="-1"/>
        <w:jc w:val="center"/>
        <w:rPr>
          <w:sz w:val="18"/>
          <w:szCs w:val="18"/>
          <w:rtl/>
        </w:rPr>
      </w:pPr>
      <w:r w:rsidRPr="009261BA">
        <w:rPr>
          <w:b/>
          <w:bCs/>
          <w:sz w:val="18"/>
          <w:szCs w:val="18"/>
          <w:rtl/>
        </w:rPr>
        <w:lastRenderedPageBreak/>
        <w:t>الهرم السكاني</w:t>
      </w:r>
      <w:r w:rsidRPr="009261BA">
        <w:rPr>
          <w:rFonts w:hint="cs"/>
          <w:b/>
          <w:bCs/>
          <w:sz w:val="18"/>
          <w:szCs w:val="18"/>
          <w:rtl/>
        </w:rPr>
        <w:t xml:space="preserve"> في فلسطين، منتصف عام </w:t>
      </w:r>
      <w:r w:rsidR="004606CD">
        <w:rPr>
          <w:rFonts w:hint="cs"/>
          <w:b/>
          <w:bCs/>
          <w:sz w:val="18"/>
          <w:szCs w:val="18"/>
          <w:rtl/>
        </w:rPr>
        <w:t>202</w:t>
      </w:r>
      <w:r w:rsidR="004A7A5D">
        <w:rPr>
          <w:rFonts w:hint="cs"/>
          <w:b/>
          <w:bCs/>
          <w:sz w:val="18"/>
          <w:szCs w:val="18"/>
          <w:rtl/>
        </w:rPr>
        <w:t>5</w:t>
      </w:r>
    </w:p>
    <w:p w14:paraId="1B1001CF" w14:textId="77777777" w:rsidR="00D07A97" w:rsidRPr="009261BA" w:rsidRDefault="00D07A97" w:rsidP="001B123E">
      <w:pPr>
        <w:jc w:val="center"/>
        <w:rPr>
          <w:rFonts w:ascii="Arial" w:hAnsi="Arial"/>
          <w:b/>
          <w:bCs/>
          <w:sz w:val="18"/>
          <w:szCs w:val="18"/>
        </w:rPr>
      </w:pPr>
      <w:r w:rsidRPr="009261BA">
        <w:rPr>
          <w:rFonts w:ascii="Arial" w:hAnsi="Arial"/>
          <w:b/>
          <w:bCs/>
          <w:sz w:val="18"/>
          <w:szCs w:val="18"/>
        </w:rPr>
        <w:t xml:space="preserve">Population Pyramid in Palestine, Mid-Year </w:t>
      </w:r>
      <w:r w:rsidRPr="009261BA">
        <w:rPr>
          <w:rFonts w:ascii="Arial" w:hAnsi="Arial" w:hint="cs"/>
          <w:b/>
          <w:bCs/>
          <w:sz w:val="18"/>
          <w:szCs w:val="18"/>
          <w:rtl/>
        </w:rPr>
        <w:t>202</w:t>
      </w:r>
      <w:r w:rsidR="001B123E">
        <w:rPr>
          <w:rFonts w:ascii="Arial" w:hAnsi="Arial" w:hint="cs"/>
          <w:b/>
          <w:bCs/>
          <w:sz w:val="18"/>
          <w:szCs w:val="18"/>
          <w:rtl/>
        </w:rPr>
        <w:t>5</w:t>
      </w:r>
    </w:p>
    <w:tbl>
      <w:tblPr>
        <w:tblStyle w:val="TableGrid"/>
        <w:tblW w:w="4811" w:type="pct"/>
        <w:jc w:val="center"/>
        <w:tblLook w:val="04A0" w:firstRow="1" w:lastRow="0" w:firstColumn="1" w:lastColumn="0" w:noHBand="0" w:noVBand="1"/>
      </w:tblPr>
      <w:tblGrid>
        <w:gridCol w:w="7083"/>
      </w:tblGrid>
      <w:tr w:rsidR="00D07A97" w:rsidRPr="00DA0F01" w14:paraId="460566C3" w14:textId="77777777" w:rsidTr="00572C08">
        <w:trPr>
          <w:trHeight w:val="4447"/>
          <w:jc w:val="center"/>
        </w:trPr>
        <w:tc>
          <w:tcPr>
            <w:tcW w:w="7083" w:type="dxa"/>
          </w:tcPr>
          <w:p w14:paraId="5022117A" w14:textId="77777777" w:rsidR="00D07A97" w:rsidRPr="00DA0F01" w:rsidRDefault="004606CD" w:rsidP="00AF30E4">
            <w:pPr>
              <w:jc w:val="center"/>
              <w:rPr>
                <w:rFonts w:ascii="Arial" w:hAnsi="Arial"/>
                <w:b/>
                <w:bCs/>
                <w:sz w:val="20"/>
                <w:szCs w:val="20"/>
              </w:rPr>
            </w:pPr>
            <w:r w:rsidRPr="00DA0F01">
              <w:rPr>
                <w:rFonts w:ascii="Arial" w:hAnsi="Arial"/>
                <w:noProof/>
                <w:sz w:val="18"/>
                <w:szCs w:val="18"/>
                <w:rtl/>
              </w:rPr>
              <w:drawing>
                <wp:inline distT="0" distB="0" distL="0" distR="0" wp14:anchorId="16C26DA4" wp14:editId="1DD4A2E9">
                  <wp:extent cx="4146550" cy="2800350"/>
                  <wp:effectExtent l="0" t="0" r="635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tbl>
      <w:tblPr>
        <w:tblStyle w:val="TableGrid"/>
        <w:bidiVisual/>
        <w:tblW w:w="5000"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D07A97" w:rsidRPr="00DA0F01" w14:paraId="13D17F46" w14:textId="77777777" w:rsidTr="00382DFE">
        <w:trPr>
          <w:trHeight w:val="340"/>
        </w:trPr>
        <w:tc>
          <w:tcPr>
            <w:tcW w:w="3059" w:type="dxa"/>
          </w:tcPr>
          <w:p w14:paraId="584420D4" w14:textId="77777777" w:rsidR="00D07A97" w:rsidRPr="00DA0F01" w:rsidRDefault="00237941" w:rsidP="001B5929">
            <w:pPr>
              <w:pStyle w:val="Title"/>
              <w:bidi/>
              <w:jc w:val="lowKashida"/>
              <w:rPr>
                <w:rFonts w:hAnsi="Simplified Arabic"/>
                <w:b w:val="0"/>
                <w:bCs w:val="0"/>
                <w:sz w:val="14"/>
                <w:szCs w:val="14"/>
                <w:rtl/>
              </w:rPr>
            </w:pPr>
            <w:r>
              <w:rPr>
                <w:rFonts w:hAnsi="Simplified Arabic" w:hint="cs"/>
                <w:sz w:val="14"/>
                <w:szCs w:val="14"/>
                <w:rtl/>
              </w:rPr>
              <w:t xml:space="preserve">المصدر: </w:t>
            </w:r>
            <w:r w:rsidR="00D07A97" w:rsidRPr="00DA0F01">
              <w:rPr>
                <w:rFonts w:hAnsi="Simplified Arabic"/>
                <w:sz w:val="14"/>
                <w:szCs w:val="14"/>
                <w:rtl/>
              </w:rPr>
              <w:t xml:space="preserve">الجهاز المركزي للإحصاء الفلسطيني، </w:t>
            </w:r>
            <w:r w:rsidR="00D07A97" w:rsidRPr="00DA0F01">
              <w:rPr>
                <w:rFonts w:hAnsi="Simplified Arabic" w:hint="cs"/>
                <w:sz w:val="14"/>
                <w:szCs w:val="14"/>
                <w:rtl/>
              </w:rPr>
              <w:t>202</w:t>
            </w:r>
            <w:r w:rsidR="001B5929">
              <w:rPr>
                <w:rFonts w:hAnsi="Simplified Arabic" w:hint="cs"/>
                <w:sz w:val="14"/>
                <w:szCs w:val="14"/>
                <w:rtl/>
              </w:rPr>
              <w:t>5</w:t>
            </w:r>
            <w:r w:rsidR="00D07A97" w:rsidRPr="00DA0F01">
              <w:rPr>
                <w:rFonts w:hAnsi="Simplified Arabic"/>
                <w:sz w:val="14"/>
                <w:szCs w:val="14"/>
                <w:rtl/>
              </w:rPr>
              <w:t>.</w:t>
            </w:r>
            <w:r w:rsidR="00D07A97" w:rsidRPr="00DA0F01">
              <w:rPr>
                <w:rFonts w:hAnsi="Simplified Arabic"/>
                <w:b w:val="0"/>
                <w:bCs w:val="0"/>
                <w:sz w:val="14"/>
                <w:szCs w:val="14"/>
                <w:rtl/>
              </w:rPr>
              <w:t xml:space="preserve">  تقديرات منقحة بناء</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على نتائج التعداد العام للسكان والمساكن والمنشآت،</w:t>
            </w:r>
            <w:r w:rsidR="00D07A97" w:rsidRPr="00DA0F01">
              <w:rPr>
                <w:rFonts w:hAnsi="Simplified Arabic" w:hint="cs"/>
                <w:b w:val="0"/>
                <w:bCs w:val="0"/>
                <w:sz w:val="14"/>
                <w:szCs w:val="14"/>
                <w:rtl/>
              </w:rPr>
              <w:t xml:space="preserve"> </w:t>
            </w:r>
            <w:r w:rsidR="00D07A97" w:rsidRPr="00DA0F01">
              <w:rPr>
                <w:rFonts w:hAnsi="Simplified Arabic"/>
                <w:b w:val="0"/>
                <w:bCs w:val="0"/>
                <w:sz w:val="14"/>
                <w:szCs w:val="14"/>
                <w:rtl/>
              </w:rPr>
              <w:t>2017. رام الله</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فلسطين.</w:t>
            </w:r>
          </w:p>
        </w:tc>
        <w:tc>
          <w:tcPr>
            <w:tcW w:w="3060" w:type="dxa"/>
          </w:tcPr>
          <w:p w14:paraId="48AC44A0" w14:textId="77777777" w:rsidR="00D07A97" w:rsidRPr="00DA0F01" w:rsidRDefault="00237941" w:rsidP="001B5929">
            <w:pPr>
              <w:pStyle w:val="Title"/>
              <w:jc w:val="lowKashida"/>
              <w:rPr>
                <w:rFonts w:ascii="Arial" w:hAnsi="Arial" w:cs="Arial"/>
                <w:b w:val="0"/>
                <w:bCs w:val="0"/>
                <w:sz w:val="14"/>
                <w:szCs w:val="14"/>
              </w:rPr>
            </w:pPr>
            <w:r w:rsidRPr="00111ABF">
              <w:rPr>
                <w:rFonts w:ascii="Arial" w:hAnsi="Arial"/>
                <w:sz w:val="14"/>
                <w:szCs w:val="14"/>
              </w:rPr>
              <w:t xml:space="preserve">Source: </w:t>
            </w:r>
            <w:r w:rsidR="00D07A97" w:rsidRPr="00DA0F01">
              <w:rPr>
                <w:rFonts w:ascii="Arial" w:hAnsi="Arial" w:cs="Arial"/>
                <w:snapToGrid w:val="0"/>
                <w:sz w:val="14"/>
                <w:szCs w:val="14"/>
              </w:rPr>
              <w:t xml:space="preserve">Palestinian Central Bureau of Statistics, </w:t>
            </w:r>
            <w:r w:rsidR="00D07A97" w:rsidRPr="00DA0F01">
              <w:rPr>
                <w:rFonts w:ascii="Arial" w:hAnsi="Arial" w:cs="Arial" w:hint="cs"/>
                <w:snapToGrid w:val="0"/>
                <w:sz w:val="14"/>
                <w:szCs w:val="14"/>
                <w:rtl/>
              </w:rPr>
              <w:t>202</w:t>
            </w:r>
            <w:r w:rsidR="001B5929">
              <w:rPr>
                <w:rFonts w:ascii="Arial" w:hAnsi="Arial" w:cs="Arial" w:hint="cs"/>
                <w:snapToGrid w:val="0"/>
                <w:sz w:val="14"/>
                <w:szCs w:val="14"/>
                <w:rtl/>
              </w:rPr>
              <w:t>5</w:t>
            </w:r>
            <w:r w:rsidR="00D07A97" w:rsidRPr="00DA0F01">
              <w:rPr>
                <w:rFonts w:ascii="Arial" w:hAnsi="Arial" w:cs="Arial"/>
                <w:snapToGrid w:val="0"/>
                <w:sz w:val="14"/>
                <w:szCs w:val="14"/>
              </w:rPr>
              <w:t xml:space="preserve">.  </w:t>
            </w:r>
            <w:r w:rsidR="00D07A97" w:rsidRPr="00DA0F01">
              <w:rPr>
                <w:rFonts w:ascii="Arial" w:hAnsi="Arial" w:cs="Arial"/>
                <w:b w:val="0"/>
                <w:bCs w:val="0"/>
                <w:snapToGrid w:val="0"/>
                <w:sz w:val="14"/>
                <w:szCs w:val="14"/>
              </w:rPr>
              <w:t xml:space="preserve">Revised Estimates based on the Final Results of Population, Housing and Establishments Census, 2017. </w:t>
            </w:r>
            <w:r w:rsidR="00E61CC1">
              <w:rPr>
                <w:rFonts w:ascii="Arial" w:hAnsi="Arial" w:cs="Arial"/>
                <w:b w:val="0"/>
                <w:bCs w:val="0"/>
                <w:snapToGrid w:val="0"/>
                <w:sz w:val="14"/>
                <w:szCs w:val="14"/>
              </w:rPr>
              <w:t xml:space="preserve">                         </w:t>
            </w:r>
            <w:r w:rsidR="00D07A97" w:rsidRPr="00DA0F01">
              <w:rPr>
                <w:rFonts w:ascii="Arial" w:hAnsi="Arial" w:cs="Arial"/>
                <w:b w:val="0"/>
                <w:bCs w:val="0"/>
                <w:snapToGrid w:val="0"/>
                <w:sz w:val="14"/>
                <w:szCs w:val="14"/>
              </w:rPr>
              <w:t>Ramallah – Palestine</w:t>
            </w:r>
            <w:r w:rsidR="00D07A97" w:rsidRPr="00DA0F01">
              <w:rPr>
                <w:rFonts w:ascii="Arial" w:hAnsi="Arial" w:cs="Arial"/>
                <w:b w:val="0"/>
                <w:bCs w:val="0"/>
                <w:i/>
                <w:iCs/>
                <w:sz w:val="14"/>
                <w:szCs w:val="14"/>
              </w:rPr>
              <w:t>.</w:t>
            </w:r>
          </w:p>
        </w:tc>
      </w:tr>
    </w:tbl>
    <w:p w14:paraId="670C6F67" w14:textId="77777777" w:rsidR="00D35B43" w:rsidRPr="001541B7" w:rsidRDefault="00D35B43" w:rsidP="00D35B43">
      <w:pPr>
        <w:pStyle w:val="BodyText"/>
        <w:rPr>
          <w:rFonts w:ascii="Simplified Arabic" w:hAnsi="Simplified Arabic"/>
          <w:i/>
          <w:iCs/>
        </w:rPr>
      </w:pPr>
    </w:p>
    <w:p w14:paraId="631AAD7D" w14:textId="77777777" w:rsidR="00C87A1B" w:rsidRDefault="00C87A1B" w:rsidP="00C87A1B">
      <w:pPr>
        <w:bidi/>
        <w:jc w:val="both"/>
        <w:rPr>
          <w:rFonts w:ascii="Simplified Arabic" w:hAnsi="Simplified Arabic" w:cs="Simplified Arabic"/>
          <w:color w:val="000000" w:themeColor="text1"/>
          <w:sz w:val="20"/>
          <w:szCs w:val="20"/>
          <w:rtl/>
        </w:rPr>
        <w:sectPr w:rsidR="00C87A1B" w:rsidSect="00A21A24">
          <w:type w:val="continuous"/>
          <w:pgSz w:w="9639" w:h="13608" w:code="11"/>
          <w:pgMar w:top="1134" w:right="1134" w:bottom="1134" w:left="1134" w:header="709" w:footer="709" w:gutter="0"/>
          <w:cols w:space="720"/>
          <w:bidi/>
          <w:docGrid w:linePitch="360"/>
        </w:sectPr>
      </w:pPr>
    </w:p>
    <w:p w14:paraId="6A072F6E" w14:textId="3D6B4018" w:rsidR="00EA3C73" w:rsidRDefault="007B726F" w:rsidP="00F12810">
      <w:pPr>
        <w:bidi/>
        <w:jc w:val="both"/>
        <w:rPr>
          <w:rFonts w:ascii="Simplified Arabic" w:hAnsi="Simplified Arabic" w:cs="Simplified Arabic"/>
          <w:color w:val="000000" w:themeColor="text1"/>
          <w:sz w:val="20"/>
          <w:szCs w:val="20"/>
          <w:rtl/>
        </w:rPr>
      </w:pPr>
      <w:r w:rsidRPr="00C01492">
        <w:rPr>
          <w:rFonts w:ascii="Simplified Arabic" w:hAnsi="Simplified Arabic" w:cs="Simplified Arabic"/>
          <w:color w:val="000000" w:themeColor="text1"/>
          <w:sz w:val="20"/>
          <w:szCs w:val="20"/>
          <w:rtl/>
        </w:rPr>
        <w:t>يتسم المجتمع الفلسطيني بأنه مجتمع فتي، حيث أشارت التقديرات السكانية منتصف العام 202</w:t>
      </w:r>
      <w:r w:rsidR="00C01492" w:rsidRPr="00C01492">
        <w:rPr>
          <w:rFonts w:ascii="Simplified Arabic" w:hAnsi="Simplified Arabic" w:cs="Simplified Arabic" w:hint="cs"/>
          <w:color w:val="000000" w:themeColor="text1"/>
          <w:sz w:val="20"/>
          <w:szCs w:val="20"/>
          <w:rtl/>
        </w:rPr>
        <w:t>5</w:t>
      </w:r>
      <w:r w:rsidRPr="00C01492">
        <w:rPr>
          <w:rFonts w:ascii="Simplified Arabic" w:hAnsi="Simplified Arabic" w:cs="Simplified Arabic"/>
          <w:color w:val="000000" w:themeColor="text1"/>
          <w:sz w:val="20"/>
          <w:szCs w:val="20"/>
          <w:rtl/>
        </w:rPr>
        <w:t xml:space="preserve">، أن نسبة الأفراد </w:t>
      </w:r>
      <w:r w:rsidR="00C01492" w:rsidRPr="00C01492">
        <w:rPr>
          <w:rFonts w:ascii="Simplified Arabic" w:hAnsi="Simplified Arabic" w:cs="Simplified Arabic"/>
          <w:color w:val="000000" w:themeColor="text1"/>
          <w:sz w:val="20"/>
          <w:szCs w:val="20"/>
          <w:rtl/>
        </w:rPr>
        <w:t xml:space="preserve">(0-4 سنوات) </w:t>
      </w:r>
      <w:r w:rsidR="00764948">
        <w:rPr>
          <w:rFonts w:ascii="Simplified Arabic" w:hAnsi="Simplified Arabic" w:cs="Simplified Arabic" w:hint="cs"/>
          <w:color w:val="000000" w:themeColor="text1"/>
          <w:sz w:val="20"/>
          <w:szCs w:val="20"/>
          <w:rtl/>
        </w:rPr>
        <w:t>تشكل 14</w:t>
      </w:r>
      <w:r w:rsidR="00C01492" w:rsidRPr="00C01492">
        <w:rPr>
          <w:rFonts w:ascii="Simplified Arabic" w:hAnsi="Simplified Arabic" w:cs="Simplified Arabic"/>
          <w:color w:val="000000" w:themeColor="text1"/>
          <w:sz w:val="20"/>
          <w:szCs w:val="20"/>
          <w:rtl/>
        </w:rPr>
        <w:t>% من مجمل السكان في فلسطين، بواقع 13% في الضفة الغربية، و15% في قطاع غزة، في حين بلغت نسبة الأفراد ما دون 15 سنة 37%، بواقع 35% في الضفة الغربية، و40% في قطاع غزة، في حين بلغت نسبة ا</w:t>
      </w:r>
      <w:r w:rsidR="00C138E7">
        <w:rPr>
          <w:rFonts w:ascii="Simplified Arabic" w:hAnsi="Simplified Arabic" w:cs="Simplified Arabic" w:hint="cs"/>
          <w:color w:val="000000" w:themeColor="text1"/>
          <w:sz w:val="20"/>
          <w:szCs w:val="20"/>
          <w:rtl/>
        </w:rPr>
        <w:t>لأ</w:t>
      </w:r>
      <w:r w:rsidR="00C01492" w:rsidRPr="00C01492">
        <w:rPr>
          <w:rFonts w:ascii="Simplified Arabic" w:hAnsi="Simplified Arabic" w:cs="Simplified Arabic"/>
          <w:color w:val="000000" w:themeColor="text1"/>
          <w:sz w:val="20"/>
          <w:szCs w:val="20"/>
          <w:rtl/>
        </w:rPr>
        <w:t xml:space="preserve">فراد دون سن 18 عاماً 43% من إجمالي السكان؛ بواقع 41% في الضفة الغربية، و47% في قطاع غزة، كما بلغت نسبة الأفراد ما دون 30 سنة </w:t>
      </w:r>
      <w:r w:rsidR="00F12810">
        <w:rPr>
          <w:rFonts w:ascii="Simplified Arabic" w:hAnsi="Simplified Arabic" w:cs="Simplified Arabic"/>
          <w:color w:val="000000" w:themeColor="text1"/>
          <w:sz w:val="20"/>
          <w:szCs w:val="20"/>
          <w:rtl/>
        </w:rPr>
        <w:t>65% من مجمل السكان</w:t>
      </w:r>
      <w:r w:rsidR="00C01492" w:rsidRPr="00C01492">
        <w:rPr>
          <w:rFonts w:ascii="Simplified Arabic" w:hAnsi="Simplified Arabic" w:cs="Simplified Arabic"/>
          <w:color w:val="000000" w:themeColor="text1"/>
          <w:sz w:val="20"/>
          <w:szCs w:val="20"/>
          <w:rtl/>
        </w:rPr>
        <w:t xml:space="preserve">؛ </w:t>
      </w:r>
      <w:r w:rsidR="00101FBD">
        <w:rPr>
          <w:rFonts w:ascii="Simplified Arabic" w:hAnsi="Simplified Arabic" w:cs="Simplified Arabic" w:hint="cs"/>
          <w:color w:val="000000" w:themeColor="text1"/>
          <w:sz w:val="20"/>
          <w:szCs w:val="20"/>
          <w:rtl/>
        </w:rPr>
        <w:t>(</w:t>
      </w:r>
      <w:r w:rsidR="00C01492" w:rsidRPr="00C01492">
        <w:rPr>
          <w:rFonts w:ascii="Simplified Arabic" w:hAnsi="Simplified Arabic" w:cs="Simplified Arabic"/>
          <w:color w:val="000000" w:themeColor="text1"/>
          <w:sz w:val="20"/>
          <w:szCs w:val="20"/>
          <w:rtl/>
        </w:rPr>
        <w:t>63% في الضفة الغربية، و68% في قطاع غزة)</w:t>
      </w:r>
      <w:r w:rsidR="00C01492" w:rsidRPr="00C01492">
        <w:rPr>
          <w:rFonts w:ascii="Simplified Arabic" w:hAnsi="Simplified Arabic" w:cs="Simplified Arabic" w:hint="cs"/>
          <w:color w:val="000000" w:themeColor="text1"/>
          <w:sz w:val="20"/>
          <w:szCs w:val="20"/>
          <w:rtl/>
        </w:rPr>
        <w:t>.</w:t>
      </w:r>
    </w:p>
    <w:p w14:paraId="7231FF51" w14:textId="0DA07049" w:rsidR="00C01492" w:rsidRDefault="00FE6C6F" w:rsidP="00FE6C6F">
      <w:pPr>
        <w:pStyle w:val="BodyText"/>
        <w:ind w:right="-1"/>
        <w:jc w:val="both"/>
        <w:rPr>
          <w:b/>
          <w:bCs/>
          <w:color w:val="000000" w:themeColor="text1"/>
          <w:sz w:val="18"/>
          <w:szCs w:val="18"/>
        </w:rPr>
        <w:sectPr w:rsidR="00C01492" w:rsidSect="00A21A24">
          <w:headerReference w:type="first" r:id="rId23"/>
          <w:type w:val="continuous"/>
          <w:pgSz w:w="9639" w:h="13608" w:code="11"/>
          <w:pgMar w:top="1134" w:right="1134" w:bottom="1134" w:left="1134" w:header="709" w:footer="709" w:gutter="0"/>
          <w:cols w:num="2" w:space="295"/>
          <w:bidi/>
          <w:docGrid w:linePitch="360"/>
        </w:sectPr>
      </w:pPr>
      <w:r w:rsidRPr="00FE6C6F">
        <w:rPr>
          <w:rFonts w:cs="Times New Roman"/>
          <w:color w:val="000000" w:themeColor="text1"/>
        </w:rPr>
        <w:t>The Palestinian society can be described as a youth society; as the population estimates in mid-2025 indicated that the percentage of individuals (0-4 years) reached 14% of the total population in Palestine, with 13% in the West Bank and 15% in Gaza Strip, while the percentage of individuals under 15 years reached 37%, with 35% in the West Bank and 40% in Gaza Strip.  The percentage of individuals under 18 years of age reached 43% of the total population; with 41% in the West Bank and 47% in Gaza Strip., and the percentage of individuals under 30 years of age reached 65% of the total population; 63% in the West Bank and 68% in Gaza Strip.</w:t>
      </w:r>
    </w:p>
    <w:p w14:paraId="031CBDDE" w14:textId="268BEE69" w:rsidR="007B726F" w:rsidRDefault="007B726F" w:rsidP="002357FB">
      <w:pPr>
        <w:pStyle w:val="BodyText"/>
        <w:ind w:right="-1"/>
        <w:jc w:val="center"/>
        <w:rPr>
          <w:b/>
          <w:bCs/>
          <w:color w:val="000000" w:themeColor="text1"/>
          <w:sz w:val="18"/>
          <w:szCs w:val="18"/>
        </w:rPr>
      </w:pPr>
    </w:p>
    <w:p w14:paraId="6145F4E7" w14:textId="65E79732" w:rsidR="00072629" w:rsidRDefault="00072629" w:rsidP="002357FB">
      <w:pPr>
        <w:pStyle w:val="BodyText"/>
        <w:ind w:right="-1"/>
        <w:jc w:val="center"/>
        <w:rPr>
          <w:b/>
          <w:bCs/>
          <w:color w:val="000000" w:themeColor="text1"/>
          <w:sz w:val="18"/>
          <w:szCs w:val="18"/>
        </w:rPr>
      </w:pPr>
    </w:p>
    <w:p w14:paraId="00A04DE8" w14:textId="77777777" w:rsidR="00072629" w:rsidRDefault="00072629" w:rsidP="002357FB">
      <w:pPr>
        <w:pStyle w:val="BodyText"/>
        <w:ind w:right="-1"/>
        <w:jc w:val="center"/>
        <w:rPr>
          <w:b/>
          <w:bCs/>
          <w:color w:val="000000" w:themeColor="text1"/>
          <w:sz w:val="18"/>
          <w:szCs w:val="18"/>
          <w:rtl/>
        </w:rPr>
      </w:pPr>
    </w:p>
    <w:p w14:paraId="2FF7F6DF" w14:textId="77777777" w:rsidR="00572C08" w:rsidRDefault="00572C08">
      <w:pPr>
        <w:rPr>
          <w:rFonts w:cs="Simplified Arabic"/>
          <w:b/>
          <w:bCs/>
          <w:color w:val="000000" w:themeColor="text1"/>
          <w:sz w:val="18"/>
          <w:szCs w:val="18"/>
          <w:rtl/>
        </w:rPr>
      </w:pPr>
      <w:r>
        <w:rPr>
          <w:b/>
          <w:bCs/>
          <w:color w:val="000000" w:themeColor="text1"/>
          <w:sz w:val="18"/>
          <w:szCs w:val="18"/>
          <w:rtl/>
        </w:rPr>
        <w:br w:type="page"/>
      </w:r>
    </w:p>
    <w:p w14:paraId="00AC8F72" w14:textId="626AA2E4" w:rsidR="00D07A97" w:rsidRPr="009261BA" w:rsidRDefault="00D07A97" w:rsidP="00572C08">
      <w:pPr>
        <w:pStyle w:val="BodyText"/>
        <w:bidi/>
        <w:ind w:right="-1"/>
        <w:jc w:val="center"/>
        <w:rPr>
          <w:color w:val="000000" w:themeColor="text1"/>
          <w:sz w:val="18"/>
          <w:szCs w:val="18"/>
          <w:rtl/>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الضفة الغربية، منتصف عام 202</w:t>
      </w:r>
      <w:r w:rsidR="007F3C4E">
        <w:rPr>
          <w:rFonts w:hint="cs"/>
          <w:b/>
          <w:bCs/>
          <w:color w:val="000000" w:themeColor="text1"/>
          <w:sz w:val="18"/>
          <w:szCs w:val="18"/>
          <w:rtl/>
        </w:rPr>
        <w:t>5</w:t>
      </w:r>
    </w:p>
    <w:p w14:paraId="7707B8D1" w14:textId="77777777" w:rsidR="00D07A97" w:rsidRDefault="00D07A97" w:rsidP="007F3C4E">
      <w:pPr>
        <w:jc w:val="center"/>
        <w:rPr>
          <w:rFonts w:ascii="Arial" w:hAnsi="Arial"/>
          <w:b/>
          <w:bCs/>
          <w:color w:val="000000" w:themeColor="text1"/>
          <w:sz w:val="18"/>
          <w:szCs w:val="18"/>
          <w:rtl/>
        </w:rPr>
      </w:pPr>
      <w:r w:rsidRPr="009261BA">
        <w:rPr>
          <w:rFonts w:ascii="Arial" w:hAnsi="Arial"/>
          <w:b/>
          <w:bCs/>
          <w:color w:val="000000" w:themeColor="text1"/>
          <w:sz w:val="18"/>
          <w:szCs w:val="18"/>
        </w:rPr>
        <w:t xml:space="preserve">Population Pyramid in the West Bank, Mid-Year </w:t>
      </w:r>
      <w:r w:rsidRPr="009261BA">
        <w:rPr>
          <w:rFonts w:ascii="Arial" w:hAnsi="Arial" w:hint="cs"/>
          <w:b/>
          <w:bCs/>
          <w:color w:val="000000" w:themeColor="text1"/>
          <w:sz w:val="18"/>
          <w:szCs w:val="18"/>
          <w:rtl/>
        </w:rPr>
        <w:t>202</w:t>
      </w:r>
      <w:r w:rsidR="007F3C4E">
        <w:rPr>
          <w:rFonts w:ascii="Arial" w:hAnsi="Arial" w:hint="cs"/>
          <w:b/>
          <w:bCs/>
          <w:color w:val="000000" w:themeColor="text1"/>
          <w:sz w:val="18"/>
          <w:szCs w:val="18"/>
          <w:rtl/>
        </w:rPr>
        <w:t>5</w:t>
      </w:r>
    </w:p>
    <w:tbl>
      <w:tblPr>
        <w:tblStyle w:val="TableGrid"/>
        <w:tblW w:w="4815" w:type="pct"/>
        <w:tblInd w:w="137" w:type="dxa"/>
        <w:tblLook w:val="04A0" w:firstRow="1" w:lastRow="0" w:firstColumn="1" w:lastColumn="0" w:noHBand="0" w:noVBand="1"/>
      </w:tblPr>
      <w:tblGrid>
        <w:gridCol w:w="7156"/>
      </w:tblGrid>
      <w:tr w:rsidR="00A6793B" w:rsidRPr="00AE2DAE" w14:paraId="7DE5B045" w14:textId="77777777" w:rsidTr="00572C08">
        <w:trPr>
          <w:trHeight w:val="4163"/>
        </w:trPr>
        <w:tc>
          <w:tcPr>
            <w:tcW w:w="7089" w:type="dxa"/>
          </w:tcPr>
          <w:p w14:paraId="7E4A27CC" w14:textId="0FB713F0" w:rsidR="00A6793B" w:rsidRPr="00AE2DAE" w:rsidRDefault="00C60380" w:rsidP="00A22037">
            <w:pPr>
              <w:jc w:val="center"/>
              <w:rPr>
                <w:color w:val="000000" w:themeColor="text1"/>
              </w:rPr>
            </w:pPr>
            <w:r w:rsidRPr="00AE2DAE">
              <w:rPr>
                <w:noProof/>
                <w:color w:val="000000" w:themeColor="text1"/>
                <w:rtl/>
              </w:rPr>
              <w:drawing>
                <wp:inline distT="0" distB="0" distL="0" distR="0" wp14:anchorId="7D849508" wp14:editId="571CB7DE">
                  <wp:extent cx="4406900" cy="26289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D07A97" w:rsidRPr="00AE2DAE" w14:paraId="40EB34B8" w14:textId="77777777" w:rsidTr="00DD2F83">
        <w:trPr>
          <w:trHeight w:val="340"/>
          <w:jc w:val="center"/>
        </w:trPr>
        <w:tc>
          <w:tcPr>
            <w:tcW w:w="3057" w:type="dxa"/>
          </w:tcPr>
          <w:p w14:paraId="6FA84E4F" w14:textId="77777777" w:rsidR="00D07A97" w:rsidRPr="00AE2DAE" w:rsidRDefault="00237941" w:rsidP="007F3C4E">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w:t>
            </w:r>
            <w:r w:rsidR="00D07A97" w:rsidRPr="00AE2DAE">
              <w:rPr>
                <w:rFonts w:hAnsi="Simplified Arabic" w:hint="cs"/>
                <w:color w:val="000000" w:themeColor="text1"/>
                <w:sz w:val="14"/>
                <w:szCs w:val="14"/>
                <w:rtl/>
              </w:rPr>
              <w:t>للإحصاء الفلسطيني</w:t>
            </w:r>
            <w:r w:rsidR="00D07A97" w:rsidRPr="00AE2DAE">
              <w:rPr>
                <w:rFonts w:hAnsi="Simplified Arabic"/>
                <w:color w:val="000000" w:themeColor="text1"/>
                <w:sz w:val="14"/>
                <w:szCs w:val="14"/>
                <w:rtl/>
              </w:rPr>
              <w:t xml:space="preserve">، </w:t>
            </w:r>
            <w:r w:rsidR="007F3C4E">
              <w:rPr>
                <w:rFonts w:hAnsi="Simplified Arabic" w:hint="cs"/>
                <w:color w:val="000000" w:themeColor="text1"/>
                <w:sz w:val="14"/>
                <w:szCs w:val="14"/>
                <w:rtl/>
              </w:rPr>
              <w:t>2025</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57" w:type="dxa"/>
          </w:tcPr>
          <w:p w14:paraId="26D127A9" w14:textId="77777777" w:rsidR="00D07A97" w:rsidRPr="00AE2DAE" w:rsidRDefault="00237941" w:rsidP="007F3C4E">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7F3C4E">
              <w:rPr>
                <w:rFonts w:ascii="Arial" w:hAnsi="Arial" w:cs="Arial" w:hint="cs"/>
                <w:snapToGrid w:val="0"/>
                <w:color w:val="000000" w:themeColor="text1"/>
                <w:sz w:val="14"/>
                <w:szCs w:val="14"/>
                <w:rtl/>
              </w:rPr>
              <w:t>2025</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7A52CB">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 Ramallah – Palestine</w:t>
            </w:r>
            <w:r w:rsidR="00D07A97" w:rsidRPr="00AE2DAE">
              <w:rPr>
                <w:rFonts w:ascii="Arial" w:hAnsi="Arial" w:cs="Arial"/>
                <w:b w:val="0"/>
                <w:bCs w:val="0"/>
                <w:i/>
                <w:iCs/>
                <w:color w:val="000000" w:themeColor="text1"/>
                <w:sz w:val="14"/>
                <w:szCs w:val="14"/>
              </w:rPr>
              <w:t>.</w:t>
            </w:r>
          </w:p>
        </w:tc>
      </w:tr>
    </w:tbl>
    <w:p w14:paraId="1A5244C6" w14:textId="77777777" w:rsidR="00AF38B7" w:rsidRPr="00D07A97" w:rsidRDefault="00AF38B7" w:rsidP="0088354F">
      <w:pPr>
        <w:pStyle w:val="BodyText"/>
        <w:ind w:right="-1"/>
        <w:jc w:val="center"/>
        <w:rPr>
          <w:b/>
          <w:bCs/>
          <w:color w:val="7030A0"/>
        </w:rPr>
      </w:pPr>
    </w:p>
    <w:p w14:paraId="61250FCF" w14:textId="77777777" w:rsidR="00740C24" w:rsidRDefault="00740C24" w:rsidP="00740C24">
      <w:pPr>
        <w:tabs>
          <w:tab w:val="left" w:pos="6124"/>
        </w:tabs>
        <w:bidi/>
        <w:rPr>
          <w:rFonts w:cs="Simplified Arabic"/>
          <w:color w:val="000000" w:themeColor="text1"/>
          <w:sz w:val="20"/>
          <w:szCs w:val="20"/>
          <w:rtl/>
        </w:rPr>
        <w:sectPr w:rsidR="00740C24" w:rsidSect="00A21A24">
          <w:type w:val="continuous"/>
          <w:pgSz w:w="9639" w:h="13608" w:code="11"/>
          <w:pgMar w:top="1134" w:right="1134" w:bottom="1134" w:left="1134" w:header="709" w:footer="709" w:gutter="0"/>
          <w:cols w:space="720"/>
          <w:bidi/>
          <w:docGrid w:linePitch="360"/>
        </w:sectPr>
      </w:pPr>
    </w:p>
    <w:p w14:paraId="65DC54A9" w14:textId="4B7CDB7E" w:rsidR="00740C24" w:rsidRDefault="00740C24" w:rsidP="00740C24">
      <w:pPr>
        <w:tabs>
          <w:tab w:val="left" w:pos="6124"/>
        </w:tabs>
        <w:bidi/>
        <w:jc w:val="both"/>
        <w:rPr>
          <w:rFonts w:cs="Simplified Arabic"/>
          <w:color w:val="000000" w:themeColor="text1"/>
          <w:sz w:val="20"/>
          <w:szCs w:val="20"/>
        </w:rPr>
      </w:pPr>
      <w:r w:rsidRPr="00AC31B1">
        <w:rPr>
          <w:rFonts w:cs="Simplified Arabic" w:hint="cs"/>
          <w:color w:val="000000" w:themeColor="text1"/>
          <w:sz w:val="20"/>
          <w:szCs w:val="20"/>
          <w:rtl/>
        </w:rPr>
        <w:t>الهرم</w:t>
      </w:r>
      <w:r w:rsidRPr="00AC31B1">
        <w:rPr>
          <w:rFonts w:cs="Simplified Arabic"/>
          <w:color w:val="000000" w:themeColor="text1"/>
          <w:sz w:val="20"/>
          <w:szCs w:val="20"/>
          <w:rtl/>
        </w:rPr>
        <w:t xml:space="preserve"> السكاني</w:t>
      </w:r>
      <w:r w:rsidRPr="00AC31B1">
        <w:rPr>
          <w:rFonts w:cs="Simplified Arabic" w:hint="cs"/>
          <w:color w:val="000000" w:themeColor="text1"/>
          <w:sz w:val="20"/>
          <w:szCs w:val="20"/>
          <w:rtl/>
        </w:rPr>
        <w:t xml:space="preserve"> للفلسطينيين ي</w:t>
      </w:r>
      <w:r w:rsidRPr="00AC31B1">
        <w:rPr>
          <w:rFonts w:cs="Simplified Arabic"/>
          <w:color w:val="000000" w:themeColor="text1"/>
          <w:sz w:val="20"/>
          <w:szCs w:val="20"/>
          <w:rtl/>
        </w:rPr>
        <w:t xml:space="preserve">ظهر بوضوح توزيع السكان حسب الجنس والفئة العمرية داخل </w:t>
      </w:r>
      <w:r w:rsidRPr="00AC31B1">
        <w:rPr>
          <w:rFonts w:cs="Simplified Arabic" w:hint="cs"/>
          <w:color w:val="000000" w:themeColor="text1"/>
          <w:sz w:val="20"/>
          <w:szCs w:val="20"/>
          <w:rtl/>
        </w:rPr>
        <w:t>ال</w:t>
      </w:r>
      <w:r w:rsidRPr="00AC31B1">
        <w:rPr>
          <w:rFonts w:cs="Simplified Arabic"/>
          <w:color w:val="000000" w:themeColor="text1"/>
          <w:sz w:val="20"/>
          <w:szCs w:val="20"/>
          <w:rtl/>
        </w:rPr>
        <w:t>مجتمع</w:t>
      </w:r>
      <w:r w:rsidRPr="00AC31B1">
        <w:rPr>
          <w:rFonts w:cs="Simplified Arabic" w:hint="cs"/>
          <w:color w:val="000000" w:themeColor="text1"/>
          <w:sz w:val="20"/>
          <w:szCs w:val="20"/>
          <w:rtl/>
        </w:rPr>
        <w:t>.</w:t>
      </w:r>
      <w:r w:rsidRPr="00AC31B1">
        <w:rPr>
          <w:rFonts w:cs="Simplified Arabic"/>
          <w:color w:val="000000" w:themeColor="text1"/>
          <w:sz w:val="20"/>
          <w:szCs w:val="20"/>
          <w:rtl/>
        </w:rPr>
        <w:t xml:space="preserve"> </w:t>
      </w:r>
      <w:r w:rsidRPr="00AC31B1">
        <w:rPr>
          <w:rFonts w:cs="Simplified Arabic" w:hint="cs"/>
          <w:color w:val="000000" w:themeColor="text1"/>
          <w:sz w:val="20"/>
          <w:szCs w:val="20"/>
          <w:rtl/>
        </w:rPr>
        <w:t>من خلال هذ</w:t>
      </w:r>
      <w:r w:rsidR="000C6C6F">
        <w:rPr>
          <w:rFonts w:cs="Simplified Arabic" w:hint="cs"/>
          <w:color w:val="000000" w:themeColor="text1"/>
          <w:sz w:val="20"/>
          <w:szCs w:val="20"/>
          <w:rtl/>
        </w:rPr>
        <w:t>ا</w:t>
      </w:r>
      <w:r w:rsidRPr="00AC31B1">
        <w:rPr>
          <w:rFonts w:cs="Simplified Arabic" w:hint="cs"/>
          <w:color w:val="000000" w:themeColor="text1"/>
          <w:sz w:val="20"/>
          <w:szCs w:val="20"/>
          <w:rtl/>
        </w:rPr>
        <w:t xml:space="preserve"> الهرم يظهر بوضوح العبء من خلال نسبة </w:t>
      </w:r>
      <w:r w:rsidRPr="00AC31B1">
        <w:rPr>
          <w:rFonts w:cs="Simplified Arabic"/>
          <w:color w:val="000000" w:themeColor="text1"/>
          <w:sz w:val="20"/>
          <w:szCs w:val="20"/>
          <w:rtl/>
        </w:rPr>
        <w:t>الأطفال وكبار السن بالمقارنة مع السكان في سن العمل.</w:t>
      </w:r>
      <w:r w:rsidRPr="00F03D18">
        <w:rPr>
          <w:rFonts w:cs="Simplified Arabic"/>
          <w:color w:val="000000" w:themeColor="text1"/>
          <w:sz w:val="20"/>
          <w:szCs w:val="20"/>
          <w:rtl/>
        </w:rPr>
        <w:t xml:space="preserve"> </w:t>
      </w:r>
    </w:p>
    <w:p w14:paraId="7F7CFA6A" w14:textId="02A8DEE3" w:rsidR="00072629" w:rsidRDefault="00072629" w:rsidP="00072629">
      <w:pPr>
        <w:tabs>
          <w:tab w:val="left" w:pos="6124"/>
        </w:tabs>
        <w:bidi/>
        <w:jc w:val="both"/>
        <w:rPr>
          <w:rFonts w:cs="Simplified Arabic"/>
          <w:color w:val="000000" w:themeColor="text1"/>
          <w:sz w:val="20"/>
          <w:szCs w:val="20"/>
        </w:rPr>
      </w:pPr>
    </w:p>
    <w:p w14:paraId="50A8B6C7" w14:textId="3B690375" w:rsidR="00740C24" w:rsidRDefault="00740C24" w:rsidP="000C6C6F">
      <w:pPr>
        <w:jc w:val="both"/>
        <w:rPr>
          <w:color w:val="000000" w:themeColor="text1"/>
          <w:sz w:val="20"/>
          <w:szCs w:val="20"/>
        </w:rPr>
      </w:pPr>
      <w:r w:rsidRPr="00666142">
        <w:rPr>
          <w:color w:val="000000" w:themeColor="text1"/>
          <w:sz w:val="20"/>
          <w:szCs w:val="20"/>
        </w:rPr>
        <w:t xml:space="preserve">Population pyramid clearly illustrate the distribution of the population by sex and age group within </w:t>
      </w:r>
      <w:r w:rsidR="000C6C6F">
        <w:rPr>
          <w:color w:val="000000" w:themeColor="text1"/>
          <w:sz w:val="20"/>
          <w:szCs w:val="20"/>
        </w:rPr>
        <w:t>the</w:t>
      </w:r>
      <w:r w:rsidRPr="00666142">
        <w:rPr>
          <w:color w:val="000000" w:themeColor="text1"/>
          <w:sz w:val="20"/>
          <w:szCs w:val="20"/>
        </w:rPr>
        <w:t xml:space="preserve"> society. This </w:t>
      </w:r>
      <w:r w:rsidR="000C6C6F" w:rsidRPr="000C6C6F">
        <w:rPr>
          <w:color w:val="000000" w:themeColor="text1"/>
          <w:sz w:val="20"/>
          <w:szCs w:val="20"/>
        </w:rPr>
        <w:t>pyramid</w:t>
      </w:r>
      <w:r w:rsidRPr="00666142">
        <w:rPr>
          <w:color w:val="000000" w:themeColor="text1"/>
          <w:sz w:val="20"/>
          <w:szCs w:val="20"/>
        </w:rPr>
        <w:t xml:space="preserve"> highlights the </w:t>
      </w:r>
      <w:r>
        <w:rPr>
          <w:color w:val="000000" w:themeColor="text1"/>
          <w:sz w:val="20"/>
          <w:szCs w:val="20"/>
        </w:rPr>
        <w:t xml:space="preserve">burden through </w:t>
      </w:r>
      <w:r w:rsidRPr="00666142">
        <w:rPr>
          <w:color w:val="000000" w:themeColor="text1"/>
          <w:sz w:val="20"/>
          <w:szCs w:val="20"/>
        </w:rPr>
        <w:t xml:space="preserve">the proportion of children and elderly relative to the working-age population. </w:t>
      </w:r>
    </w:p>
    <w:p w14:paraId="7378D2E5" w14:textId="77777777" w:rsidR="00740C24" w:rsidRDefault="00740C24" w:rsidP="0088354F">
      <w:pPr>
        <w:pStyle w:val="BodyText"/>
        <w:ind w:right="-1"/>
        <w:jc w:val="center"/>
        <w:rPr>
          <w:b/>
          <w:bCs/>
          <w:color w:val="7030A0"/>
        </w:rPr>
        <w:sectPr w:rsidR="00740C24" w:rsidSect="00A21A24">
          <w:type w:val="continuous"/>
          <w:pgSz w:w="9639" w:h="13608" w:code="11"/>
          <w:pgMar w:top="1134" w:right="1134" w:bottom="1134" w:left="1134" w:header="709" w:footer="709" w:gutter="0"/>
          <w:cols w:num="2" w:space="289"/>
          <w:bidi/>
          <w:docGrid w:linePitch="360"/>
        </w:sectPr>
      </w:pPr>
    </w:p>
    <w:p w14:paraId="7C5A756D" w14:textId="6FD0E3AD" w:rsidR="00A450E1" w:rsidRDefault="00A450E1" w:rsidP="00F45EB7">
      <w:pPr>
        <w:pStyle w:val="BodyText"/>
        <w:ind w:right="-1"/>
        <w:jc w:val="center"/>
        <w:rPr>
          <w:b/>
          <w:bCs/>
          <w:color w:val="000000" w:themeColor="text1"/>
          <w:sz w:val="18"/>
          <w:szCs w:val="18"/>
          <w:highlight w:val="yellow"/>
          <w:rtl/>
        </w:rPr>
      </w:pPr>
    </w:p>
    <w:p w14:paraId="3BBB4BC4" w14:textId="68D466D4" w:rsidR="00A450E1" w:rsidRDefault="00A450E1" w:rsidP="00F45EB7">
      <w:pPr>
        <w:pStyle w:val="BodyText"/>
        <w:ind w:right="-1"/>
        <w:jc w:val="center"/>
        <w:rPr>
          <w:b/>
          <w:bCs/>
          <w:color w:val="000000" w:themeColor="text1"/>
          <w:sz w:val="18"/>
          <w:szCs w:val="18"/>
          <w:highlight w:val="yellow"/>
          <w:rtl/>
        </w:rPr>
      </w:pPr>
    </w:p>
    <w:p w14:paraId="3779C4D5" w14:textId="5F37E783" w:rsidR="00A450E1" w:rsidRDefault="00A450E1" w:rsidP="00F45EB7">
      <w:pPr>
        <w:pStyle w:val="BodyText"/>
        <w:ind w:right="-1"/>
        <w:jc w:val="center"/>
        <w:rPr>
          <w:b/>
          <w:bCs/>
          <w:color w:val="000000" w:themeColor="text1"/>
          <w:sz w:val="18"/>
          <w:szCs w:val="18"/>
          <w:highlight w:val="yellow"/>
          <w:rtl/>
        </w:rPr>
      </w:pPr>
    </w:p>
    <w:p w14:paraId="7EB97DBA" w14:textId="3966C8EF" w:rsidR="00A450E1" w:rsidRDefault="00A450E1" w:rsidP="00F45EB7">
      <w:pPr>
        <w:pStyle w:val="BodyText"/>
        <w:ind w:right="-1"/>
        <w:jc w:val="center"/>
        <w:rPr>
          <w:b/>
          <w:bCs/>
          <w:color w:val="000000" w:themeColor="text1"/>
          <w:sz w:val="18"/>
          <w:szCs w:val="18"/>
          <w:highlight w:val="yellow"/>
          <w:rtl/>
        </w:rPr>
      </w:pPr>
    </w:p>
    <w:p w14:paraId="37374195" w14:textId="52B7CAD2" w:rsidR="00A450E1" w:rsidRDefault="00A450E1" w:rsidP="00F45EB7">
      <w:pPr>
        <w:pStyle w:val="BodyText"/>
        <w:ind w:right="-1"/>
        <w:jc w:val="center"/>
        <w:rPr>
          <w:b/>
          <w:bCs/>
          <w:color w:val="000000" w:themeColor="text1"/>
          <w:sz w:val="18"/>
          <w:szCs w:val="18"/>
          <w:highlight w:val="yellow"/>
          <w:rtl/>
        </w:rPr>
      </w:pPr>
    </w:p>
    <w:p w14:paraId="6FECC369" w14:textId="296ED9E8" w:rsidR="00A450E1" w:rsidRDefault="00A450E1" w:rsidP="00F45EB7">
      <w:pPr>
        <w:pStyle w:val="BodyText"/>
        <w:ind w:right="-1"/>
        <w:jc w:val="center"/>
        <w:rPr>
          <w:b/>
          <w:bCs/>
          <w:color w:val="000000" w:themeColor="text1"/>
          <w:sz w:val="18"/>
          <w:szCs w:val="18"/>
          <w:highlight w:val="yellow"/>
          <w:rtl/>
        </w:rPr>
      </w:pPr>
    </w:p>
    <w:p w14:paraId="1CAA6A48" w14:textId="40C8A5D3" w:rsidR="00A450E1" w:rsidRDefault="00A450E1" w:rsidP="00F45EB7">
      <w:pPr>
        <w:pStyle w:val="BodyText"/>
        <w:ind w:right="-1"/>
        <w:jc w:val="center"/>
        <w:rPr>
          <w:b/>
          <w:bCs/>
          <w:color w:val="000000" w:themeColor="text1"/>
          <w:sz w:val="18"/>
          <w:szCs w:val="18"/>
          <w:highlight w:val="yellow"/>
          <w:rtl/>
        </w:rPr>
      </w:pPr>
    </w:p>
    <w:p w14:paraId="6C8E5436" w14:textId="2FF45CEB" w:rsidR="00A450E1" w:rsidRDefault="00A450E1" w:rsidP="00F45EB7">
      <w:pPr>
        <w:pStyle w:val="BodyText"/>
        <w:ind w:right="-1"/>
        <w:jc w:val="center"/>
        <w:rPr>
          <w:b/>
          <w:bCs/>
          <w:color w:val="000000" w:themeColor="text1"/>
          <w:sz w:val="18"/>
          <w:szCs w:val="18"/>
          <w:highlight w:val="yellow"/>
          <w:rtl/>
        </w:rPr>
      </w:pPr>
    </w:p>
    <w:p w14:paraId="4C9D70C6" w14:textId="1FBF609A" w:rsidR="00A450E1" w:rsidRDefault="00A450E1" w:rsidP="00F45EB7">
      <w:pPr>
        <w:pStyle w:val="BodyText"/>
        <w:ind w:right="-1"/>
        <w:jc w:val="center"/>
        <w:rPr>
          <w:b/>
          <w:bCs/>
          <w:color w:val="000000" w:themeColor="text1"/>
          <w:sz w:val="18"/>
          <w:szCs w:val="18"/>
          <w:highlight w:val="yellow"/>
          <w:rtl/>
        </w:rPr>
      </w:pPr>
    </w:p>
    <w:p w14:paraId="0BE9AC4B" w14:textId="59D8CAC2" w:rsidR="00A450E1" w:rsidRDefault="00A450E1" w:rsidP="00F45EB7">
      <w:pPr>
        <w:pStyle w:val="BodyText"/>
        <w:ind w:right="-1"/>
        <w:jc w:val="center"/>
        <w:rPr>
          <w:b/>
          <w:bCs/>
          <w:color w:val="000000" w:themeColor="text1"/>
          <w:sz w:val="18"/>
          <w:szCs w:val="18"/>
          <w:highlight w:val="yellow"/>
          <w:rtl/>
        </w:rPr>
      </w:pPr>
    </w:p>
    <w:p w14:paraId="6CE76863" w14:textId="73445788" w:rsidR="00A450E1" w:rsidRDefault="00A450E1" w:rsidP="00F45EB7">
      <w:pPr>
        <w:pStyle w:val="BodyText"/>
        <w:ind w:right="-1"/>
        <w:jc w:val="center"/>
        <w:rPr>
          <w:b/>
          <w:bCs/>
          <w:color w:val="000000" w:themeColor="text1"/>
          <w:sz w:val="18"/>
          <w:szCs w:val="18"/>
          <w:highlight w:val="yellow"/>
          <w:rtl/>
        </w:rPr>
      </w:pPr>
    </w:p>
    <w:p w14:paraId="1FDEF531" w14:textId="77777777" w:rsidR="00A450E1" w:rsidRDefault="00A450E1" w:rsidP="00F45EB7">
      <w:pPr>
        <w:pStyle w:val="BodyText"/>
        <w:ind w:right="-1"/>
        <w:jc w:val="center"/>
        <w:rPr>
          <w:b/>
          <w:bCs/>
          <w:color w:val="000000" w:themeColor="text1"/>
          <w:sz w:val="18"/>
          <w:szCs w:val="18"/>
          <w:highlight w:val="yellow"/>
          <w:rtl/>
        </w:rPr>
      </w:pPr>
    </w:p>
    <w:p w14:paraId="371598ED" w14:textId="77777777" w:rsidR="00572C08" w:rsidRDefault="00572C08">
      <w:pPr>
        <w:rPr>
          <w:rFonts w:cs="Simplified Arabic"/>
          <w:b/>
          <w:bCs/>
          <w:color w:val="000000" w:themeColor="text1"/>
          <w:sz w:val="18"/>
          <w:szCs w:val="18"/>
          <w:rtl/>
        </w:rPr>
      </w:pPr>
      <w:r>
        <w:rPr>
          <w:b/>
          <w:bCs/>
          <w:color w:val="000000" w:themeColor="text1"/>
          <w:sz w:val="18"/>
          <w:szCs w:val="18"/>
          <w:rtl/>
        </w:rPr>
        <w:br w:type="page"/>
      </w:r>
    </w:p>
    <w:p w14:paraId="7D3F9CE4" w14:textId="30C956D9" w:rsidR="00D07A97" w:rsidRDefault="00D07A97" w:rsidP="00572C08">
      <w:pPr>
        <w:pStyle w:val="BodyText"/>
        <w:bidi/>
        <w:ind w:right="-1"/>
        <w:jc w:val="center"/>
        <w:rPr>
          <w:b/>
          <w:bCs/>
          <w:color w:val="000000" w:themeColor="text1"/>
          <w:sz w:val="18"/>
          <w:szCs w:val="18"/>
        </w:rPr>
      </w:pPr>
      <w:r w:rsidRPr="00524D6C">
        <w:rPr>
          <w:b/>
          <w:bCs/>
          <w:color w:val="000000" w:themeColor="text1"/>
          <w:sz w:val="18"/>
          <w:szCs w:val="18"/>
          <w:rtl/>
        </w:rPr>
        <w:lastRenderedPageBreak/>
        <w:t>الهرم السكاني</w:t>
      </w:r>
      <w:r w:rsidRPr="00524D6C">
        <w:rPr>
          <w:rFonts w:hint="cs"/>
          <w:b/>
          <w:bCs/>
          <w:color w:val="000000" w:themeColor="text1"/>
          <w:sz w:val="18"/>
          <w:szCs w:val="18"/>
          <w:rtl/>
        </w:rPr>
        <w:t xml:space="preserve"> في قطاع غزة، منتصف عام 202</w:t>
      </w:r>
      <w:r w:rsidR="00F45EB7" w:rsidRPr="00524D6C">
        <w:rPr>
          <w:rFonts w:hint="cs"/>
          <w:b/>
          <w:bCs/>
          <w:color w:val="000000" w:themeColor="text1"/>
          <w:sz w:val="18"/>
          <w:szCs w:val="18"/>
          <w:rtl/>
        </w:rPr>
        <w:t>5</w:t>
      </w:r>
    </w:p>
    <w:p w14:paraId="0C72C0DB" w14:textId="77777777" w:rsidR="00D07A97" w:rsidRPr="009261BA" w:rsidRDefault="00D07A97" w:rsidP="00F45EB7">
      <w:pPr>
        <w:jc w:val="center"/>
        <w:rPr>
          <w:rFonts w:ascii="Arial" w:hAnsi="Arial"/>
          <w:b/>
          <w:bCs/>
          <w:color w:val="000000" w:themeColor="text1"/>
          <w:sz w:val="18"/>
          <w:szCs w:val="18"/>
        </w:rPr>
      </w:pPr>
      <w:r w:rsidRPr="009261BA">
        <w:rPr>
          <w:rFonts w:ascii="Arial" w:hAnsi="Arial"/>
          <w:b/>
          <w:bCs/>
          <w:color w:val="000000" w:themeColor="text1"/>
          <w:sz w:val="18"/>
          <w:szCs w:val="18"/>
        </w:rPr>
        <w:t>Population Pyramid in Gaza Strip, Mid-Year 202</w:t>
      </w:r>
      <w:r w:rsidR="00F45EB7">
        <w:rPr>
          <w:rFonts w:ascii="Arial" w:hAnsi="Arial" w:hint="cs"/>
          <w:b/>
          <w:bCs/>
          <w:color w:val="000000" w:themeColor="text1"/>
          <w:sz w:val="18"/>
          <w:szCs w:val="18"/>
          <w:rtl/>
        </w:rPr>
        <w:t>5</w:t>
      </w:r>
      <w:r w:rsidRPr="009261BA">
        <w:rPr>
          <w:rFonts w:ascii="Arial" w:hAnsi="Arial"/>
          <w:b/>
          <w:bCs/>
          <w:color w:val="000000" w:themeColor="text1"/>
          <w:sz w:val="18"/>
          <w:szCs w:val="18"/>
        </w:rPr>
        <w:t xml:space="preserve"> </w:t>
      </w:r>
    </w:p>
    <w:p w14:paraId="295D45EF" w14:textId="77777777" w:rsidR="00D07A97" w:rsidRPr="00AE2DAE" w:rsidRDefault="00D07A97" w:rsidP="00D07A97">
      <w:pPr>
        <w:jc w:val="center"/>
        <w:rPr>
          <w:color w:val="000000" w:themeColor="text1"/>
        </w:rPr>
        <w:sectPr w:rsidR="00D07A97" w:rsidRPr="00AE2DAE" w:rsidSect="00A21A24">
          <w:type w:val="continuous"/>
          <w:pgSz w:w="9639" w:h="13608" w:code="11"/>
          <w:pgMar w:top="1134" w:right="1134" w:bottom="1134" w:left="1134" w:header="709" w:footer="709" w:gutter="0"/>
          <w:cols w:space="720"/>
          <w:bidi/>
          <w:docGrid w:linePitch="360"/>
        </w:sectPr>
      </w:pPr>
    </w:p>
    <w:tbl>
      <w:tblPr>
        <w:tblStyle w:val="TableGrid"/>
        <w:tblW w:w="4810" w:type="pct"/>
        <w:jc w:val="center"/>
        <w:tblLook w:val="04A0" w:firstRow="1" w:lastRow="0" w:firstColumn="1" w:lastColumn="0" w:noHBand="0" w:noVBand="1"/>
      </w:tblPr>
      <w:tblGrid>
        <w:gridCol w:w="7081"/>
      </w:tblGrid>
      <w:tr w:rsidR="00D07A97" w:rsidRPr="00AE2DAE" w14:paraId="060B5CA2" w14:textId="77777777" w:rsidTr="00B14A02">
        <w:trPr>
          <w:trHeight w:val="4163"/>
          <w:jc w:val="center"/>
        </w:trPr>
        <w:tc>
          <w:tcPr>
            <w:tcW w:w="7082" w:type="dxa"/>
            <w:vAlign w:val="center"/>
          </w:tcPr>
          <w:p w14:paraId="7A50BA63" w14:textId="77777777" w:rsidR="00D07A97" w:rsidRPr="00933223" w:rsidRDefault="00933223" w:rsidP="00AF30E4">
            <w:pPr>
              <w:tabs>
                <w:tab w:val="right" w:pos="3714"/>
              </w:tabs>
              <w:jc w:val="center"/>
              <w:rPr>
                <w:color w:val="000000" w:themeColor="text1"/>
              </w:rPr>
            </w:pPr>
            <w:r w:rsidRPr="00AE2DAE">
              <w:rPr>
                <w:noProof/>
                <w:color w:val="000000" w:themeColor="text1"/>
                <w:rtl/>
              </w:rPr>
              <w:drawing>
                <wp:inline distT="0" distB="0" distL="0" distR="0" wp14:anchorId="4ADDDE7E" wp14:editId="008024F0">
                  <wp:extent cx="4191000" cy="2565400"/>
                  <wp:effectExtent l="0" t="0" r="0" b="635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7CED5F48" w14:textId="77777777" w:rsidR="00D07A97" w:rsidRPr="00AE2DAE" w:rsidRDefault="00D07A97" w:rsidP="00D07A97">
      <w:pPr>
        <w:pStyle w:val="Title"/>
        <w:jc w:val="lowKashida"/>
        <w:rPr>
          <w:rFonts w:hAnsi="Simplified Arabic"/>
          <w:color w:val="000000" w:themeColor="text1"/>
          <w:sz w:val="2"/>
          <w:szCs w:val="2"/>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D07A97" w:rsidRPr="00AE2DAE" w14:paraId="4FF8682E" w14:textId="77777777" w:rsidTr="00DD2F83">
        <w:trPr>
          <w:trHeight w:val="340"/>
          <w:jc w:val="center"/>
        </w:trPr>
        <w:tc>
          <w:tcPr>
            <w:tcW w:w="3043" w:type="dxa"/>
          </w:tcPr>
          <w:p w14:paraId="396D4258" w14:textId="77777777" w:rsidR="00D07A97" w:rsidRPr="00AE2DAE" w:rsidRDefault="00E4023A" w:rsidP="000A7225">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للإحصاء الفلسطيني، </w:t>
            </w:r>
            <w:r w:rsidR="00D07A97" w:rsidRPr="00AE2DAE">
              <w:rPr>
                <w:rFonts w:hAnsi="Simplified Arabic" w:hint="cs"/>
                <w:color w:val="000000" w:themeColor="text1"/>
                <w:sz w:val="14"/>
                <w:szCs w:val="14"/>
                <w:rtl/>
              </w:rPr>
              <w:t>202</w:t>
            </w:r>
            <w:r w:rsidR="000A7225">
              <w:rPr>
                <w:rFonts w:hAnsi="Simplified Arabic" w:hint="cs"/>
                <w:color w:val="000000" w:themeColor="text1"/>
                <w:sz w:val="14"/>
                <w:szCs w:val="14"/>
                <w:rtl/>
              </w:rPr>
              <w:t>5</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43" w:type="dxa"/>
          </w:tcPr>
          <w:p w14:paraId="2F97071B" w14:textId="77777777" w:rsidR="00D07A97" w:rsidRPr="00AE2DAE" w:rsidRDefault="00E4023A" w:rsidP="000A7225">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0A7225">
              <w:rPr>
                <w:rFonts w:ascii="Arial" w:hAnsi="Arial" w:cs="Arial" w:hint="cs"/>
                <w:snapToGrid w:val="0"/>
                <w:color w:val="000000" w:themeColor="text1"/>
                <w:sz w:val="14"/>
                <w:szCs w:val="14"/>
                <w:rtl/>
              </w:rPr>
              <w:t>5</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Revised Estimates based on the Final Results of Population, Housing and Establishments Census, 2017. </w:t>
            </w:r>
            <w:r w:rsidR="00E61CC1">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Ramallah – Palestine</w:t>
            </w:r>
            <w:r w:rsidR="00D07A97" w:rsidRPr="00AE2DAE">
              <w:rPr>
                <w:rFonts w:ascii="Arial" w:hAnsi="Arial" w:cs="Arial"/>
                <w:b w:val="0"/>
                <w:bCs w:val="0"/>
                <w:i/>
                <w:iCs/>
                <w:color w:val="000000" w:themeColor="text1"/>
                <w:sz w:val="14"/>
                <w:szCs w:val="14"/>
              </w:rPr>
              <w:t>.</w:t>
            </w:r>
          </w:p>
        </w:tc>
      </w:tr>
    </w:tbl>
    <w:p w14:paraId="07C19098" w14:textId="77777777" w:rsidR="0041433E" w:rsidRPr="00D03B3C" w:rsidRDefault="0041433E" w:rsidP="00E04144">
      <w:pPr>
        <w:jc w:val="right"/>
        <w:rPr>
          <w:rFonts w:ascii="Simplified Arabic" w:hAnsi="Simplified Arabic" w:cs="Simplified Arabic"/>
          <w:b/>
          <w:bCs/>
          <w:color w:val="FF0000"/>
          <w:sz w:val="14"/>
          <w:szCs w:val="14"/>
          <w:rtl/>
        </w:rPr>
      </w:pPr>
    </w:p>
    <w:p w14:paraId="27D4CF91" w14:textId="77777777" w:rsidR="00D03B3C" w:rsidRDefault="00D03B3C" w:rsidP="00D03B3C">
      <w:pPr>
        <w:tabs>
          <w:tab w:val="left" w:pos="6124"/>
        </w:tabs>
        <w:bidi/>
        <w:jc w:val="both"/>
        <w:rPr>
          <w:rFonts w:cs="Simplified Arabic"/>
          <w:color w:val="000000" w:themeColor="text1"/>
          <w:sz w:val="20"/>
          <w:szCs w:val="20"/>
          <w:rtl/>
        </w:rPr>
        <w:sectPr w:rsidR="00D03B3C" w:rsidSect="00A21A24">
          <w:headerReference w:type="first" r:id="rId26"/>
          <w:type w:val="continuous"/>
          <w:pgSz w:w="9639" w:h="13608" w:code="11"/>
          <w:pgMar w:top="1134" w:right="1134" w:bottom="1134" w:left="1134" w:header="709" w:footer="709" w:gutter="0"/>
          <w:cols w:space="720"/>
          <w:titlePg/>
          <w:bidi/>
          <w:docGrid w:linePitch="360"/>
        </w:sectPr>
      </w:pPr>
    </w:p>
    <w:p w14:paraId="7C7D2943" w14:textId="1051F2EB" w:rsidR="00072629" w:rsidRDefault="00072629" w:rsidP="00F12810">
      <w:pPr>
        <w:bidi/>
        <w:jc w:val="both"/>
        <w:rPr>
          <w:rFonts w:ascii="Simplified Arabic" w:hAnsi="Simplified Arabic" w:cs="Simplified Arabic"/>
          <w:color w:val="000000" w:themeColor="text1"/>
          <w:sz w:val="20"/>
          <w:szCs w:val="20"/>
        </w:rPr>
      </w:pPr>
      <w:r w:rsidRPr="00C87A1B">
        <w:rPr>
          <w:rFonts w:ascii="Simplified Arabic" w:hAnsi="Simplified Arabic" w:cs="Simplified Arabic" w:hint="cs"/>
          <w:color w:val="000000" w:themeColor="text1"/>
          <w:sz w:val="20"/>
          <w:szCs w:val="20"/>
          <w:rtl/>
        </w:rPr>
        <w:t>ت</w:t>
      </w:r>
      <w:r w:rsidRPr="00C87A1B">
        <w:rPr>
          <w:rFonts w:ascii="Simplified Arabic" w:hAnsi="Simplified Arabic" w:cs="Simplified Arabic"/>
          <w:color w:val="000000" w:themeColor="text1"/>
          <w:sz w:val="20"/>
          <w:szCs w:val="20"/>
          <w:rtl/>
        </w:rPr>
        <w:t xml:space="preserve">م إعداد التقديرات السكانية قبل العدوان الإسرائيلي على قطاع غزة </w:t>
      </w:r>
      <w:r>
        <w:rPr>
          <w:rFonts w:ascii="Simplified Arabic" w:hAnsi="Simplified Arabic" w:cs="Simplified Arabic" w:hint="cs"/>
          <w:color w:val="000000" w:themeColor="text1"/>
          <w:sz w:val="20"/>
          <w:szCs w:val="20"/>
          <w:rtl/>
        </w:rPr>
        <w:t xml:space="preserve">في </w:t>
      </w:r>
      <w:r w:rsidRPr="00520CF5">
        <w:rPr>
          <w:rFonts w:ascii="Simplified Arabic" w:hAnsi="Simplified Arabic" w:cs="Simplified Arabic" w:hint="cs"/>
          <w:color w:val="000000" w:themeColor="text1"/>
          <w:sz w:val="20"/>
          <w:szCs w:val="20"/>
          <w:rtl/>
        </w:rPr>
        <w:t>7</w:t>
      </w:r>
      <w:r>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تشرين الأول/</w:t>
      </w:r>
      <w:r>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أكتوبر</w:t>
      </w:r>
      <w:r w:rsidRPr="00C87A1B">
        <w:rPr>
          <w:rFonts w:ascii="Simplified Arabic" w:hAnsi="Simplified Arabic" w:cs="Simplified Arabic"/>
          <w:color w:val="000000" w:themeColor="text1"/>
          <w:sz w:val="20"/>
          <w:szCs w:val="20"/>
          <w:rtl/>
        </w:rPr>
        <w:t xml:space="preserve"> 2023. ونتيجة لهذا العدوان، ومع الأخذ في الاعتبار ازدياد أعداد الشهداء والمفقودين، وعدد الذين غادروا قطاع غزة، بالإضافة إلى انخفاض أعداد المواليد، تشير التقديرات السكانية إلى انخفاض عدد سكان قطاع غزة إلى 2,129,724 نسمة، بانخفاض قدره 6% عما كان مقدراً لمنتصف عام 2024. </w:t>
      </w:r>
      <w:r>
        <w:rPr>
          <w:rFonts w:ascii="Simplified Arabic" w:hAnsi="Simplified Arabic" w:cs="Simplified Arabic" w:hint="cs"/>
          <w:color w:val="000000" w:themeColor="text1"/>
          <w:sz w:val="20"/>
          <w:szCs w:val="20"/>
          <w:rtl/>
        </w:rPr>
        <w:t xml:space="preserve"> </w:t>
      </w:r>
      <w:r w:rsidR="00F12810">
        <w:rPr>
          <w:rFonts w:ascii="Simplified Arabic" w:hAnsi="Simplified Arabic" w:cs="Simplified Arabic" w:hint="cs"/>
          <w:color w:val="000000" w:themeColor="text1"/>
          <w:sz w:val="20"/>
          <w:szCs w:val="20"/>
          <w:rtl/>
        </w:rPr>
        <w:t>فيما</w:t>
      </w:r>
      <w:r w:rsidRPr="00C87A1B">
        <w:rPr>
          <w:rFonts w:ascii="Simplified Arabic" w:hAnsi="Simplified Arabic" w:cs="Simplified Arabic"/>
          <w:color w:val="000000" w:themeColor="text1"/>
          <w:sz w:val="20"/>
          <w:szCs w:val="20"/>
          <w:rtl/>
        </w:rPr>
        <w:t xml:space="preserve"> انخفض عدد سكان القطاع إلى 2,114,301 نسمة</w:t>
      </w:r>
      <w:r>
        <w:rPr>
          <w:rFonts w:ascii="Simplified Arabic" w:hAnsi="Simplified Arabic" w:cs="Simplified Arabic" w:hint="cs"/>
          <w:color w:val="000000" w:themeColor="text1"/>
          <w:sz w:val="20"/>
          <w:szCs w:val="20"/>
          <w:rtl/>
        </w:rPr>
        <w:t xml:space="preserve">، </w:t>
      </w:r>
      <w:r w:rsidRPr="006669CD">
        <w:rPr>
          <w:rFonts w:ascii="Simplified Arabic" w:hAnsi="Simplified Arabic" w:cs="Simplified Arabic"/>
          <w:color w:val="000000" w:themeColor="text1"/>
          <w:sz w:val="20"/>
          <w:szCs w:val="20"/>
          <w:rtl/>
        </w:rPr>
        <w:t>بانخفاض مقداره 10% عما كان مقدرا</w:t>
      </w:r>
      <w:r>
        <w:rPr>
          <w:rFonts w:ascii="Simplified Arabic" w:hAnsi="Simplified Arabic" w:cs="Simplified Arabic" w:hint="cs"/>
          <w:color w:val="000000" w:themeColor="text1"/>
          <w:sz w:val="20"/>
          <w:szCs w:val="20"/>
          <w:rtl/>
        </w:rPr>
        <w:t>ً</w:t>
      </w:r>
      <w:r w:rsidRPr="006669CD">
        <w:rPr>
          <w:rFonts w:ascii="Simplified Arabic" w:hAnsi="Simplified Arabic" w:cs="Simplified Arabic"/>
          <w:color w:val="000000" w:themeColor="text1"/>
          <w:sz w:val="20"/>
          <w:szCs w:val="20"/>
          <w:rtl/>
        </w:rPr>
        <w:t xml:space="preserve"> لمنتصف العام 2025</w:t>
      </w:r>
      <w:r>
        <w:rPr>
          <w:rFonts w:ascii="Simplified Arabic" w:hAnsi="Simplified Arabic" w:cs="Simplified Arabic" w:hint="cs"/>
          <w:color w:val="000000" w:themeColor="text1"/>
          <w:sz w:val="20"/>
          <w:szCs w:val="20"/>
          <w:rtl/>
        </w:rPr>
        <w:t>.</w:t>
      </w:r>
    </w:p>
    <w:p w14:paraId="68A4E6B3" w14:textId="0DD86ED1" w:rsidR="00072629" w:rsidRPr="00C87A1B" w:rsidRDefault="00072629" w:rsidP="00F93599">
      <w:pPr>
        <w:pStyle w:val="BodyText"/>
        <w:jc w:val="both"/>
        <w:rPr>
          <w:color w:val="000000" w:themeColor="text1"/>
          <w:rtl/>
          <w:lang w:eastAsia="ar-SA"/>
        </w:rPr>
      </w:pPr>
      <w:r w:rsidRPr="00C87A1B">
        <w:rPr>
          <w:color w:val="000000" w:themeColor="text1"/>
          <w:lang w:eastAsia="ar-SA"/>
        </w:rPr>
        <w:t xml:space="preserve">The population estimates were prepared before the Israeli aggression on Gaza Strip on October 7, 2023. As a result of this aggression, and taking into account the increasing number of martyrs and missing persons, the number of those who left Gaza Strip, in addition to a decrease in the number of births, population estimates indicate a decrease in the population of Gaza Strip to 2,129,724 </w:t>
      </w:r>
      <w:r w:rsidRPr="00BB1473">
        <w:rPr>
          <w:color w:val="000000" w:themeColor="text1"/>
          <w:lang w:eastAsia="ar-SA"/>
        </w:rPr>
        <w:t>persons</w:t>
      </w:r>
      <w:r w:rsidRPr="00C87A1B">
        <w:rPr>
          <w:color w:val="000000" w:themeColor="text1"/>
          <w:lang w:eastAsia="ar-SA"/>
        </w:rPr>
        <w:t xml:space="preserve">, a decrease of 6% from what was estimated for mid-2024. </w:t>
      </w:r>
      <w:r w:rsidRPr="006669CD">
        <w:rPr>
          <w:color w:val="000000" w:themeColor="text1"/>
          <w:lang w:eastAsia="ar-SA"/>
        </w:rPr>
        <w:t xml:space="preserve">Moreover, the population of </w:t>
      </w:r>
      <w:r w:rsidR="00F93599">
        <w:rPr>
          <w:color w:val="000000" w:themeColor="text1"/>
          <w:lang w:eastAsia="ar-SA"/>
        </w:rPr>
        <w:t xml:space="preserve">the </w:t>
      </w:r>
      <w:r w:rsidRPr="006669CD">
        <w:rPr>
          <w:color w:val="000000" w:themeColor="text1"/>
          <w:lang w:eastAsia="ar-SA"/>
        </w:rPr>
        <w:t xml:space="preserve">Strip has </w:t>
      </w:r>
      <w:r w:rsidR="00F93599" w:rsidRPr="00F93599">
        <w:rPr>
          <w:color w:val="000000" w:themeColor="text1"/>
          <w:lang w:eastAsia="ar-SA"/>
        </w:rPr>
        <w:t>decreased</w:t>
      </w:r>
      <w:r w:rsidRPr="006669CD">
        <w:rPr>
          <w:color w:val="000000" w:themeColor="text1"/>
          <w:lang w:eastAsia="ar-SA"/>
        </w:rPr>
        <w:t xml:space="preserve"> to 2,114,301, </w:t>
      </w:r>
      <w:r w:rsidR="00F12810">
        <w:rPr>
          <w:rFonts w:hint="cs"/>
          <w:color w:val="000000" w:themeColor="text1"/>
          <w:rtl/>
          <w:lang w:eastAsia="ar-SA"/>
        </w:rPr>
        <w:t>)</w:t>
      </w:r>
      <w:r w:rsidRPr="006669CD">
        <w:rPr>
          <w:color w:val="000000" w:themeColor="text1"/>
          <w:lang w:eastAsia="ar-SA"/>
        </w:rPr>
        <w:t xml:space="preserve">10% decrease from the </w:t>
      </w:r>
      <w:r w:rsidRPr="00C87A1B">
        <w:rPr>
          <w:color w:val="000000" w:themeColor="text1"/>
          <w:lang w:eastAsia="ar-SA"/>
        </w:rPr>
        <w:t>estimates</w:t>
      </w:r>
      <w:r w:rsidRPr="006669CD">
        <w:rPr>
          <w:color w:val="000000" w:themeColor="text1"/>
          <w:lang w:eastAsia="ar-SA"/>
        </w:rPr>
        <w:t xml:space="preserve"> for mid-2025</w:t>
      </w:r>
      <w:r w:rsidR="00F12810">
        <w:rPr>
          <w:rFonts w:hint="cs"/>
          <w:color w:val="000000" w:themeColor="text1"/>
          <w:rtl/>
          <w:lang w:eastAsia="ar-SA"/>
        </w:rPr>
        <w:t>(</w:t>
      </w:r>
      <w:r w:rsidRPr="006669CD">
        <w:rPr>
          <w:color w:val="000000" w:themeColor="text1"/>
          <w:lang w:eastAsia="ar-SA"/>
        </w:rPr>
        <w:t>.</w:t>
      </w:r>
    </w:p>
    <w:p w14:paraId="5B0A3DAB" w14:textId="77777777" w:rsidR="00B876DA" w:rsidRPr="00F93599" w:rsidRDefault="00B876DA" w:rsidP="00F93599">
      <w:pPr>
        <w:pStyle w:val="BodyText"/>
        <w:jc w:val="both"/>
        <w:rPr>
          <w:color w:val="000000" w:themeColor="text1"/>
          <w:rtl/>
          <w:lang w:eastAsia="ar-SA"/>
        </w:rPr>
        <w:sectPr w:rsidR="00B876DA" w:rsidRPr="00F93599" w:rsidSect="00A21A24">
          <w:type w:val="continuous"/>
          <w:pgSz w:w="9639" w:h="13608" w:code="11"/>
          <w:pgMar w:top="1134" w:right="1134" w:bottom="1134" w:left="1134" w:header="709" w:footer="709" w:gutter="0"/>
          <w:cols w:num="2" w:space="284"/>
          <w:bidi/>
          <w:docGrid w:linePitch="360"/>
        </w:sectPr>
      </w:pPr>
    </w:p>
    <w:p w14:paraId="50ECFEC7" w14:textId="5F412789" w:rsidR="00A450E1" w:rsidRDefault="00A450E1" w:rsidP="00A450E1">
      <w:pPr>
        <w:keepNext/>
        <w:keepLines/>
        <w:bidi/>
        <w:jc w:val="both"/>
        <w:rPr>
          <w:rFonts w:ascii="Simplified Arabic" w:hAnsi="Simplified Arabic" w:cs="Simplified Arabic"/>
          <w:color w:val="000000" w:themeColor="text1"/>
          <w:sz w:val="20"/>
          <w:szCs w:val="20"/>
          <w:rtl/>
        </w:rPr>
      </w:pPr>
      <w:r w:rsidRPr="00A450E1">
        <w:rPr>
          <w:rFonts w:ascii="Simplified Arabic" w:hAnsi="Simplified Arabic" w:cs="Simplified Arabic"/>
          <w:color w:val="000000" w:themeColor="text1"/>
          <w:sz w:val="20"/>
          <w:szCs w:val="20"/>
          <w:rtl/>
        </w:rPr>
        <w:lastRenderedPageBreak/>
        <w:t>من المتوقع أن يشهد التركيب العمري والنوعي للسكان في قطاع غزة تحولاً حاداً، نتيجة الاستهداف الإسرائيلي المتعمد للفئات الشابة، وخاصة الأطفال والشباب. هذا التأثير يهد</w:t>
      </w:r>
      <w:r w:rsidR="00BC558F">
        <w:rPr>
          <w:rFonts w:ascii="Simplified Arabic" w:hAnsi="Simplified Arabic" w:cs="Simplified Arabic"/>
          <w:color w:val="000000" w:themeColor="text1"/>
          <w:sz w:val="20"/>
          <w:szCs w:val="20"/>
          <w:rtl/>
        </w:rPr>
        <w:t>د بتشويه قاعدة الهرم السكاني وي</w:t>
      </w:r>
      <w:r w:rsidRPr="00A450E1">
        <w:rPr>
          <w:rFonts w:ascii="Simplified Arabic" w:hAnsi="Simplified Arabic" w:cs="Simplified Arabic"/>
          <w:color w:val="000000" w:themeColor="text1"/>
          <w:sz w:val="20"/>
          <w:szCs w:val="20"/>
          <w:rtl/>
        </w:rPr>
        <w:t>ض</w:t>
      </w:r>
      <w:r w:rsidR="00BC558F">
        <w:rPr>
          <w:rFonts w:ascii="Simplified Arabic" w:hAnsi="Simplified Arabic" w:cs="Simplified Arabic"/>
          <w:color w:val="000000" w:themeColor="text1"/>
          <w:sz w:val="20"/>
          <w:szCs w:val="20"/>
          <w:rtl/>
        </w:rPr>
        <w:t>عف النمو الطبيعي للمجتمع، كما ي</w:t>
      </w:r>
      <w:r w:rsidRPr="00A450E1">
        <w:rPr>
          <w:rFonts w:ascii="Simplified Arabic" w:hAnsi="Simplified Arabic" w:cs="Simplified Arabic"/>
          <w:color w:val="000000" w:themeColor="text1"/>
          <w:sz w:val="20"/>
          <w:szCs w:val="20"/>
          <w:rtl/>
        </w:rPr>
        <w:t>نذر بانخفاض مستقبلي في معدلات المواليد بسبب فقدان أعداد كبيرة من النساء والرجال في سن الإنجاب، ما يؤدي إلى فجوة ديموغرافية طويلة الأمد</w:t>
      </w:r>
      <w:r>
        <w:rPr>
          <w:rFonts w:ascii="Simplified Arabic" w:hAnsi="Simplified Arabic" w:cs="Simplified Arabic" w:hint="cs"/>
          <w:color w:val="000000" w:themeColor="text1"/>
          <w:sz w:val="20"/>
          <w:szCs w:val="20"/>
          <w:rtl/>
        </w:rPr>
        <w:t>.</w:t>
      </w:r>
    </w:p>
    <w:p w14:paraId="53B62101" w14:textId="0502A223" w:rsidR="00A450E1" w:rsidRDefault="00A450E1" w:rsidP="00A450E1">
      <w:pPr>
        <w:bidi/>
        <w:jc w:val="both"/>
        <w:rPr>
          <w:rFonts w:ascii="Simplified Arabic" w:hAnsi="Simplified Arabic" w:cs="Simplified Arabic"/>
          <w:color w:val="000000" w:themeColor="text1"/>
          <w:sz w:val="20"/>
          <w:szCs w:val="20"/>
          <w:rtl/>
        </w:rPr>
      </w:pPr>
    </w:p>
    <w:p w14:paraId="5112C54C" w14:textId="5AFE1FC6" w:rsidR="00A450E1" w:rsidRPr="00A450E1" w:rsidRDefault="00A450E1" w:rsidP="00A450E1">
      <w:pPr>
        <w:pStyle w:val="BodyText"/>
        <w:ind w:right="-1"/>
        <w:jc w:val="both"/>
        <w:rPr>
          <w:color w:val="000000" w:themeColor="text1"/>
          <w:lang w:eastAsia="ar-SA"/>
        </w:rPr>
        <w:sectPr w:rsidR="00A450E1" w:rsidRPr="00A450E1" w:rsidSect="00A21A24">
          <w:type w:val="continuous"/>
          <w:pgSz w:w="9639" w:h="13608" w:code="11"/>
          <w:pgMar w:top="1134" w:right="1134" w:bottom="1134" w:left="1134" w:header="709" w:footer="709" w:gutter="0"/>
          <w:cols w:num="2" w:space="227"/>
          <w:bidi/>
          <w:docGrid w:linePitch="360"/>
        </w:sectPr>
      </w:pPr>
      <w:r w:rsidRPr="00A450E1">
        <w:rPr>
          <w:color w:val="000000" w:themeColor="text1"/>
          <w:lang w:eastAsia="ar-SA"/>
        </w:rPr>
        <w:t>It is expected that the age and gender structure of the population in Gaza Strip will undergo a sharp transformation as a result of the Israeli targeting of young groups, especially children and youth. This impact threatens to distort the base of the population pyramid and weaken the natural growth of society. It also portends a future decline in birth rates due to the loss of large numbers of women and men of reproductive age, leading to a long-term demographic gap.</w:t>
      </w:r>
    </w:p>
    <w:p w14:paraId="5D3156E9" w14:textId="77777777" w:rsidR="000A3B8F" w:rsidRDefault="000A3B8F" w:rsidP="00B876DA">
      <w:pPr>
        <w:jc w:val="center"/>
        <w:rPr>
          <w:rFonts w:ascii="Simplified Arabic" w:hAnsi="Simplified Arabic" w:cs="Simplified Arabic"/>
          <w:b/>
          <w:bCs/>
          <w:color w:val="000000" w:themeColor="text1"/>
          <w:sz w:val="18"/>
          <w:szCs w:val="18"/>
          <w:highlight w:val="yellow"/>
          <w:rtl/>
        </w:rPr>
      </w:pPr>
    </w:p>
    <w:p w14:paraId="32ECA403" w14:textId="70AC3DF9" w:rsidR="00B876DA" w:rsidRDefault="00B876DA" w:rsidP="00C43E4E">
      <w:pPr>
        <w:jc w:val="center"/>
        <w:rPr>
          <w:rFonts w:ascii="Simplified Arabic" w:hAnsi="Simplified Arabic" w:cs="Simplified Arabic"/>
          <w:b/>
          <w:bCs/>
          <w:color w:val="000000" w:themeColor="text1"/>
          <w:sz w:val="18"/>
          <w:szCs w:val="18"/>
        </w:rPr>
      </w:pPr>
      <w:r w:rsidRPr="00F92E11">
        <w:rPr>
          <w:rFonts w:ascii="Simplified Arabic" w:hAnsi="Simplified Arabic" w:cs="Simplified Arabic"/>
          <w:b/>
          <w:bCs/>
          <w:color w:val="000000" w:themeColor="text1"/>
          <w:sz w:val="18"/>
          <w:szCs w:val="18"/>
          <w:rtl/>
        </w:rPr>
        <w:t>متوسط حجم الأسرة</w:t>
      </w:r>
      <w:r w:rsidRPr="00F92E11">
        <w:rPr>
          <w:rFonts w:ascii="Simplified Arabic" w:hAnsi="Simplified Arabic" w:cs="Simplified Arabic" w:hint="cs"/>
          <w:b/>
          <w:bCs/>
          <w:color w:val="000000" w:themeColor="text1"/>
          <w:sz w:val="18"/>
          <w:szCs w:val="18"/>
          <w:rtl/>
        </w:rPr>
        <w:t xml:space="preserve"> حسب جنس رب الأسرة في الضفة الغربية</w:t>
      </w:r>
      <w:r w:rsidR="00C43E4E">
        <w:rPr>
          <w:rFonts w:ascii="Simplified Arabic" w:hAnsi="Simplified Arabic" w:cs="Simplified Arabic" w:hint="cs"/>
          <w:b/>
          <w:bCs/>
          <w:color w:val="000000" w:themeColor="text1"/>
          <w:sz w:val="18"/>
          <w:szCs w:val="18"/>
          <w:rtl/>
        </w:rPr>
        <w:t xml:space="preserve"> نهاية عام</w:t>
      </w:r>
      <w:r w:rsidRPr="00F92E11">
        <w:rPr>
          <w:rFonts w:ascii="Simplified Arabic" w:hAnsi="Simplified Arabic" w:cs="Simplified Arabic" w:hint="cs"/>
          <w:b/>
          <w:bCs/>
          <w:color w:val="000000" w:themeColor="text1"/>
          <w:sz w:val="18"/>
          <w:szCs w:val="18"/>
          <w:rtl/>
        </w:rPr>
        <w:t xml:space="preserve"> 2024</w:t>
      </w:r>
    </w:p>
    <w:p w14:paraId="3B5CC73B" w14:textId="42B22886" w:rsidR="00B876DA" w:rsidRDefault="00B876DA" w:rsidP="00C43E4E">
      <w:pPr>
        <w:jc w:val="center"/>
        <w:rPr>
          <w:rFonts w:ascii="Arial" w:hAnsi="Arial"/>
          <w:b/>
          <w:bCs/>
          <w:color w:val="000000" w:themeColor="text1"/>
          <w:sz w:val="18"/>
          <w:szCs w:val="18"/>
          <w:rtl/>
        </w:rPr>
      </w:pPr>
      <w:r w:rsidRPr="00F36B37">
        <w:rPr>
          <w:rFonts w:ascii="Arial" w:hAnsi="Arial"/>
          <w:b/>
          <w:bCs/>
          <w:color w:val="000000" w:themeColor="text1"/>
          <w:sz w:val="18"/>
          <w:szCs w:val="18"/>
        </w:rPr>
        <w:t>Average Household Size by</w:t>
      </w:r>
      <w:r w:rsidRPr="00F36B37">
        <w:rPr>
          <w:rFonts w:ascii="Arial" w:hAnsi="Arial"/>
          <w:b/>
          <w:bCs/>
          <w:color w:val="000000" w:themeColor="text1"/>
          <w:sz w:val="18"/>
          <w:szCs w:val="18"/>
          <w:rtl/>
        </w:rPr>
        <w:t xml:space="preserve"> </w:t>
      </w:r>
      <w:r w:rsidRPr="00F36B37">
        <w:rPr>
          <w:rFonts w:ascii="Arial" w:hAnsi="Arial"/>
          <w:b/>
          <w:bCs/>
          <w:color w:val="000000" w:themeColor="text1"/>
          <w:sz w:val="18"/>
          <w:szCs w:val="18"/>
        </w:rPr>
        <w:t>Sex of the Head of the</w:t>
      </w:r>
      <w:r>
        <w:rPr>
          <w:rFonts w:ascii="Arial" w:hAnsi="Arial" w:hint="cs"/>
          <w:b/>
          <w:bCs/>
          <w:color w:val="000000" w:themeColor="text1"/>
          <w:sz w:val="18"/>
          <w:szCs w:val="18"/>
          <w:rtl/>
        </w:rPr>
        <w:t xml:space="preserve"> </w:t>
      </w:r>
      <w:r w:rsidRPr="00F36B37">
        <w:rPr>
          <w:rFonts w:ascii="Arial" w:hAnsi="Arial"/>
          <w:b/>
          <w:bCs/>
          <w:color w:val="000000" w:themeColor="text1"/>
          <w:sz w:val="18"/>
          <w:szCs w:val="18"/>
        </w:rPr>
        <w:t>Household</w:t>
      </w:r>
      <w:r>
        <w:rPr>
          <w:rFonts w:ascii="Arial" w:hAnsi="Arial" w:hint="cs"/>
          <w:b/>
          <w:bCs/>
          <w:color w:val="000000" w:themeColor="text1"/>
          <w:sz w:val="18"/>
          <w:szCs w:val="18"/>
          <w:rtl/>
        </w:rPr>
        <w:t xml:space="preserve"> </w:t>
      </w:r>
      <w:r w:rsidR="00A36A8A" w:rsidRPr="00A36A8A">
        <w:rPr>
          <w:rFonts w:ascii="Arial" w:hAnsi="Arial"/>
          <w:b/>
          <w:bCs/>
          <w:color w:val="000000" w:themeColor="text1"/>
          <w:sz w:val="18"/>
          <w:szCs w:val="18"/>
        </w:rPr>
        <w:t>in the West Bank</w:t>
      </w:r>
      <w:r w:rsidR="00C43E4E" w:rsidRPr="00C43E4E">
        <w:rPr>
          <w:rFonts w:ascii="Arial" w:hAnsi="Arial"/>
          <w:b/>
          <w:bCs/>
          <w:color w:val="000000" w:themeColor="text1"/>
          <w:sz w:val="18"/>
          <w:szCs w:val="18"/>
        </w:rPr>
        <w:t xml:space="preserve"> at the end of</w:t>
      </w:r>
      <w:r w:rsidR="00C43E4E" w:rsidRPr="00C43E4E">
        <w:rPr>
          <w:rFonts w:ascii="Arial" w:hAnsi="Arial" w:hint="cs"/>
          <w:b/>
          <w:bCs/>
          <w:color w:val="000000" w:themeColor="text1"/>
          <w:sz w:val="18"/>
          <w:szCs w:val="18"/>
          <w:rtl/>
        </w:rPr>
        <w:t xml:space="preserve"> </w:t>
      </w:r>
      <w:r w:rsidR="00C43E4E" w:rsidRPr="00F36B37">
        <w:rPr>
          <w:rFonts w:ascii="Arial" w:hAnsi="Arial"/>
          <w:b/>
          <w:bCs/>
          <w:color w:val="000000" w:themeColor="text1"/>
          <w:sz w:val="18"/>
          <w:szCs w:val="18"/>
        </w:rPr>
        <w:t>2024</w:t>
      </w:r>
      <w:r w:rsidRPr="00F36B37">
        <w:rPr>
          <w:rFonts w:ascii="Arial" w:hAnsi="Arial"/>
          <w:b/>
          <w:bCs/>
          <w:color w:val="000000" w:themeColor="text1"/>
          <w:sz w:val="18"/>
          <w:szCs w:val="18"/>
        </w:rPr>
        <w:t xml:space="preserve">  </w:t>
      </w:r>
    </w:p>
    <w:tbl>
      <w:tblPr>
        <w:tblStyle w:val="TableGrid"/>
        <w:tblW w:w="0" w:type="auto"/>
        <w:tblInd w:w="137" w:type="dxa"/>
        <w:tblLook w:val="04A0" w:firstRow="1" w:lastRow="0" w:firstColumn="1" w:lastColumn="0" w:noHBand="0" w:noVBand="1"/>
      </w:tblPr>
      <w:tblGrid>
        <w:gridCol w:w="7088"/>
      </w:tblGrid>
      <w:tr w:rsidR="00B876DA" w14:paraId="3B0AFD3F" w14:textId="77777777" w:rsidTr="00330220">
        <w:trPr>
          <w:trHeight w:val="3624"/>
        </w:trPr>
        <w:tc>
          <w:tcPr>
            <w:tcW w:w="7088" w:type="dxa"/>
          </w:tcPr>
          <w:p w14:paraId="7153E87D" w14:textId="77777777" w:rsidR="00B876DA" w:rsidRDefault="00B876DA" w:rsidP="00594CFE">
            <w:pPr>
              <w:jc w:val="center"/>
              <w:rPr>
                <w:rFonts w:ascii="Arial" w:hAnsi="Arial"/>
                <w:b/>
                <w:bCs/>
                <w:color w:val="000000" w:themeColor="text1"/>
                <w:sz w:val="18"/>
                <w:szCs w:val="18"/>
                <w:rtl/>
              </w:rPr>
            </w:pPr>
            <w:r w:rsidRPr="00EE7625">
              <w:rPr>
                <w:rFonts w:ascii="Arial" w:hAnsi="Arial" w:cs="Arial"/>
                <w:b/>
                <w:bCs/>
                <w:noProof/>
                <w:color w:val="000000" w:themeColor="text1"/>
                <w:sz w:val="16"/>
                <w:szCs w:val="16"/>
                <w:rtl/>
              </w:rPr>
              <w:drawing>
                <wp:inline distT="0" distB="0" distL="0" distR="0" wp14:anchorId="60C06A24" wp14:editId="4C38308A">
                  <wp:extent cx="4349750" cy="2241550"/>
                  <wp:effectExtent l="0" t="0" r="0" b="635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tbl>
      <w:tblPr>
        <w:tblStyle w:val="LightGrid-Accent4"/>
        <w:tblW w:w="498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0"/>
        <w:gridCol w:w="3947"/>
      </w:tblGrid>
      <w:tr w:rsidR="00B876DA" w:rsidRPr="00E12DED" w14:paraId="32D42837" w14:textId="77777777" w:rsidTr="001B00CF">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3400" w:type="dxa"/>
            <w:tcBorders>
              <w:top w:val="none" w:sz="0" w:space="0" w:color="auto"/>
              <w:left w:val="none" w:sz="0" w:space="0" w:color="auto"/>
              <w:bottom w:val="none" w:sz="0" w:space="0" w:color="auto"/>
              <w:right w:val="none" w:sz="0" w:space="0" w:color="auto"/>
            </w:tcBorders>
            <w:shd w:val="clear" w:color="auto" w:fill="auto"/>
          </w:tcPr>
          <w:p w14:paraId="2FA21ADA" w14:textId="77777777" w:rsidR="00B876DA" w:rsidRPr="00B87DDA" w:rsidRDefault="00B876DA" w:rsidP="00594CFE">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Pr>
                <w:rFonts w:ascii="Arial" w:hAnsi="Arial" w:cs="Arial" w:hint="cs"/>
                <w:b/>
                <w:bCs/>
                <w:snapToGrid w:val="0"/>
                <w:sz w:val="14"/>
                <w:szCs w:val="14"/>
                <w:rtl/>
              </w:rPr>
              <w:t>5</w:t>
            </w:r>
            <w:r w:rsidRPr="00B87DDA">
              <w:rPr>
                <w:rFonts w:ascii="Arial" w:hAnsi="Arial" w:cs="Arial"/>
                <w:b/>
                <w:bCs/>
                <w:snapToGrid w:val="0"/>
                <w:sz w:val="14"/>
                <w:szCs w:val="14"/>
              </w:rPr>
              <w:t xml:space="preserve">.  </w:t>
            </w:r>
            <w:r w:rsidRPr="00B87DDA">
              <w:rPr>
                <w:rFonts w:ascii="Arial" w:hAnsi="Arial" w:cs="Arial"/>
                <w:snapToGrid w:val="0"/>
                <w:sz w:val="14"/>
                <w:szCs w:val="14"/>
              </w:rPr>
              <w:t>Data base of Labo</w:t>
            </w:r>
            <w:r>
              <w:rPr>
                <w:rFonts w:ascii="Arial" w:hAnsi="Arial" w:cs="Arial"/>
                <w:snapToGrid w:val="0"/>
                <w:sz w:val="14"/>
                <w:szCs w:val="14"/>
              </w:rPr>
              <w:t>u</w:t>
            </w:r>
            <w:r w:rsidRPr="00B87DDA">
              <w:rPr>
                <w:rFonts w:ascii="Arial" w:hAnsi="Arial" w:cs="Arial"/>
                <w:snapToGrid w:val="0"/>
                <w:sz w:val="14"/>
                <w:szCs w:val="14"/>
              </w:rPr>
              <w:t xml:space="preserve">r Force Survey, </w:t>
            </w:r>
            <w:r>
              <w:rPr>
                <w:rFonts w:ascii="Arial" w:hAnsi="Arial" w:cs="Arial"/>
                <w:snapToGrid w:val="0"/>
                <w:sz w:val="14"/>
                <w:szCs w:val="14"/>
              </w:rPr>
              <w:t>202</w:t>
            </w:r>
            <w:r>
              <w:rPr>
                <w:rFonts w:ascii="Arial" w:hAnsi="Arial" w:cs="Arial" w:hint="cs"/>
                <w:snapToGrid w:val="0"/>
                <w:sz w:val="14"/>
                <w:szCs w:val="14"/>
                <w:rtl/>
              </w:rPr>
              <w:t>4</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947" w:type="dxa"/>
            <w:tcBorders>
              <w:top w:val="none" w:sz="0" w:space="0" w:color="auto"/>
              <w:left w:val="none" w:sz="0" w:space="0" w:color="auto"/>
              <w:bottom w:val="none" w:sz="0" w:space="0" w:color="auto"/>
              <w:right w:val="none" w:sz="0" w:space="0" w:color="auto"/>
            </w:tcBorders>
            <w:shd w:val="clear" w:color="auto" w:fill="auto"/>
          </w:tcPr>
          <w:p w14:paraId="78ECE32D" w14:textId="77777777" w:rsidR="00B876DA" w:rsidRPr="00F03035" w:rsidRDefault="00B876DA" w:rsidP="00594CFE">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2025</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2024</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14:paraId="10178AFE" w14:textId="77777777" w:rsidR="00B876DA" w:rsidRDefault="00B876DA" w:rsidP="00B876DA">
      <w:pPr>
        <w:bidi/>
        <w:jc w:val="both"/>
        <w:rPr>
          <w:rFonts w:ascii="Simplified Arabic" w:hAnsi="Simplified Arabic" w:cs="Simplified Arabic"/>
          <w:color w:val="000000"/>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F92E11" w:rsidRPr="00C73E84" w14:paraId="0F3C1D7C" w14:textId="77777777" w:rsidTr="00F92E11">
        <w:tc>
          <w:tcPr>
            <w:tcW w:w="3680" w:type="dxa"/>
          </w:tcPr>
          <w:p w14:paraId="7B093AD5" w14:textId="26E90B05" w:rsidR="00F92E11" w:rsidRDefault="00F92E11" w:rsidP="00C73E84">
            <w:pPr>
              <w:keepNext/>
              <w:keepLines/>
              <w:bidi/>
              <w:jc w:val="both"/>
              <w:rPr>
                <w:rFonts w:cs="Simplified Arabic"/>
                <w:color w:val="000000"/>
                <w:sz w:val="20"/>
                <w:szCs w:val="20"/>
                <w:rtl/>
                <w:lang w:eastAsia="ar-JO"/>
              </w:rPr>
            </w:pPr>
            <w:r w:rsidRPr="00F92E11">
              <w:rPr>
                <w:rFonts w:cs="Simplified Arabic"/>
                <w:color w:val="000000"/>
                <w:sz w:val="20"/>
                <w:szCs w:val="20"/>
                <w:rtl/>
                <w:lang w:eastAsia="ar-JO"/>
              </w:rPr>
              <w:t xml:space="preserve">بلغ متوسط حجم الأسرة في الضفة الغربية </w:t>
            </w:r>
            <w:r w:rsidR="00C73E84">
              <w:rPr>
                <w:rFonts w:cs="Simplified Arabic" w:hint="cs"/>
                <w:color w:val="000000"/>
                <w:sz w:val="20"/>
                <w:szCs w:val="20"/>
                <w:rtl/>
                <w:lang w:eastAsia="ar-JO"/>
              </w:rPr>
              <w:t xml:space="preserve">في نهاية </w:t>
            </w:r>
            <w:r w:rsidRPr="00F92E11">
              <w:rPr>
                <w:rFonts w:cs="Simplified Arabic"/>
                <w:color w:val="000000"/>
                <w:sz w:val="20"/>
                <w:szCs w:val="20"/>
                <w:rtl/>
                <w:lang w:eastAsia="ar-JO"/>
              </w:rPr>
              <w:t>عام 2024 نحو 4.7 أفراد. ويكشف توزيع حجم الأسرة حسب جنس رب الأسرة عن تباين ملحوظ؛ إذ بلغ متوسط حجم الأسر التي ترأسها النساء 2.</w:t>
            </w:r>
            <w:r w:rsidR="00C73E84">
              <w:rPr>
                <w:rFonts w:cs="Simplified Arabic" w:hint="cs"/>
                <w:color w:val="000000"/>
                <w:sz w:val="20"/>
                <w:szCs w:val="20"/>
                <w:rtl/>
                <w:lang w:eastAsia="ar-JO"/>
              </w:rPr>
              <w:t>4</w:t>
            </w:r>
            <w:r w:rsidRPr="00F92E11">
              <w:rPr>
                <w:rFonts w:cs="Simplified Arabic"/>
                <w:color w:val="000000"/>
                <w:sz w:val="20"/>
                <w:szCs w:val="20"/>
                <w:rtl/>
                <w:lang w:eastAsia="ar-JO"/>
              </w:rPr>
              <w:t xml:space="preserve"> فرد فقط، مقابل 5.</w:t>
            </w:r>
            <w:r w:rsidR="00C73E84">
              <w:rPr>
                <w:rFonts w:cs="Simplified Arabic" w:hint="cs"/>
                <w:color w:val="000000"/>
                <w:sz w:val="20"/>
                <w:szCs w:val="20"/>
                <w:rtl/>
                <w:lang w:eastAsia="ar-JO"/>
              </w:rPr>
              <w:t>1</w:t>
            </w:r>
            <w:r w:rsidRPr="00F92E11">
              <w:rPr>
                <w:rFonts w:cs="Simplified Arabic"/>
                <w:color w:val="000000"/>
                <w:sz w:val="20"/>
                <w:szCs w:val="20"/>
                <w:rtl/>
                <w:lang w:eastAsia="ar-JO"/>
              </w:rPr>
              <w:t xml:space="preserve"> أفراد في الأسر التي يرأسها الرجال</w:t>
            </w:r>
            <w:r w:rsidRPr="00F92E11">
              <w:rPr>
                <w:rFonts w:cs="Simplified Arabic"/>
                <w:color w:val="000000"/>
                <w:sz w:val="20"/>
                <w:szCs w:val="20"/>
                <w:lang w:eastAsia="ar-JO"/>
              </w:rPr>
              <w:t>.</w:t>
            </w:r>
          </w:p>
          <w:p w14:paraId="2C381E4C" w14:textId="77777777" w:rsidR="00F92E11" w:rsidRPr="00F92E11" w:rsidRDefault="00F92E11" w:rsidP="00B876DA">
            <w:pPr>
              <w:bidi/>
              <w:jc w:val="both"/>
              <w:rPr>
                <w:rFonts w:cs="Simplified Arabic"/>
                <w:color w:val="000000"/>
                <w:sz w:val="20"/>
                <w:szCs w:val="20"/>
                <w:rtl/>
                <w:lang w:eastAsia="ar-JO"/>
              </w:rPr>
            </w:pPr>
          </w:p>
        </w:tc>
        <w:tc>
          <w:tcPr>
            <w:tcW w:w="3681" w:type="dxa"/>
          </w:tcPr>
          <w:p w14:paraId="44280691" w14:textId="2ECBCD61" w:rsidR="00F92E11" w:rsidRPr="00C73E84" w:rsidRDefault="00F92E11" w:rsidP="00F12810">
            <w:pPr>
              <w:keepNext/>
              <w:keepLines/>
              <w:jc w:val="both"/>
              <w:rPr>
                <w:color w:val="000000"/>
                <w:sz w:val="20"/>
                <w:szCs w:val="20"/>
              </w:rPr>
            </w:pPr>
            <w:r w:rsidRPr="00F92E11">
              <w:rPr>
                <w:color w:val="000000"/>
                <w:sz w:val="20"/>
                <w:szCs w:val="20"/>
              </w:rPr>
              <w:t xml:space="preserve">The average household size in the West Bank was about 4.7 persons </w:t>
            </w:r>
            <w:r w:rsidR="00C73E84" w:rsidRPr="00C73E84">
              <w:rPr>
                <w:color w:val="000000"/>
                <w:sz w:val="20"/>
                <w:szCs w:val="20"/>
              </w:rPr>
              <w:t>at the end of</w:t>
            </w:r>
            <w:r w:rsidRPr="00F92E11">
              <w:rPr>
                <w:color w:val="000000"/>
                <w:sz w:val="20"/>
                <w:szCs w:val="20"/>
              </w:rPr>
              <w:t xml:space="preserve"> 2024. The distribution of household size by the sex of the head of household </w:t>
            </w:r>
            <w:r w:rsidR="00F12810">
              <w:rPr>
                <w:color w:val="000000"/>
                <w:sz w:val="20"/>
                <w:szCs w:val="20"/>
              </w:rPr>
              <w:t>shows</w:t>
            </w:r>
            <w:r w:rsidRPr="00F92E11">
              <w:rPr>
                <w:color w:val="000000"/>
                <w:sz w:val="20"/>
                <w:szCs w:val="20"/>
              </w:rPr>
              <w:t xml:space="preserve"> a significant disparity; the average size of female-headed households was only 2.</w:t>
            </w:r>
            <w:r w:rsidR="00C73E84">
              <w:rPr>
                <w:rFonts w:hint="cs"/>
                <w:color w:val="000000"/>
                <w:sz w:val="20"/>
                <w:szCs w:val="20"/>
                <w:rtl/>
              </w:rPr>
              <w:t>4</w:t>
            </w:r>
            <w:r w:rsidRPr="00F92E11">
              <w:rPr>
                <w:color w:val="000000"/>
                <w:sz w:val="20"/>
                <w:szCs w:val="20"/>
              </w:rPr>
              <w:t xml:space="preserve"> persons, compared to 5.</w:t>
            </w:r>
            <w:r w:rsidR="00C73E84">
              <w:rPr>
                <w:rFonts w:hint="cs"/>
                <w:color w:val="000000"/>
                <w:sz w:val="20"/>
                <w:szCs w:val="20"/>
                <w:rtl/>
              </w:rPr>
              <w:t>1</w:t>
            </w:r>
            <w:r w:rsidRPr="00F92E11">
              <w:rPr>
                <w:color w:val="000000"/>
                <w:sz w:val="20"/>
                <w:szCs w:val="20"/>
              </w:rPr>
              <w:t xml:space="preserve"> persons in male-headed households.</w:t>
            </w:r>
          </w:p>
          <w:p w14:paraId="7FEF0267" w14:textId="77777777" w:rsidR="00F92E11" w:rsidRPr="00C73E84" w:rsidRDefault="00F92E11" w:rsidP="00B876DA">
            <w:pPr>
              <w:bidi/>
              <w:jc w:val="both"/>
              <w:rPr>
                <w:color w:val="000000"/>
                <w:sz w:val="20"/>
                <w:szCs w:val="20"/>
                <w:rtl/>
              </w:rPr>
            </w:pPr>
          </w:p>
        </w:tc>
      </w:tr>
    </w:tbl>
    <w:p w14:paraId="723BF0E9" w14:textId="77777777" w:rsidR="00B876DA" w:rsidRPr="00F92E11" w:rsidRDefault="00B876DA" w:rsidP="00B876DA">
      <w:pPr>
        <w:bidi/>
        <w:jc w:val="both"/>
        <w:rPr>
          <w:rFonts w:cs="Simplified Arabic"/>
          <w:color w:val="000000"/>
          <w:sz w:val="2"/>
          <w:szCs w:val="2"/>
          <w:rtl/>
          <w:lang w:eastAsia="ar-JO"/>
        </w:rPr>
        <w:sectPr w:rsidR="00B876DA" w:rsidRPr="00F92E11" w:rsidSect="00A21A24">
          <w:type w:val="continuous"/>
          <w:pgSz w:w="9639" w:h="13608" w:code="11"/>
          <w:pgMar w:top="1134" w:right="1134" w:bottom="1134" w:left="1134" w:header="709" w:footer="709" w:gutter="0"/>
          <w:cols w:space="289"/>
          <w:bidi/>
          <w:docGrid w:linePitch="360"/>
        </w:sectPr>
      </w:pPr>
    </w:p>
    <w:p w14:paraId="69FB9B31" w14:textId="75CE9E9B" w:rsidR="000A3B8F" w:rsidRDefault="000A3B8F" w:rsidP="00740C24">
      <w:pPr>
        <w:jc w:val="center"/>
        <w:rPr>
          <w:rFonts w:ascii="Simplified Arabic" w:hAnsi="Simplified Arabic" w:cs="Simplified Arabic"/>
          <w:b/>
          <w:bCs/>
          <w:color w:val="000000" w:themeColor="text1"/>
          <w:sz w:val="18"/>
          <w:szCs w:val="18"/>
          <w:rtl/>
        </w:rPr>
      </w:pPr>
    </w:p>
    <w:p w14:paraId="12A79C65" w14:textId="77777777" w:rsidR="005E29EA" w:rsidRDefault="005E29EA" w:rsidP="00740C24">
      <w:pPr>
        <w:jc w:val="center"/>
        <w:rPr>
          <w:rFonts w:ascii="Simplified Arabic" w:hAnsi="Simplified Arabic" w:cs="Simplified Arabic"/>
          <w:b/>
          <w:bCs/>
          <w:color w:val="000000" w:themeColor="text1"/>
          <w:sz w:val="18"/>
          <w:szCs w:val="18"/>
          <w:rtl/>
        </w:rPr>
      </w:pPr>
    </w:p>
    <w:p w14:paraId="35A6E5BC" w14:textId="787DD99B" w:rsidR="00F92E11" w:rsidRDefault="00F92E11" w:rsidP="00740C24">
      <w:pPr>
        <w:jc w:val="center"/>
        <w:rPr>
          <w:rFonts w:ascii="Simplified Arabic" w:hAnsi="Simplified Arabic" w:cs="Simplified Arabic"/>
          <w:b/>
          <w:bCs/>
          <w:color w:val="000000" w:themeColor="text1"/>
          <w:sz w:val="18"/>
          <w:szCs w:val="18"/>
          <w:rtl/>
        </w:rPr>
      </w:pPr>
    </w:p>
    <w:p w14:paraId="46B02939" w14:textId="6A0A24BC" w:rsidR="00740C24" w:rsidRDefault="00302645" w:rsidP="00364A1C">
      <w:pPr>
        <w:jc w:val="center"/>
        <w:rPr>
          <w:rFonts w:ascii="Simplified Arabic" w:hAnsi="Simplified Arabic" w:cs="Simplified Arabic"/>
          <w:b/>
          <w:bCs/>
          <w:color w:val="000000" w:themeColor="text1"/>
          <w:sz w:val="18"/>
          <w:szCs w:val="18"/>
        </w:rPr>
      </w:pPr>
      <w:r w:rsidRPr="009942E7">
        <w:rPr>
          <w:rFonts w:ascii="Simplified Arabic" w:hAnsi="Simplified Arabic" w:cs="Simplified Arabic"/>
          <w:b/>
          <w:bCs/>
          <w:color w:val="000000" w:themeColor="text1"/>
          <w:sz w:val="18"/>
          <w:szCs w:val="18"/>
          <w:rtl/>
        </w:rPr>
        <w:lastRenderedPageBreak/>
        <w:t xml:space="preserve">التوزيع النسبي للأسر </w:t>
      </w:r>
      <w:r w:rsidR="00364A1C" w:rsidRPr="009942E7">
        <w:rPr>
          <w:rFonts w:ascii="Simplified Arabic" w:hAnsi="Simplified Arabic" w:cs="Simplified Arabic" w:hint="cs"/>
          <w:b/>
          <w:bCs/>
          <w:color w:val="000000" w:themeColor="text1"/>
          <w:sz w:val="18"/>
          <w:szCs w:val="18"/>
          <w:rtl/>
        </w:rPr>
        <w:t>في الضفة الغربية</w:t>
      </w:r>
      <w:r w:rsidR="00364A1C">
        <w:rPr>
          <w:rFonts w:ascii="Simplified Arabic" w:hAnsi="Simplified Arabic" w:cs="Simplified Arabic" w:hint="cs"/>
          <w:b/>
          <w:bCs/>
          <w:color w:val="000000" w:themeColor="text1"/>
          <w:sz w:val="18"/>
          <w:szCs w:val="18"/>
          <w:rtl/>
        </w:rPr>
        <w:t xml:space="preserve"> </w:t>
      </w:r>
      <w:r w:rsidRPr="009942E7">
        <w:rPr>
          <w:rFonts w:ascii="Simplified Arabic" w:hAnsi="Simplified Arabic" w:cs="Simplified Arabic"/>
          <w:b/>
          <w:bCs/>
          <w:color w:val="000000" w:themeColor="text1"/>
          <w:sz w:val="18"/>
          <w:szCs w:val="18"/>
          <w:rtl/>
        </w:rPr>
        <w:t>حسب</w:t>
      </w:r>
      <w:r w:rsidRPr="009942E7">
        <w:rPr>
          <w:rFonts w:ascii="Simplified Arabic" w:hAnsi="Simplified Arabic" w:cs="Simplified Arabic" w:hint="cs"/>
          <w:b/>
          <w:bCs/>
          <w:color w:val="000000" w:themeColor="text1"/>
          <w:sz w:val="18"/>
          <w:szCs w:val="18"/>
          <w:rtl/>
        </w:rPr>
        <w:t xml:space="preserve"> </w:t>
      </w:r>
      <w:r w:rsidRPr="009942E7">
        <w:rPr>
          <w:rFonts w:ascii="Simplified Arabic" w:hAnsi="Simplified Arabic" w:cs="Simplified Arabic"/>
          <w:b/>
          <w:bCs/>
          <w:color w:val="000000" w:themeColor="text1"/>
          <w:sz w:val="18"/>
          <w:szCs w:val="18"/>
          <w:rtl/>
        </w:rPr>
        <w:t>جنس رب الأسرة</w:t>
      </w:r>
      <w:r w:rsidR="00364A1C">
        <w:rPr>
          <w:rFonts w:ascii="Simplified Arabic" w:hAnsi="Simplified Arabic" w:cs="Simplified Arabic" w:hint="cs"/>
          <w:b/>
          <w:bCs/>
          <w:color w:val="000000" w:themeColor="text1"/>
          <w:sz w:val="18"/>
          <w:szCs w:val="18"/>
          <w:rtl/>
        </w:rPr>
        <w:t>،</w:t>
      </w:r>
      <w:r w:rsidR="00A36A8A" w:rsidRPr="009942E7">
        <w:rPr>
          <w:rFonts w:ascii="Simplified Arabic" w:hAnsi="Simplified Arabic" w:cs="Simplified Arabic" w:hint="cs"/>
          <w:b/>
          <w:bCs/>
          <w:color w:val="000000" w:themeColor="text1"/>
          <w:sz w:val="18"/>
          <w:szCs w:val="18"/>
          <w:rtl/>
        </w:rPr>
        <w:t xml:space="preserve"> 2020-2024</w:t>
      </w:r>
      <w:r w:rsidRPr="009942E7">
        <w:rPr>
          <w:rFonts w:ascii="Simplified Arabic" w:hAnsi="Simplified Arabic" w:cs="Simplified Arabic"/>
          <w:b/>
          <w:bCs/>
          <w:color w:val="000000" w:themeColor="text1"/>
          <w:sz w:val="18"/>
          <w:szCs w:val="18"/>
          <w:rtl/>
        </w:rPr>
        <w:t xml:space="preserve"> </w:t>
      </w:r>
    </w:p>
    <w:p w14:paraId="43D8B718" w14:textId="1AF01CA5" w:rsidR="00A36A8A" w:rsidRDefault="00302645" w:rsidP="00364A1C">
      <w:pPr>
        <w:jc w:val="center"/>
        <w:rPr>
          <w:rFonts w:ascii="Arial" w:hAnsi="Arial"/>
          <w:b/>
          <w:bCs/>
          <w:color w:val="000000" w:themeColor="text1"/>
          <w:sz w:val="18"/>
          <w:szCs w:val="18"/>
        </w:rPr>
      </w:pPr>
      <w:r w:rsidRPr="009261BA">
        <w:rPr>
          <w:rFonts w:ascii="Arial" w:hAnsi="Arial"/>
          <w:b/>
          <w:bCs/>
          <w:color w:val="000000" w:themeColor="text1"/>
          <w:sz w:val="18"/>
          <w:szCs w:val="18"/>
        </w:rPr>
        <w:t>Percentage Distribution of</w:t>
      </w:r>
      <w:r w:rsidRPr="009261BA">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 xml:space="preserve">Households </w:t>
      </w:r>
      <w:r w:rsidR="00364A1C" w:rsidRPr="00A36A8A">
        <w:rPr>
          <w:rFonts w:ascii="Arial" w:hAnsi="Arial"/>
          <w:b/>
          <w:bCs/>
          <w:color w:val="000000" w:themeColor="text1"/>
          <w:sz w:val="18"/>
          <w:szCs w:val="18"/>
        </w:rPr>
        <w:t>in</w:t>
      </w:r>
      <w:r w:rsidR="00364A1C">
        <w:rPr>
          <w:rFonts w:ascii="Arial" w:hAnsi="Arial"/>
          <w:b/>
          <w:bCs/>
          <w:color w:val="000000" w:themeColor="text1"/>
          <w:sz w:val="18"/>
          <w:szCs w:val="18"/>
        </w:rPr>
        <w:t xml:space="preserve"> </w:t>
      </w:r>
      <w:r w:rsidR="00364A1C" w:rsidRPr="00A36A8A">
        <w:rPr>
          <w:rFonts w:ascii="Arial" w:hAnsi="Arial"/>
          <w:b/>
          <w:bCs/>
          <w:color w:val="000000" w:themeColor="text1"/>
          <w:sz w:val="18"/>
          <w:szCs w:val="18"/>
        </w:rPr>
        <w:t>the West Bank</w:t>
      </w:r>
      <w:r w:rsidR="00364A1C" w:rsidRPr="009261BA">
        <w:rPr>
          <w:rFonts w:ascii="Arial" w:hAnsi="Arial"/>
          <w:b/>
          <w:bCs/>
          <w:color w:val="000000" w:themeColor="text1"/>
          <w:sz w:val="18"/>
          <w:szCs w:val="18"/>
        </w:rPr>
        <w:t xml:space="preserve"> </w:t>
      </w:r>
      <w:r w:rsidRPr="009261BA">
        <w:rPr>
          <w:rFonts w:ascii="Arial" w:hAnsi="Arial"/>
          <w:b/>
          <w:bCs/>
          <w:color w:val="000000" w:themeColor="text1"/>
          <w:sz w:val="18"/>
          <w:szCs w:val="18"/>
        </w:rPr>
        <w:t xml:space="preserve">by Sex of the </w:t>
      </w:r>
      <w:r w:rsidR="00465661" w:rsidRPr="00F36B37">
        <w:rPr>
          <w:rFonts w:ascii="Arial" w:hAnsi="Arial"/>
          <w:b/>
          <w:bCs/>
          <w:color w:val="000000" w:themeColor="text1"/>
          <w:sz w:val="18"/>
          <w:szCs w:val="18"/>
        </w:rPr>
        <w:t xml:space="preserve">Head </w:t>
      </w:r>
      <w:r w:rsidR="00364A1C" w:rsidRPr="00F36B37">
        <w:rPr>
          <w:rFonts w:ascii="Arial" w:hAnsi="Arial"/>
          <w:b/>
          <w:bCs/>
          <w:color w:val="000000" w:themeColor="text1"/>
          <w:sz w:val="18"/>
          <w:szCs w:val="18"/>
        </w:rPr>
        <w:t>of the</w:t>
      </w:r>
      <w:r w:rsidR="00364A1C" w:rsidRPr="00135297">
        <w:rPr>
          <w:rFonts w:ascii="Arial" w:hAnsi="Arial"/>
          <w:b/>
          <w:bCs/>
          <w:color w:val="000000" w:themeColor="text1"/>
          <w:sz w:val="18"/>
          <w:szCs w:val="18"/>
        </w:rPr>
        <w:t xml:space="preserve"> Household</w:t>
      </w:r>
      <w:r w:rsidR="00A36A8A">
        <w:rPr>
          <w:rFonts w:ascii="Arial" w:hAnsi="Arial"/>
          <w:b/>
          <w:bCs/>
          <w:color w:val="000000" w:themeColor="text1"/>
          <w:sz w:val="18"/>
          <w:szCs w:val="18"/>
        </w:rPr>
        <w:t>,</w:t>
      </w:r>
      <w:r w:rsidR="00F424E7">
        <w:rPr>
          <w:rFonts w:ascii="Arial" w:hAnsi="Arial"/>
          <w:b/>
          <w:bCs/>
          <w:color w:val="000000" w:themeColor="text1"/>
          <w:sz w:val="18"/>
          <w:szCs w:val="18"/>
        </w:rPr>
        <w:t xml:space="preserve"> </w:t>
      </w:r>
      <w:r w:rsidR="00A36A8A">
        <w:rPr>
          <w:rFonts w:ascii="Arial" w:hAnsi="Arial"/>
          <w:b/>
          <w:bCs/>
          <w:color w:val="000000" w:themeColor="text1"/>
          <w:sz w:val="18"/>
          <w:szCs w:val="18"/>
        </w:rPr>
        <w:t>2020-2024</w:t>
      </w:r>
    </w:p>
    <w:tbl>
      <w:tblPr>
        <w:tblStyle w:val="GridTable4-Accent6"/>
        <w:bidiVisual/>
        <w:tblW w:w="4810" w:type="pct"/>
        <w:jc w:val="center"/>
        <w:tblLayout w:type="fixed"/>
        <w:tblLook w:val="04A0" w:firstRow="1" w:lastRow="0" w:firstColumn="1" w:lastColumn="0" w:noHBand="0" w:noVBand="1"/>
      </w:tblPr>
      <w:tblGrid>
        <w:gridCol w:w="1413"/>
        <w:gridCol w:w="1450"/>
        <w:gridCol w:w="1450"/>
        <w:gridCol w:w="1452"/>
        <w:gridCol w:w="1316"/>
      </w:tblGrid>
      <w:tr w:rsidR="00FF7C2B" w:rsidRPr="00E12DED" w14:paraId="7C18FB0E" w14:textId="77777777" w:rsidTr="0033022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98" w:type="pct"/>
            <w:vMerge w:val="restart"/>
            <w:tcBorders>
              <w:right w:val="single" w:sz="4" w:space="0" w:color="F79646" w:themeColor="accent6"/>
            </w:tcBorders>
            <w:shd w:val="clear" w:color="auto" w:fill="FABF8F" w:themeFill="accent6" w:themeFillTint="99"/>
            <w:vAlign w:val="center"/>
          </w:tcPr>
          <w:p w14:paraId="2C0B727D" w14:textId="77777777" w:rsidR="00FF7C2B" w:rsidRPr="00E12DED" w:rsidRDefault="00FF7C2B" w:rsidP="00FF7C2B">
            <w:pPr>
              <w:jc w:val="center"/>
              <w:rPr>
                <w:rFonts w:ascii="Arial" w:hAnsi="Arial" w:cs="Simplified Arabic"/>
                <w:color w:val="000000" w:themeColor="text1"/>
                <w:sz w:val="16"/>
                <w:szCs w:val="16"/>
                <w:rtl/>
              </w:rPr>
            </w:pPr>
            <w:r>
              <w:rPr>
                <w:rFonts w:ascii="Arial" w:hAnsi="Arial" w:cs="Simplified Arabic" w:hint="cs"/>
                <w:color w:val="000000" w:themeColor="text1"/>
                <w:sz w:val="16"/>
                <w:szCs w:val="16"/>
                <w:rtl/>
              </w:rPr>
              <w:t>السنة</w:t>
            </w:r>
          </w:p>
        </w:tc>
        <w:tc>
          <w:tcPr>
            <w:tcW w:w="3073" w:type="pct"/>
            <w:gridSpan w:val="3"/>
            <w:tcBorders>
              <w:left w:val="single" w:sz="4" w:space="0" w:color="F79646" w:themeColor="accent6"/>
              <w:right w:val="single" w:sz="4" w:space="0" w:color="F79646" w:themeColor="accent6"/>
            </w:tcBorders>
            <w:shd w:val="clear" w:color="auto" w:fill="FABF8F" w:themeFill="accent6" w:themeFillTint="99"/>
            <w:vAlign w:val="center"/>
          </w:tcPr>
          <w:p w14:paraId="4E33EB2B" w14:textId="77777777" w:rsidR="00FF7C2B" w:rsidRDefault="00FF7C2B" w:rsidP="00FF7C2B">
            <w:pPr>
              <w:bidi/>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tl/>
              </w:rPr>
              <w:t>جنس رب الأسرة</w:t>
            </w:r>
          </w:p>
          <w:p w14:paraId="38D1AE95" w14:textId="77777777" w:rsidR="00FF7C2B" w:rsidRPr="00AE2DAE" w:rsidRDefault="00FF7C2B" w:rsidP="0083744C">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s="Simplified Arabic"/>
                <w:color w:val="000000" w:themeColor="text1"/>
                <w:sz w:val="16"/>
                <w:szCs w:val="16"/>
              </w:rPr>
              <w:t xml:space="preserve">Sex of </w:t>
            </w:r>
            <w:r w:rsidRPr="00465661">
              <w:rPr>
                <w:rFonts w:ascii="Arial" w:hAnsi="Arial" w:cs="Simplified Arabic"/>
                <w:color w:val="000000" w:themeColor="text1"/>
                <w:sz w:val="16"/>
                <w:szCs w:val="16"/>
              </w:rPr>
              <w:t>the Head of the</w:t>
            </w:r>
            <w:r>
              <w:rPr>
                <w:rFonts w:ascii="Arial" w:hAnsi="Arial" w:cs="Simplified Arabic"/>
                <w:color w:val="000000" w:themeColor="text1"/>
                <w:sz w:val="16"/>
                <w:szCs w:val="16"/>
              </w:rPr>
              <w:t xml:space="preserve"> </w:t>
            </w:r>
            <w:r w:rsidRPr="00465661">
              <w:rPr>
                <w:rFonts w:ascii="Arial" w:hAnsi="Arial" w:cs="Simplified Arabic"/>
                <w:color w:val="000000" w:themeColor="text1"/>
                <w:sz w:val="16"/>
                <w:szCs w:val="16"/>
              </w:rPr>
              <w:t>Household</w:t>
            </w:r>
          </w:p>
        </w:tc>
        <w:tc>
          <w:tcPr>
            <w:tcW w:w="929" w:type="pct"/>
            <w:vMerge w:val="restart"/>
            <w:tcBorders>
              <w:left w:val="single" w:sz="4" w:space="0" w:color="F79646" w:themeColor="accent6"/>
            </w:tcBorders>
            <w:shd w:val="clear" w:color="auto" w:fill="FABF8F" w:themeFill="accent6" w:themeFillTint="99"/>
            <w:vAlign w:val="center"/>
          </w:tcPr>
          <w:p w14:paraId="5F235B6D" w14:textId="77777777" w:rsidR="00FF7C2B" w:rsidRDefault="00FF7C2B" w:rsidP="0083744C">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p>
          <w:p w14:paraId="6A774182" w14:textId="77777777" w:rsidR="00FF7C2B" w:rsidRPr="00E12DED" w:rsidRDefault="00FF7C2B" w:rsidP="0083744C">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AE2DAE">
              <w:rPr>
                <w:rFonts w:ascii="Arial" w:hAnsi="Arial"/>
                <w:color w:val="000000" w:themeColor="text1"/>
                <w:sz w:val="16"/>
                <w:szCs w:val="16"/>
              </w:rPr>
              <w:t>Year</w:t>
            </w:r>
          </w:p>
        </w:tc>
      </w:tr>
      <w:tr w:rsidR="00FF7C2B" w:rsidRPr="00E12DED" w14:paraId="37A8D1DF" w14:textId="77777777" w:rsidTr="0033022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98" w:type="pct"/>
            <w:vMerge/>
            <w:tcBorders>
              <w:top w:val="single" w:sz="4" w:space="0" w:color="F79646" w:themeColor="accent6"/>
            </w:tcBorders>
          </w:tcPr>
          <w:p w14:paraId="65643854" w14:textId="77777777" w:rsidR="00FF7C2B" w:rsidRPr="00E12DED" w:rsidRDefault="00FF7C2B" w:rsidP="0052702B">
            <w:pPr>
              <w:rPr>
                <w:color w:val="000000" w:themeColor="text1"/>
                <w:sz w:val="16"/>
                <w:szCs w:val="16"/>
                <w:rtl/>
              </w:rPr>
            </w:pPr>
          </w:p>
        </w:tc>
        <w:tc>
          <w:tcPr>
            <w:tcW w:w="1024" w:type="pct"/>
            <w:tcBorders>
              <w:top w:val="single" w:sz="4" w:space="0" w:color="F79646" w:themeColor="accent6"/>
            </w:tcBorders>
          </w:tcPr>
          <w:p w14:paraId="50D1CC40" w14:textId="77777777" w:rsidR="00FF7C2B" w:rsidRPr="00E12DED" w:rsidRDefault="00FF7C2B"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Pr>
                <w:rFonts w:ascii="Arial" w:hAnsi="Arial" w:cs="Simplified Arabic" w:hint="cs"/>
                <w:color w:val="000000" w:themeColor="text1"/>
                <w:sz w:val="16"/>
                <w:szCs w:val="16"/>
                <w:rtl/>
              </w:rPr>
              <w:t>ذكر</w:t>
            </w:r>
          </w:p>
          <w:p w14:paraId="1B959602" w14:textId="77777777" w:rsidR="00FF7C2B" w:rsidRPr="00E12DED" w:rsidRDefault="00FF7C2B"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olor w:val="000000" w:themeColor="text1"/>
                <w:sz w:val="16"/>
                <w:szCs w:val="16"/>
              </w:rPr>
              <w:t>Male</w:t>
            </w:r>
          </w:p>
        </w:tc>
        <w:tc>
          <w:tcPr>
            <w:tcW w:w="1024" w:type="pct"/>
            <w:tcBorders>
              <w:top w:val="single" w:sz="4" w:space="0" w:color="F79646" w:themeColor="accent6"/>
            </w:tcBorders>
          </w:tcPr>
          <w:p w14:paraId="54A88DA3" w14:textId="77777777" w:rsidR="00FF7C2B" w:rsidRPr="00E12DED" w:rsidRDefault="00FF7C2B"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Pr>
                <w:rFonts w:ascii="Arial" w:hAnsi="Arial" w:cs="Simplified Arabic" w:hint="cs"/>
                <w:color w:val="000000" w:themeColor="text1"/>
                <w:sz w:val="16"/>
                <w:szCs w:val="16"/>
                <w:rtl/>
              </w:rPr>
              <w:t>أنثى</w:t>
            </w:r>
          </w:p>
          <w:p w14:paraId="614E87EB" w14:textId="77777777" w:rsidR="00FF7C2B" w:rsidRPr="00E12DED" w:rsidRDefault="00FF7C2B"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olor w:val="000000" w:themeColor="text1"/>
                <w:sz w:val="16"/>
                <w:szCs w:val="16"/>
              </w:rPr>
              <w:t>Female</w:t>
            </w:r>
          </w:p>
        </w:tc>
        <w:tc>
          <w:tcPr>
            <w:tcW w:w="1025" w:type="pct"/>
            <w:tcBorders>
              <w:top w:val="single" w:sz="4" w:space="0" w:color="F79646" w:themeColor="accent6"/>
            </w:tcBorders>
          </w:tcPr>
          <w:p w14:paraId="1CC13D2E" w14:textId="77777777" w:rsidR="00FF7C2B" w:rsidRPr="00FF7C2B" w:rsidRDefault="00FF7C2B" w:rsidP="00FF7C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FF7C2B">
              <w:rPr>
                <w:rFonts w:ascii="Arial" w:hAnsi="Arial" w:cs="Simplified Arabic"/>
                <w:b/>
                <w:bCs/>
                <w:color w:val="000000" w:themeColor="text1"/>
                <w:sz w:val="16"/>
                <w:szCs w:val="16"/>
                <w:rtl/>
              </w:rPr>
              <w:t>المجموع</w:t>
            </w:r>
          </w:p>
          <w:p w14:paraId="3C54DC63" w14:textId="77777777" w:rsidR="00FF7C2B" w:rsidRPr="00E12DED" w:rsidRDefault="00FF7C2B" w:rsidP="00FF7C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 xml:space="preserve"> Total </w:t>
            </w:r>
          </w:p>
        </w:tc>
        <w:tc>
          <w:tcPr>
            <w:tcW w:w="929" w:type="pct"/>
            <w:vMerge/>
            <w:tcBorders>
              <w:top w:val="single" w:sz="4" w:space="0" w:color="F79646" w:themeColor="accent6"/>
            </w:tcBorders>
          </w:tcPr>
          <w:p w14:paraId="1E97912B" w14:textId="77777777" w:rsidR="00FF7C2B" w:rsidRPr="00E12DED" w:rsidRDefault="00FF7C2B" w:rsidP="005270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FF7C2B" w:rsidRPr="00E12DED" w14:paraId="67C29C39" w14:textId="77777777" w:rsidTr="00330220">
        <w:trPr>
          <w:trHeight w:val="284"/>
          <w:jc w:val="center"/>
        </w:trPr>
        <w:tc>
          <w:tcPr>
            <w:cnfStyle w:val="001000000000" w:firstRow="0" w:lastRow="0" w:firstColumn="1" w:lastColumn="0" w:oddVBand="0" w:evenVBand="0" w:oddHBand="0" w:evenHBand="0" w:firstRowFirstColumn="0" w:firstRowLastColumn="0" w:lastRowFirstColumn="0" w:lastRowLastColumn="0"/>
            <w:tcW w:w="998" w:type="pct"/>
            <w:vAlign w:val="center"/>
          </w:tcPr>
          <w:p w14:paraId="62883B24" w14:textId="77777777" w:rsidR="00FF7C2B" w:rsidRPr="00FF7C2B" w:rsidRDefault="00FF7C2B" w:rsidP="00FF7C2B">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2020</w:t>
            </w:r>
          </w:p>
        </w:tc>
        <w:tc>
          <w:tcPr>
            <w:tcW w:w="1024" w:type="pct"/>
            <w:vAlign w:val="center"/>
          </w:tcPr>
          <w:p w14:paraId="1F51B9D5"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88.2</w:t>
            </w:r>
          </w:p>
        </w:tc>
        <w:tc>
          <w:tcPr>
            <w:tcW w:w="1024" w:type="pct"/>
            <w:vAlign w:val="center"/>
          </w:tcPr>
          <w:p w14:paraId="1D52ED7C"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11.8</w:t>
            </w:r>
          </w:p>
        </w:tc>
        <w:tc>
          <w:tcPr>
            <w:tcW w:w="1025" w:type="pct"/>
            <w:vAlign w:val="center"/>
          </w:tcPr>
          <w:p w14:paraId="116D5E01" w14:textId="77777777" w:rsidR="00FF7C2B" w:rsidRDefault="00FF7C2B" w:rsidP="00FF7C2B">
            <w:pPr>
              <w:jc w:val="right"/>
              <w:cnfStyle w:val="000000000000" w:firstRow="0" w:lastRow="0" w:firstColumn="0" w:lastColumn="0" w:oddVBand="0" w:evenVBand="0" w:oddHBand="0" w:evenHBand="0" w:firstRowFirstColumn="0" w:firstRowLastColumn="0" w:lastRowFirstColumn="0" w:lastRowLastColumn="0"/>
            </w:pPr>
            <w:r w:rsidRPr="008738AE">
              <w:rPr>
                <w:rFonts w:ascii="Arial" w:hAnsi="Arial" w:cs="Arial"/>
                <w:b/>
                <w:bCs/>
                <w:color w:val="000000"/>
                <w:sz w:val="16"/>
                <w:szCs w:val="16"/>
              </w:rPr>
              <w:t>100</w:t>
            </w:r>
          </w:p>
        </w:tc>
        <w:tc>
          <w:tcPr>
            <w:tcW w:w="929" w:type="pct"/>
            <w:vAlign w:val="center"/>
          </w:tcPr>
          <w:p w14:paraId="2BBC096E" w14:textId="77777777" w:rsidR="00FF7C2B" w:rsidRPr="00FF7C2B" w:rsidRDefault="00FF7C2B" w:rsidP="00FF7C2B">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2020</w:t>
            </w:r>
          </w:p>
        </w:tc>
      </w:tr>
      <w:tr w:rsidR="00FF7C2B" w:rsidRPr="00E12DED" w14:paraId="56A5F933" w14:textId="77777777" w:rsidTr="0033022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98" w:type="pct"/>
            <w:vAlign w:val="center"/>
          </w:tcPr>
          <w:p w14:paraId="2FF019B0" w14:textId="77777777" w:rsidR="00FF7C2B" w:rsidRPr="00FF7C2B" w:rsidRDefault="00FF7C2B" w:rsidP="00FF7C2B">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2021</w:t>
            </w:r>
          </w:p>
        </w:tc>
        <w:tc>
          <w:tcPr>
            <w:tcW w:w="1024" w:type="pct"/>
            <w:vAlign w:val="center"/>
          </w:tcPr>
          <w:p w14:paraId="29164CC1" w14:textId="77777777" w:rsidR="00FF7C2B" w:rsidRPr="0008455D" w:rsidRDefault="00FF7C2B" w:rsidP="00FF7C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88.0</w:t>
            </w:r>
          </w:p>
        </w:tc>
        <w:tc>
          <w:tcPr>
            <w:tcW w:w="1024" w:type="pct"/>
            <w:vAlign w:val="center"/>
          </w:tcPr>
          <w:p w14:paraId="578B5D75" w14:textId="77777777" w:rsidR="00FF7C2B" w:rsidRPr="0008455D" w:rsidRDefault="00FF7C2B" w:rsidP="00FF7C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12.0</w:t>
            </w:r>
          </w:p>
        </w:tc>
        <w:tc>
          <w:tcPr>
            <w:tcW w:w="1025" w:type="pct"/>
            <w:vAlign w:val="center"/>
          </w:tcPr>
          <w:p w14:paraId="188D2713" w14:textId="77777777" w:rsidR="00FF7C2B" w:rsidRDefault="00FF7C2B" w:rsidP="00FF7C2B">
            <w:pPr>
              <w:jc w:val="right"/>
              <w:cnfStyle w:val="000000100000" w:firstRow="0" w:lastRow="0" w:firstColumn="0" w:lastColumn="0" w:oddVBand="0" w:evenVBand="0" w:oddHBand="1" w:evenHBand="0" w:firstRowFirstColumn="0" w:firstRowLastColumn="0" w:lastRowFirstColumn="0" w:lastRowLastColumn="0"/>
            </w:pPr>
            <w:r w:rsidRPr="008738AE">
              <w:rPr>
                <w:rFonts w:ascii="Arial" w:hAnsi="Arial" w:cs="Arial"/>
                <w:b/>
                <w:bCs/>
                <w:color w:val="000000"/>
                <w:sz w:val="16"/>
                <w:szCs w:val="16"/>
              </w:rPr>
              <w:t>100</w:t>
            </w:r>
          </w:p>
        </w:tc>
        <w:tc>
          <w:tcPr>
            <w:tcW w:w="929" w:type="pct"/>
            <w:vAlign w:val="center"/>
          </w:tcPr>
          <w:p w14:paraId="7A20C802" w14:textId="77777777" w:rsidR="00FF7C2B" w:rsidRPr="00FF7C2B" w:rsidRDefault="00FF7C2B" w:rsidP="00FF7C2B">
            <w:pPr>
              <w:bidi/>
              <w:jc w:val="right"/>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2021</w:t>
            </w:r>
          </w:p>
        </w:tc>
      </w:tr>
      <w:tr w:rsidR="00FF7C2B" w:rsidRPr="00E12DED" w14:paraId="484E1C4B" w14:textId="77777777" w:rsidTr="00330220">
        <w:trPr>
          <w:trHeight w:val="284"/>
          <w:jc w:val="center"/>
        </w:trPr>
        <w:tc>
          <w:tcPr>
            <w:cnfStyle w:val="001000000000" w:firstRow="0" w:lastRow="0" w:firstColumn="1" w:lastColumn="0" w:oddVBand="0" w:evenVBand="0" w:oddHBand="0" w:evenHBand="0" w:firstRowFirstColumn="0" w:firstRowLastColumn="0" w:lastRowFirstColumn="0" w:lastRowLastColumn="0"/>
            <w:tcW w:w="998" w:type="pct"/>
            <w:vAlign w:val="center"/>
          </w:tcPr>
          <w:p w14:paraId="3855F8C3" w14:textId="77777777" w:rsidR="00FF7C2B" w:rsidRPr="00FF7C2B" w:rsidRDefault="00FF7C2B" w:rsidP="00FF7C2B">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2022</w:t>
            </w:r>
          </w:p>
        </w:tc>
        <w:tc>
          <w:tcPr>
            <w:tcW w:w="1024" w:type="pct"/>
            <w:vAlign w:val="center"/>
          </w:tcPr>
          <w:p w14:paraId="55352582"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sz w:val="16"/>
                <w:szCs w:val="16"/>
              </w:rPr>
              <w:t>87.9</w:t>
            </w:r>
          </w:p>
        </w:tc>
        <w:tc>
          <w:tcPr>
            <w:tcW w:w="1024" w:type="pct"/>
            <w:vAlign w:val="center"/>
          </w:tcPr>
          <w:p w14:paraId="72ECCFCE"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sz w:val="16"/>
                <w:szCs w:val="16"/>
              </w:rPr>
              <w:t>12.1</w:t>
            </w:r>
          </w:p>
        </w:tc>
        <w:tc>
          <w:tcPr>
            <w:tcW w:w="1025" w:type="pct"/>
            <w:vAlign w:val="center"/>
          </w:tcPr>
          <w:p w14:paraId="01ECFB0A" w14:textId="77777777" w:rsidR="00FF7C2B" w:rsidRDefault="00FF7C2B" w:rsidP="00FF7C2B">
            <w:pPr>
              <w:jc w:val="right"/>
              <w:cnfStyle w:val="000000000000" w:firstRow="0" w:lastRow="0" w:firstColumn="0" w:lastColumn="0" w:oddVBand="0" w:evenVBand="0" w:oddHBand="0" w:evenHBand="0" w:firstRowFirstColumn="0" w:firstRowLastColumn="0" w:lastRowFirstColumn="0" w:lastRowLastColumn="0"/>
            </w:pPr>
            <w:r w:rsidRPr="008738AE">
              <w:rPr>
                <w:rFonts w:ascii="Arial" w:hAnsi="Arial" w:cs="Arial"/>
                <w:b/>
                <w:bCs/>
                <w:color w:val="000000"/>
                <w:sz w:val="16"/>
                <w:szCs w:val="16"/>
              </w:rPr>
              <w:t>100</w:t>
            </w:r>
          </w:p>
        </w:tc>
        <w:tc>
          <w:tcPr>
            <w:tcW w:w="929" w:type="pct"/>
            <w:vAlign w:val="center"/>
          </w:tcPr>
          <w:p w14:paraId="7B676301" w14:textId="77777777" w:rsidR="00FF7C2B" w:rsidRPr="00FF7C2B" w:rsidRDefault="00FF7C2B" w:rsidP="00FF7C2B">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2022</w:t>
            </w:r>
          </w:p>
        </w:tc>
      </w:tr>
      <w:tr w:rsidR="00FF7C2B" w:rsidRPr="00E12DED" w14:paraId="0A7677F8" w14:textId="77777777" w:rsidTr="0033022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98" w:type="pct"/>
            <w:vAlign w:val="center"/>
          </w:tcPr>
          <w:p w14:paraId="77A04E9F" w14:textId="77777777" w:rsidR="00FF7C2B" w:rsidRPr="00FF7C2B" w:rsidRDefault="00FF7C2B" w:rsidP="00FF7C2B">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2023</w:t>
            </w:r>
          </w:p>
        </w:tc>
        <w:tc>
          <w:tcPr>
            <w:tcW w:w="1024" w:type="pct"/>
            <w:vAlign w:val="center"/>
          </w:tcPr>
          <w:p w14:paraId="5BF520BF" w14:textId="77777777" w:rsidR="00FF7C2B" w:rsidRPr="0008455D" w:rsidRDefault="00FF7C2B" w:rsidP="00FF7C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61CCA">
              <w:rPr>
                <w:rFonts w:ascii="Arial" w:hAnsi="Arial" w:cs="Arial"/>
                <w:color w:val="000000"/>
                <w:sz w:val="16"/>
                <w:szCs w:val="16"/>
              </w:rPr>
              <w:t>87.7</w:t>
            </w:r>
          </w:p>
        </w:tc>
        <w:tc>
          <w:tcPr>
            <w:tcW w:w="1024" w:type="pct"/>
            <w:vAlign w:val="center"/>
          </w:tcPr>
          <w:p w14:paraId="65F62A4F" w14:textId="77777777" w:rsidR="00FF7C2B" w:rsidRPr="0008455D" w:rsidRDefault="00FF7C2B" w:rsidP="00FF7C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61CCA">
              <w:rPr>
                <w:rFonts w:ascii="Arial" w:hAnsi="Arial" w:cs="Arial"/>
                <w:color w:val="000000"/>
                <w:sz w:val="16"/>
                <w:szCs w:val="16"/>
              </w:rPr>
              <w:t>12.3</w:t>
            </w:r>
          </w:p>
        </w:tc>
        <w:tc>
          <w:tcPr>
            <w:tcW w:w="1025" w:type="pct"/>
            <w:vAlign w:val="center"/>
          </w:tcPr>
          <w:p w14:paraId="2FC1FA42" w14:textId="77777777" w:rsidR="00FF7C2B" w:rsidRDefault="00FF7C2B" w:rsidP="00FF7C2B">
            <w:pPr>
              <w:jc w:val="right"/>
              <w:cnfStyle w:val="000000100000" w:firstRow="0" w:lastRow="0" w:firstColumn="0" w:lastColumn="0" w:oddVBand="0" w:evenVBand="0" w:oddHBand="1" w:evenHBand="0" w:firstRowFirstColumn="0" w:firstRowLastColumn="0" w:lastRowFirstColumn="0" w:lastRowLastColumn="0"/>
            </w:pPr>
            <w:r w:rsidRPr="008738AE">
              <w:rPr>
                <w:rFonts w:ascii="Arial" w:hAnsi="Arial" w:cs="Arial"/>
                <w:b/>
                <w:bCs/>
                <w:color w:val="000000"/>
                <w:sz w:val="16"/>
                <w:szCs w:val="16"/>
              </w:rPr>
              <w:t>100</w:t>
            </w:r>
          </w:p>
        </w:tc>
        <w:tc>
          <w:tcPr>
            <w:tcW w:w="929" w:type="pct"/>
            <w:vAlign w:val="center"/>
          </w:tcPr>
          <w:p w14:paraId="3FAA7C7C" w14:textId="77777777" w:rsidR="00FF7C2B" w:rsidRPr="00FF7C2B" w:rsidRDefault="00FF7C2B" w:rsidP="00FF7C2B">
            <w:pP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w:t>
            </w:r>
            <w:r>
              <w:rPr>
                <w:rFonts w:ascii="Arial" w:hAnsi="Arial" w:cs="Simplified Arabic" w:hint="cs"/>
                <w:color w:val="000000" w:themeColor="text1"/>
                <w:sz w:val="16"/>
                <w:szCs w:val="16"/>
                <w:rtl/>
              </w:rPr>
              <w:t>3</w:t>
            </w:r>
          </w:p>
        </w:tc>
      </w:tr>
      <w:tr w:rsidR="00FF7C2B" w:rsidRPr="00E12DED" w14:paraId="779BD2CB" w14:textId="77777777" w:rsidTr="00330220">
        <w:trPr>
          <w:trHeight w:val="284"/>
          <w:jc w:val="center"/>
        </w:trPr>
        <w:tc>
          <w:tcPr>
            <w:cnfStyle w:val="001000000000" w:firstRow="0" w:lastRow="0" w:firstColumn="1" w:lastColumn="0" w:oddVBand="0" w:evenVBand="0" w:oddHBand="0" w:evenHBand="0" w:firstRowFirstColumn="0" w:firstRowLastColumn="0" w:lastRowFirstColumn="0" w:lastRowLastColumn="0"/>
            <w:tcW w:w="998" w:type="pct"/>
            <w:vAlign w:val="center"/>
          </w:tcPr>
          <w:p w14:paraId="7DE50D2D" w14:textId="77777777" w:rsidR="00FF7C2B" w:rsidRPr="00FF7C2B" w:rsidRDefault="00FF7C2B" w:rsidP="00FF7C2B">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2024</w:t>
            </w:r>
          </w:p>
        </w:tc>
        <w:tc>
          <w:tcPr>
            <w:tcW w:w="1024" w:type="pct"/>
            <w:vAlign w:val="center"/>
          </w:tcPr>
          <w:p w14:paraId="57377E5E"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sz w:val="16"/>
                <w:szCs w:val="16"/>
                <w:rtl/>
              </w:rPr>
              <w:t>88.1</w:t>
            </w:r>
          </w:p>
        </w:tc>
        <w:tc>
          <w:tcPr>
            <w:tcW w:w="1024" w:type="pct"/>
            <w:vAlign w:val="center"/>
          </w:tcPr>
          <w:p w14:paraId="06F7C248" w14:textId="77777777" w:rsidR="00FF7C2B" w:rsidRPr="0008455D" w:rsidRDefault="00FF7C2B" w:rsidP="00FF7C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sz w:val="16"/>
                <w:szCs w:val="16"/>
                <w:rtl/>
              </w:rPr>
              <w:t>11.9</w:t>
            </w:r>
          </w:p>
        </w:tc>
        <w:tc>
          <w:tcPr>
            <w:tcW w:w="1025" w:type="pct"/>
            <w:vAlign w:val="center"/>
          </w:tcPr>
          <w:p w14:paraId="69E4E75F" w14:textId="77777777" w:rsidR="00FF7C2B" w:rsidRDefault="00FF7C2B" w:rsidP="00FF7C2B">
            <w:pPr>
              <w:jc w:val="right"/>
              <w:cnfStyle w:val="000000000000" w:firstRow="0" w:lastRow="0" w:firstColumn="0" w:lastColumn="0" w:oddVBand="0" w:evenVBand="0" w:oddHBand="0" w:evenHBand="0" w:firstRowFirstColumn="0" w:firstRowLastColumn="0" w:lastRowFirstColumn="0" w:lastRowLastColumn="0"/>
            </w:pPr>
            <w:r w:rsidRPr="008738AE">
              <w:rPr>
                <w:rFonts w:ascii="Arial" w:hAnsi="Arial" w:cs="Arial"/>
                <w:b/>
                <w:bCs/>
                <w:color w:val="000000"/>
                <w:sz w:val="16"/>
                <w:szCs w:val="16"/>
              </w:rPr>
              <w:t>100</w:t>
            </w:r>
          </w:p>
        </w:tc>
        <w:tc>
          <w:tcPr>
            <w:tcW w:w="929" w:type="pct"/>
            <w:vAlign w:val="center"/>
          </w:tcPr>
          <w:p w14:paraId="0D8D0F97" w14:textId="77777777" w:rsidR="00FF7C2B" w:rsidRPr="00FF7C2B" w:rsidRDefault="00FF7C2B" w:rsidP="00FF7C2B">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2024</w:t>
            </w:r>
          </w:p>
        </w:tc>
      </w:tr>
    </w:tbl>
    <w:tbl>
      <w:tblPr>
        <w:tblStyle w:val="LightGrid-Accent4"/>
        <w:tblW w:w="498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0"/>
        <w:gridCol w:w="3947"/>
      </w:tblGrid>
      <w:tr w:rsidR="00302645" w:rsidRPr="00E12DED" w14:paraId="1FA05728" w14:textId="77777777" w:rsidTr="00E5511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00" w:type="dxa"/>
            <w:tcBorders>
              <w:top w:val="none" w:sz="0" w:space="0" w:color="auto"/>
              <w:left w:val="none" w:sz="0" w:space="0" w:color="auto"/>
              <w:bottom w:val="none" w:sz="0" w:space="0" w:color="auto"/>
              <w:right w:val="none" w:sz="0" w:space="0" w:color="auto"/>
            </w:tcBorders>
            <w:shd w:val="clear" w:color="auto" w:fill="auto"/>
          </w:tcPr>
          <w:p w14:paraId="2FF2A5C4" w14:textId="77777777" w:rsidR="00302645" w:rsidRPr="00B87DDA" w:rsidRDefault="00302645" w:rsidP="0023500F">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sidR="0023500F">
              <w:rPr>
                <w:rFonts w:ascii="Arial" w:hAnsi="Arial" w:cs="Arial"/>
                <w:b/>
                <w:bCs/>
                <w:snapToGrid w:val="0"/>
                <w:sz w:val="14"/>
                <w:szCs w:val="14"/>
              </w:rPr>
              <w:t>5</w:t>
            </w:r>
            <w:r w:rsidRPr="00B87DDA">
              <w:rPr>
                <w:rFonts w:ascii="Arial" w:hAnsi="Arial" w:cs="Arial"/>
                <w:b/>
                <w:bCs/>
                <w:snapToGrid w:val="0"/>
                <w:sz w:val="14"/>
                <w:szCs w:val="14"/>
              </w:rPr>
              <w:t xml:space="preserve">.  </w:t>
            </w:r>
            <w:r w:rsidRPr="00B87DDA">
              <w:rPr>
                <w:rFonts w:ascii="Arial" w:hAnsi="Arial" w:cs="Arial"/>
                <w:snapToGrid w:val="0"/>
                <w:sz w:val="14"/>
                <w:szCs w:val="14"/>
              </w:rPr>
              <w:t>Data base of Labo</w:t>
            </w:r>
            <w:r>
              <w:rPr>
                <w:rFonts w:ascii="Arial" w:hAnsi="Arial" w:cs="Arial"/>
                <w:snapToGrid w:val="0"/>
                <w:sz w:val="14"/>
                <w:szCs w:val="14"/>
              </w:rPr>
              <w:t>u</w:t>
            </w:r>
            <w:r w:rsidRPr="00B87DDA">
              <w:rPr>
                <w:rFonts w:ascii="Arial" w:hAnsi="Arial" w:cs="Arial"/>
                <w:snapToGrid w:val="0"/>
                <w:sz w:val="14"/>
                <w:szCs w:val="14"/>
              </w:rPr>
              <w:t xml:space="preserve">r Force Survey, </w:t>
            </w:r>
            <w:r>
              <w:rPr>
                <w:rFonts w:ascii="Arial" w:hAnsi="Arial" w:cs="Arial"/>
                <w:snapToGrid w:val="0"/>
                <w:sz w:val="14"/>
                <w:szCs w:val="14"/>
              </w:rPr>
              <w:t>202</w:t>
            </w:r>
            <w:r w:rsidR="0023500F">
              <w:rPr>
                <w:rFonts w:ascii="Arial" w:hAnsi="Arial" w:cs="Arial"/>
                <w:snapToGrid w:val="0"/>
                <w:sz w:val="14"/>
                <w:szCs w:val="14"/>
              </w:rPr>
              <w:t>4</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947" w:type="dxa"/>
            <w:tcBorders>
              <w:top w:val="none" w:sz="0" w:space="0" w:color="auto"/>
              <w:left w:val="none" w:sz="0" w:space="0" w:color="auto"/>
              <w:bottom w:val="none" w:sz="0" w:space="0" w:color="auto"/>
              <w:right w:val="none" w:sz="0" w:space="0" w:color="auto"/>
            </w:tcBorders>
            <w:shd w:val="clear" w:color="auto" w:fill="auto"/>
          </w:tcPr>
          <w:p w14:paraId="0ACE18F6" w14:textId="77777777" w:rsidR="00302645" w:rsidRPr="00F03035" w:rsidRDefault="00302645" w:rsidP="0023500F">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sidR="00381A52">
              <w:rPr>
                <w:rFonts w:cs="Simplified Arabic" w:hint="cs"/>
                <w:color w:val="000000" w:themeColor="text1"/>
                <w:sz w:val="14"/>
                <w:szCs w:val="14"/>
                <w:rtl/>
              </w:rPr>
              <w:t>202</w:t>
            </w:r>
            <w:r w:rsidR="0023500F">
              <w:rPr>
                <w:rFonts w:cs="Simplified Arabic" w:hint="cs"/>
                <w:color w:val="000000" w:themeColor="text1"/>
                <w:sz w:val="14"/>
                <w:szCs w:val="14"/>
                <w:rtl/>
              </w:rPr>
              <w:t>5</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w:t>
            </w:r>
            <w:r w:rsidR="00761CCA">
              <w:rPr>
                <w:rFonts w:cs="Simplified Arabic" w:hint="cs"/>
                <w:b w:val="0"/>
                <w:bCs w:val="0"/>
                <w:color w:val="000000" w:themeColor="text1"/>
                <w:sz w:val="14"/>
                <w:szCs w:val="14"/>
                <w:rtl/>
              </w:rPr>
              <w:t>3</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14:paraId="653C5F70" w14:textId="77777777" w:rsidR="00302645" w:rsidRPr="005E255C" w:rsidRDefault="00302645" w:rsidP="00302645">
      <w:pPr>
        <w:rPr>
          <w:rFonts w:cs="Simplified Arabic"/>
          <w:color w:val="FF0000"/>
          <w:sz w:val="2"/>
          <w:szCs w:val="2"/>
          <w:rtl/>
          <w:lang w:eastAsia="ar-JO"/>
        </w:rPr>
        <w:sectPr w:rsidR="00302645" w:rsidRPr="005E255C" w:rsidSect="00A21A24">
          <w:type w:val="continuous"/>
          <w:pgSz w:w="9639" w:h="13608" w:code="11"/>
          <w:pgMar w:top="1134" w:right="1134" w:bottom="1134" w:left="1134" w:header="709" w:footer="709" w:gutter="0"/>
          <w:cols w:space="720"/>
          <w:titlePg/>
          <w:bidi/>
          <w:docGrid w:linePitch="360"/>
        </w:sectPr>
      </w:pPr>
    </w:p>
    <w:p w14:paraId="58263795" w14:textId="77777777" w:rsidR="005E255C" w:rsidRDefault="005E255C" w:rsidP="005E255C">
      <w:pPr>
        <w:bidi/>
        <w:jc w:val="both"/>
        <w:rPr>
          <w:rFonts w:cs="Simplified Arabic"/>
          <w:color w:val="000000"/>
          <w:sz w:val="20"/>
          <w:szCs w:val="20"/>
          <w:lang w:eastAsia="ar-JO"/>
        </w:rPr>
      </w:pPr>
    </w:p>
    <w:p w14:paraId="4D2F3E8C" w14:textId="77777777" w:rsidR="00610CFD" w:rsidRDefault="00610CFD" w:rsidP="005E255C">
      <w:pPr>
        <w:bidi/>
        <w:jc w:val="both"/>
        <w:rPr>
          <w:rFonts w:cs="Simplified Arabic"/>
          <w:color w:val="000000"/>
          <w:sz w:val="20"/>
          <w:szCs w:val="20"/>
          <w:rtl/>
          <w:lang w:eastAsia="ar-JO"/>
        </w:rPr>
        <w:sectPr w:rsidR="00610CFD" w:rsidSect="00A21A24">
          <w:type w:val="continuous"/>
          <w:pgSz w:w="9639" w:h="13608" w:code="11"/>
          <w:pgMar w:top="1134" w:right="1134" w:bottom="1134" w:left="1134" w:header="709" w:footer="709" w:gutter="0"/>
          <w:cols w:num="2" w:space="289"/>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791251" w:rsidRPr="00791251" w14:paraId="22EFC6AE" w14:textId="77777777" w:rsidTr="00791251">
        <w:tc>
          <w:tcPr>
            <w:tcW w:w="3680" w:type="dxa"/>
          </w:tcPr>
          <w:p w14:paraId="06F3C989" w14:textId="647C649C" w:rsidR="00791251" w:rsidRPr="00791251" w:rsidRDefault="00791251" w:rsidP="00791251">
            <w:pPr>
              <w:keepNext/>
              <w:keepLines/>
              <w:bidi/>
              <w:jc w:val="lowKashida"/>
              <w:rPr>
                <w:rFonts w:cs="Simplified Arabic"/>
                <w:color w:val="000000"/>
                <w:sz w:val="20"/>
                <w:szCs w:val="20"/>
                <w:rtl/>
                <w:lang w:eastAsia="ar-JO"/>
              </w:rPr>
            </w:pPr>
            <w:r w:rsidRPr="00791251">
              <w:rPr>
                <w:rFonts w:cs="Simplified Arabic"/>
                <w:color w:val="000000"/>
                <w:sz w:val="20"/>
                <w:szCs w:val="20"/>
                <w:rtl/>
                <w:lang w:eastAsia="ar-JO"/>
              </w:rPr>
              <w:t xml:space="preserve">أظهرت بيانات الفترة 2020-2024 استمرار هيمنة الأسر التي يرأسها الذكور في الضفة الغربية، حيث تراوحت نسبتها بين 87.7% و88.2% من إجمالي الأسر، مقابل نسبة تراوحت بين 11.8% و12.3% للأسر التي ترأسها الإناث. وعلى الرغم من التقلبات الطفيفة بين السنوات، إلا أن البيانات </w:t>
            </w:r>
            <w:r>
              <w:rPr>
                <w:rFonts w:cs="Simplified Arabic" w:hint="cs"/>
                <w:color w:val="000000"/>
                <w:sz w:val="20"/>
                <w:szCs w:val="20"/>
                <w:rtl/>
                <w:lang w:eastAsia="ar-JO"/>
              </w:rPr>
              <w:t>أشارت</w:t>
            </w:r>
            <w:r w:rsidRPr="00791251">
              <w:rPr>
                <w:rFonts w:cs="Simplified Arabic"/>
                <w:color w:val="000000"/>
                <w:sz w:val="20"/>
                <w:szCs w:val="20"/>
                <w:rtl/>
                <w:lang w:eastAsia="ar-JO"/>
              </w:rPr>
              <w:t xml:space="preserve"> إلى استقرار ملحوظ في نمط التوزيع خلال فترة الخمس سنوات، بما يعكس ثبات البنية الاجتماعية التقليدية</w:t>
            </w:r>
            <w:r w:rsidRPr="00791251">
              <w:rPr>
                <w:rFonts w:cs="Simplified Arabic"/>
                <w:color w:val="000000"/>
                <w:sz w:val="20"/>
                <w:szCs w:val="20"/>
                <w:lang w:eastAsia="ar-JO"/>
              </w:rPr>
              <w:t>.</w:t>
            </w:r>
          </w:p>
        </w:tc>
        <w:tc>
          <w:tcPr>
            <w:tcW w:w="3681" w:type="dxa"/>
          </w:tcPr>
          <w:p w14:paraId="6761831C" w14:textId="7FBB3194" w:rsidR="00791251" w:rsidRPr="00791251" w:rsidRDefault="00791251" w:rsidP="00F93599">
            <w:pPr>
              <w:keepNext/>
              <w:keepLines/>
              <w:jc w:val="both"/>
              <w:rPr>
                <w:color w:val="000000"/>
                <w:sz w:val="20"/>
                <w:szCs w:val="20"/>
                <w:rtl/>
              </w:rPr>
            </w:pPr>
            <w:r w:rsidRPr="00791251">
              <w:rPr>
                <w:color w:val="000000"/>
                <w:sz w:val="20"/>
                <w:szCs w:val="20"/>
              </w:rPr>
              <w:t>Data from 2020–2024 indicate the continued predominance of male-headed households in the West Bank, ranging between 87.7% and 88.2% of all households, compared to 11.8% to 12.3% for female-headed households. Despite minor fluctuations</w:t>
            </w:r>
            <w:r w:rsidR="00F93599">
              <w:rPr>
                <w:color w:val="000000"/>
                <w:sz w:val="20"/>
                <w:szCs w:val="20"/>
              </w:rPr>
              <w:t xml:space="preserve"> between the years</w:t>
            </w:r>
            <w:r w:rsidRPr="00791251">
              <w:rPr>
                <w:color w:val="000000"/>
                <w:sz w:val="20"/>
                <w:szCs w:val="20"/>
              </w:rPr>
              <w:t xml:space="preserve">, the data </w:t>
            </w:r>
            <w:r>
              <w:rPr>
                <w:color w:val="000000"/>
                <w:sz w:val="20"/>
                <w:szCs w:val="20"/>
              </w:rPr>
              <w:t>showed</w:t>
            </w:r>
            <w:r w:rsidRPr="00791251">
              <w:rPr>
                <w:color w:val="000000"/>
                <w:sz w:val="20"/>
                <w:szCs w:val="20"/>
              </w:rPr>
              <w:t xml:space="preserve"> a notable stability in the distribution pattern over the five-year period, reflecting the persistence of the traditional social structure.</w:t>
            </w:r>
          </w:p>
        </w:tc>
      </w:tr>
    </w:tbl>
    <w:p w14:paraId="447ECF4C" w14:textId="77777777" w:rsidR="00791251" w:rsidRDefault="00791251" w:rsidP="00791251">
      <w:pPr>
        <w:keepNext/>
        <w:keepLines/>
        <w:bidi/>
        <w:jc w:val="lowKashida"/>
        <w:rPr>
          <w:rFonts w:cs="Simplified Arabic"/>
          <w:color w:val="000000"/>
          <w:sz w:val="20"/>
          <w:szCs w:val="20"/>
          <w:rtl/>
          <w:lang w:eastAsia="ar-JO"/>
        </w:rPr>
      </w:pPr>
    </w:p>
    <w:p w14:paraId="37B647A7" w14:textId="185E080A" w:rsidR="00B6107C" w:rsidRPr="00B035A3" w:rsidRDefault="00B6107C" w:rsidP="001D2F43">
      <w:pPr>
        <w:bidi/>
        <w:jc w:val="center"/>
        <w:rPr>
          <w:color w:val="000000" w:themeColor="text1"/>
          <w:rtl/>
        </w:rPr>
      </w:pPr>
      <w:r w:rsidRPr="00B035A3">
        <w:rPr>
          <w:rFonts w:ascii="Simplified Arabic" w:hAnsi="Simplified Arabic" w:cs="Simplified Arabic" w:hint="cs"/>
          <w:b/>
          <w:bCs/>
          <w:color w:val="000000" w:themeColor="text1"/>
          <w:sz w:val="18"/>
          <w:szCs w:val="18"/>
          <w:rtl/>
        </w:rPr>
        <w:t>التوزيع النسبي للسكان الفلسطيني</w:t>
      </w:r>
      <w:r w:rsidR="006072D6" w:rsidRPr="00B035A3">
        <w:rPr>
          <w:rFonts w:ascii="Simplified Arabic" w:hAnsi="Simplified Arabic" w:cs="Simplified Arabic" w:hint="cs"/>
          <w:b/>
          <w:bCs/>
          <w:color w:val="000000" w:themeColor="text1"/>
          <w:sz w:val="18"/>
          <w:szCs w:val="18"/>
          <w:rtl/>
        </w:rPr>
        <w:t>ي</w:t>
      </w:r>
      <w:r w:rsidRPr="00B035A3">
        <w:rPr>
          <w:rFonts w:ascii="Simplified Arabic" w:hAnsi="Simplified Arabic" w:cs="Simplified Arabic" w:hint="cs"/>
          <w:b/>
          <w:bCs/>
          <w:color w:val="000000" w:themeColor="text1"/>
          <w:sz w:val="18"/>
          <w:szCs w:val="18"/>
          <w:rtl/>
        </w:rPr>
        <w:t xml:space="preserve">ن (15 سنة فأكثر) </w:t>
      </w:r>
      <w:r w:rsidR="00EC76DD" w:rsidRPr="00B035A3">
        <w:rPr>
          <w:rFonts w:ascii="Simplified Arabic" w:hAnsi="Simplified Arabic" w:cs="Simplified Arabic" w:hint="cs"/>
          <w:b/>
          <w:bCs/>
          <w:color w:val="000000" w:themeColor="text1"/>
          <w:sz w:val="18"/>
          <w:szCs w:val="18"/>
          <w:rtl/>
        </w:rPr>
        <w:t xml:space="preserve">في الضفة الغربية </w:t>
      </w:r>
      <w:r w:rsidRPr="00B035A3">
        <w:rPr>
          <w:rFonts w:ascii="Simplified Arabic" w:hAnsi="Simplified Arabic" w:cs="Simplified Arabic" w:hint="cs"/>
          <w:b/>
          <w:bCs/>
          <w:color w:val="000000" w:themeColor="text1"/>
          <w:sz w:val="18"/>
          <w:szCs w:val="18"/>
          <w:rtl/>
        </w:rPr>
        <w:t xml:space="preserve">حسب الجنس والحالة الزواجية، </w:t>
      </w:r>
      <w:r w:rsidR="00C7217A" w:rsidRPr="00B035A3">
        <w:rPr>
          <w:rFonts w:ascii="Simplified Arabic" w:hAnsi="Simplified Arabic" w:cs="Simplified Arabic" w:hint="cs"/>
          <w:b/>
          <w:bCs/>
          <w:color w:val="000000" w:themeColor="text1"/>
          <w:sz w:val="18"/>
          <w:szCs w:val="18"/>
          <w:rtl/>
        </w:rPr>
        <w:t>202</w:t>
      </w:r>
      <w:r w:rsidR="00EC76DD" w:rsidRPr="00B035A3">
        <w:rPr>
          <w:rFonts w:ascii="Simplified Arabic" w:hAnsi="Simplified Arabic" w:cs="Simplified Arabic" w:hint="cs"/>
          <w:b/>
          <w:bCs/>
          <w:color w:val="000000" w:themeColor="text1"/>
          <w:sz w:val="18"/>
          <w:szCs w:val="18"/>
          <w:rtl/>
        </w:rPr>
        <w:t>4</w:t>
      </w:r>
    </w:p>
    <w:p w14:paraId="66E7B519" w14:textId="420A55EA" w:rsidR="00B6107C" w:rsidRPr="00F36B37" w:rsidRDefault="00B6107C" w:rsidP="00945694">
      <w:pPr>
        <w:jc w:val="center"/>
        <w:rPr>
          <w:color w:val="000000" w:themeColor="text1"/>
          <w:sz w:val="18"/>
          <w:szCs w:val="18"/>
        </w:rPr>
      </w:pPr>
      <w:r w:rsidRPr="00B035A3">
        <w:rPr>
          <w:rFonts w:ascii="Arial" w:hAnsi="Arial"/>
          <w:b/>
          <w:bCs/>
          <w:color w:val="000000" w:themeColor="text1"/>
          <w:sz w:val="18"/>
          <w:szCs w:val="18"/>
        </w:rPr>
        <w:t>Percentage Distribution of Palestinian Population (1</w:t>
      </w:r>
      <w:r w:rsidRPr="00B035A3">
        <w:rPr>
          <w:rFonts w:ascii="Arial" w:hAnsi="Arial" w:hint="cs"/>
          <w:b/>
          <w:bCs/>
          <w:color w:val="000000" w:themeColor="text1"/>
          <w:sz w:val="18"/>
          <w:szCs w:val="18"/>
          <w:rtl/>
        </w:rPr>
        <w:t>5</w:t>
      </w:r>
      <w:r w:rsidRPr="00B035A3">
        <w:rPr>
          <w:rFonts w:ascii="Arial" w:hAnsi="Arial"/>
          <w:b/>
          <w:bCs/>
          <w:color w:val="000000" w:themeColor="text1"/>
          <w:sz w:val="18"/>
          <w:szCs w:val="18"/>
        </w:rPr>
        <w:t xml:space="preserve"> Years and </w:t>
      </w:r>
      <w:r w:rsidR="0028451A" w:rsidRPr="00B035A3">
        <w:rPr>
          <w:rFonts w:ascii="Arial" w:hAnsi="Arial"/>
          <w:b/>
          <w:bCs/>
          <w:color w:val="000000" w:themeColor="text1"/>
          <w:sz w:val="18"/>
          <w:szCs w:val="18"/>
        </w:rPr>
        <w:t>Above</w:t>
      </w:r>
      <w:r w:rsidRPr="00B035A3">
        <w:rPr>
          <w:rFonts w:ascii="Arial" w:hAnsi="Arial"/>
          <w:b/>
          <w:bCs/>
          <w:color w:val="000000" w:themeColor="text1"/>
          <w:sz w:val="18"/>
          <w:szCs w:val="18"/>
        </w:rPr>
        <w:t>)</w:t>
      </w:r>
      <w:r w:rsidR="00EC76DD" w:rsidRPr="00B035A3">
        <w:rPr>
          <w:rFonts w:ascii="Arial" w:hAnsi="Arial" w:hint="cs"/>
          <w:b/>
          <w:bCs/>
          <w:color w:val="000000" w:themeColor="text1"/>
          <w:sz w:val="18"/>
          <w:szCs w:val="18"/>
          <w:rtl/>
        </w:rPr>
        <w:t xml:space="preserve"> </w:t>
      </w:r>
      <w:r w:rsidR="00EC76DD" w:rsidRPr="00B035A3">
        <w:rPr>
          <w:rFonts w:ascii="Arial" w:hAnsi="Arial"/>
          <w:b/>
          <w:bCs/>
          <w:color w:val="000000" w:themeColor="text1"/>
          <w:sz w:val="18"/>
          <w:szCs w:val="18"/>
        </w:rPr>
        <w:t>in the West</w:t>
      </w:r>
      <w:r w:rsidR="00EC76DD" w:rsidRPr="00A36A8A">
        <w:rPr>
          <w:rFonts w:ascii="Arial" w:hAnsi="Arial"/>
          <w:b/>
          <w:bCs/>
          <w:color w:val="000000" w:themeColor="text1"/>
          <w:sz w:val="18"/>
          <w:szCs w:val="18"/>
        </w:rPr>
        <w:t xml:space="preserve"> Bank</w:t>
      </w:r>
      <w:r w:rsidRPr="00F36B37">
        <w:rPr>
          <w:rFonts w:ascii="Arial" w:hAnsi="Arial"/>
          <w:b/>
          <w:bCs/>
          <w:color w:val="000000" w:themeColor="text1"/>
          <w:sz w:val="18"/>
          <w:szCs w:val="18"/>
        </w:rPr>
        <w:t xml:space="preserve"> by Sex and Marital Status, </w:t>
      </w:r>
      <w:r w:rsidR="00C7217A" w:rsidRPr="00F36B37">
        <w:rPr>
          <w:rFonts w:ascii="Arial" w:hAnsi="Arial"/>
          <w:b/>
          <w:bCs/>
          <w:color w:val="000000" w:themeColor="text1"/>
          <w:sz w:val="18"/>
          <w:szCs w:val="18"/>
        </w:rPr>
        <w:t>202</w:t>
      </w:r>
      <w:r w:rsidR="00EC76DD">
        <w:rPr>
          <w:rFonts w:ascii="Arial" w:hAnsi="Arial" w:hint="cs"/>
          <w:b/>
          <w:bCs/>
          <w:color w:val="000000" w:themeColor="text1"/>
          <w:sz w:val="18"/>
          <w:szCs w:val="18"/>
          <w:rtl/>
        </w:rPr>
        <w:t>4</w:t>
      </w:r>
    </w:p>
    <w:tbl>
      <w:tblPr>
        <w:tblStyle w:val="GridTable4-Accent6"/>
        <w:tblW w:w="5000" w:type="pct"/>
        <w:jc w:val="center"/>
        <w:tblLook w:val="04A0" w:firstRow="1" w:lastRow="0" w:firstColumn="1" w:lastColumn="0" w:noHBand="0" w:noVBand="1"/>
      </w:tblPr>
      <w:tblGrid>
        <w:gridCol w:w="1326"/>
        <w:gridCol w:w="835"/>
        <w:gridCol w:w="1013"/>
        <w:gridCol w:w="440"/>
        <w:gridCol w:w="65"/>
        <w:gridCol w:w="492"/>
        <w:gridCol w:w="979"/>
        <w:gridCol w:w="1060"/>
        <w:gridCol w:w="1151"/>
      </w:tblGrid>
      <w:tr w:rsidR="00B4303B" w:rsidRPr="000D1EE1" w14:paraId="51FB3D1E" w14:textId="77777777" w:rsidTr="00B4303B">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901" w:type="pct"/>
            <w:vMerge w:val="restart"/>
            <w:tcBorders>
              <w:right w:val="single" w:sz="4" w:space="0" w:color="F79646" w:themeColor="accent6"/>
            </w:tcBorders>
            <w:shd w:val="clear" w:color="auto" w:fill="FABF8F" w:themeFill="accent6" w:themeFillTint="99"/>
            <w:vAlign w:val="center"/>
            <w:hideMark/>
          </w:tcPr>
          <w:p w14:paraId="621B5B58" w14:textId="018E71D0" w:rsidR="00B4303B" w:rsidRPr="000D1EE1" w:rsidRDefault="00B4303B" w:rsidP="00F36B37">
            <w:pPr>
              <w:jc w:val="center"/>
              <w:rPr>
                <w:rFonts w:ascii="Arial" w:eastAsiaTheme="minorHAnsi" w:hAnsi="Arial"/>
                <w:color w:val="000000" w:themeColor="text1"/>
                <w:sz w:val="16"/>
                <w:szCs w:val="16"/>
              </w:rPr>
            </w:pPr>
            <w:r w:rsidRPr="000D1EE1">
              <w:rPr>
                <w:rFonts w:ascii="Arial" w:hAnsi="Arial"/>
                <w:color w:val="000000" w:themeColor="text1"/>
                <w:sz w:val="16"/>
                <w:szCs w:val="16"/>
              </w:rPr>
              <w:t>Sex</w:t>
            </w:r>
          </w:p>
        </w:tc>
        <w:tc>
          <w:tcPr>
            <w:tcW w:w="567" w:type="pct"/>
            <w:vMerge w:val="restart"/>
            <w:tcBorders>
              <w:left w:val="single" w:sz="4" w:space="0" w:color="F79646" w:themeColor="accent6"/>
              <w:right w:val="single" w:sz="4" w:space="0" w:color="F79646" w:themeColor="accent6"/>
            </w:tcBorders>
            <w:shd w:val="clear" w:color="auto" w:fill="FABF8F" w:themeFill="accent6" w:themeFillTint="99"/>
            <w:vAlign w:val="center"/>
          </w:tcPr>
          <w:p w14:paraId="4E8C21F3" w14:textId="77777777" w:rsidR="00B4303B" w:rsidRPr="000D1EE1" w:rsidRDefault="00B4303B"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lang w:val="en-IE"/>
              </w:rPr>
            </w:pPr>
            <w:r w:rsidRPr="000D1EE1">
              <w:rPr>
                <w:rFonts w:ascii="Simplified Arabic" w:hAnsi="Simplified Arabic" w:cs="Simplified Arabic"/>
                <w:color w:val="000000" w:themeColor="text1"/>
                <w:sz w:val="16"/>
                <w:szCs w:val="16"/>
                <w:rtl/>
              </w:rPr>
              <w:t>المجموع</w:t>
            </w:r>
          </w:p>
          <w:p w14:paraId="70FF3F17" w14:textId="77777777" w:rsidR="00B4303B" w:rsidRPr="000D1EE1" w:rsidRDefault="00B4303B"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tl/>
              </w:rPr>
            </w:pPr>
            <w:r w:rsidRPr="000D1EE1">
              <w:rPr>
                <w:rFonts w:ascii="Arial" w:eastAsiaTheme="minorHAnsi" w:hAnsi="Arial"/>
                <w:color w:val="000000" w:themeColor="text1"/>
                <w:sz w:val="16"/>
                <w:szCs w:val="16"/>
                <w:lang w:val="en-IE"/>
              </w:rPr>
              <w:t>Total</w:t>
            </w:r>
          </w:p>
        </w:tc>
        <w:tc>
          <w:tcPr>
            <w:tcW w:w="2750" w:type="pct"/>
            <w:gridSpan w:val="6"/>
            <w:tcBorders>
              <w:left w:val="single" w:sz="4" w:space="0" w:color="F79646" w:themeColor="accent6"/>
              <w:right w:val="single" w:sz="4" w:space="0" w:color="F79646" w:themeColor="accent6"/>
            </w:tcBorders>
            <w:shd w:val="clear" w:color="auto" w:fill="FABF8F" w:themeFill="accent6" w:themeFillTint="99"/>
            <w:vAlign w:val="center"/>
          </w:tcPr>
          <w:p w14:paraId="0B46A876" w14:textId="48E6C39A" w:rsidR="00B4303B" w:rsidRPr="000D1EE1" w:rsidRDefault="00B4303B" w:rsidP="00B4303B">
            <w:pPr>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0D1EE1">
              <w:rPr>
                <w:rFonts w:ascii="Arial" w:hAnsi="Arial"/>
                <w:color w:val="000000" w:themeColor="text1"/>
                <w:sz w:val="16"/>
                <w:szCs w:val="16"/>
              </w:rPr>
              <w:t>Marital Status</w:t>
            </w:r>
            <w:r w:rsidRPr="000D1EE1">
              <w:rPr>
                <w:rFonts w:ascii="Simplified Arabic" w:hAnsi="Simplified Arabic" w:cs="Simplified Arabic"/>
                <w:color w:val="000000" w:themeColor="text1"/>
                <w:sz w:val="16"/>
                <w:szCs w:val="16"/>
                <w:rtl/>
              </w:rPr>
              <w:t>الحالة الزواجية</w:t>
            </w:r>
            <w:r>
              <w:rPr>
                <w:rFonts w:ascii="Simplified Arabic" w:hAnsi="Simplified Arabic" w:cs="Simplified Arabic" w:hint="cs"/>
                <w:color w:val="000000" w:themeColor="text1"/>
                <w:sz w:val="16"/>
                <w:szCs w:val="16"/>
                <w:rtl/>
              </w:rPr>
              <w:t xml:space="preserve">                                       </w:t>
            </w:r>
          </w:p>
        </w:tc>
        <w:tc>
          <w:tcPr>
            <w:tcW w:w="782" w:type="pct"/>
            <w:vMerge w:val="restart"/>
            <w:tcBorders>
              <w:left w:val="single" w:sz="4" w:space="0" w:color="F79646" w:themeColor="accent6"/>
            </w:tcBorders>
            <w:shd w:val="clear" w:color="auto" w:fill="FABF8F" w:themeFill="accent6" w:themeFillTint="99"/>
            <w:vAlign w:val="center"/>
            <w:hideMark/>
          </w:tcPr>
          <w:p w14:paraId="30B95B95" w14:textId="08109307" w:rsidR="00B4303B" w:rsidRPr="000D1EE1" w:rsidRDefault="00B4303B" w:rsidP="007A026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C112EC">
              <w:rPr>
                <w:rFonts w:ascii="Simplified Arabic" w:hAnsi="Simplified Arabic" w:cs="Simplified Arabic"/>
                <w:color w:val="000000" w:themeColor="text1"/>
                <w:sz w:val="16"/>
                <w:szCs w:val="16"/>
                <w:rtl/>
              </w:rPr>
              <w:t>ال</w:t>
            </w:r>
            <w:r w:rsidRPr="000D1EE1">
              <w:rPr>
                <w:rFonts w:ascii="Simplified Arabic" w:hAnsi="Simplified Arabic" w:cs="Simplified Arabic"/>
                <w:color w:val="000000" w:themeColor="text1"/>
                <w:sz w:val="16"/>
                <w:szCs w:val="16"/>
                <w:rtl/>
              </w:rPr>
              <w:t>جنس</w:t>
            </w:r>
          </w:p>
        </w:tc>
      </w:tr>
      <w:tr w:rsidR="004F6E82" w:rsidRPr="000D1EE1" w14:paraId="53958019" w14:textId="77777777" w:rsidTr="00B4303B">
        <w:trPr>
          <w:cnfStyle w:val="000000100000" w:firstRow="0" w:lastRow="0" w:firstColumn="0" w:lastColumn="0" w:oddVBand="0" w:evenVBand="0" w:oddHBand="1" w:evenHBand="0" w:firstRowFirstColumn="0" w:firstRowLastColumn="0" w:lastRowFirstColumn="0" w:lastRowLastColumn="0"/>
          <w:trHeight w:val="665"/>
          <w:jc w:val="center"/>
        </w:trPr>
        <w:tc>
          <w:tcPr>
            <w:cnfStyle w:val="001000000000" w:firstRow="0" w:lastRow="0" w:firstColumn="1" w:lastColumn="0" w:oddVBand="0" w:evenVBand="0" w:oddHBand="0" w:evenHBand="0" w:firstRowFirstColumn="0" w:firstRowLastColumn="0" w:lastRowFirstColumn="0" w:lastRowLastColumn="0"/>
            <w:tcW w:w="901" w:type="pct"/>
            <w:vMerge/>
            <w:tcBorders>
              <w:top w:val="nil"/>
              <w:left w:val="single" w:sz="4" w:space="0" w:color="F79646" w:themeColor="accent6"/>
              <w:bottom w:val="single" w:sz="4" w:space="0" w:color="F79646" w:themeColor="accent6"/>
              <w:right w:val="single" w:sz="4" w:space="0" w:color="F79646" w:themeColor="accent6"/>
            </w:tcBorders>
            <w:hideMark/>
          </w:tcPr>
          <w:p w14:paraId="2E648782" w14:textId="77777777" w:rsidR="003C0E45" w:rsidRPr="000D1EE1" w:rsidRDefault="003C0E45" w:rsidP="0052702B">
            <w:pPr>
              <w:rPr>
                <w:rFonts w:ascii="Arial" w:eastAsiaTheme="minorHAnsi" w:hAnsi="Arial"/>
                <w:b w:val="0"/>
                <w:bCs w:val="0"/>
                <w:color w:val="000000" w:themeColor="text1"/>
                <w:sz w:val="16"/>
                <w:szCs w:val="16"/>
              </w:rPr>
            </w:pPr>
          </w:p>
        </w:tc>
        <w:tc>
          <w:tcPr>
            <w:tcW w:w="567" w:type="pct"/>
            <w:vMerge/>
            <w:tcBorders>
              <w:top w:val="single" w:sz="4" w:space="0" w:color="F79646" w:themeColor="accent6"/>
              <w:left w:val="single" w:sz="4" w:space="0" w:color="F79646" w:themeColor="accent6"/>
              <w:bottom w:val="nil"/>
              <w:right w:val="single" w:sz="4" w:space="0" w:color="FFFFFF" w:themeColor="background1"/>
            </w:tcBorders>
            <w:hideMark/>
          </w:tcPr>
          <w:p w14:paraId="61AF575F" w14:textId="77777777" w:rsidR="003C0E45" w:rsidRPr="000D1EE1" w:rsidRDefault="003C0E45" w:rsidP="006C1602">
            <w:pPr>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lang w:val="en-IE"/>
              </w:rPr>
            </w:pPr>
          </w:p>
        </w:tc>
        <w:tc>
          <w:tcPr>
            <w:tcW w:w="688" w:type="pct"/>
            <w:tcBorders>
              <w:top w:val="single" w:sz="4" w:space="0" w:color="F79646" w:themeColor="accent6"/>
              <w:left w:val="single" w:sz="4" w:space="0" w:color="FFFFFF" w:themeColor="background1"/>
            </w:tcBorders>
            <w:vAlign w:val="center"/>
          </w:tcPr>
          <w:p w14:paraId="1EB7CCDA" w14:textId="77777777"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003C0E45" w:rsidRPr="000D1EE1">
              <w:rPr>
                <w:rFonts w:ascii="Simplified Arabic" w:hAnsi="Simplified Arabic" w:cs="Simplified Arabic"/>
                <w:color w:val="000000" w:themeColor="text1"/>
                <w:sz w:val="16"/>
                <w:szCs w:val="16"/>
                <w:rtl/>
              </w:rPr>
              <w:t>/ منفصل</w:t>
            </w:r>
          </w:p>
          <w:p w14:paraId="0C3A8BE8" w14:textId="77777777"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Divorced</w:t>
            </w:r>
            <w:r w:rsidRPr="000D1EE1">
              <w:rPr>
                <w:rFonts w:ascii="Arial" w:eastAsiaTheme="minorHAnsi" w:hAnsi="Arial"/>
                <w:color w:val="000000" w:themeColor="text1"/>
                <w:sz w:val="16"/>
                <w:szCs w:val="16"/>
              </w:rPr>
              <w:t xml:space="preserve"> </w:t>
            </w:r>
            <w:r w:rsidR="003C0E45" w:rsidRPr="000D1EE1">
              <w:rPr>
                <w:rFonts w:ascii="Arial" w:eastAsiaTheme="minorHAnsi" w:hAnsi="Arial"/>
                <w:color w:val="000000" w:themeColor="text1"/>
                <w:sz w:val="16"/>
                <w:szCs w:val="16"/>
              </w:rPr>
              <w:t>/</w:t>
            </w:r>
            <w:r w:rsidR="003C0E45" w:rsidRPr="000D1EE1">
              <w:rPr>
                <w:rFonts w:ascii="Arial" w:hAnsi="Arial"/>
                <w:color w:val="000000" w:themeColor="text1"/>
                <w:sz w:val="16"/>
                <w:szCs w:val="16"/>
              </w:rPr>
              <w:t xml:space="preserve"> Separated</w:t>
            </w:r>
          </w:p>
        </w:tc>
        <w:tc>
          <w:tcPr>
            <w:tcW w:w="677" w:type="pct"/>
            <w:gridSpan w:val="3"/>
            <w:tcBorders>
              <w:top w:val="single" w:sz="4" w:space="0" w:color="F79646" w:themeColor="accent6"/>
            </w:tcBorders>
            <w:vAlign w:val="center"/>
            <w:hideMark/>
          </w:tcPr>
          <w:p w14:paraId="3D160C69" w14:textId="77777777"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14:paraId="11E6FCC7" w14:textId="77777777"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Widowed</w:t>
            </w:r>
          </w:p>
        </w:tc>
        <w:tc>
          <w:tcPr>
            <w:tcW w:w="665" w:type="pct"/>
            <w:tcBorders>
              <w:top w:val="single" w:sz="4" w:space="0" w:color="F79646" w:themeColor="accent6"/>
            </w:tcBorders>
            <w:vAlign w:val="center"/>
            <w:hideMark/>
          </w:tcPr>
          <w:p w14:paraId="657C0F98" w14:textId="77777777"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14:paraId="636F27FD" w14:textId="77777777"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Married</w:t>
            </w:r>
          </w:p>
        </w:tc>
        <w:tc>
          <w:tcPr>
            <w:tcW w:w="720" w:type="pct"/>
            <w:tcBorders>
              <w:top w:val="single" w:sz="4" w:space="0" w:color="F79646" w:themeColor="accent6"/>
            </w:tcBorders>
            <w:vAlign w:val="center"/>
            <w:hideMark/>
          </w:tcPr>
          <w:p w14:paraId="3A5DF2B9" w14:textId="77777777"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14:paraId="41356691" w14:textId="77777777"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Never Married</w:t>
            </w:r>
            <w:r w:rsidRPr="000D1EE1">
              <w:rPr>
                <w:rFonts w:ascii="Arial" w:hAnsi="Arial"/>
                <w:color w:val="000000" w:themeColor="text1"/>
                <w:sz w:val="16"/>
                <w:szCs w:val="16"/>
                <w:rtl/>
              </w:rPr>
              <w:t>*</w:t>
            </w:r>
          </w:p>
        </w:tc>
        <w:tc>
          <w:tcPr>
            <w:tcW w:w="782" w:type="pct"/>
            <w:vMerge/>
            <w:tcBorders>
              <w:top w:val="single" w:sz="4" w:space="0" w:color="F79646" w:themeColor="accent6"/>
            </w:tcBorders>
            <w:hideMark/>
          </w:tcPr>
          <w:p w14:paraId="38ACADD4" w14:textId="77777777" w:rsidR="003C0E45" w:rsidRPr="000D1EE1" w:rsidRDefault="003C0E45" w:rsidP="0052702B">
            <w:pPr>
              <w:bidi/>
              <w:cnfStyle w:val="000000100000" w:firstRow="0" w:lastRow="0" w:firstColumn="0" w:lastColumn="0" w:oddVBand="0" w:evenVBand="0" w:oddHBand="1" w:evenHBand="0" w:firstRowFirstColumn="0" w:firstRowLastColumn="0" w:lastRowFirstColumn="0" w:lastRowLastColumn="0"/>
              <w:rPr>
                <w:rFonts w:ascii="Arial" w:eastAsiaTheme="minorHAnsi" w:hAnsi="Arial"/>
                <w:b/>
                <w:bCs/>
                <w:color w:val="000000" w:themeColor="text1"/>
                <w:sz w:val="16"/>
                <w:szCs w:val="16"/>
              </w:rPr>
            </w:pPr>
          </w:p>
        </w:tc>
      </w:tr>
      <w:tr w:rsidR="00E734E9" w:rsidRPr="000D1EE1" w14:paraId="4439AB11" w14:textId="77777777" w:rsidTr="00B4303B">
        <w:trPr>
          <w:trHeight w:val="170"/>
          <w:jc w:val="center"/>
        </w:trPr>
        <w:tc>
          <w:tcPr>
            <w:cnfStyle w:val="001000000000" w:firstRow="0" w:lastRow="0" w:firstColumn="1" w:lastColumn="0" w:oddVBand="0" w:evenVBand="0" w:oddHBand="0" w:evenHBand="0" w:firstRowFirstColumn="0" w:firstRowLastColumn="0" w:lastRowFirstColumn="0" w:lastRowLastColumn="0"/>
            <w:tcW w:w="901" w:type="pct"/>
            <w:tcBorders>
              <w:top w:val="single" w:sz="4" w:space="0" w:color="F79646" w:themeColor="accent6"/>
            </w:tcBorders>
            <w:vAlign w:val="center"/>
            <w:hideMark/>
          </w:tcPr>
          <w:p w14:paraId="29601002" w14:textId="77777777" w:rsidR="00E734E9" w:rsidRPr="000D1EE1" w:rsidRDefault="00E734E9" w:rsidP="00E734E9">
            <w:pPr>
              <w:rPr>
                <w:rFonts w:ascii="Arial" w:eastAsiaTheme="minorHAnsi" w:hAnsi="Arial"/>
                <w:b w:val="0"/>
                <w:bCs w:val="0"/>
                <w:color w:val="000000" w:themeColor="text1"/>
                <w:sz w:val="16"/>
                <w:szCs w:val="16"/>
                <w:rtl/>
              </w:rPr>
            </w:pPr>
            <w:r w:rsidRPr="000D1EE1">
              <w:rPr>
                <w:rFonts w:ascii="Arial" w:hAnsi="Arial"/>
                <w:b w:val="0"/>
                <w:bCs w:val="0"/>
                <w:color w:val="000000" w:themeColor="text1"/>
                <w:sz w:val="16"/>
                <w:szCs w:val="16"/>
              </w:rPr>
              <w:t>Males</w:t>
            </w:r>
          </w:p>
        </w:tc>
        <w:tc>
          <w:tcPr>
            <w:tcW w:w="567" w:type="pct"/>
            <w:vAlign w:val="center"/>
            <w:hideMark/>
          </w:tcPr>
          <w:p w14:paraId="6552D6CB" w14:textId="77777777" w:rsidR="00E734E9" w:rsidRPr="001170A9" w:rsidRDefault="00E734E9" w:rsidP="00E734E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vAlign w:val="center"/>
          </w:tcPr>
          <w:p w14:paraId="3607212F"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34E9">
              <w:rPr>
                <w:rFonts w:ascii="Arial" w:hAnsi="Arial" w:cs="Arial"/>
                <w:sz w:val="16"/>
                <w:szCs w:val="16"/>
              </w:rPr>
              <w:t>0.7</w:t>
            </w:r>
          </w:p>
        </w:tc>
        <w:tc>
          <w:tcPr>
            <w:tcW w:w="677" w:type="pct"/>
            <w:gridSpan w:val="3"/>
            <w:vAlign w:val="center"/>
          </w:tcPr>
          <w:p w14:paraId="4A90D014"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34E9">
              <w:rPr>
                <w:rFonts w:ascii="Arial" w:hAnsi="Arial" w:cs="Arial"/>
                <w:sz w:val="16"/>
                <w:szCs w:val="16"/>
              </w:rPr>
              <w:t>0.6</w:t>
            </w:r>
          </w:p>
        </w:tc>
        <w:tc>
          <w:tcPr>
            <w:tcW w:w="665" w:type="pct"/>
            <w:vAlign w:val="center"/>
          </w:tcPr>
          <w:p w14:paraId="308B7E76"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34E9">
              <w:rPr>
                <w:rFonts w:ascii="Arial" w:hAnsi="Arial" w:cs="Arial"/>
                <w:sz w:val="16"/>
                <w:szCs w:val="16"/>
              </w:rPr>
              <w:t>55.1</w:t>
            </w:r>
          </w:p>
        </w:tc>
        <w:tc>
          <w:tcPr>
            <w:tcW w:w="720" w:type="pct"/>
            <w:vAlign w:val="center"/>
          </w:tcPr>
          <w:p w14:paraId="727F3D9F"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34E9">
              <w:rPr>
                <w:rFonts w:ascii="Arial" w:hAnsi="Arial" w:cs="Arial"/>
                <w:sz w:val="16"/>
                <w:szCs w:val="16"/>
              </w:rPr>
              <w:t>43.6</w:t>
            </w:r>
          </w:p>
        </w:tc>
        <w:tc>
          <w:tcPr>
            <w:tcW w:w="782" w:type="pct"/>
            <w:vAlign w:val="center"/>
            <w:hideMark/>
          </w:tcPr>
          <w:p w14:paraId="166BE4EA" w14:textId="77777777" w:rsidR="00E734E9" w:rsidRPr="000D1EE1" w:rsidRDefault="00E734E9" w:rsidP="00E734E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E734E9" w:rsidRPr="000D1EE1" w14:paraId="5F0E028B" w14:textId="77777777" w:rsidTr="00B4303B">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1" w:type="pct"/>
            <w:vAlign w:val="center"/>
            <w:hideMark/>
          </w:tcPr>
          <w:p w14:paraId="73647EA5" w14:textId="77777777" w:rsidR="00E734E9" w:rsidRPr="000D1EE1" w:rsidRDefault="00E734E9" w:rsidP="00E734E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7" w:type="pct"/>
            <w:vAlign w:val="center"/>
            <w:hideMark/>
          </w:tcPr>
          <w:p w14:paraId="715B671D" w14:textId="77777777" w:rsidR="00E734E9" w:rsidRPr="001170A9" w:rsidRDefault="00E734E9" w:rsidP="00E734E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14:paraId="5A8FC862" w14:textId="77777777" w:rsidR="00E734E9" w:rsidRPr="00E734E9" w:rsidRDefault="00E734E9" w:rsidP="00E734E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34E9">
              <w:rPr>
                <w:rFonts w:ascii="Arial" w:hAnsi="Arial" w:cs="Arial"/>
                <w:sz w:val="16"/>
                <w:szCs w:val="16"/>
              </w:rPr>
              <w:t>2.1</w:t>
            </w:r>
          </w:p>
        </w:tc>
        <w:tc>
          <w:tcPr>
            <w:tcW w:w="677" w:type="pct"/>
            <w:gridSpan w:val="3"/>
            <w:vAlign w:val="center"/>
          </w:tcPr>
          <w:p w14:paraId="59073363" w14:textId="77777777" w:rsidR="00E734E9" w:rsidRPr="00E734E9" w:rsidRDefault="00E734E9" w:rsidP="00E734E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34E9">
              <w:rPr>
                <w:rFonts w:ascii="Arial" w:hAnsi="Arial" w:cs="Arial"/>
                <w:sz w:val="16"/>
                <w:szCs w:val="16"/>
              </w:rPr>
              <w:t>5.9</w:t>
            </w:r>
          </w:p>
        </w:tc>
        <w:tc>
          <w:tcPr>
            <w:tcW w:w="665" w:type="pct"/>
            <w:vAlign w:val="center"/>
          </w:tcPr>
          <w:p w14:paraId="044B4A5D" w14:textId="77777777" w:rsidR="00E734E9" w:rsidRPr="00E734E9" w:rsidRDefault="00E734E9" w:rsidP="00E734E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34E9">
              <w:rPr>
                <w:rFonts w:ascii="Arial" w:hAnsi="Arial" w:cs="Arial"/>
                <w:sz w:val="16"/>
                <w:szCs w:val="16"/>
              </w:rPr>
              <w:t>56.7</w:t>
            </w:r>
          </w:p>
        </w:tc>
        <w:tc>
          <w:tcPr>
            <w:tcW w:w="720" w:type="pct"/>
            <w:vAlign w:val="center"/>
          </w:tcPr>
          <w:p w14:paraId="57708CC1" w14:textId="77777777" w:rsidR="00E734E9" w:rsidRPr="00E734E9" w:rsidRDefault="00E734E9" w:rsidP="00E734E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34E9">
              <w:rPr>
                <w:rFonts w:ascii="Arial" w:hAnsi="Arial" w:cs="Arial"/>
                <w:sz w:val="16"/>
                <w:szCs w:val="16"/>
              </w:rPr>
              <w:t>35.3</w:t>
            </w:r>
          </w:p>
        </w:tc>
        <w:tc>
          <w:tcPr>
            <w:tcW w:w="782" w:type="pct"/>
            <w:vAlign w:val="center"/>
            <w:hideMark/>
          </w:tcPr>
          <w:p w14:paraId="13D4A015" w14:textId="77777777" w:rsidR="00E734E9" w:rsidRPr="000D1EE1" w:rsidRDefault="00E734E9" w:rsidP="00E734E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E734E9" w:rsidRPr="000D1EE1" w14:paraId="6A63DF8A" w14:textId="77777777" w:rsidTr="00B4303B">
        <w:trPr>
          <w:trHeight w:val="170"/>
          <w:jc w:val="center"/>
        </w:trPr>
        <w:tc>
          <w:tcPr>
            <w:cnfStyle w:val="001000000000" w:firstRow="0" w:lastRow="0" w:firstColumn="1" w:lastColumn="0" w:oddVBand="0" w:evenVBand="0" w:oddHBand="0" w:evenHBand="0" w:firstRowFirstColumn="0" w:firstRowLastColumn="0" w:lastRowFirstColumn="0" w:lastRowLastColumn="0"/>
            <w:tcW w:w="901" w:type="pct"/>
            <w:tcBorders>
              <w:bottom w:val="single" w:sz="4" w:space="0" w:color="FABF8F" w:themeColor="accent6" w:themeTint="99"/>
            </w:tcBorders>
            <w:vAlign w:val="center"/>
          </w:tcPr>
          <w:p w14:paraId="37848230" w14:textId="77777777" w:rsidR="00E734E9" w:rsidRPr="00756E01" w:rsidRDefault="00E734E9" w:rsidP="00E734E9">
            <w:pPr>
              <w:rPr>
                <w:rFonts w:ascii="Arial" w:hAnsi="Arial"/>
                <w:color w:val="000000" w:themeColor="text1"/>
                <w:sz w:val="16"/>
                <w:szCs w:val="16"/>
              </w:rPr>
            </w:pPr>
            <w:r w:rsidRPr="00756E01">
              <w:rPr>
                <w:rFonts w:ascii="Arial" w:hAnsi="Arial"/>
                <w:color w:val="000000" w:themeColor="text1"/>
                <w:sz w:val="16"/>
                <w:szCs w:val="16"/>
              </w:rPr>
              <w:t>Total</w:t>
            </w:r>
          </w:p>
        </w:tc>
        <w:tc>
          <w:tcPr>
            <w:tcW w:w="567" w:type="pct"/>
            <w:tcBorders>
              <w:bottom w:val="single" w:sz="4" w:space="0" w:color="FABF8F" w:themeColor="accent6" w:themeTint="99"/>
            </w:tcBorders>
            <w:vAlign w:val="center"/>
          </w:tcPr>
          <w:p w14:paraId="7183304B" w14:textId="77777777" w:rsidR="00E734E9" w:rsidRPr="001170A9" w:rsidRDefault="00E734E9" w:rsidP="00E734E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688" w:type="pct"/>
            <w:tcBorders>
              <w:bottom w:val="single" w:sz="4" w:space="0" w:color="FABF8F" w:themeColor="accent6" w:themeTint="99"/>
            </w:tcBorders>
            <w:vAlign w:val="center"/>
          </w:tcPr>
          <w:p w14:paraId="50E0AAAD"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34E9">
              <w:rPr>
                <w:rFonts w:ascii="Arial" w:hAnsi="Arial" w:cs="Arial"/>
                <w:b/>
                <w:bCs/>
                <w:sz w:val="16"/>
                <w:szCs w:val="16"/>
              </w:rPr>
              <w:t>1.4</w:t>
            </w:r>
          </w:p>
        </w:tc>
        <w:tc>
          <w:tcPr>
            <w:tcW w:w="677" w:type="pct"/>
            <w:gridSpan w:val="3"/>
            <w:tcBorders>
              <w:bottom w:val="single" w:sz="4" w:space="0" w:color="FABF8F" w:themeColor="accent6" w:themeTint="99"/>
            </w:tcBorders>
            <w:vAlign w:val="center"/>
          </w:tcPr>
          <w:p w14:paraId="56008B62"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34E9">
              <w:rPr>
                <w:rFonts w:ascii="Arial" w:hAnsi="Arial" w:cs="Arial"/>
                <w:b/>
                <w:bCs/>
                <w:sz w:val="16"/>
                <w:szCs w:val="16"/>
              </w:rPr>
              <w:t>3.2</w:t>
            </w:r>
          </w:p>
        </w:tc>
        <w:tc>
          <w:tcPr>
            <w:tcW w:w="665" w:type="pct"/>
            <w:tcBorders>
              <w:bottom w:val="single" w:sz="4" w:space="0" w:color="FABF8F" w:themeColor="accent6" w:themeTint="99"/>
            </w:tcBorders>
            <w:vAlign w:val="center"/>
          </w:tcPr>
          <w:p w14:paraId="6DF014F3"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34E9">
              <w:rPr>
                <w:rFonts w:ascii="Arial" w:hAnsi="Arial" w:cs="Arial"/>
                <w:b/>
                <w:bCs/>
                <w:sz w:val="16"/>
                <w:szCs w:val="16"/>
              </w:rPr>
              <w:t>55.9</w:t>
            </w:r>
          </w:p>
        </w:tc>
        <w:tc>
          <w:tcPr>
            <w:tcW w:w="720" w:type="pct"/>
            <w:tcBorders>
              <w:bottom w:val="single" w:sz="4" w:space="0" w:color="FABF8F" w:themeColor="accent6" w:themeTint="99"/>
            </w:tcBorders>
            <w:vAlign w:val="center"/>
          </w:tcPr>
          <w:p w14:paraId="2E60B320" w14:textId="77777777" w:rsidR="00E734E9" w:rsidRPr="00E734E9" w:rsidRDefault="00E734E9" w:rsidP="00E734E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34E9">
              <w:rPr>
                <w:rFonts w:ascii="Arial" w:hAnsi="Arial" w:cs="Arial"/>
                <w:b/>
                <w:bCs/>
                <w:sz w:val="16"/>
                <w:szCs w:val="16"/>
              </w:rPr>
              <w:t>39.5</w:t>
            </w:r>
          </w:p>
        </w:tc>
        <w:tc>
          <w:tcPr>
            <w:tcW w:w="782" w:type="pct"/>
            <w:tcBorders>
              <w:bottom w:val="single" w:sz="4" w:space="0" w:color="FABF8F" w:themeColor="accent6" w:themeTint="99"/>
            </w:tcBorders>
            <w:vAlign w:val="center"/>
          </w:tcPr>
          <w:p w14:paraId="4EC4AE69" w14:textId="77777777" w:rsidR="00E734E9" w:rsidRPr="00756E01" w:rsidRDefault="00E734E9" w:rsidP="00E734E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tl/>
              </w:rPr>
            </w:pPr>
            <w:r w:rsidRPr="00756E01">
              <w:rPr>
                <w:rFonts w:ascii="Simplified Arabic" w:hAnsi="Simplified Arabic" w:cs="Simplified Arabic" w:hint="cs"/>
                <w:b/>
                <w:bCs/>
                <w:color w:val="000000" w:themeColor="text1"/>
                <w:sz w:val="16"/>
                <w:szCs w:val="16"/>
                <w:rtl/>
              </w:rPr>
              <w:t>المجموع</w:t>
            </w:r>
          </w:p>
        </w:tc>
      </w:tr>
      <w:tr w:rsidR="008E43C3" w:rsidRPr="007B642B" w14:paraId="025BCEBF" w14:textId="77777777" w:rsidTr="00E5511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99" w:type="pct"/>
            <w:gridSpan w:val="5"/>
            <w:tcBorders>
              <w:left w:val="nil"/>
              <w:bottom w:val="nil"/>
              <w:right w:val="nil"/>
            </w:tcBorders>
            <w:shd w:val="clear" w:color="auto" w:fill="auto"/>
          </w:tcPr>
          <w:p w14:paraId="1696B733" w14:textId="59D3A179" w:rsidR="000D2604" w:rsidRPr="00CD7AE0" w:rsidRDefault="00635315" w:rsidP="00174608">
            <w:pPr>
              <w:rPr>
                <w:rFonts w:ascii="Arial" w:hAnsi="Arial"/>
                <w:b w:val="0"/>
                <w:bCs w:val="0"/>
                <w:color w:val="000000" w:themeColor="text1"/>
                <w:sz w:val="14"/>
                <w:szCs w:val="14"/>
              </w:rPr>
            </w:pPr>
            <w:r w:rsidRPr="00CD7AE0">
              <w:rPr>
                <w:rFonts w:ascii="Arial" w:hAnsi="Arial"/>
                <w:b w:val="0"/>
                <w:bCs w:val="0"/>
                <w:color w:val="000000" w:themeColor="text1"/>
                <w:sz w:val="14"/>
                <w:szCs w:val="14"/>
              </w:rPr>
              <w:t>*</w:t>
            </w:r>
            <w:r w:rsidR="00406078" w:rsidRPr="00CD7AE0">
              <w:rPr>
                <w:rFonts w:ascii="Arial" w:hAnsi="Arial"/>
                <w:b w:val="0"/>
                <w:bCs w:val="0"/>
                <w:color w:val="000000" w:themeColor="text1"/>
                <w:sz w:val="14"/>
                <w:szCs w:val="14"/>
              </w:rPr>
              <w:t xml:space="preserve">Includes </w:t>
            </w:r>
            <w:r w:rsidR="000D2604">
              <w:rPr>
                <w:rFonts w:ascii="Arial" w:hAnsi="Arial"/>
                <w:b w:val="0"/>
                <w:bCs w:val="0"/>
                <w:color w:val="000000" w:themeColor="text1"/>
                <w:sz w:val="14"/>
                <w:szCs w:val="14"/>
              </w:rPr>
              <w:t>individuals who are legally married and have not yet consummated the marriage.</w:t>
            </w:r>
          </w:p>
        </w:tc>
        <w:tc>
          <w:tcPr>
            <w:tcW w:w="2501" w:type="pct"/>
            <w:gridSpan w:val="4"/>
            <w:tcBorders>
              <w:left w:val="nil"/>
              <w:bottom w:val="nil"/>
              <w:right w:val="nil"/>
            </w:tcBorders>
            <w:shd w:val="clear" w:color="auto" w:fill="auto"/>
          </w:tcPr>
          <w:p w14:paraId="2EFEDC72" w14:textId="77777777" w:rsidR="00635315" w:rsidRPr="00CD7AE0" w:rsidRDefault="00635315" w:rsidP="0039120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sidR="00104E1B">
              <w:rPr>
                <w:rFonts w:ascii="Simplified Arabic" w:hAnsi="Simplified Arabic" w:cs="Simplified Arabic" w:hint="cs"/>
                <w:color w:val="000000" w:themeColor="text1"/>
                <w:sz w:val="14"/>
                <w:szCs w:val="14"/>
                <w:rtl/>
              </w:rPr>
              <w:t>.</w:t>
            </w:r>
          </w:p>
        </w:tc>
      </w:tr>
      <w:tr w:rsidR="00B87DDA" w:rsidRPr="008E43C3" w14:paraId="53AF6F70" w14:textId="77777777" w:rsidTr="00E5511D">
        <w:trPr>
          <w:trHeight w:val="340"/>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nil"/>
              <w:right w:val="nil"/>
            </w:tcBorders>
          </w:tcPr>
          <w:p w14:paraId="171713E3" w14:textId="77777777" w:rsidR="00B87DDA" w:rsidRPr="00CD7AE0" w:rsidRDefault="00B87DDA" w:rsidP="004A7EF0">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sidR="00C7217A">
              <w:rPr>
                <w:rFonts w:ascii="Arial" w:hAnsi="Arial" w:cs="Arial"/>
                <w:b/>
                <w:bCs/>
                <w:snapToGrid w:val="0"/>
                <w:color w:val="000000" w:themeColor="text1"/>
                <w:sz w:val="14"/>
                <w:szCs w:val="14"/>
              </w:rPr>
              <w:t>202</w:t>
            </w:r>
            <w:r w:rsidR="004A7EF0">
              <w:rPr>
                <w:rFonts w:ascii="Arial" w:hAnsi="Arial" w:cs="Arial" w:hint="cs"/>
                <w:b/>
                <w:bCs/>
                <w:snapToGrid w:val="0"/>
                <w:color w:val="000000" w:themeColor="text1"/>
                <w:sz w:val="14"/>
                <w:szCs w:val="14"/>
                <w:rtl/>
              </w:rPr>
              <w:t>5</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Data base of Labo</w:t>
            </w:r>
            <w:r w:rsidR="00F202B7">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 xml:space="preserve">r Force Survey, </w:t>
            </w:r>
            <w:r w:rsidR="00C7217A">
              <w:rPr>
                <w:rFonts w:ascii="Arial" w:hAnsi="Arial" w:cs="Arial"/>
                <w:snapToGrid w:val="0"/>
                <w:color w:val="000000" w:themeColor="text1"/>
                <w:sz w:val="14"/>
                <w:szCs w:val="14"/>
              </w:rPr>
              <w:t>202</w:t>
            </w:r>
            <w:r w:rsidR="004A7EF0">
              <w:rPr>
                <w:rFonts w:ascii="Arial" w:hAnsi="Arial" w:cs="Arial" w:hint="cs"/>
                <w:snapToGrid w:val="0"/>
                <w:color w:val="000000" w:themeColor="text1"/>
                <w:sz w:val="14"/>
                <w:szCs w:val="14"/>
                <w:rtl/>
              </w:rPr>
              <w:t>4</w:t>
            </w:r>
            <w:r w:rsidRPr="00CD7AE0">
              <w:rPr>
                <w:rFonts w:ascii="Arial" w:hAnsi="Arial" w:cs="Arial"/>
                <w:snapToGrid w:val="0"/>
                <w:color w:val="000000" w:themeColor="text1"/>
                <w:sz w:val="14"/>
                <w:szCs w:val="14"/>
              </w:rPr>
              <w:t>. Ramallah-Palestine</w:t>
            </w:r>
            <w:r w:rsidR="00211A98">
              <w:rPr>
                <w:rFonts w:ascii="Arial" w:hAnsi="Arial" w:cs="Arial"/>
                <w:snapToGrid w:val="0"/>
                <w:color w:val="000000" w:themeColor="text1"/>
                <w:sz w:val="14"/>
                <w:szCs w:val="14"/>
              </w:rPr>
              <w:t>.</w:t>
            </w:r>
          </w:p>
        </w:tc>
        <w:tc>
          <w:tcPr>
            <w:tcW w:w="2545" w:type="pct"/>
            <w:gridSpan w:val="5"/>
            <w:tcBorders>
              <w:top w:val="nil"/>
              <w:left w:val="nil"/>
              <w:bottom w:val="nil"/>
              <w:right w:val="nil"/>
            </w:tcBorders>
          </w:tcPr>
          <w:p w14:paraId="6B629C2B" w14:textId="77777777" w:rsidR="0039120A" w:rsidRDefault="00B87DDA" w:rsidP="004A7EF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sidR="00C7217A">
              <w:rPr>
                <w:rFonts w:cs="Simplified Arabic" w:hint="cs"/>
                <w:b/>
                <w:bCs/>
                <w:color w:val="000000" w:themeColor="text1"/>
                <w:sz w:val="14"/>
                <w:szCs w:val="14"/>
                <w:rtl/>
              </w:rPr>
              <w:t>202</w:t>
            </w:r>
            <w:r w:rsidR="004A7EF0">
              <w:rPr>
                <w:rFonts w:cs="Simplified Arabic" w:hint="cs"/>
                <w:b/>
                <w:bCs/>
                <w:color w:val="000000" w:themeColor="text1"/>
                <w:sz w:val="14"/>
                <w:szCs w:val="14"/>
                <w:rtl/>
              </w:rPr>
              <w:t>5</w:t>
            </w:r>
            <w:r w:rsidRPr="008E43C3">
              <w:rPr>
                <w:rFonts w:cs="Simplified Arabic" w:hint="cs"/>
                <w:color w:val="000000" w:themeColor="text1"/>
                <w:sz w:val="14"/>
                <w:szCs w:val="14"/>
                <w:rtl/>
              </w:rPr>
              <w:t xml:space="preserve">. </w:t>
            </w:r>
            <w:r w:rsidR="0008503C">
              <w:rPr>
                <w:rFonts w:cs="Simplified Arabic" w:hint="cs"/>
                <w:color w:val="000000" w:themeColor="text1"/>
                <w:sz w:val="14"/>
                <w:szCs w:val="14"/>
                <w:rtl/>
              </w:rPr>
              <w:t xml:space="preserve"> </w:t>
            </w:r>
          </w:p>
          <w:p w14:paraId="410E1103" w14:textId="77777777" w:rsidR="00B87DDA" w:rsidRPr="00E12DED" w:rsidRDefault="00B87DDA" w:rsidP="004A7EF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color w:val="000000" w:themeColor="text1"/>
                <w:sz w:val="14"/>
                <w:szCs w:val="14"/>
                <w:rtl/>
              </w:rPr>
              <w:t xml:space="preserve">قاعدة بيانات مسح القوى العاملة لعام </w:t>
            </w:r>
            <w:r w:rsidR="00336090">
              <w:rPr>
                <w:rFonts w:cs="Simplified Arabic" w:hint="cs"/>
                <w:color w:val="000000" w:themeColor="text1"/>
                <w:sz w:val="14"/>
                <w:szCs w:val="14"/>
                <w:rtl/>
              </w:rPr>
              <w:t>202</w:t>
            </w:r>
            <w:r w:rsidR="004A7EF0">
              <w:rPr>
                <w:rFonts w:cs="Simplified Arabic" w:hint="cs"/>
                <w:color w:val="000000" w:themeColor="text1"/>
                <w:sz w:val="14"/>
                <w:szCs w:val="14"/>
                <w:rtl/>
              </w:rPr>
              <w:t>4</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14:paraId="0C53033E" w14:textId="77777777" w:rsidR="005D5195" w:rsidRPr="00875C72" w:rsidRDefault="005D5195" w:rsidP="005D5195">
      <w:pPr>
        <w:jc w:val="lowKashida"/>
        <w:rPr>
          <w:rFonts w:ascii="Simplified Arabic" w:hAnsi="Simplified Arabic" w:cs="Simplified Arabic"/>
          <w:color w:val="FF0000"/>
          <w:sz w:val="8"/>
          <w:szCs w:val="8"/>
          <w:rtl/>
        </w:rPr>
        <w:sectPr w:rsidR="005D5195" w:rsidRPr="00875C72" w:rsidSect="00A21A24">
          <w:footerReference w:type="first" r:id="rId28"/>
          <w:type w:val="continuous"/>
          <w:pgSz w:w="9639" w:h="13608" w:code="11"/>
          <w:pgMar w:top="1134" w:right="1134" w:bottom="1134" w:left="1134" w:header="709" w:footer="709" w:gutter="0"/>
          <w:cols w:space="720"/>
          <w:bidi/>
          <w:docGrid w:linePitch="360"/>
        </w:sectPr>
      </w:pPr>
    </w:p>
    <w:p w14:paraId="67B0160C" w14:textId="338E1E61" w:rsidR="00DA1D3B" w:rsidRDefault="00DA1D3B" w:rsidP="00DA1D3B">
      <w:pPr>
        <w:tabs>
          <w:tab w:val="left" w:pos="2962"/>
        </w:tabs>
        <w:bidi/>
        <w:jc w:val="both"/>
        <w:rPr>
          <w:rFonts w:cs="Simplified Arabic"/>
          <w:color w:val="000000"/>
          <w:sz w:val="12"/>
          <w:szCs w:val="12"/>
          <w:lang w:eastAsia="ar-JO"/>
        </w:rPr>
      </w:pPr>
    </w:p>
    <w:p w14:paraId="6E302B41" w14:textId="31FD68D8" w:rsidR="00174608" w:rsidRDefault="00174608" w:rsidP="00174608">
      <w:pPr>
        <w:tabs>
          <w:tab w:val="left" w:pos="2962"/>
        </w:tabs>
        <w:bidi/>
        <w:jc w:val="both"/>
        <w:rPr>
          <w:rFonts w:cs="Simplified Arabic"/>
          <w:color w:val="000000"/>
          <w:sz w:val="12"/>
          <w:szCs w:val="12"/>
          <w:lang w:eastAsia="ar-JO"/>
        </w:rPr>
      </w:pPr>
    </w:p>
    <w:p w14:paraId="61ABECAD" w14:textId="77777777" w:rsidR="00174608" w:rsidRPr="00DA1D3B" w:rsidRDefault="00174608" w:rsidP="00174608">
      <w:pPr>
        <w:tabs>
          <w:tab w:val="left" w:pos="2962"/>
        </w:tabs>
        <w:bidi/>
        <w:jc w:val="both"/>
        <w:rPr>
          <w:rFonts w:cs="Simplified Arabic"/>
          <w:color w:val="000000"/>
          <w:sz w:val="12"/>
          <w:szCs w:val="12"/>
          <w:rtl/>
          <w:lang w:eastAsia="ar-JO"/>
        </w:rPr>
      </w:pPr>
    </w:p>
    <w:p w14:paraId="694AB0DC" w14:textId="25578283" w:rsidR="007D7DF7" w:rsidRDefault="007D7DF7" w:rsidP="00783F02">
      <w:pPr>
        <w:tabs>
          <w:tab w:val="left" w:pos="2962"/>
        </w:tabs>
        <w:bidi/>
        <w:jc w:val="both"/>
        <w:rPr>
          <w:rFonts w:cs="Simplified Arabic"/>
          <w:color w:val="000000"/>
          <w:lang w:eastAsia="ar-JO"/>
        </w:rPr>
      </w:pPr>
    </w:p>
    <w:p w14:paraId="29369FC7" w14:textId="77777777" w:rsidR="00E5511D" w:rsidRPr="00E5511D" w:rsidRDefault="00E5511D" w:rsidP="00E5511D">
      <w:pPr>
        <w:tabs>
          <w:tab w:val="left" w:pos="2962"/>
        </w:tabs>
        <w:bidi/>
        <w:jc w:val="both"/>
        <w:rPr>
          <w:rFonts w:cs="Simplified Arabic"/>
          <w:color w:val="000000"/>
          <w:rtl/>
          <w:lang w:eastAsia="ar-JO"/>
        </w:rPr>
        <w:sectPr w:rsidR="00E5511D" w:rsidRPr="00E5511D" w:rsidSect="00A21A24">
          <w:footerReference w:type="first" r:id="rId29"/>
          <w:type w:val="continuous"/>
          <w:pgSz w:w="9639" w:h="13608" w:code="11"/>
          <w:pgMar w:top="1134" w:right="1134" w:bottom="1134" w:left="1134" w:header="709" w:footer="709" w:gutter="0"/>
          <w:cols w:num="2" w:space="288"/>
          <w:titlePg/>
          <w:bidi/>
          <w:docGrid w:linePitch="360"/>
        </w:sectPr>
      </w:pPr>
    </w:p>
    <w:p w14:paraId="716FD457" w14:textId="62E77CFB" w:rsidR="00DA1D3B" w:rsidRDefault="00E07795" w:rsidP="00E07795">
      <w:pPr>
        <w:tabs>
          <w:tab w:val="left" w:pos="2962"/>
        </w:tabs>
        <w:bidi/>
        <w:jc w:val="both"/>
        <w:rPr>
          <w:rFonts w:ascii="Simplified Arabic" w:hAnsi="Simplified Arabic" w:cs="Simplified Arabic"/>
          <w:b/>
          <w:bCs/>
          <w:color w:val="000000" w:themeColor="text1"/>
          <w:sz w:val="20"/>
          <w:szCs w:val="20"/>
          <w:rtl/>
        </w:rPr>
      </w:pPr>
      <w:r>
        <w:rPr>
          <w:rFonts w:cs="Simplified Arabic" w:hint="cs"/>
          <w:color w:val="000000"/>
          <w:sz w:val="20"/>
          <w:szCs w:val="20"/>
          <w:rtl/>
          <w:lang w:eastAsia="ar-JO"/>
        </w:rPr>
        <w:lastRenderedPageBreak/>
        <w:t xml:space="preserve">أوضحت بيانات عام 2024 إلى أن </w:t>
      </w:r>
      <w:r w:rsidR="00DA1D3B">
        <w:rPr>
          <w:rFonts w:cs="Simplified Arabic" w:hint="cs"/>
          <w:color w:val="000000"/>
          <w:sz w:val="20"/>
          <w:szCs w:val="20"/>
          <w:rtl/>
          <w:lang w:eastAsia="ar-JO"/>
        </w:rPr>
        <w:t>نسب</w:t>
      </w:r>
      <w:r>
        <w:rPr>
          <w:rFonts w:cs="Simplified Arabic" w:hint="cs"/>
          <w:color w:val="000000"/>
          <w:sz w:val="20"/>
          <w:szCs w:val="20"/>
          <w:rtl/>
          <w:lang w:eastAsia="ar-JO"/>
        </w:rPr>
        <w:t>ة</w:t>
      </w:r>
      <w:r w:rsidR="00DA1D3B" w:rsidRPr="00FC3569">
        <w:rPr>
          <w:rFonts w:cs="Simplified Arabic" w:hint="cs"/>
          <w:color w:val="000000"/>
          <w:sz w:val="20"/>
          <w:szCs w:val="20"/>
          <w:rtl/>
          <w:lang w:eastAsia="ar-JO"/>
        </w:rPr>
        <w:t xml:space="preserve"> الإناث</w:t>
      </w:r>
      <w:r w:rsidR="00DA1D3B" w:rsidRPr="00DA1D3B">
        <w:rPr>
          <w:rFonts w:cs="Simplified Arabic" w:hint="cs"/>
          <w:color w:val="000000"/>
          <w:sz w:val="20"/>
          <w:szCs w:val="20"/>
          <w:rtl/>
          <w:lang w:eastAsia="ar-JO"/>
        </w:rPr>
        <w:t xml:space="preserve"> </w:t>
      </w:r>
      <w:r w:rsidR="00DA1D3B" w:rsidRPr="00FC3569">
        <w:rPr>
          <w:rFonts w:cs="Simplified Arabic" w:hint="cs"/>
          <w:color w:val="000000"/>
          <w:sz w:val="20"/>
          <w:szCs w:val="20"/>
          <w:rtl/>
          <w:lang w:eastAsia="ar-JO"/>
        </w:rPr>
        <w:t>(15 سنة فأكثر</w:t>
      </w:r>
      <w:r w:rsidR="00DA1D3B" w:rsidRPr="00DA1D3B">
        <w:rPr>
          <w:rFonts w:cs="Simplified Arabic" w:hint="cs"/>
          <w:color w:val="000000"/>
          <w:sz w:val="20"/>
          <w:szCs w:val="20"/>
          <w:rtl/>
          <w:lang w:eastAsia="ar-JO"/>
        </w:rPr>
        <w:t>)</w:t>
      </w:r>
      <w:r w:rsidR="00DA1D3B" w:rsidRPr="00FC3569">
        <w:rPr>
          <w:rFonts w:cs="Simplified Arabic" w:hint="cs"/>
          <w:color w:val="000000"/>
          <w:sz w:val="20"/>
          <w:szCs w:val="20"/>
          <w:rtl/>
          <w:lang w:eastAsia="ar-JO"/>
        </w:rPr>
        <w:t xml:space="preserve"> في </w:t>
      </w:r>
      <w:r w:rsidR="00DA1D3B">
        <w:rPr>
          <w:rFonts w:cs="Simplified Arabic" w:hint="cs"/>
          <w:color w:val="000000"/>
          <w:sz w:val="20"/>
          <w:szCs w:val="20"/>
          <w:rtl/>
          <w:lang w:eastAsia="ar-JO"/>
        </w:rPr>
        <w:t xml:space="preserve">الضفة الغربية اللواتي </w:t>
      </w:r>
      <w:r w:rsidR="00DA1D3B" w:rsidRPr="00FC3569">
        <w:rPr>
          <w:rFonts w:cs="Simplified Arabic" w:hint="cs"/>
          <w:color w:val="000000"/>
          <w:sz w:val="20"/>
          <w:szCs w:val="20"/>
          <w:rtl/>
          <w:lang w:eastAsia="ar-JO"/>
        </w:rPr>
        <w:t xml:space="preserve">لم يتزوجن أبداً </w:t>
      </w:r>
      <w:r w:rsidR="00DA1D3B">
        <w:rPr>
          <w:rFonts w:cs="Simplified Arabic" w:hint="cs"/>
          <w:color w:val="000000"/>
          <w:sz w:val="20"/>
          <w:szCs w:val="20"/>
          <w:rtl/>
          <w:lang w:eastAsia="ar-JO"/>
        </w:rPr>
        <w:t>أقل من نسب</w:t>
      </w:r>
      <w:r w:rsidR="00DA1D3B" w:rsidRPr="00FC3569">
        <w:rPr>
          <w:rFonts w:cs="Simplified Arabic" w:hint="cs"/>
          <w:color w:val="000000"/>
          <w:sz w:val="20"/>
          <w:szCs w:val="20"/>
          <w:rtl/>
          <w:lang w:eastAsia="ar-JO"/>
        </w:rPr>
        <w:t xml:space="preserve"> </w:t>
      </w:r>
      <w:r w:rsidR="00DA1D3B">
        <w:rPr>
          <w:rFonts w:cs="Simplified Arabic" w:hint="cs"/>
          <w:color w:val="000000"/>
          <w:sz w:val="20"/>
          <w:szCs w:val="20"/>
          <w:rtl/>
          <w:lang w:eastAsia="ar-JO"/>
        </w:rPr>
        <w:t>ا</w:t>
      </w:r>
      <w:r w:rsidR="00DA1D3B" w:rsidRPr="00FC3569">
        <w:rPr>
          <w:rFonts w:cs="Simplified Arabic" w:hint="cs"/>
          <w:color w:val="000000"/>
          <w:sz w:val="20"/>
          <w:szCs w:val="20"/>
          <w:rtl/>
          <w:lang w:eastAsia="ar-JO"/>
        </w:rPr>
        <w:t>لذكور، وهذا قد يشير الى أن الزواج المبكر لدى ا</w:t>
      </w:r>
      <w:r w:rsidR="00DA1D3B">
        <w:rPr>
          <w:rFonts w:cs="Simplified Arabic" w:hint="cs"/>
          <w:color w:val="000000"/>
          <w:sz w:val="20"/>
          <w:szCs w:val="20"/>
          <w:rtl/>
          <w:lang w:eastAsia="ar-JO"/>
        </w:rPr>
        <w:t>لإ</w:t>
      </w:r>
      <w:r w:rsidR="00DA1D3B" w:rsidRPr="00FC3569">
        <w:rPr>
          <w:rFonts w:cs="Simplified Arabic" w:hint="cs"/>
          <w:color w:val="000000"/>
          <w:sz w:val="20"/>
          <w:szCs w:val="20"/>
          <w:rtl/>
          <w:lang w:eastAsia="ar-JO"/>
        </w:rPr>
        <w:t xml:space="preserve">ناث أعلى منه لدى الذكور أو قد يعود الى عزوف الذكور عن الزواج </w:t>
      </w:r>
      <w:r w:rsidR="00DA1D3B">
        <w:rPr>
          <w:rFonts w:cs="Simplified Arabic" w:hint="cs"/>
          <w:color w:val="000000"/>
          <w:sz w:val="20"/>
          <w:szCs w:val="20"/>
          <w:rtl/>
          <w:lang w:eastAsia="ar-JO"/>
        </w:rPr>
        <w:t xml:space="preserve">في سن مبكرة </w:t>
      </w:r>
      <w:r w:rsidR="00DA1D3B" w:rsidRPr="00FC3569">
        <w:rPr>
          <w:rFonts w:cs="Simplified Arabic" w:hint="cs"/>
          <w:color w:val="000000"/>
          <w:sz w:val="20"/>
          <w:szCs w:val="20"/>
          <w:rtl/>
          <w:lang w:eastAsia="ar-JO"/>
        </w:rPr>
        <w:t>لأسباب اقتصادية</w:t>
      </w:r>
      <w:r w:rsidR="00DA1D3B">
        <w:rPr>
          <w:rFonts w:cs="Simplified Arabic" w:hint="cs"/>
          <w:color w:val="000000"/>
          <w:sz w:val="20"/>
          <w:szCs w:val="20"/>
          <w:rtl/>
          <w:lang w:eastAsia="ar-JO"/>
        </w:rPr>
        <w:t xml:space="preserve"> </w:t>
      </w:r>
      <w:r w:rsidR="00DA1D3B" w:rsidRPr="00FC3569">
        <w:rPr>
          <w:rFonts w:cs="Simplified Arabic" w:hint="cs"/>
          <w:color w:val="000000"/>
          <w:sz w:val="20"/>
          <w:szCs w:val="20"/>
          <w:rtl/>
          <w:lang w:eastAsia="ar-JO"/>
        </w:rPr>
        <w:t>وغيرها</w:t>
      </w:r>
      <w:r w:rsidR="00DA1D3B">
        <w:rPr>
          <w:rFonts w:cs="Simplified Arabic" w:hint="cs"/>
          <w:color w:val="000000"/>
          <w:sz w:val="20"/>
          <w:szCs w:val="20"/>
          <w:rtl/>
          <w:lang w:eastAsia="ar-JO"/>
        </w:rPr>
        <w:t>.</w:t>
      </w:r>
    </w:p>
    <w:p w14:paraId="6A320770" w14:textId="7AAF4B45" w:rsidR="007D7DF7" w:rsidRDefault="00563557" w:rsidP="00567462">
      <w:pPr>
        <w:jc w:val="both"/>
        <w:rPr>
          <w:color w:val="000000"/>
          <w:sz w:val="20"/>
          <w:szCs w:val="20"/>
        </w:rPr>
        <w:sectPr w:rsidR="007D7DF7" w:rsidSect="00A21A24">
          <w:type w:val="continuous"/>
          <w:pgSz w:w="9639" w:h="13608" w:code="11"/>
          <w:pgMar w:top="1134" w:right="1134" w:bottom="1134" w:left="1134" w:header="709" w:footer="709" w:gutter="0"/>
          <w:cols w:num="2" w:space="289"/>
          <w:titlePg/>
          <w:bidi/>
          <w:docGrid w:linePitch="360"/>
        </w:sectPr>
      </w:pPr>
      <w:r w:rsidRPr="00563557">
        <w:rPr>
          <w:color w:val="000000"/>
          <w:sz w:val="20"/>
          <w:szCs w:val="20"/>
        </w:rPr>
        <w:t>Data from 2024 indicated that the percentage of females (15 and above) in the West Bank who have never married is lower than that of males. This may indicate that early marriage is higher for females than for males or it could be due to the reluctance of males towards marriage at early age due to economic and other reasons</w:t>
      </w:r>
      <w:r w:rsidR="00060F40">
        <w:rPr>
          <w:color w:val="000000"/>
          <w:sz w:val="20"/>
          <w:szCs w:val="20"/>
        </w:rPr>
        <w:t>.</w:t>
      </w:r>
    </w:p>
    <w:p w14:paraId="1C543B04" w14:textId="77777777" w:rsidR="00DA1D3B" w:rsidRDefault="00DA1D3B" w:rsidP="00DA1D3B">
      <w:pPr>
        <w:jc w:val="center"/>
        <w:rPr>
          <w:rFonts w:ascii="Simplified Arabic" w:hAnsi="Simplified Arabic" w:cs="Simplified Arabic"/>
          <w:b/>
          <w:bCs/>
          <w:color w:val="000000" w:themeColor="text1"/>
          <w:sz w:val="20"/>
          <w:szCs w:val="20"/>
        </w:rPr>
        <w:sectPr w:rsidR="00DA1D3B" w:rsidSect="00A21A24">
          <w:type w:val="continuous"/>
          <w:pgSz w:w="9639" w:h="13608" w:code="11"/>
          <w:pgMar w:top="1134" w:right="1134" w:bottom="1134" w:left="1134" w:header="709" w:footer="709" w:gutter="0"/>
          <w:cols w:num="2" w:space="288"/>
          <w:titlePg/>
          <w:bidi/>
          <w:docGrid w:linePitch="360"/>
        </w:sectPr>
      </w:pPr>
    </w:p>
    <w:p w14:paraId="6668CE6F" w14:textId="2B3E70FB" w:rsidR="00095F99" w:rsidRDefault="00E07795" w:rsidP="00E07795">
      <w:pPr>
        <w:bidi/>
        <w:jc w:val="both"/>
        <w:rPr>
          <w:rFonts w:cs="Simplified Arabic"/>
          <w:color w:val="000000"/>
          <w:sz w:val="20"/>
          <w:szCs w:val="20"/>
          <w:rtl/>
          <w:lang w:eastAsia="ar-JO"/>
        </w:rPr>
      </w:pPr>
      <w:r w:rsidRPr="00E07795">
        <w:rPr>
          <w:rFonts w:cs="Simplified Arabic"/>
          <w:color w:val="000000"/>
          <w:sz w:val="20"/>
          <w:szCs w:val="20"/>
          <w:rtl/>
          <w:lang w:eastAsia="ar-JO"/>
        </w:rPr>
        <w:t>أشارت البيانات إلى أن نسبة الإناث</w:t>
      </w:r>
      <w:r>
        <w:rPr>
          <w:rFonts w:cs="Simplified Arabic" w:hint="cs"/>
          <w:color w:val="000000"/>
          <w:sz w:val="20"/>
          <w:szCs w:val="20"/>
          <w:rtl/>
          <w:lang w:eastAsia="ar-JO"/>
        </w:rPr>
        <w:t xml:space="preserve"> </w:t>
      </w:r>
      <w:r w:rsidR="00CA1385">
        <w:rPr>
          <w:rFonts w:cs="Simplified Arabic" w:hint="cs"/>
          <w:color w:val="000000"/>
          <w:sz w:val="20"/>
          <w:szCs w:val="20"/>
          <w:rtl/>
          <w:lang w:eastAsia="ar-JO"/>
        </w:rPr>
        <w:t>(</w:t>
      </w:r>
      <w:r w:rsidR="00CA1385" w:rsidRPr="00FC3569">
        <w:rPr>
          <w:rFonts w:cs="Simplified Arabic" w:hint="cs"/>
          <w:color w:val="000000"/>
          <w:sz w:val="20"/>
          <w:szCs w:val="20"/>
          <w:rtl/>
          <w:lang w:eastAsia="ar-JO"/>
        </w:rPr>
        <w:t>15 سنة فأكثر</w:t>
      </w:r>
      <w:r w:rsidR="00CA1385" w:rsidRPr="00DA1D3B">
        <w:rPr>
          <w:rFonts w:cs="Simplified Arabic" w:hint="cs"/>
          <w:color w:val="000000"/>
          <w:sz w:val="20"/>
          <w:szCs w:val="20"/>
          <w:rtl/>
          <w:lang w:eastAsia="ar-JO"/>
        </w:rPr>
        <w:t>)</w:t>
      </w:r>
      <w:r w:rsidR="00CA1385" w:rsidRPr="00FC3569">
        <w:rPr>
          <w:rFonts w:cs="Simplified Arabic" w:hint="cs"/>
          <w:color w:val="000000"/>
          <w:sz w:val="20"/>
          <w:szCs w:val="20"/>
          <w:rtl/>
          <w:lang w:eastAsia="ar-JO"/>
        </w:rPr>
        <w:t xml:space="preserve"> </w:t>
      </w:r>
      <w:r w:rsidR="00095F99" w:rsidRPr="00FC3569">
        <w:rPr>
          <w:rFonts w:cs="Simplified Arabic" w:hint="cs"/>
          <w:color w:val="000000"/>
          <w:sz w:val="20"/>
          <w:szCs w:val="20"/>
          <w:rtl/>
          <w:lang w:eastAsia="ar-JO"/>
        </w:rPr>
        <w:t xml:space="preserve">المطلقات/ المنفصلات </w:t>
      </w:r>
      <w:r w:rsidR="001C6317">
        <w:rPr>
          <w:rFonts w:cs="Simplified Arabic" w:hint="cs"/>
          <w:color w:val="000000"/>
          <w:sz w:val="20"/>
          <w:szCs w:val="20"/>
          <w:rtl/>
          <w:lang w:eastAsia="ar-JO"/>
        </w:rPr>
        <w:t>و</w:t>
      </w:r>
      <w:r w:rsidR="00095F99" w:rsidRPr="00FC3569">
        <w:rPr>
          <w:rFonts w:cs="Simplified Arabic" w:hint="cs"/>
          <w:color w:val="000000"/>
          <w:sz w:val="20"/>
          <w:szCs w:val="20"/>
          <w:rtl/>
          <w:lang w:eastAsia="ar-JO"/>
        </w:rPr>
        <w:t xml:space="preserve">الأرامل </w:t>
      </w:r>
      <w:r w:rsidR="00CA1385">
        <w:rPr>
          <w:rFonts w:cs="Simplified Arabic" w:hint="cs"/>
          <w:color w:val="000000"/>
          <w:sz w:val="20"/>
          <w:szCs w:val="20"/>
          <w:rtl/>
          <w:lang w:eastAsia="ar-JO"/>
        </w:rPr>
        <w:t xml:space="preserve">في الضفة الغربية </w:t>
      </w:r>
      <w:r w:rsidR="001C6317">
        <w:rPr>
          <w:rFonts w:cs="Simplified Arabic" w:hint="cs"/>
          <w:color w:val="000000"/>
          <w:sz w:val="20"/>
          <w:szCs w:val="20"/>
          <w:rtl/>
          <w:lang w:eastAsia="ar-JO"/>
        </w:rPr>
        <w:t>أعلى مقارنة بالذكور</w:t>
      </w:r>
      <w:r w:rsidR="00095F99" w:rsidRPr="00FC3569">
        <w:rPr>
          <w:rFonts w:cs="Simplified Arabic" w:hint="cs"/>
          <w:color w:val="000000"/>
          <w:sz w:val="20"/>
          <w:szCs w:val="20"/>
          <w:rtl/>
          <w:lang w:eastAsia="ar-JO"/>
        </w:rPr>
        <w:t xml:space="preserve">، وهذه </w:t>
      </w:r>
      <w:r w:rsidR="004C385A">
        <w:rPr>
          <w:rFonts w:cs="Simplified Arabic" w:hint="cs"/>
          <w:color w:val="000000"/>
          <w:sz w:val="20"/>
          <w:szCs w:val="20"/>
          <w:rtl/>
          <w:lang w:eastAsia="ar-JO"/>
        </w:rPr>
        <w:t>النسب</w:t>
      </w:r>
      <w:r w:rsidR="00095F99" w:rsidRPr="00FC3569">
        <w:rPr>
          <w:rFonts w:cs="Simplified Arabic" w:hint="cs"/>
          <w:color w:val="000000"/>
          <w:sz w:val="20"/>
          <w:szCs w:val="20"/>
          <w:rtl/>
          <w:lang w:eastAsia="ar-JO"/>
        </w:rPr>
        <w:t xml:space="preserve"> توضح </w:t>
      </w:r>
      <w:r w:rsidR="00E9281E">
        <w:rPr>
          <w:rFonts w:cs="Simplified Arabic" w:hint="cs"/>
          <w:color w:val="000000"/>
          <w:sz w:val="20"/>
          <w:szCs w:val="20"/>
          <w:rtl/>
          <w:lang w:eastAsia="ar-JO"/>
        </w:rPr>
        <w:t>احتمال أعلى ل</w:t>
      </w:r>
      <w:r w:rsidR="00095F99" w:rsidRPr="00FC3569">
        <w:rPr>
          <w:rFonts w:cs="Simplified Arabic" w:hint="cs"/>
          <w:color w:val="000000"/>
          <w:sz w:val="20"/>
          <w:szCs w:val="20"/>
          <w:rtl/>
          <w:lang w:eastAsia="ar-JO"/>
        </w:rPr>
        <w:t xml:space="preserve">زواج الذكور المطلقين والأرامل والمنفصلين </w:t>
      </w:r>
      <w:r w:rsidR="00E9281E">
        <w:rPr>
          <w:rFonts w:cs="Simplified Arabic" w:hint="cs"/>
          <w:color w:val="000000"/>
          <w:sz w:val="20"/>
          <w:szCs w:val="20"/>
          <w:rtl/>
          <w:lang w:eastAsia="ar-JO"/>
        </w:rPr>
        <w:t>مقارنة ب</w:t>
      </w:r>
      <w:r w:rsidR="00E9281E" w:rsidRPr="00FC3569">
        <w:rPr>
          <w:rFonts w:cs="Simplified Arabic" w:hint="cs"/>
          <w:color w:val="000000"/>
          <w:sz w:val="20"/>
          <w:szCs w:val="20"/>
          <w:rtl/>
          <w:lang w:eastAsia="ar-JO"/>
        </w:rPr>
        <w:t>الإناث</w:t>
      </w:r>
      <w:r w:rsidR="00095F99" w:rsidRPr="00FC3569">
        <w:rPr>
          <w:rFonts w:cs="Simplified Arabic" w:hint="cs"/>
          <w:color w:val="000000"/>
          <w:sz w:val="20"/>
          <w:szCs w:val="20"/>
          <w:rtl/>
          <w:lang w:eastAsia="ar-JO"/>
        </w:rPr>
        <w:t xml:space="preserve"> </w:t>
      </w:r>
      <w:r w:rsidR="00E9281E">
        <w:rPr>
          <w:rFonts w:cs="Simplified Arabic" w:hint="cs"/>
          <w:color w:val="000000"/>
          <w:sz w:val="20"/>
          <w:szCs w:val="20"/>
          <w:rtl/>
          <w:lang w:eastAsia="ar-JO"/>
        </w:rPr>
        <w:t>من نفس الفئة (</w:t>
      </w:r>
      <w:r w:rsidR="00E9281E" w:rsidRPr="00FC3569">
        <w:rPr>
          <w:rFonts w:cs="Simplified Arabic" w:hint="cs"/>
          <w:color w:val="000000"/>
          <w:sz w:val="20"/>
          <w:szCs w:val="20"/>
          <w:rtl/>
          <w:lang w:eastAsia="ar-JO"/>
        </w:rPr>
        <w:t>المطلقات/</w:t>
      </w:r>
      <w:r w:rsidR="00E9281E">
        <w:rPr>
          <w:rFonts w:cs="Simplified Arabic" w:hint="cs"/>
          <w:color w:val="000000"/>
          <w:sz w:val="20"/>
          <w:szCs w:val="20"/>
          <w:rtl/>
          <w:lang w:eastAsia="ar-JO"/>
        </w:rPr>
        <w:t xml:space="preserve">المنفصلات والأرامل) </w:t>
      </w:r>
      <w:r w:rsidR="00095F99" w:rsidRPr="00FC3569">
        <w:rPr>
          <w:rFonts w:cs="Simplified Arabic" w:hint="cs"/>
          <w:color w:val="000000"/>
          <w:sz w:val="20"/>
          <w:szCs w:val="20"/>
          <w:rtl/>
          <w:lang w:eastAsia="ar-JO"/>
        </w:rPr>
        <w:t>وهذا مرتبط بالثقافة السائدة وعادات المجتمع.</w:t>
      </w:r>
    </w:p>
    <w:p w14:paraId="5350FBBC" w14:textId="05A4D93F" w:rsidR="00095F99" w:rsidRDefault="00567462" w:rsidP="00E07795">
      <w:pPr>
        <w:keepNext/>
        <w:keepLines/>
        <w:tabs>
          <w:tab w:val="left" w:pos="3208"/>
        </w:tabs>
        <w:jc w:val="lowKashida"/>
        <w:rPr>
          <w:rFonts w:cs="Simplified Arabic"/>
          <w:color w:val="000000"/>
          <w:sz w:val="20"/>
          <w:szCs w:val="20"/>
          <w:lang w:eastAsia="ar-JO"/>
        </w:rPr>
        <w:sectPr w:rsidR="00095F99" w:rsidSect="00A21A24">
          <w:type w:val="continuous"/>
          <w:pgSz w:w="9639" w:h="13608" w:code="11"/>
          <w:pgMar w:top="1134" w:right="1134" w:bottom="1134" w:left="1134" w:header="709" w:footer="709" w:gutter="0"/>
          <w:cols w:num="2" w:space="289"/>
          <w:titlePg/>
          <w:bidi/>
          <w:docGrid w:linePitch="360"/>
        </w:sectPr>
      </w:pPr>
      <w:r w:rsidRPr="00567462">
        <w:rPr>
          <w:color w:val="000000"/>
          <w:sz w:val="20"/>
          <w:szCs w:val="20"/>
        </w:rPr>
        <w:t>The data showed that the percentages of divorced/separated and widowed females (aged 15 and above) in the West Bank are higher compared to males. This may indicate a higher likelihood of remarriage among divorced/Separated and widowed males compared to females of the same category,  due to the Palestinian culture, customs and habits</w:t>
      </w:r>
      <w:r w:rsidR="00875C72">
        <w:rPr>
          <w:color w:val="000000"/>
          <w:sz w:val="20"/>
          <w:szCs w:val="20"/>
        </w:rPr>
        <w:t xml:space="preserve">. </w:t>
      </w:r>
    </w:p>
    <w:p w14:paraId="64D63954" w14:textId="77777777" w:rsidR="00A418C1" w:rsidRDefault="00A418C1" w:rsidP="00A418C1">
      <w:pPr>
        <w:keepNext/>
        <w:keepLines/>
        <w:tabs>
          <w:tab w:val="left" w:pos="9071"/>
        </w:tabs>
        <w:jc w:val="both"/>
        <w:rPr>
          <w:rFonts w:cs="Simplified Arabic"/>
          <w:color w:val="000000"/>
          <w:sz w:val="20"/>
          <w:szCs w:val="20"/>
          <w:rtl/>
          <w:lang w:eastAsia="ar-JO"/>
        </w:rPr>
      </w:pPr>
    </w:p>
    <w:tbl>
      <w:tblPr>
        <w:tblStyle w:val="ListTable3-Accent61"/>
        <w:bidiVisual/>
        <w:tblW w:w="0" w:type="auto"/>
        <w:tblLook w:val="04A0" w:firstRow="1" w:lastRow="0" w:firstColumn="1" w:lastColumn="0" w:noHBand="0" w:noVBand="1"/>
      </w:tblPr>
      <w:tblGrid>
        <w:gridCol w:w="3680"/>
        <w:gridCol w:w="3681"/>
      </w:tblGrid>
      <w:tr w:rsidR="007E1BCC" w14:paraId="5A60BE58" w14:textId="77777777" w:rsidTr="0069344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680" w:type="dxa"/>
            <w:tcBorders>
              <w:top w:val="single" w:sz="4" w:space="0" w:color="F79646" w:themeColor="accent6"/>
              <w:right w:val="single" w:sz="4" w:space="0" w:color="FFFFFF" w:themeColor="background1"/>
            </w:tcBorders>
            <w:shd w:val="clear" w:color="auto" w:fill="FABF8F" w:themeFill="accent6" w:themeFillTint="99"/>
          </w:tcPr>
          <w:p w14:paraId="40545630" w14:textId="38E360BB" w:rsidR="007E1BCC" w:rsidRPr="001D6363" w:rsidRDefault="007E1BCC" w:rsidP="007E1BCC">
            <w:pPr>
              <w:pStyle w:val="NormalWeb"/>
              <w:bidi/>
              <w:jc w:val="both"/>
              <w:rPr>
                <w:rFonts w:ascii="Simplified Arabic" w:hAnsi="Simplified Arabic" w:cs="Simplified Arabic"/>
                <w:b w:val="0"/>
                <w:bCs w:val="0"/>
                <w:color w:val="000000" w:themeColor="text1"/>
                <w:sz w:val="20"/>
                <w:szCs w:val="20"/>
                <w:rtl/>
              </w:rPr>
            </w:pPr>
            <w:r w:rsidRPr="001D6363">
              <w:rPr>
                <w:rStyle w:val="Strong"/>
                <w:rFonts w:ascii="Simplified Arabic" w:hAnsi="Simplified Arabic" w:cs="Simplified Arabic"/>
                <w:b/>
                <w:bCs/>
                <w:color w:val="000000" w:themeColor="text1"/>
                <w:sz w:val="20"/>
                <w:szCs w:val="20"/>
              </w:rPr>
              <w:t>21,193</w:t>
            </w:r>
            <w:r w:rsidRPr="001D6363">
              <w:rPr>
                <w:rStyle w:val="Strong"/>
                <w:rFonts w:ascii="Simplified Arabic" w:hAnsi="Simplified Arabic" w:cs="Simplified Arabic" w:hint="cs"/>
                <w:b/>
                <w:bCs/>
                <w:color w:val="000000" w:themeColor="text1"/>
                <w:sz w:val="20"/>
                <w:szCs w:val="20"/>
                <w:rtl/>
              </w:rPr>
              <w:t xml:space="preserve"> </w:t>
            </w:r>
            <w:r w:rsidRPr="001D6363">
              <w:rPr>
                <w:rStyle w:val="Strong"/>
                <w:rFonts w:ascii="Simplified Arabic" w:hAnsi="Simplified Arabic" w:cs="Simplified Arabic"/>
                <w:b/>
                <w:bCs/>
                <w:color w:val="000000" w:themeColor="text1"/>
                <w:sz w:val="20"/>
                <w:szCs w:val="20"/>
                <w:rtl/>
              </w:rPr>
              <w:t xml:space="preserve">امرأة أصبحت أرملة نتيجة العدوان الإسرائيلي </w:t>
            </w:r>
            <w:r w:rsidRPr="001D6363">
              <w:rPr>
                <w:rStyle w:val="Strong"/>
                <w:rFonts w:ascii="Simplified Arabic" w:hAnsi="Simplified Arabic" w:cs="Simplified Arabic" w:hint="cs"/>
                <w:b/>
                <w:bCs/>
                <w:color w:val="000000" w:themeColor="text1"/>
                <w:sz w:val="20"/>
                <w:szCs w:val="20"/>
                <w:rtl/>
              </w:rPr>
              <w:t xml:space="preserve">المستمر </w:t>
            </w:r>
            <w:r w:rsidRPr="001D6363">
              <w:rPr>
                <w:rStyle w:val="Strong"/>
                <w:rFonts w:ascii="Simplified Arabic" w:hAnsi="Simplified Arabic" w:cs="Simplified Arabic"/>
                <w:b/>
                <w:bCs/>
                <w:color w:val="000000" w:themeColor="text1"/>
                <w:sz w:val="20"/>
                <w:szCs w:val="20"/>
                <w:rtl/>
              </w:rPr>
              <w:t>على قطاع غزة</w:t>
            </w:r>
          </w:p>
        </w:tc>
        <w:tc>
          <w:tcPr>
            <w:tcW w:w="3681" w:type="dxa"/>
            <w:tcBorders>
              <w:top w:val="single" w:sz="4" w:space="0" w:color="F79646" w:themeColor="accent6"/>
              <w:left w:val="single" w:sz="4" w:space="0" w:color="FFFFFF" w:themeColor="background1"/>
            </w:tcBorders>
            <w:shd w:val="clear" w:color="auto" w:fill="FABF8F" w:themeFill="accent6" w:themeFillTint="99"/>
          </w:tcPr>
          <w:p w14:paraId="7E7B4706" w14:textId="214AB42B" w:rsidR="007E1BCC" w:rsidRPr="001D6363" w:rsidRDefault="007E1BCC" w:rsidP="007E1BCC">
            <w:pPr>
              <w:pStyle w:val="NormalWeb"/>
              <w:jc w:val="both"/>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w:r w:rsidRPr="001D6363">
              <w:rPr>
                <w:rStyle w:val="Strong"/>
                <w:b/>
                <w:bCs/>
                <w:color w:val="000000" w:themeColor="text1"/>
                <w:sz w:val="20"/>
                <w:szCs w:val="20"/>
              </w:rPr>
              <w:t>21,193 women became widows as a result of the ongoing Israeli aggression on Gaza Strip</w:t>
            </w:r>
          </w:p>
        </w:tc>
      </w:tr>
    </w:tbl>
    <w:p w14:paraId="5CF978B3" w14:textId="77777777" w:rsidR="002679E9" w:rsidRPr="007E1BCC" w:rsidRDefault="002679E9" w:rsidP="002679E9">
      <w:pPr>
        <w:pStyle w:val="BodyText"/>
        <w:bidi/>
        <w:ind w:left="30"/>
        <w:jc w:val="both"/>
        <w:rPr>
          <w:rFonts w:ascii="Simplified Arabic" w:hAnsi="Simplified Arabic"/>
          <w:sz w:val="2"/>
          <w:szCs w:val="2"/>
          <w:rtl/>
        </w:rPr>
        <w:sectPr w:rsidR="002679E9" w:rsidRPr="007E1BCC" w:rsidSect="00A21A24">
          <w:footerReference w:type="default" r:id="rId30"/>
          <w:headerReference w:type="first" r:id="rId31"/>
          <w:type w:val="continuous"/>
          <w:pgSz w:w="9639" w:h="13608" w:code="11"/>
          <w:pgMar w:top="1134" w:right="1134" w:bottom="1134" w:left="1134" w:header="709" w:footer="709" w:gutter="0"/>
          <w:cols w:space="720"/>
          <w:titlePg/>
          <w:bidi/>
          <w:docGrid w:linePitch="360"/>
        </w:sectPr>
      </w:pPr>
    </w:p>
    <w:p w14:paraId="13A5E1F0" w14:textId="34F83F7E" w:rsidR="00BC70DE" w:rsidRPr="003F5C47" w:rsidRDefault="003F5C47" w:rsidP="00142A0D">
      <w:pPr>
        <w:pStyle w:val="BodyText"/>
        <w:bidi/>
        <w:jc w:val="both"/>
        <w:rPr>
          <w:rFonts w:ascii="Simplified Arabic" w:hAnsi="Simplified Arabic"/>
          <w:rtl/>
        </w:rPr>
      </w:pPr>
      <w:r w:rsidRPr="003F5C47">
        <w:rPr>
          <w:rFonts w:ascii="Simplified Arabic" w:hAnsi="Simplified Arabic"/>
          <w:rtl/>
        </w:rPr>
        <w:t xml:space="preserve">منذ بدء العدوان في السابع من تشرين أول 2023 وحتى </w:t>
      </w:r>
      <w:r w:rsidR="007909F4">
        <w:rPr>
          <w:rFonts w:ascii="Simplified Arabic" w:hAnsi="Simplified Arabic"/>
        </w:rPr>
        <w:t>05</w:t>
      </w:r>
      <w:r w:rsidRPr="003F5C47">
        <w:rPr>
          <w:rFonts w:ascii="Simplified Arabic" w:hAnsi="Simplified Arabic"/>
          <w:rtl/>
        </w:rPr>
        <w:t xml:space="preserve"> </w:t>
      </w:r>
      <w:r w:rsidR="007909F4" w:rsidRPr="007909F4">
        <w:rPr>
          <w:rFonts w:ascii="Simplified Arabic" w:hAnsi="Simplified Arabic"/>
          <w:rtl/>
        </w:rPr>
        <w:t xml:space="preserve">تشرين أول </w:t>
      </w:r>
      <w:r w:rsidRPr="003F5C47">
        <w:rPr>
          <w:rFonts w:ascii="Simplified Arabic" w:hAnsi="Simplified Arabic"/>
          <w:rtl/>
        </w:rPr>
        <w:t xml:space="preserve">2025، </w:t>
      </w:r>
      <w:r w:rsidRPr="001D2F43">
        <w:rPr>
          <w:rFonts w:ascii="Simplified Arabic" w:hAnsi="Simplified Arabic"/>
          <w:rtl/>
        </w:rPr>
        <w:t xml:space="preserve">بلغ مجموع </w:t>
      </w:r>
      <w:r w:rsidRPr="001D2F43">
        <w:rPr>
          <w:rFonts w:ascii="Simplified Arabic" w:hAnsi="Simplified Arabic" w:hint="cs"/>
          <w:rtl/>
        </w:rPr>
        <w:t>الأ</w:t>
      </w:r>
      <w:r w:rsidRPr="001D2F43">
        <w:rPr>
          <w:rFonts w:ascii="Simplified Arabic" w:hAnsi="Simplified Arabic"/>
          <w:rtl/>
        </w:rPr>
        <w:t>رامل</w:t>
      </w:r>
      <w:r>
        <w:rPr>
          <w:rFonts w:ascii="Simplified Arabic" w:hAnsi="Simplified Arabic" w:hint="cs"/>
          <w:b/>
          <w:bCs/>
          <w:rtl/>
        </w:rPr>
        <w:t xml:space="preserve"> </w:t>
      </w:r>
      <w:r>
        <w:rPr>
          <w:rFonts w:ascii="Simplified Arabic" w:hAnsi="Simplified Arabic" w:hint="cs"/>
          <w:rtl/>
        </w:rPr>
        <w:t>(</w:t>
      </w:r>
      <w:r w:rsidRPr="003F5C47">
        <w:rPr>
          <w:rFonts w:ascii="Simplified Arabic" w:hAnsi="Simplified Arabic"/>
          <w:rtl/>
        </w:rPr>
        <w:t xml:space="preserve">النساء اللواتي استشهد </w:t>
      </w:r>
      <w:r w:rsidRPr="003F5C47">
        <w:rPr>
          <w:rFonts w:ascii="Simplified Arabic" w:hAnsi="Simplified Arabic" w:hint="cs"/>
          <w:rtl/>
        </w:rPr>
        <w:t>أزواجهن) في قطاع غزة</w:t>
      </w:r>
      <w:r>
        <w:rPr>
          <w:rFonts w:ascii="Simplified Arabic" w:hAnsi="Simplified Arabic"/>
        </w:rPr>
        <w:t xml:space="preserve"> </w:t>
      </w:r>
      <w:r w:rsidR="009120DA">
        <w:t>21,1</w:t>
      </w:r>
      <w:r w:rsidR="007909F4">
        <w:t>93</w:t>
      </w:r>
      <w:r w:rsidRPr="003F5C47">
        <w:rPr>
          <w:rFonts w:ascii="Simplified Arabic" w:hAnsi="Simplified Arabic"/>
        </w:rPr>
        <w:t xml:space="preserve"> </w:t>
      </w:r>
      <w:r w:rsidRPr="003F5C47">
        <w:rPr>
          <w:rFonts w:ascii="Simplified Arabic" w:hAnsi="Simplified Arabic"/>
          <w:rtl/>
        </w:rPr>
        <w:t>امرأة</w:t>
      </w:r>
      <w:r w:rsidRPr="003F5C47">
        <w:rPr>
          <w:rFonts w:ascii="Simplified Arabic" w:hAnsi="Simplified Arabic"/>
        </w:rPr>
        <w:t>.</w:t>
      </w:r>
      <w:r>
        <w:rPr>
          <w:rFonts w:ascii="Simplified Arabic" w:hAnsi="Simplified Arabic" w:hint="cs"/>
          <w:rtl/>
        </w:rPr>
        <w:t xml:space="preserve"> </w:t>
      </w:r>
      <w:r w:rsidRPr="003F5C47">
        <w:rPr>
          <w:rFonts w:ascii="Simplified Arabic" w:hAnsi="Simplified Arabic"/>
          <w:rtl/>
        </w:rPr>
        <w:t xml:space="preserve">ويعكس هذا الرقم أحد أبرز الآثار الاجتماعية </w:t>
      </w:r>
      <w:r w:rsidR="002679E9">
        <w:rPr>
          <w:rFonts w:ascii="Simplified Arabic" w:hAnsi="Simplified Arabic" w:hint="cs"/>
          <w:rtl/>
        </w:rPr>
        <w:t>و</w:t>
      </w:r>
      <w:r w:rsidR="002679E9" w:rsidRPr="002679E9">
        <w:rPr>
          <w:rFonts w:ascii="Simplified Arabic" w:hAnsi="Simplified Arabic"/>
          <w:rtl/>
        </w:rPr>
        <w:t>مؤشراً على حدة التداعيات الإنسانية</w:t>
      </w:r>
      <w:r w:rsidRPr="003F5C47">
        <w:rPr>
          <w:rFonts w:ascii="Simplified Arabic" w:hAnsi="Simplified Arabic"/>
          <w:rtl/>
        </w:rPr>
        <w:t xml:space="preserve">، إذ تتحمل النساء الأرامل مسؤوليات مضاعفة في إعالة أسرهن ورعاية الأطفال وتعويض غياب المعيل الأساسي. وتكشف هذه المعطيات عن أبعاد عميقة لانعكاسات العدوان على المرأة الفلسطينية مقارنة بالرجل، حيث تتزايد التحديات الاقتصادية والاجتماعية والنفسية التي تواجه النساء، </w:t>
      </w:r>
      <w:r w:rsidR="002679E9" w:rsidRPr="002679E9">
        <w:rPr>
          <w:rFonts w:ascii="Simplified Arabic" w:hAnsi="Simplified Arabic"/>
          <w:rtl/>
        </w:rPr>
        <w:t>وتبرز الحاجة إلى استجابات سياساتية مستهدفة، تشمل تعزيز برامج الحماية الاجتماعية، وتقديم الدعم النفسي، وتمكين هؤلاء النساء اقتصادياً لمواجهة التحديات المترتبة على وضعهن الجديد</w:t>
      </w:r>
      <w:r w:rsidRPr="003F5C47">
        <w:rPr>
          <w:rFonts w:ascii="Simplified Arabic" w:hAnsi="Simplified Arabic"/>
        </w:rPr>
        <w:t>.</w:t>
      </w:r>
    </w:p>
    <w:p w14:paraId="5B8E4365" w14:textId="3643610F" w:rsidR="00552822" w:rsidRDefault="00552822" w:rsidP="007E1BCC">
      <w:pPr>
        <w:pStyle w:val="BodyText"/>
        <w:jc w:val="center"/>
        <w:rPr>
          <w:b/>
          <w:bCs/>
          <w:szCs w:val="24"/>
          <w:rtl/>
        </w:rPr>
      </w:pPr>
    </w:p>
    <w:p w14:paraId="1687916B" w14:textId="4A89F6FD" w:rsidR="002679E9" w:rsidRDefault="002F04D9" w:rsidP="00DC7F3E">
      <w:pPr>
        <w:keepNext/>
        <w:keepLines/>
        <w:tabs>
          <w:tab w:val="left" w:pos="3208"/>
        </w:tabs>
        <w:jc w:val="lowKashida"/>
        <w:rPr>
          <w:color w:val="000000"/>
          <w:sz w:val="20"/>
          <w:szCs w:val="20"/>
          <w:rtl/>
          <w:lang w:eastAsia="ar-JO"/>
        </w:rPr>
      </w:pPr>
      <w:r w:rsidRPr="002F04D9">
        <w:rPr>
          <w:color w:val="000000"/>
          <w:sz w:val="20"/>
          <w:szCs w:val="20"/>
          <w:lang w:eastAsia="ar-JO"/>
        </w:rPr>
        <w:t>Since the beginning of the aggression on October 07, 2023, and until October 05, 2025, the total number of widows (women whose husbands were martyred) in Gaza Strip reached 21,193. This figure reflects one of the most significant social impacts and serves as an indicator of the severity of the humanitarian consequences, as widows bear doubled responsibilities in supporting their families, caring for their children, and compensating for the absence of the main breadwinner. These findings indicate the profound dimensions of the aggression’s repercussions on Palestinian women compared to men, as women face increasing economic, social, and psychological challenges. They also highlight the urgent need for targeted policy responses, including strengthening social protection programs, providing psychological support, and empowering these women economically to cope with the challenges imposed by their new reality.</w:t>
      </w:r>
    </w:p>
    <w:p w14:paraId="29D51696" w14:textId="650F980F" w:rsidR="00F2426C" w:rsidRDefault="00F2426C" w:rsidP="00DC7F3E">
      <w:pPr>
        <w:keepNext/>
        <w:keepLines/>
        <w:tabs>
          <w:tab w:val="left" w:pos="3208"/>
        </w:tabs>
        <w:jc w:val="lowKashida"/>
        <w:rPr>
          <w:color w:val="000000"/>
          <w:sz w:val="20"/>
          <w:szCs w:val="20"/>
          <w:rtl/>
          <w:lang w:eastAsia="ar-JO"/>
        </w:rPr>
      </w:pPr>
    </w:p>
    <w:p w14:paraId="224967C5" w14:textId="77777777" w:rsidR="00F2426C" w:rsidRPr="00DC7F3E" w:rsidRDefault="00F2426C" w:rsidP="00DC7F3E">
      <w:pPr>
        <w:keepNext/>
        <w:keepLines/>
        <w:tabs>
          <w:tab w:val="left" w:pos="3208"/>
        </w:tabs>
        <w:jc w:val="lowKashida"/>
        <w:rPr>
          <w:color w:val="000000"/>
          <w:sz w:val="20"/>
          <w:szCs w:val="20"/>
          <w:lang w:eastAsia="ar-JO"/>
        </w:rPr>
        <w:sectPr w:rsidR="00F2426C" w:rsidRPr="00DC7F3E" w:rsidSect="00A21A24">
          <w:type w:val="continuous"/>
          <w:pgSz w:w="9639" w:h="13608" w:code="11"/>
          <w:pgMar w:top="1134" w:right="1134" w:bottom="1134" w:left="1134" w:header="709" w:footer="709" w:gutter="0"/>
          <w:cols w:num="2" w:space="227"/>
          <w:titlePg/>
          <w:bidi/>
          <w:docGrid w:linePitch="360"/>
        </w:sectPr>
      </w:pPr>
    </w:p>
    <w:tbl>
      <w:tblPr>
        <w:tblStyle w:val="TableGrid"/>
        <w:bidiVisual/>
        <w:tblW w:w="0" w:type="auto"/>
        <w:tblInd w:w="-56" w:type="dxa"/>
        <w:tblLook w:val="04A0" w:firstRow="1" w:lastRow="0" w:firstColumn="1" w:lastColumn="0" w:noHBand="0" w:noVBand="1"/>
      </w:tblPr>
      <w:tblGrid>
        <w:gridCol w:w="3680"/>
        <w:gridCol w:w="3681"/>
      </w:tblGrid>
      <w:tr w:rsidR="00F2426C" w:rsidRPr="00BA6AA1" w14:paraId="61308184" w14:textId="77777777" w:rsidTr="00AC4856">
        <w:trPr>
          <w:trHeight w:val="340"/>
        </w:trPr>
        <w:tc>
          <w:tcPr>
            <w:tcW w:w="3680" w:type="dxa"/>
            <w:tcBorders>
              <w:top w:val="nil"/>
              <w:left w:val="nil"/>
              <w:bottom w:val="nil"/>
              <w:right w:val="nil"/>
            </w:tcBorders>
            <w:vAlign w:val="center"/>
          </w:tcPr>
          <w:p w14:paraId="3FC0BDFD" w14:textId="77777777" w:rsidR="00F2426C" w:rsidRPr="00BA6AA1" w:rsidRDefault="00F2426C" w:rsidP="00AC4856">
            <w:pPr>
              <w:pStyle w:val="BodyText"/>
              <w:bidi/>
              <w:jc w:val="left"/>
              <w:rPr>
                <w:b/>
                <w:bCs/>
                <w:highlight w:val="yellow"/>
                <w:rtl/>
              </w:rPr>
            </w:pPr>
            <w:r w:rsidRPr="003C30B7">
              <w:rPr>
                <w:rFonts w:hAnsi="Simplified Arabic" w:hint="cs"/>
                <w:b/>
                <w:bCs/>
                <w:color w:val="000000" w:themeColor="text1"/>
                <w:sz w:val="14"/>
                <w:szCs w:val="14"/>
                <w:rtl/>
              </w:rPr>
              <w:t>المصدر: وزارة الصحة الفلسطينية، 2025</w:t>
            </w:r>
            <w:r w:rsidRPr="003C30B7">
              <w:rPr>
                <w:rFonts w:hint="cs"/>
                <w:sz w:val="14"/>
                <w:szCs w:val="14"/>
                <w:rtl/>
              </w:rPr>
              <w:t>.</w:t>
            </w:r>
          </w:p>
        </w:tc>
        <w:tc>
          <w:tcPr>
            <w:tcW w:w="3681" w:type="dxa"/>
            <w:tcBorders>
              <w:top w:val="nil"/>
              <w:left w:val="nil"/>
              <w:bottom w:val="nil"/>
              <w:right w:val="nil"/>
            </w:tcBorders>
            <w:vAlign w:val="center"/>
          </w:tcPr>
          <w:p w14:paraId="60456495" w14:textId="77777777" w:rsidR="00F2426C" w:rsidRPr="00BA6AA1" w:rsidRDefault="00F2426C" w:rsidP="00AC4856">
            <w:pPr>
              <w:pStyle w:val="BodyText"/>
              <w:jc w:val="left"/>
              <w:rPr>
                <w:rFonts w:ascii="Arial" w:hAnsi="Arial" w:cs="Arial"/>
                <w:b/>
                <w:bCs/>
                <w:snapToGrid w:val="0"/>
                <w:color w:val="000000" w:themeColor="text1"/>
                <w:sz w:val="12"/>
                <w:szCs w:val="12"/>
                <w:highlight w:val="yellow"/>
              </w:rPr>
            </w:pPr>
            <w:r w:rsidRPr="003C30B7">
              <w:rPr>
                <w:rFonts w:ascii="Arial" w:hAnsi="Arial" w:cs="Arial"/>
                <w:b/>
                <w:bCs/>
                <w:snapToGrid w:val="0"/>
                <w:color w:val="000000" w:themeColor="text1"/>
                <w:sz w:val="14"/>
                <w:szCs w:val="14"/>
              </w:rPr>
              <w:t>Source: Palestinian Ministry of Health, 2025</w:t>
            </w:r>
            <w:r w:rsidRPr="003C30B7">
              <w:rPr>
                <w:rFonts w:ascii="Arial" w:hAnsi="Arial" w:cs="Arial"/>
                <w:snapToGrid w:val="0"/>
                <w:color w:val="000000" w:themeColor="text1"/>
                <w:sz w:val="14"/>
                <w:szCs w:val="14"/>
              </w:rPr>
              <w:t>.</w:t>
            </w:r>
          </w:p>
        </w:tc>
      </w:tr>
    </w:tbl>
    <w:p w14:paraId="31F2C78A" w14:textId="6EF162F9" w:rsidR="00F637C7" w:rsidRPr="00D36623" w:rsidRDefault="00F637C7" w:rsidP="007E1BCC">
      <w:pPr>
        <w:pStyle w:val="BodyText"/>
        <w:bidi/>
        <w:jc w:val="center"/>
        <w:rPr>
          <w:b/>
          <w:bCs/>
          <w:sz w:val="26"/>
          <w:szCs w:val="26"/>
          <w:rtl/>
        </w:rPr>
      </w:pPr>
      <w:r w:rsidRPr="00D36623">
        <w:rPr>
          <w:b/>
          <w:bCs/>
          <w:sz w:val="26"/>
          <w:szCs w:val="26"/>
          <w:rtl/>
        </w:rPr>
        <w:lastRenderedPageBreak/>
        <w:t xml:space="preserve">التعليـــــم  </w:t>
      </w:r>
    </w:p>
    <w:p w14:paraId="49DDB42D" w14:textId="77777777" w:rsidR="00F637C7" w:rsidRPr="00D36623" w:rsidRDefault="00F637C7" w:rsidP="00E52520">
      <w:pPr>
        <w:pStyle w:val="BodyText"/>
        <w:jc w:val="center"/>
        <w:rPr>
          <w:rFonts w:cs="Times New Roman"/>
          <w:b/>
          <w:bCs/>
          <w:sz w:val="26"/>
          <w:szCs w:val="26"/>
          <w:rtl/>
        </w:rPr>
      </w:pPr>
      <w:r w:rsidRPr="00D36623">
        <w:rPr>
          <w:rFonts w:cs="Times New Roman"/>
          <w:b/>
          <w:bCs/>
          <w:sz w:val="26"/>
          <w:szCs w:val="26"/>
        </w:rPr>
        <w:t>Education</w:t>
      </w:r>
    </w:p>
    <w:p w14:paraId="59560148" w14:textId="77777777" w:rsidR="00B53C3C" w:rsidRDefault="00B53C3C" w:rsidP="00B53C3C">
      <w:pPr>
        <w:rPr>
          <w:rFonts w:ascii="Simplified Arabic" w:hAnsi="Simplified Arabic" w:cs="Simplified Arabic"/>
          <w:b/>
          <w:bCs/>
          <w:color w:val="000000" w:themeColor="text1"/>
          <w:sz w:val="20"/>
          <w:szCs w:val="20"/>
        </w:rPr>
      </w:pPr>
    </w:p>
    <w:p w14:paraId="537C0650" w14:textId="77777777" w:rsidR="007D0FE8" w:rsidRDefault="007D0FE8" w:rsidP="00E34717">
      <w:pPr>
        <w:bidi/>
        <w:rPr>
          <w:rFonts w:ascii="Simplified Arabic" w:hAnsi="Simplified Arabic" w:cs="Simplified Arabic"/>
          <w:b/>
          <w:bCs/>
          <w:color w:val="000000" w:themeColor="text1"/>
          <w:sz w:val="20"/>
          <w:szCs w:val="20"/>
          <w:rtl/>
        </w:rPr>
        <w:sectPr w:rsidR="007D0FE8" w:rsidSect="00A21A24">
          <w:footerReference w:type="default" r:id="rId32"/>
          <w:type w:val="continuous"/>
          <w:pgSz w:w="9639" w:h="13608" w:code="11"/>
          <w:pgMar w:top="1134" w:right="1134" w:bottom="1134" w:left="1134" w:header="709" w:footer="709" w:gutter="0"/>
          <w:cols w:space="720"/>
          <w:titlePg/>
          <w:bidi/>
          <w:docGrid w:linePitch="360"/>
        </w:sectPr>
      </w:pPr>
    </w:p>
    <w:p w14:paraId="580B1F20" w14:textId="77777777" w:rsidR="00E34717" w:rsidRPr="00E34717" w:rsidRDefault="00E34717" w:rsidP="00195A1F">
      <w:pPr>
        <w:bidi/>
        <w:ind w:left="170"/>
        <w:jc w:val="both"/>
        <w:rPr>
          <w:rFonts w:ascii="Simplified Arabic" w:hAnsi="Simplified Arabic" w:cs="Simplified Arabic"/>
          <w:b/>
          <w:bCs/>
          <w:color w:val="000000" w:themeColor="text1"/>
          <w:sz w:val="20"/>
          <w:szCs w:val="20"/>
          <w:rtl/>
        </w:rPr>
      </w:pPr>
      <w:r w:rsidRPr="00E34717">
        <w:rPr>
          <w:rFonts w:ascii="Simplified Arabic" w:hAnsi="Simplified Arabic" w:cs="Simplified Arabic" w:hint="cs"/>
          <w:b/>
          <w:bCs/>
          <w:color w:val="000000" w:themeColor="text1"/>
          <w:sz w:val="20"/>
          <w:szCs w:val="20"/>
          <w:rtl/>
        </w:rPr>
        <w:t>أثر العدوان الإسرائيلي على قطاع التعليم</w:t>
      </w:r>
    </w:p>
    <w:p w14:paraId="3DB5F654" w14:textId="77777777" w:rsidR="00E34717" w:rsidRPr="00E34717" w:rsidRDefault="00E34717" w:rsidP="00195A1F">
      <w:pPr>
        <w:pStyle w:val="BodyText"/>
        <w:jc w:val="both"/>
        <w:rPr>
          <w:rFonts w:cs="Times New Roman"/>
          <w:b/>
          <w:bCs/>
        </w:rPr>
      </w:pPr>
      <w:r w:rsidRPr="00E34717">
        <w:rPr>
          <w:rFonts w:cs="Times New Roman"/>
          <w:b/>
          <w:bCs/>
        </w:rPr>
        <w:t>The impact of the Israeli aggression on the education sector</w:t>
      </w:r>
    </w:p>
    <w:p w14:paraId="08B7B6FB" w14:textId="77777777" w:rsidR="00B53C3C" w:rsidRPr="00E34717" w:rsidRDefault="00B53C3C" w:rsidP="00B53C3C">
      <w:pPr>
        <w:tabs>
          <w:tab w:val="right" w:pos="5012"/>
        </w:tabs>
        <w:bidi/>
        <w:jc w:val="lowKashida"/>
        <w:rPr>
          <w:rFonts w:ascii="Simplified Arabic" w:hAnsi="Simplified Arabic" w:cs="Simplified Arabic"/>
          <w:color w:val="000000" w:themeColor="text1"/>
          <w:sz w:val="20"/>
          <w:szCs w:val="20"/>
          <w:rtl/>
        </w:rPr>
        <w:sectPr w:rsidR="00B53C3C" w:rsidRPr="00E34717" w:rsidSect="00A21A24">
          <w:type w:val="continuous"/>
          <w:pgSz w:w="9639" w:h="13608" w:code="11"/>
          <w:pgMar w:top="1134" w:right="1134" w:bottom="1134" w:left="1276" w:header="709" w:footer="709" w:gutter="0"/>
          <w:cols w:num="2" w:space="227"/>
          <w:titlePg/>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53261F" w14:paraId="7189B3E3" w14:textId="77777777" w:rsidTr="00641D96">
        <w:trPr>
          <w:trHeight w:val="3634"/>
          <w:jc w:val="center"/>
        </w:trPr>
        <w:tc>
          <w:tcPr>
            <w:tcW w:w="3665" w:type="dxa"/>
          </w:tcPr>
          <w:p w14:paraId="42B8438E" w14:textId="0F0D5315" w:rsidR="0053261F" w:rsidRDefault="0053261F" w:rsidP="00BC1E84">
            <w:pPr>
              <w:pStyle w:val="BodyText"/>
              <w:bidi/>
              <w:ind w:left="30"/>
              <w:jc w:val="both"/>
              <w:rPr>
                <w:rFonts w:ascii="Simplified Arabic" w:hAnsi="Simplified Arabic"/>
                <w:color w:val="000000" w:themeColor="text1"/>
                <w:rtl/>
              </w:rPr>
            </w:pPr>
            <w:r w:rsidRPr="00DD78F1">
              <w:rPr>
                <w:rFonts w:ascii="Simplified Arabic" w:hAnsi="Simplified Arabic"/>
                <w:color w:val="000000" w:themeColor="text1"/>
                <w:rtl/>
              </w:rPr>
              <w:t xml:space="preserve">التعليم هو حق أساسي من حقوق الإنسان الممنوحة للجميع بموجب المادة </w:t>
            </w:r>
            <w:r>
              <w:rPr>
                <w:rFonts w:ascii="Simplified Arabic" w:hAnsi="Simplified Arabic" w:hint="cs"/>
                <w:color w:val="000000" w:themeColor="text1"/>
                <w:rtl/>
              </w:rPr>
              <w:t xml:space="preserve">26 </w:t>
            </w:r>
            <w:r w:rsidRPr="00DD78F1">
              <w:rPr>
                <w:rFonts w:ascii="Simplified Arabic" w:hAnsi="Simplified Arabic"/>
                <w:color w:val="000000" w:themeColor="text1"/>
                <w:rtl/>
              </w:rPr>
              <w:t xml:space="preserve">من الإعلان العالمي لحقوق الإنسان. ومع ذلك، فإن القصف المستمر والغارات العنيفة على قطاع غزة أدت إلى تدمير جزء كبير من البنية التحتية للمدارس والجامعات. كما تم استخدام العديد من المدارس كملاجئ للنازحين داخلياً، مما أدى إلى تعطيل العملية التعليمية منذ بدء العدوان الإسرائيلي </w:t>
            </w:r>
            <w:r w:rsidRPr="00B53C3C">
              <w:rPr>
                <w:rFonts w:ascii="Simplified Arabic" w:hAnsi="Simplified Arabic" w:hint="cs"/>
                <w:color w:val="000000" w:themeColor="text1"/>
                <w:rtl/>
              </w:rPr>
              <w:t>منذ</w:t>
            </w:r>
            <w:r w:rsidRPr="00B53C3C">
              <w:rPr>
                <w:rFonts w:ascii="Simplified Arabic" w:hAnsi="Simplified Arabic"/>
                <w:color w:val="000000" w:themeColor="text1"/>
                <w:rtl/>
              </w:rPr>
              <w:t xml:space="preserve"> السابع من </w:t>
            </w:r>
            <w:r w:rsidRPr="00A34DC4">
              <w:rPr>
                <w:rFonts w:ascii="Simplified Arabic" w:hAnsi="Simplified Arabic"/>
                <w:color w:val="000000" w:themeColor="text1"/>
                <w:rtl/>
              </w:rPr>
              <w:t>تشرين أول 2023</w:t>
            </w:r>
            <w:r w:rsidRPr="00A34DC4">
              <w:rPr>
                <w:rFonts w:ascii="Simplified Arabic" w:hAnsi="Simplified Arabic" w:hint="cs"/>
                <w:color w:val="000000" w:themeColor="text1"/>
                <w:rtl/>
              </w:rPr>
              <w:t xml:space="preserve"> وحتى </w:t>
            </w:r>
            <w:r w:rsidR="00BC1E84">
              <w:rPr>
                <w:rFonts w:ascii="Simplified Arabic" w:hAnsi="Simplified Arabic" w:hint="cs"/>
                <w:color w:val="000000" w:themeColor="text1"/>
                <w:rtl/>
              </w:rPr>
              <w:t>الرابع عشر</w:t>
            </w:r>
            <w:r w:rsidR="004304C2" w:rsidRPr="004304C2">
              <w:rPr>
                <w:rFonts w:ascii="Simplified Arabic" w:hAnsi="Simplified Arabic"/>
                <w:color w:val="000000" w:themeColor="text1"/>
                <w:rtl/>
              </w:rPr>
              <w:t xml:space="preserve"> من تشرين أول </w:t>
            </w:r>
            <w:r w:rsidR="00242575">
              <w:rPr>
                <w:rFonts w:ascii="Simplified Arabic" w:hAnsi="Simplified Arabic"/>
                <w:color w:val="000000" w:themeColor="text1"/>
              </w:rPr>
              <w:t>2025</w:t>
            </w:r>
            <w:r w:rsidRPr="00A34DC4">
              <w:rPr>
                <w:rFonts w:ascii="Simplified Arabic" w:hAnsi="Simplified Arabic" w:hint="cs"/>
                <w:color w:val="000000" w:themeColor="text1"/>
                <w:rtl/>
              </w:rPr>
              <w:t>،</w:t>
            </w:r>
            <w:r w:rsidRPr="001A7C0A">
              <w:rPr>
                <w:rFonts w:ascii="Simplified Arabic" w:hAnsi="Simplified Arabic"/>
                <w:color w:val="FF0000"/>
                <w:rtl/>
              </w:rPr>
              <w:t xml:space="preserve"> </w:t>
            </w:r>
            <w:r>
              <w:rPr>
                <w:rFonts w:ascii="Simplified Arabic" w:hAnsi="Simplified Arabic" w:hint="cs"/>
                <w:color w:val="000000" w:themeColor="text1"/>
                <w:rtl/>
              </w:rPr>
              <w:t>و</w:t>
            </w:r>
            <w:r w:rsidRPr="00DD78F1">
              <w:rPr>
                <w:rFonts w:ascii="Simplified Arabic" w:hAnsi="Simplified Arabic"/>
                <w:color w:val="000000" w:themeColor="text1"/>
                <w:rtl/>
              </w:rPr>
              <w:t>هذا الوضع يمثل انتهاكاً صارخاً لحق الأفراد في الحصول على التعليم.</w:t>
            </w:r>
          </w:p>
        </w:tc>
        <w:tc>
          <w:tcPr>
            <w:tcW w:w="3666" w:type="dxa"/>
          </w:tcPr>
          <w:p w14:paraId="32047F05" w14:textId="20B271E9" w:rsidR="0053261F" w:rsidRPr="0053261F" w:rsidRDefault="0053261F" w:rsidP="00BC1E84">
            <w:pPr>
              <w:pStyle w:val="BodyText"/>
              <w:keepNext/>
              <w:keepLines/>
              <w:ind w:left="28"/>
              <w:jc w:val="both"/>
              <w:rPr>
                <w:rFonts w:ascii="Simplified Arabic" w:hAnsi="Simplified Arabic"/>
                <w:color w:val="000000" w:themeColor="text1"/>
                <w:rtl/>
              </w:rPr>
            </w:pPr>
            <w:r w:rsidRPr="00B53C3C">
              <w:rPr>
                <w:color w:val="000000"/>
              </w:rPr>
              <w:t>Education is a fundamental human right granted to everyone under Article 26 of the Universal Declaration of Human Rights.</w:t>
            </w:r>
            <w:r w:rsidRPr="00B53C3C">
              <w:rPr>
                <w:rFonts w:ascii="Simplified Arabic" w:hAnsi="Simplified Arabic"/>
                <w:color w:val="000000" w:themeColor="text1"/>
              </w:rPr>
              <w:t xml:space="preserve"> </w:t>
            </w:r>
            <w:r w:rsidRPr="00B53C3C">
              <w:rPr>
                <w:color w:val="000000"/>
              </w:rPr>
              <w:t>However, the ongoing bombardment and violent airstrikes on Gaza Strip have resulted in the destruction of a significant portion of the infrastructure of schools and universities. Additionally, many schools have been used as shelters for internally displaced people, leading to the disruption of the educational process since the beginning of the Israeli aggression on October 7, 2023</w:t>
            </w:r>
            <w:r>
              <w:rPr>
                <w:color w:val="000000"/>
              </w:rPr>
              <w:t xml:space="preserve"> </w:t>
            </w:r>
            <w:r w:rsidRPr="00A34DC4">
              <w:rPr>
                <w:color w:val="000000"/>
              </w:rPr>
              <w:t xml:space="preserve">until </w:t>
            </w:r>
            <w:r w:rsidR="002E7C4D">
              <w:rPr>
                <w:color w:val="000000"/>
              </w:rPr>
              <w:t>October</w:t>
            </w:r>
            <w:r w:rsidR="000F05D5" w:rsidRPr="000F05D5">
              <w:rPr>
                <w:color w:val="000000"/>
              </w:rPr>
              <w:t xml:space="preserve"> </w:t>
            </w:r>
            <w:r w:rsidR="00BC1E84">
              <w:rPr>
                <w:rFonts w:hint="cs"/>
                <w:color w:val="000000"/>
                <w:rtl/>
              </w:rPr>
              <w:t>14</w:t>
            </w:r>
            <w:r w:rsidR="000F05D5" w:rsidRPr="000F05D5">
              <w:rPr>
                <w:color w:val="000000"/>
              </w:rPr>
              <w:t>, 2025</w:t>
            </w:r>
            <w:r w:rsidRPr="00B53C3C">
              <w:rPr>
                <w:color w:val="000000"/>
              </w:rPr>
              <w:t>. This situation represents a blatant violation of individuals' right to access education.</w:t>
            </w:r>
          </w:p>
        </w:tc>
      </w:tr>
      <w:tr w:rsidR="0053261F" w:rsidRPr="00392B3F" w14:paraId="05DB6308" w14:textId="77777777" w:rsidTr="00641D96">
        <w:trPr>
          <w:trHeight w:val="2138"/>
          <w:jc w:val="center"/>
        </w:trPr>
        <w:tc>
          <w:tcPr>
            <w:tcW w:w="3665" w:type="dxa"/>
          </w:tcPr>
          <w:p w14:paraId="4AC6F9D5" w14:textId="045A4B45" w:rsidR="0053261F" w:rsidRDefault="00D02094" w:rsidP="00E03751">
            <w:pPr>
              <w:pStyle w:val="BodyText"/>
              <w:bidi/>
              <w:jc w:val="both"/>
              <w:rPr>
                <w:rFonts w:ascii="Simplified Arabic" w:hAnsi="Simplified Arabic"/>
                <w:color w:val="000000" w:themeColor="text1"/>
                <w:rtl/>
              </w:rPr>
            </w:pPr>
            <w:r>
              <w:rPr>
                <w:rFonts w:ascii="Simplified Arabic" w:hAnsi="Simplified Arabic" w:hint="cs"/>
                <w:color w:val="000000" w:themeColor="text1"/>
                <w:rtl/>
              </w:rPr>
              <w:t xml:space="preserve">في قطاع غزة، </w:t>
            </w:r>
            <w:r w:rsidR="0053261F" w:rsidRPr="00B53C3C">
              <w:rPr>
                <w:rFonts w:ascii="Simplified Arabic" w:hAnsi="Simplified Arabic" w:hint="cs"/>
                <w:color w:val="000000" w:themeColor="text1"/>
                <w:rtl/>
              </w:rPr>
              <w:t xml:space="preserve">تم </w:t>
            </w:r>
            <w:r w:rsidR="0053261F">
              <w:rPr>
                <w:rFonts w:ascii="Simplified Arabic" w:hAnsi="Simplified Arabic" w:hint="cs"/>
                <w:color w:val="000000" w:themeColor="text1"/>
                <w:rtl/>
              </w:rPr>
              <w:t>تدمير</w:t>
            </w:r>
            <w:r w:rsidR="00481DEF">
              <w:rPr>
                <w:rFonts w:ascii="Simplified Arabic" w:hAnsi="Simplified Arabic" w:hint="cs"/>
                <w:color w:val="000000" w:themeColor="text1"/>
                <w:rtl/>
              </w:rPr>
              <w:t xml:space="preserve"> أكثر من 179</w:t>
            </w:r>
            <w:r w:rsidR="0053261F" w:rsidRPr="00B53C3C">
              <w:rPr>
                <w:rFonts w:ascii="Simplified Arabic" w:hAnsi="Simplified Arabic"/>
                <w:color w:val="000000" w:themeColor="text1"/>
                <w:rtl/>
              </w:rPr>
              <w:t xml:space="preserve"> مدرسة </w:t>
            </w:r>
            <w:r>
              <w:rPr>
                <w:rFonts w:ascii="Simplified Arabic" w:hAnsi="Simplified Arabic" w:hint="cs"/>
                <w:color w:val="000000" w:themeColor="text1"/>
                <w:rtl/>
              </w:rPr>
              <w:t>حكومية بالكامل وتعرضت</w:t>
            </w:r>
            <w:r w:rsidR="0053261F" w:rsidRPr="00B53C3C">
              <w:rPr>
                <w:rFonts w:ascii="Simplified Arabic" w:hAnsi="Simplified Arabic"/>
                <w:color w:val="000000" w:themeColor="text1"/>
                <w:rtl/>
              </w:rPr>
              <w:t xml:space="preserve"> </w:t>
            </w:r>
            <w:r>
              <w:rPr>
                <w:rFonts w:ascii="Simplified Arabic" w:hAnsi="Simplified Arabic" w:hint="cs"/>
                <w:color w:val="000000" w:themeColor="text1"/>
                <w:rtl/>
              </w:rPr>
              <w:t>أكثر من 218 مدرسة حكومية ومدرسة تابعة لوكالة الغوث إلى القصف والتخريب</w:t>
            </w:r>
            <w:r w:rsidR="0053261F" w:rsidRPr="00B53C3C">
              <w:rPr>
                <w:rFonts w:ascii="Simplified Arabic" w:hAnsi="Simplified Arabic"/>
                <w:color w:val="000000" w:themeColor="text1"/>
                <w:rtl/>
              </w:rPr>
              <w:t xml:space="preserve">، مما أدى إلى حرمان حوالي </w:t>
            </w:r>
            <w:r w:rsidR="0053261F">
              <w:rPr>
                <w:rFonts w:ascii="Simplified Arabic" w:hAnsi="Simplified Arabic"/>
                <w:color w:val="000000" w:themeColor="text1"/>
              </w:rPr>
              <w:t>700</w:t>
            </w:r>
            <w:r w:rsidR="0053261F" w:rsidRPr="00B53C3C">
              <w:rPr>
                <w:rFonts w:ascii="Simplified Arabic" w:hAnsi="Simplified Arabic"/>
                <w:color w:val="000000" w:themeColor="text1"/>
                <w:rtl/>
              </w:rPr>
              <w:t xml:space="preserve"> ألف طالب وطالبة من حقهم في التعليم المدرسي للعام الدراسي 2024/2025. وبلغ عدد الشهداء من الطلبة الملتحقين بالمدارس </w:t>
            </w:r>
            <w:r w:rsidR="00392B3F">
              <w:rPr>
                <w:rFonts w:ascii="Simplified Arabic" w:hAnsi="Simplified Arabic" w:hint="cs"/>
                <w:color w:val="000000" w:themeColor="text1"/>
                <w:rtl/>
              </w:rPr>
              <w:t xml:space="preserve">أكثر من </w:t>
            </w:r>
            <w:r w:rsidR="00481DEF">
              <w:rPr>
                <w:rFonts w:ascii="Simplified Arabic" w:hAnsi="Simplified Arabic" w:hint="cs"/>
                <w:color w:val="000000" w:themeColor="text1"/>
                <w:rtl/>
              </w:rPr>
              <w:t>18</w:t>
            </w:r>
            <w:r w:rsidR="00392B3F">
              <w:rPr>
                <w:rFonts w:ascii="Simplified Arabic" w:hAnsi="Simplified Arabic" w:hint="cs"/>
                <w:color w:val="000000" w:themeColor="text1"/>
                <w:rtl/>
              </w:rPr>
              <w:t>,</w:t>
            </w:r>
            <w:r w:rsidR="004335F0">
              <w:rPr>
                <w:rFonts w:ascii="Simplified Arabic" w:hAnsi="Simplified Arabic" w:hint="cs"/>
                <w:color w:val="000000" w:themeColor="text1"/>
                <w:rtl/>
              </w:rPr>
              <w:t>5</w:t>
            </w:r>
            <w:r w:rsidR="00481DEF">
              <w:rPr>
                <w:rFonts w:ascii="Simplified Arabic" w:hAnsi="Simplified Arabic" w:hint="cs"/>
                <w:color w:val="000000" w:themeColor="text1"/>
                <w:rtl/>
              </w:rPr>
              <w:t>16</w:t>
            </w:r>
            <w:r w:rsidR="0053261F" w:rsidRPr="00B53C3C">
              <w:rPr>
                <w:rFonts w:ascii="Simplified Arabic" w:hAnsi="Simplified Arabic"/>
                <w:color w:val="000000" w:themeColor="text1"/>
                <w:rtl/>
              </w:rPr>
              <w:t xml:space="preserve"> شهيداً</w:t>
            </w:r>
            <w:r w:rsidR="0053261F" w:rsidRPr="00B53C3C">
              <w:rPr>
                <w:rFonts w:ascii="Simplified Arabic" w:hAnsi="Simplified Arabic" w:hint="cs"/>
                <w:color w:val="000000" w:themeColor="text1"/>
                <w:rtl/>
              </w:rPr>
              <w:t>/</w:t>
            </w:r>
            <w:r w:rsidR="0053261F" w:rsidRPr="00B53C3C">
              <w:rPr>
                <w:rFonts w:ascii="Simplified Arabic" w:hAnsi="Simplified Arabic"/>
                <w:color w:val="000000" w:themeColor="text1"/>
                <w:rtl/>
              </w:rPr>
              <w:t>ة في قطاع غزة، في حين أصيب</w:t>
            </w:r>
            <w:r w:rsidR="00392B3F">
              <w:rPr>
                <w:rFonts w:ascii="Simplified Arabic" w:hAnsi="Simplified Arabic" w:hint="cs"/>
                <w:color w:val="000000" w:themeColor="text1"/>
                <w:rtl/>
              </w:rPr>
              <w:t xml:space="preserve"> أكثر من 2</w:t>
            </w:r>
            <w:r w:rsidR="00E03751">
              <w:rPr>
                <w:rFonts w:ascii="Simplified Arabic" w:hAnsi="Simplified Arabic" w:hint="cs"/>
                <w:color w:val="000000" w:themeColor="text1"/>
                <w:rtl/>
              </w:rPr>
              <w:t>7</w:t>
            </w:r>
            <w:r w:rsidR="00392B3F">
              <w:rPr>
                <w:rFonts w:ascii="Simplified Arabic" w:hAnsi="Simplified Arabic" w:hint="cs"/>
                <w:color w:val="000000" w:themeColor="text1"/>
                <w:rtl/>
              </w:rPr>
              <w:t>,</w:t>
            </w:r>
            <w:r w:rsidR="00E03751">
              <w:rPr>
                <w:rFonts w:ascii="Simplified Arabic" w:hAnsi="Simplified Arabic" w:hint="cs"/>
                <w:color w:val="000000" w:themeColor="text1"/>
                <w:rtl/>
              </w:rPr>
              <w:t>000</w:t>
            </w:r>
            <w:r w:rsidR="0053261F" w:rsidRPr="00B53C3C">
              <w:rPr>
                <w:rFonts w:ascii="Simplified Arabic" w:hAnsi="Simplified Arabic"/>
                <w:color w:val="000000" w:themeColor="text1"/>
                <w:rtl/>
              </w:rPr>
              <w:t xml:space="preserve"> طالب</w:t>
            </w:r>
            <w:r w:rsidR="0053261F" w:rsidRPr="00B53C3C">
              <w:rPr>
                <w:rFonts w:ascii="Simplified Arabic" w:hAnsi="Simplified Arabic" w:hint="cs"/>
                <w:color w:val="000000" w:themeColor="text1"/>
                <w:rtl/>
              </w:rPr>
              <w:t>/ة</w:t>
            </w:r>
            <w:r w:rsidR="0053261F" w:rsidRPr="00B53C3C">
              <w:rPr>
                <w:rFonts w:ascii="Simplified Arabic" w:hAnsi="Simplified Arabic"/>
                <w:color w:val="000000" w:themeColor="text1"/>
                <w:rtl/>
              </w:rPr>
              <w:t xml:space="preserve"> بجروح. </w:t>
            </w:r>
            <w:r w:rsidR="0053261F">
              <w:rPr>
                <w:rFonts w:ascii="Simplified Arabic" w:hAnsi="Simplified Arabic" w:hint="cs"/>
                <w:color w:val="000000" w:themeColor="text1"/>
                <w:rtl/>
              </w:rPr>
              <w:t xml:space="preserve">   </w:t>
            </w:r>
          </w:p>
        </w:tc>
        <w:tc>
          <w:tcPr>
            <w:tcW w:w="3666" w:type="dxa"/>
          </w:tcPr>
          <w:p w14:paraId="4E6B4FA6" w14:textId="1BD12AE3" w:rsidR="0053261F" w:rsidRPr="0053261F" w:rsidRDefault="00392B3F" w:rsidP="00E03751">
            <w:pPr>
              <w:pStyle w:val="BodyText"/>
              <w:keepNext/>
              <w:keepLines/>
              <w:jc w:val="both"/>
              <w:rPr>
                <w:color w:val="000000"/>
                <w:rtl/>
              </w:rPr>
            </w:pPr>
            <w:r w:rsidRPr="00392B3F">
              <w:rPr>
                <w:color w:val="000000"/>
              </w:rPr>
              <w:t>In Gaza Strip,</w:t>
            </w:r>
            <w:r w:rsidR="00481DEF">
              <w:rPr>
                <w:color w:val="000000"/>
              </w:rPr>
              <w:t xml:space="preserve"> more than</w:t>
            </w:r>
            <w:r w:rsidRPr="00392B3F">
              <w:rPr>
                <w:color w:val="000000"/>
              </w:rPr>
              <w:t xml:space="preserve"> </w:t>
            </w:r>
            <w:r w:rsidR="00481DEF">
              <w:rPr>
                <w:color w:val="000000"/>
              </w:rPr>
              <w:t>179</w:t>
            </w:r>
            <w:r w:rsidRPr="00392B3F">
              <w:rPr>
                <w:color w:val="000000"/>
              </w:rPr>
              <w:t xml:space="preserve"> public schools were completely destroyed, and more than 218 public schools and UNRWA schools were </w:t>
            </w:r>
            <w:r>
              <w:rPr>
                <w:color w:val="000000"/>
              </w:rPr>
              <w:t xml:space="preserve">subjected to bombing and damage, </w:t>
            </w:r>
            <w:r w:rsidRPr="00392B3F">
              <w:rPr>
                <w:color w:val="000000"/>
              </w:rPr>
              <w:t xml:space="preserve">resulting in approximately 700,000 students being deprived of their right to school education for the 2024/2025 </w:t>
            </w:r>
            <w:r w:rsidR="00AE39B1" w:rsidRPr="00AE39B1">
              <w:rPr>
                <w:color w:val="000000"/>
              </w:rPr>
              <w:t xml:space="preserve">scholastic year. </w:t>
            </w:r>
            <w:r w:rsidR="0022158F" w:rsidRPr="0022158F">
              <w:rPr>
                <w:color w:val="000000"/>
              </w:rPr>
              <w:t>The number of students enrolled in schools who were martyred in Gaza Strip exceeded 18,</w:t>
            </w:r>
            <w:r w:rsidR="004335F0">
              <w:rPr>
                <w:rFonts w:hint="cs"/>
                <w:color w:val="000000"/>
                <w:rtl/>
              </w:rPr>
              <w:t>5</w:t>
            </w:r>
            <w:r w:rsidR="0022158F" w:rsidRPr="0022158F">
              <w:rPr>
                <w:color w:val="000000"/>
              </w:rPr>
              <w:t>16, while more than 2</w:t>
            </w:r>
            <w:r w:rsidR="00E03751">
              <w:rPr>
                <w:rFonts w:hint="cs"/>
                <w:color w:val="000000"/>
                <w:rtl/>
              </w:rPr>
              <w:t>7</w:t>
            </w:r>
            <w:r w:rsidR="0022158F" w:rsidRPr="0022158F">
              <w:rPr>
                <w:color w:val="000000"/>
              </w:rPr>
              <w:t>,</w:t>
            </w:r>
            <w:r w:rsidR="00E03751">
              <w:rPr>
                <w:rFonts w:hint="cs"/>
                <w:color w:val="000000"/>
                <w:rtl/>
              </w:rPr>
              <w:t>000</w:t>
            </w:r>
            <w:r w:rsidR="0022158F" w:rsidRPr="0022158F">
              <w:rPr>
                <w:color w:val="000000"/>
              </w:rPr>
              <w:t xml:space="preserve"> students were injured</w:t>
            </w:r>
            <w:r w:rsidR="00AE39B1" w:rsidRPr="00AE39B1">
              <w:rPr>
                <w:color w:val="000000"/>
              </w:rPr>
              <w:t xml:space="preserve">.  </w:t>
            </w:r>
          </w:p>
        </w:tc>
      </w:tr>
      <w:tr w:rsidR="0053261F" w14:paraId="54FBF9F3" w14:textId="77777777" w:rsidTr="00641D96">
        <w:trPr>
          <w:jc w:val="center"/>
        </w:trPr>
        <w:tc>
          <w:tcPr>
            <w:tcW w:w="3665" w:type="dxa"/>
          </w:tcPr>
          <w:p w14:paraId="4C72E792" w14:textId="636E47F0" w:rsidR="0053261F" w:rsidRDefault="004B7C69" w:rsidP="00726FF7">
            <w:pPr>
              <w:pStyle w:val="BodyText"/>
              <w:keepNext/>
              <w:keepLines/>
              <w:bidi/>
              <w:ind w:left="28"/>
              <w:jc w:val="both"/>
              <w:rPr>
                <w:rFonts w:ascii="Simplified Arabic" w:hAnsi="Simplified Arabic"/>
                <w:color w:val="000000" w:themeColor="text1"/>
                <w:rtl/>
              </w:rPr>
            </w:pPr>
            <w:r w:rsidRPr="004B7C69">
              <w:rPr>
                <w:rFonts w:ascii="Simplified Arabic" w:hAnsi="Simplified Arabic"/>
                <w:color w:val="000000" w:themeColor="text1"/>
                <w:rtl/>
              </w:rPr>
              <w:t>كما تم حرمان حوالي 70 ألف طالب/ة من حقهم في تقديم امتحان شهادة الثانوية العامة لعامين دراسيين متتاليين</w:t>
            </w:r>
            <w:r w:rsidR="0053261F" w:rsidRPr="00B53C3C">
              <w:rPr>
                <w:rFonts w:ascii="Simplified Arabic" w:hAnsi="Simplified Arabic"/>
                <w:color w:val="000000" w:themeColor="text1"/>
                <w:rtl/>
              </w:rPr>
              <w:t xml:space="preserve">. </w:t>
            </w:r>
            <w:r w:rsidR="0053261F" w:rsidRPr="00B53C3C">
              <w:rPr>
                <w:rFonts w:ascii="Simplified Arabic" w:hAnsi="Simplified Arabic" w:hint="cs"/>
                <w:color w:val="000000" w:themeColor="text1"/>
                <w:rtl/>
              </w:rPr>
              <w:t>و</w:t>
            </w:r>
            <w:r w:rsidR="0053261F" w:rsidRPr="00B53C3C">
              <w:rPr>
                <w:rFonts w:ascii="Simplified Arabic" w:hAnsi="Simplified Arabic"/>
                <w:color w:val="000000" w:themeColor="text1"/>
                <w:rtl/>
              </w:rPr>
              <w:t>لا توجد حتى الآن معلومات دقيقة حول عدد طلبة المدارس الذين تم اعتقالهم من قبل جيش الاحتلال الإسرائيلي خلال العمليات البرية في مختلف مناطق قطاع غزة.</w:t>
            </w:r>
            <w:r w:rsidR="0053261F">
              <w:rPr>
                <w:rFonts w:ascii="Simplified Arabic" w:hAnsi="Simplified Arabic" w:hint="cs"/>
                <w:color w:val="000000" w:themeColor="text1"/>
                <w:rtl/>
              </w:rPr>
              <w:t xml:space="preserve"> </w:t>
            </w:r>
          </w:p>
        </w:tc>
        <w:tc>
          <w:tcPr>
            <w:tcW w:w="3666" w:type="dxa"/>
          </w:tcPr>
          <w:p w14:paraId="67091A57" w14:textId="3E685867" w:rsidR="0053261F" w:rsidRDefault="00726FF7" w:rsidP="0053261F">
            <w:pPr>
              <w:pStyle w:val="BodyText"/>
              <w:ind w:left="30"/>
              <w:jc w:val="both"/>
              <w:rPr>
                <w:color w:val="000000"/>
              </w:rPr>
            </w:pPr>
            <w:r w:rsidRPr="00726FF7">
              <w:rPr>
                <w:color w:val="000000"/>
              </w:rPr>
              <w:t>Additionally, around 70,000 students were deprived of their right to take the high school exam for the two latest scholastic years</w:t>
            </w:r>
            <w:r w:rsidR="0053261F" w:rsidRPr="00B53C3C">
              <w:rPr>
                <w:color w:val="000000"/>
              </w:rPr>
              <w:t>. As of now, there is no accurate information about the number of school students whom the Israeli military has arrested during ground operations across various areas of Gaza Strip.</w:t>
            </w:r>
          </w:p>
          <w:p w14:paraId="6F2AB8AF" w14:textId="293EBDEE" w:rsidR="00C14E88" w:rsidRPr="0053261F" w:rsidRDefault="00C14E88" w:rsidP="0053261F">
            <w:pPr>
              <w:pStyle w:val="BodyText"/>
              <w:ind w:left="30"/>
              <w:jc w:val="both"/>
              <w:rPr>
                <w:color w:val="000000"/>
                <w:rtl/>
              </w:rPr>
            </w:pPr>
          </w:p>
        </w:tc>
      </w:tr>
      <w:tr w:rsidR="0053261F" w14:paraId="3D7CD5E6" w14:textId="77777777" w:rsidTr="00C14E88">
        <w:trPr>
          <w:trHeight w:val="1133"/>
          <w:jc w:val="center"/>
        </w:trPr>
        <w:tc>
          <w:tcPr>
            <w:tcW w:w="3665" w:type="dxa"/>
          </w:tcPr>
          <w:p w14:paraId="7103A0D0" w14:textId="71B43E15" w:rsidR="0053261F" w:rsidRDefault="004835F5" w:rsidP="00D3033E">
            <w:pPr>
              <w:pStyle w:val="BodyText"/>
              <w:bidi/>
              <w:jc w:val="both"/>
              <w:rPr>
                <w:rFonts w:ascii="Simplified Arabic" w:hAnsi="Simplified Arabic"/>
                <w:color w:val="000000" w:themeColor="text1"/>
                <w:rtl/>
              </w:rPr>
            </w:pPr>
            <w:r w:rsidRPr="007329D2">
              <w:rPr>
                <w:rFonts w:ascii="Simplified Arabic" w:hAnsi="Simplified Arabic"/>
                <w:color w:val="000000" w:themeColor="text1"/>
                <w:rtl/>
              </w:rPr>
              <w:t xml:space="preserve">أسفر العدوان عن </w:t>
            </w:r>
            <w:r w:rsidR="006557D2" w:rsidRPr="007329D2">
              <w:rPr>
                <w:rFonts w:ascii="Simplified Arabic" w:hAnsi="Simplified Arabic" w:hint="cs"/>
                <w:color w:val="000000" w:themeColor="text1"/>
                <w:rtl/>
              </w:rPr>
              <w:t>تدمير أكثر من 63 مبنى تابعاً للجامعات بشكل كامل، وهذا أدى إلى حرمان</w:t>
            </w:r>
            <w:r w:rsidRPr="007329D2">
              <w:rPr>
                <w:rFonts w:ascii="Simplified Arabic" w:hAnsi="Simplified Arabic"/>
                <w:color w:val="000000" w:themeColor="text1"/>
                <w:rtl/>
              </w:rPr>
              <w:t xml:space="preserve"> حوالي 88 ألف طالب وطالبة من الالتحاق بجامعاتهم</w:t>
            </w:r>
            <w:r w:rsidR="006557D2" w:rsidRPr="007329D2">
              <w:rPr>
                <w:rFonts w:ascii="Simplified Arabic" w:hAnsi="Simplified Arabic" w:hint="cs"/>
                <w:color w:val="000000" w:themeColor="text1"/>
                <w:rtl/>
              </w:rPr>
              <w:t xml:space="preserve"> حتى </w:t>
            </w:r>
            <w:r w:rsidR="006557D2" w:rsidRPr="007329D2">
              <w:rPr>
                <w:rFonts w:ascii="Simplified Arabic" w:hAnsi="Simplified Arabic"/>
                <w:color w:val="000000" w:themeColor="text1"/>
              </w:rPr>
              <w:t>2025/</w:t>
            </w:r>
            <w:r w:rsidR="00F07DB5">
              <w:rPr>
                <w:rFonts w:ascii="Simplified Arabic" w:hAnsi="Simplified Arabic"/>
                <w:color w:val="000000" w:themeColor="text1"/>
              </w:rPr>
              <w:t>10</w:t>
            </w:r>
            <w:r w:rsidR="006557D2" w:rsidRPr="007329D2">
              <w:rPr>
                <w:rFonts w:ascii="Simplified Arabic" w:hAnsi="Simplified Arabic"/>
                <w:color w:val="000000" w:themeColor="text1"/>
              </w:rPr>
              <w:t>/</w:t>
            </w:r>
            <w:r w:rsidR="00D3033E">
              <w:rPr>
                <w:rFonts w:ascii="Simplified Arabic" w:hAnsi="Simplified Arabic"/>
                <w:color w:val="000000" w:themeColor="text1"/>
              </w:rPr>
              <w:t>14</w:t>
            </w:r>
            <w:r w:rsidRPr="007329D2">
              <w:rPr>
                <w:rFonts w:ascii="Simplified Arabic" w:hAnsi="Simplified Arabic"/>
                <w:color w:val="000000" w:themeColor="text1"/>
                <w:rtl/>
              </w:rPr>
              <w:t xml:space="preserve">. ومنذ بدء العدوان الإسرائيلي، بلغ عدد </w:t>
            </w:r>
            <w:r w:rsidRPr="007329D2">
              <w:rPr>
                <w:rFonts w:ascii="Simplified Arabic" w:hAnsi="Simplified Arabic"/>
                <w:color w:val="000000" w:themeColor="text1"/>
                <w:rtl/>
              </w:rPr>
              <w:lastRenderedPageBreak/>
              <w:t xml:space="preserve">الشهداء من الطلبة الملتحقين </w:t>
            </w:r>
            <w:r w:rsidR="007B19C7">
              <w:rPr>
                <w:rFonts w:ascii="Simplified Arabic" w:hAnsi="Simplified Arabic" w:hint="cs"/>
                <w:color w:val="000000" w:themeColor="text1"/>
                <w:rtl/>
              </w:rPr>
              <w:t xml:space="preserve">في </w:t>
            </w:r>
            <w:r w:rsidRPr="007329D2">
              <w:rPr>
                <w:rFonts w:ascii="Simplified Arabic" w:hAnsi="Simplified Arabic"/>
                <w:color w:val="000000" w:themeColor="text1"/>
                <w:rtl/>
              </w:rPr>
              <w:t>مؤسسات التعليم العالي</w:t>
            </w:r>
            <w:r w:rsidR="007329D2">
              <w:rPr>
                <w:rFonts w:ascii="Simplified Arabic" w:hAnsi="Simplified Arabic" w:hint="cs"/>
                <w:color w:val="000000" w:themeColor="text1"/>
                <w:rtl/>
              </w:rPr>
              <w:t xml:space="preserve"> أكثر من 1,</w:t>
            </w:r>
            <w:r w:rsidR="000D5984">
              <w:rPr>
                <w:rFonts w:ascii="Simplified Arabic" w:hAnsi="Simplified Arabic" w:hint="cs"/>
                <w:color w:val="000000" w:themeColor="text1"/>
                <w:rtl/>
              </w:rPr>
              <w:t>3</w:t>
            </w:r>
            <w:r w:rsidR="00D3033E">
              <w:rPr>
                <w:rFonts w:ascii="Simplified Arabic" w:hAnsi="Simplified Arabic" w:hint="cs"/>
                <w:color w:val="000000" w:themeColor="text1"/>
                <w:rtl/>
              </w:rPr>
              <w:t>33</w:t>
            </w:r>
            <w:r w:rsidR="007329D2">
              <w:rPr>
                <w:rFonts w:ascii="Simplified Arabic" w:hAnsi="Simplified Arabic" w:hint="cs"/>
                <w:color w:val="000000" w:themeColor="text1"/>
                <w:rtl/>
              </w:rPr>
              <w:t xml:space="preserve"> </w:t>
            </w:r>
            <w:r w:rsidRPr="007329D2">
              <w:rPr>
                <w:rFonts w:ascii="Simplified Arabic" w:hAnsi="Simplified Arabic"/>
                <w:color w:val="000000" w:themeColor="text1"/>
                <w:rtl/>
              </w:rPr>
              <w:t>شهيداً</w:t>
            </w:r>
            <w:r w:rsidRPr="007329D2">
              <w:rPr>
                <w:rFonts w:ascii="Simplified Arabic" w:hAnsi="Simplified Arabic" w:hint="cs"/>
                <w:color w:val="000000" w:themeColor="text1"/>
                <w:rtl/>
              </w:rPr>
              <w:t>/ة</w:t>
            </w:r>
            <w:r w:rsidRPr="007329D2">
              <w:rPr>
                <w:rFonts w:ascii="Simplified Arabic" w:hAnsi="Simplified Arabic"/>
                <w:color w:val="000000" w:themeColor="text1"/>
                <w:rtl/>
              </w:rPr>
              <w:t>، في حين أصيب</w:t>
            </w:r>
            <w:r w:rsidR="007329D2">
              <w:rPr>
                <w:rFonts w:ascii="Simplified Arabic" w:hAnsi="Simplified Arabic" w:hint="cs"/>
                <w:color w:val="000000" w:themeColor="text1"/>
                <w:rtl/>
              </w:rPr>
              <w:t xml:space="preserve"> أكثر من</w:t>
            </w:r>
            <w:r w:rsidRPr="007329D2">
              <w:rPr>
                <w:rFonts w:ascii="Simplified Arabic" w:hAnsi="Simplified Arabic"/>
                <w:color w:val="000000" w:themeColor="text1"/>
                <w:rtl/>
              </w:rPr>
              <w:t xml:space="preserve"> </w:t>
            </w:r>
            <w:r w:rsidR="007329D2">
              <w:rPr>
                <w:rFonts w:ascii="Simplified Arabic" w:hAnsi="Simplified Arabic" w:hint="cs"/>
                <w:color w:val="000000" w:themeColor="text1"/>
                <w:rtl/>
              </w:rPr>
              <w:t>2</w:t>
            </w:r>
            <w:r w:rsidRPr="007329D2">
              <w:rPr>
                <w:rFonts w:ascii="Simplified Arabic" w:hAnsi="Simplified Arabic"/>
                <w:color w:val="000000" w:themeColor="text1"/>
                <w:rtl/>
              </w:rPr>
              <w:t>,</w:t>
            </w:r>
            <w:r w:rsidR="000D5984">
              <w:rPr>
                <w:rFonts w:ascii="Simplified Arabic" w:hAnsi="Simplified Arabic" w:hint="cs"/>
                <w:color w:val="000000" w:themeColor="text1"/>
                <w:rtl/>
              </w:rPr>
              <w:t>8</w:t>
            </w:r>
            <w:r w:rsidR="00D3033E">
              <w:rPr>
                <w:rFonts w:ascii="Simplified Arabic" w:hAnsi="Simplified Arabic" w:hint="cs"/>
                <w:color w:val="000000" w:themeColor="text1"/>
                <w:rtl/>
              </w:rPr>
              <w:t>86</w:t>
            </w:r>
            <w:r w:rsidRPr="007329D2">
              <w:rPr>
                <w:rFonts w:ascii="Simplified Arabic" w:hAnsi="Simplified Arabic"/>
                <w:color w:val="000000" w:themeColor="text1"/>
                <w:rtl/>
              </w:rPr>
              <w:t xml:space="preserve"> طالباً</w:t>
            </w:r>
            <w:r w:rsidRPr="007329D2">
              <w:rPr>
                <w:rFonts w:ascii="Simplified Arabic" w:hAnsi="Simplified Arabic" w:hint="cs"/>
                <w:color w:val="000000" w:themeColor="text1"/>
                <w:rtl/>
              </w:rPr>
              <w:t>/ة</w:t>
            </w:r>
            <w:r w:rsidRPr="007329D2">
              <w:rPr>
                <w:rFonts w:ascii="Simplified Arabic" w:hAnsi="Simplified Arabic"/>
                <w:color w:val="000000" w:themeColor="text1"/>
                <w:rtl/>
              </w:rPr>
              <w:t xml:space="preserve"> وطالبة</w:t>
            </w:r>
            <w:r w:rsidRPr="007329D2">
              <w:rPr>
                <w:rFonts w:ascii="Simplified Arabic" w:hAnsi="Simplified Arabic" w:hint="cs"/>
                <w:color w:val="000000" w:themeColor="text1"/>
                <w:rtl/>
              </w:rPr>
              <w:t>.</w:t>
            </w:r>
            <w:r w:rsidRPr="007329D2">
              <w:rPr>
                <w:rFonts w:ascii="Simplified Arabic" w:hAnsi="Simplified Arabic"/>
                <w:color w:val="000000" w:themeColor="text1"/>
                <w:rtl/>
              </w:rPr>
              <w:t xml:space="preserve"> وحتى الآن، لا تتوفر معلومات حول عدد الطلبة الجامعيين الذين تم اعتقالهم من قبل جيش الاحتلال الإسرائيلي خلال العمليات البرية في مختلف مناطق قطاع غزة</w:t>
            </w:r>
            <w:r w:rsidRPr="007329D2">
              <w:rPr>
                <w:rFonts w:ascii="Simplified Arabic" w:hAnsi="Simplified Arabic" w:hint="cs"/>
                <w:color w:val="000000" w:themeColor="text1"/>
                <w:rtl/>
              </w:rPr>
              <w:t>.</w:t>
            </w:r>
          </w:p>
          <w:p w14:paraId="61B0BA2A" w14:textId="3BC789F0" w:rsidR="00D05AEF" w:rsidRPr="007329D2" w:rsidRDefault="00D05AEF" w:rsidP="00D05AEF">
            <w:pPr>
              <w:pStyle w:val="BodyText"/>
              <w:bidi/>
              <w:jc w:val="both"/>
              <w:rPr>
                <w:rFonts w:ascii="Simplified Arabic" w:hAnsi="Simplified Arabic"/>
                <w:color w:val="000000" w:themeColor="text1"/>
                <w:rtl/>
              </w:rPr>
            </w:pPr>
          </w:p>
        </w:tc>
        <w:tc>
          <w:tcPr>
            <w:tcW w:w="3666" w:type="dxa"/>
          </w:tcPr>
          <w:p w14:paraId="53E2C3C2" w14:textId="02244C23" w:rsidR="0053261F" w:rsidRPr="006606CC" w:rsidRDefault="000F05D5" w:rsidP="00D3033E">
            <w:pPr>
              <w:pStyle w:val="BodyText"/>
              <w:ind w:left="30"/>
              <w:jc w:val="both"/>
              <w:rPr>
                <w:color w:val="000000"/>
                <w:rtl/>
              </w:rPr>
            </w:pPr>
            <w:r w:rsidRPr="000F05D5">
              <w:rPr>
                <w:color w:val="000000"/>
              </w:rPr>
              <w:lastRenderedPageBreak/>
              <w:t xml:space="preserve">The aggression resulted in the complete destruction of more than 63 university buildings, preventing approximately 88,000 students from attending their universities until </w:t>
            </w:r>
            <w:r w:rsidR="00F07DB5" w:rsidRPr="00F07DB5">
              <w:rPr>
                <w:color w:val="000000"/>
              </w:rPr>
              <w:t xml:space="preserve">October </w:t>
            </w:r>
            <w:r w:rsidR="00D3033E">
              <w:rPr>
                <w:color w:val="000000"/>
              </w:rPr>
              <w:t>14</w:t>
            </w:r>
            <w:r w:rsidRPr="000F05D5">
              <w:rPr>
                <w:color w:val="000000"/>
              </w:rPr>
              <w:t>, 2025.</w:t>
            </w:r>
            <w:r w:rsidR="004835F5" w:rsidRPr="00B53C3C">
              <w:rPr>
                <w:color w:val="000000"/>
              </w:rPr>
              <w:t xml:space="preserve"> Since </w:t>
            </w:r>
            <w:r w:rsidR="004835F5" w:rsidRPr="00B53C3C">
              <w:rPr>
                <w:color w:val="000000"/>
              </w:rPr>
              <w:lastRenderedPageBreak/>
              <w:t xml:space="preserve">the beginning of the Israeli aggression, the number of martyrs among students enrolled in higher education institutions has reached </w:t>
            </w:r>
            <w:r w:rsidR="007329D2">
              <w:rPr>
                <w:color w:val="000000"/>
              </w:rPr>
              <w:t>more than 1,</w:t>
            </w:r>
            <w:r w:rsidR="000D5984">
              <w:rPr>
                <w:rFonts w:hint="cs"/>
                <w:color w:val="000000"/>
                <w:rtl/>
              </w:rPr>
              <w:t>3</w:t>
            </w:r>
            <w:r w:rsidR="00D3033E">
              <w:rPr>
                <w:rFonts w:hint="cs"/>
                <w:color w:val="000000"/>
                <w:rtl/>
              </w:rPr>
              <w:t>33</w:t>
            </w:r>
            <w:r w:rsidR="004835F5" w:rsidRPr="00B53C3C">
              <w:rPr>
                <w:color w:val="000000"/>
              </w:rPr>
              <w:t xml:space="preserve"> martyrs, while</w:t>
            </w:r>
            <w:r w:rsidR="007329D2">
              <w:rPr>
                <w:color w:val="000000"/>
              </w:rPr>
              <w:t xml:space="preserve"> more than</w:t>
            </w:r>
            <w:r w:rsidR="004835F5" w:rsidRPr="00B53C3C">
              <w:rPr>
                <w:color w:val="000000"/>
              </w:rPr>
              <w:t xml:space="preserve"> </w:t>
            </w:r>
            <w:r w:rsidR="007329D2">
              <w:rPr>
                <w:color w:val="000000"/>
              </w:rPr>
              <w:t>2</w:t>
            </w:r>
            <w:r w:rsidR="004835F5" w:rsidRPr="00B53C3C">
              <w:rPr>
                <w:color w:val="000000"/>
              </w:rPr>
              <w:t>,</w:t>
            </w:r>
            <w:r w:rsidR="000D5984">
              <w:rPr>
                <w:rFonts w:hint="cs"/>
                <w:color w:val="000000"/>
                <w:rtl/>
              </w:rPr>
              <w:t>8</w:t>
            </w:r>
            <w:r w:rsidR="00D3033E">
              <w:rPr>
                <w:rFonts w:hint="cs"/>
                <w:color w:val="000000"/>
                <w:rtl/>
              </w:rPr>
              <w:t>86</w:t>
            </w:r>
            <w:r w:rsidR="004835F5" w:rsidRPr="00B53C3C">
              <w:rPr>
                <w:color w:val="000000"/>
              </w:rPr>
              <w:t xml:space="preserve"> students were injured. So far, there is no information available about the number of university students who were arrested by the Israeli occupation army during ground operations in various areas of Gaza Strip</w:t>
            </w:r>
            <w:r w:rsidR="004835F5">
              <w:rPr>
                <w:rFonts w:hint="cs"/>
                <w:color w:val="000000"/>
                <w:rtl/>
              </w:rPr>
              <w:t>.</w:t>
            </w:r>
          </w:p>
        </w:tc>
      </w:tr>
      <w:tr w:rsidR="0053261F" w14:paraId="7BE5068A" w14:textId="77777777" w:rsidTr="003A41F9">
        <w:trPr>
          <w:trHeight w:val="2127"/>
          <w:jc w:val="center"/>
        </w:trPr>
        <w:tc>
          <w:tcPr>
            <w:tcW w:w="3665" w:type="dxa"/>
          </w:tcPr>
          <w:p w14:paraId="7926AC06" w14:textId="71EECBD4" w:rsidR="0053261F" w:rsidRDefault="004835F5" w:rsidP="00735CEE">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lastRenderedPageBreak/>
              <w:t xml:space="preserve">بلغ عدد الشهداء من المعلمين والإداريين في المدارس </w:t>
            </w:r>
            <w:r w:rsidR="00AD1178">
              <w:rPr>
                <w:rFonts w:ascii="Simplified Arabic" w:hAnsi="Simplified Arabic" w:hint="cs"/>
                <w:color w:val="000000" w:themeColor="text1"/>
                <w:rtl/>
              </w:rPr>
              <w:t>7</w:t>
            </w:r>
            <w:r w:rsidR="00D3033E">
              <w:rPr>
                <w:rFonts w:ascii="Simplified Arabic" w:hAnsi="Simplified Arabic" w:hint="cs"/>
                <w:color w:val="000000" w:themeColor="text1"/>
                <w:rtl/>
              </w:rPr>
              <w:t>91</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w:t>
            </w:r>
            <w:r w:rsidRPr="00B53C3C">
              <w:rPr>
                <w:rFonts w:ascii="Simplified Arabic" w:hAnsi="Simplified Arabic"/>
                <w:color w:val="000000" w:themeColor="text1"/>
                <w:rtl/>
              </w:rPr>
              <w:t xml:space="preserve">ة، فيما أصيب </w:t>
            </w:r>
            <w:r w:rsidR="00AD1178">
              <w:rPr>
                <w:rFonts w:ascii="Simplified Arabic" w:hAnsi="Simplified Arabic" w:hint="cs"/>
                <w:color w:val="000000" w:themeColor="text1"/>
                <w:rtl/>
              </w:rPr>
              <w:t>3,</w:t>
            </w:r>
            <w:r w:rsidR="00D3033E">
              <w:rPr>
                <w:rFonts w:ascii="Simplified Arabic" w:hAnsi="Simplified Arabic" w:hint="cs"/>
                <w:color w:val="000000" w:themeColor="text1"/>
                <w:rtl/>
              </w:rPr>
              <w:t>251</w:t>
            </w:r>
            <w:r w:rsidRPr="00B53C3C">
              <w:rPr>
                <w:rFonts w:ascii="Simplified Arabic" w:hAnsi="Simplified Arabic"/>
                <w:color w:val="000000" w:themeColor="text1"/>
                <w:rtl/>
              </w:rPr>
              <w:t xml:space="preserve"> بجروح. وفي مؤسسات التعليم العالي في قطاع غزة، استشهد </w:t>
            </w:r>
            <w:r w:rsidR="00AD1178">
              <w:rPr>
                <w:rFonts w:ascii="Simplified Arabic" w:hAnsi="Simplified Arabic" w:hint="cs"/>
                <w:color w:val="000000" w:themeColor="text1"/>
                <w:rtl/>
              </w:rPr>
              <w:t>2</w:t>
            </w:r>
            <w:r w:rsidR="00735CEE">
              <w:rPr>
                <w:rFonts w:ascii="Simplified Arabic" w:hAnsi="Simplified Arabic" w:hint="cs"/>
                <w:color w:val="000000" w:themeColor="text1"/>
                <w:rtl/>
              </w:rPr>
              <w:t>41</w:t>
            </w:r>
            <w:r w:rsidRPr="00B53C3C">
              <w:rPr>
                <w:rFonts w:ascii="Simplified Arabic" w:hAnsi="Simplified Arabic"/>
                <w:color w:val="000000" w:themeColor="text1"/>
                <w:rtl/>
              </w:rPr>
              <w:t xml:space="preserve"> عاملًا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وأصيب</w:t>
            </w:r>
            <w:r w:rsidR="00AA46D6">
              <w:rPr>
                <w:rFonts w:ascii="Simplified Arabic" w:hAnsi="Simplified Arabic" w:hint="cs"/>
                <w:color w:val="000000" w:themeColor="text1"/>
                <w:rtl/>
              </w:rPr>
              <w:t xml:space="preserve"> أكثر من </w:t>
            </w:r>
            <w:r w:rsidRPr="00B53C3C">
              <w:rPr>
                <w:rFonts w:ascii="Simplified Arabic" w:hAnsi="Simplified Arabic"/>
                <w:color w:val="000000" w:themeColor="text1"/>
                <w:rtl/>
              </w:rPr>
              <w:t>1,</w:t>
            </w:r>
            <w:r w:rsidR="00AA46D6">
              <w:rPr>
                <w:rFonts w:ascii="Simplified Arabic" w:hAnsi="Simplified Arabic" w:hint="cs"/>
                <w:color w:val="000000" w:themeColor="text1"/>
                <w:rtl/>
              </w:rPr>
              <w:t>4</w:t>
            </w:r>
            <w:r w:rsidR="00735CEE">
              <w:rPr>
                <w:rFonts w:ascii="Simplified Arabic" w:hAnsi="Simplified Arabic" w:hint="cs"/>
                <w:color w:val="000000" w:themeColor="text1"/>
                <w:rtl/>
              </w:rPr>
              <w:t>6</w:t>
            </w:r>
            <w:r w:rsidR="00AD1178">
              <w:rPr>
                <w:rFonts w:ascii="Simplified Arabic" w:hAnsi="Simplified Arabic" w:hint="cs"/>
                <w:color w:val="000000" w:themeColor="text1"/>
                <w:rtl/>
              </w:rPr>
              <w:t>6</w:t>
            </w:r>
            <w:r w:rsidRPr="00B53C3C">
              <w:rPr>
                <w:rFonts w:ascii="Simplified Arabic" w:hAnsi="Simplified Arabic"/>
                <w:color w:val="000000" w:themeColor="text1"/>
                <w:rtl/>
              </w:rPr>
              <w:t xml:space="preserve"> آخرون نتيجة الغارات الجوية المستمرة. كما قام الاحتلال </w:t>
            </w:r>
            <w:r w:rsidR="007276D6">
              <w:rPr>
                <w:rFonts w:ascii="Simplified Arabic" w:hAnsi="Simplified Arabic" w:hint="cs"/>
                <w:color w:val="000000" w:themeColor="text1"/>
                <w:rtl/>
              </w:rPr>
              <w:t xml:space="preserve">بقتل أكثر من </w:t>
            </w:r>
            <w:r w:rsidR="009451A8">
              <w:rPr>
                <w:rFonts w:ascii="Simplified Arabic" w:hAnsi="Simplified Arabic" w:hint="cs"/>
                <w:color w:val="000000" w:themeColor="text1"/>
                <w:rtl/>
              </w:rPr>
              <w:t>193</w:t>
            </w:r>
            <w:r w:rsidRPr="00B53C3C">
              <w:rPr>
                <w:rFonts w:ascii="Simplified Arabic" w:hAnsi="Simplified Arabic"/>
                <w:color w:val="000000" w:themeColor="text1"/>
                <w:rtl/>
              </w:rPr>
              <w:t xml:space="preserve"> من العلماء </w:t>
            </w:r>
            <w:r w:rsidR="00AE462B">
              <w:rPr>
                <w:rFonts w:ascii="Simplified Arabic" w:hAnsi="Simplified Arabic" w:hint="cs"/>
                <w:color w:val="000000" w:themeColor="text1"/>
                <w:rtl/>
              </w:rPr>
              <w:t>والأكاديميي</w:t>
            </w:r>
            <w:r w:rsidR="00AE462B">
              <w:rPr>
                <w:rFonts w:ascii="Simplified Arabic" w:hAnsi="Simplified Arabic" w:hint="eastAsia"/>
                <w:color w:val="000000" w:themeColor="text1"/>
                <w:rtl/>
              </w:rPr>
              <w:t>ن</w:t>
            </w:r>
            <w:r w:rsidR="00AE462B">
              <w:rPr>
                <w:rFonts w:ascii="Simplified Arabic" w:hAnsi="Simplified Arabic" w:hint="cs"/>
                <w:color w:val="000000" w:themeColor="text1"/>
                <w:rtl/>
              </w:rPr>
              <w:t xml:space="preserve"> والباحثين</w:t>
            </w:r>
            <w:r>
              <w:rPr>
                <w:rFonts w:ascii="Simplified Arabic" w:hAnsi="Simplified Arabic"/>
                <w:color w:val="000000" w:themeColor="text1"/>
                <w:rtl/>
              </w:rPr>
              <w:t xml:space="preserve">. </w:t>
            </w:r>
          </w:p>
        </w:tc>
        <w:tc>
          <w:tcPr>
            <w:tcW w:w="3666" w:type="dxa"/>
          </w:tcPr>
          <w:p w14:paraId="78ABBC78" w14:textId="69527F80" w:rsidR="0053261F" w:rsidRDefault="004835F5" w:rsidP="00735CEE">
            <w:pPr>
              <w:pStyle w:val="BodyText"/>
              <w:ind w:left="30"/>
              <w:jc w:val="both"/>
              <w:rPr>
                <w:color w:val="000000"/>
              </w:rPr>
            </w:pPr>
            <w:r w:rsidRPr="00B53C3C">
              <w:rPr>
                <w:color w:val="000000"/>
              </w:rPr>
              <w:t xml:space="preserve">The number of martyrs among teachers and school administrators reached </w:t>
            </w:r>
            <w:r w:rsidR="00AA46D6">
              <w:rPr>
                <w:rFonts w:hint="cs"/>
                <w:color w:val="000000"/>
                <w:rtl/>
              </w:rPr>
              <w:t>7</w:t>
            </w:r>
            <w:r w:rsidR="00D3033E">
              <w:rPr>
                <w:rFonts w:hint="cs"/>
                <w:color w:val="000000"/>
                <w:rtl/>
              </w:rPr>
              <w:t>91</w:t>
            </w:r>
            <w:r w:rsidRPr="00B53C3C">
              <w:rPr>
                <w:color w:val="000000"/>
              </w:rPr>
              <w:t xml:space="preserve"> martyrs, while </w:t>
            </w:r>
            <w:r w:rsidR="00AA46D6">
              <w:rPr>
                <w:rFonts w:hint="cs"/>
                <w:color w:val="000000"/>
                <w:rtl/>
              </w:rPr>
              <w:t>3</w:t>
            </w:r>
            <w:r w:rsidRPr="00B53C3C">
              <w:rPr>
                <w:color w:val="000000"/>
              </w:rPr>
              <w:t>,</w:t>
            </w:r>
            <w:r w:rsidR="00AD1178">
              <w:rPr>
                <w:rFonts w:hint="cs"/>
                <w:color w:val="000000"/>
                <w:rtl/>
              </w:rPr>
              <w:t>2</w:t>
            </w:r>
            <w:r w:rsidR="00D3033E">
              <w:rPr>
                <w:rFonts w:hint="cs"/>
                <w:color w:val="000000"/>
                <w:rtl/>
              </w:rPr>
              <w:t>51</w:t>
            </w:r>
            <w:r w:rsidRPr="00B53C3C">
              <w:rPr>
                <w:color w:val="000000"/>
              </w:rPr>
              <w:t xml:space="preserve"> were injured. In higher education institutions in Gaza Strip, </w:t>
            </w:r>
            <w:r w:rsidR="00AD1178">
              <w:rPr>
                <w:rFonts w:hint="cs"/>
                <w:color w:val="000000"/>
                <w:rtl/>
              </w:rPr>
              <w:t>2</w:t>
            </w:r>
            <w:r w:rsidR="00735CEE">
              <w:rPr>
                <w:rFonts w:hint="cs"/>
                <w:color w:val="000000"/>
                <w:rtl/>
              </w:rPr>
              <w:t>41</w:t>
            </w:r>
            <w:r w:rsidRPr="00B53C3C">
              <w:rPr>
                <w:color w:val="000000"/>
              </w:rPr>
              <w:t xml:space="preserve"> workers were martyred, and</w:t>
            </w:r>
            <w:r w:rsidR="00AD1178">
              <w:rPr>
                <w:rFonts w:hint="cs"/>
                <w:color w:val="000000"/>
                <w:rtl/>
              </w:rPr>
              <w:t xml:space="preserve"> </w:t>
            </w:r>
            <w:r w:rsidR="00AD1178">
              <w:rPr>
                <w:color w:val="000000"/>
              </w:rPr>
              <w:t>more than</w:t>
            </w:r>
            <w:r w:rsidRPr="00B53C3C">
              <w:rPr>
                <w:color w:val="000000"/>
              </w:rPr>
              <w:t xml:space="preserve"> 1,</w:t>
            </w:r>
            <w:r w:rsidR="00AD1178">
              <w:rPr>
                <w:rFonts w:hint="cs"/>
                <w:color w:val="000000"/>
                <w:rtl/>
              </w:rPr>
              <w:t>4</w:t>
            </w:r>
            <w:r w:rsidR="00735CEE">
              <w:rPr>
                <w:rFonts w:hint="cs"/>
                <w:color w:val="000000"/>
                <w:rtl/>
              </w:rPr>
              <w:t>66</w:t>
            </w:r>
            <w:r w:rsidRPr="00B53C3C">
              <w:rPr>
                <w:color w:val="000000"/>
              </w:rPr>
              <w:t xml:space="preserve"> others were injured as a result of </w:t>
            </w:r>
            <w:r w:rsidR="008A418D" w:rsidRPr="00B53C3C">
              <w:rPr>
                <w:color w:val="000000"/>
              </w:rPr>
              <w:t xml:space="preserve">the </w:t>
            </w:r>
            <w:r w:rsidR="008A418D">
              <w:rPr>
                <w:rFonts w:hint="cs"/>
                <w:color w:val="000000"/>
              </w:rPr>
              <w:t>ongoing</w:t>
            </w:r>
            <w:r w:rsidRPr="00B53C3C">
              <w:rPr>
                <w:color w:val="000000"/>
              </w:rPr>
              <w:t xml:space="preserve"> airstrikes.</w:t>
            </w:r>
            <w:r w:rsidRPr="00B53C3C">
              <w:rPr>
                <w:rFonts w:ascii="Simplified Arabic" w:hAnsi="Simplified Arabic"/>
                <w:color w:val="000000" w:themeColor="text1"/>
              </w:rPr>
              <w:t xml:space="preserve"> </w:t>
            </w:r>
            <w:r w:rsidR="00AE462B" w:rsidRPr="00AE462B">
              <w:rPr>
                <w:color w:val="000000"/>
              </w:rPr>
              <w:t xml:space="preserve">The occupation also killed more than </w:t>
            </w:r>
            <w:r w:rsidR="009451A8">
              <w:rPr>
                <w:rFonts w:hint="cs"/>
                <w:color w:val="000000"/>
                <w:rtl/>
              </w:rPr>
              <w:t>19</w:t>
            </w:r>
            <w:r w:rsidR="00AE462B" w:rsidRPr="00AE462B">
              <w:rPr>
                <w:color w:val="000000"/>
              </w:rPr>
              <w:t>3 scholars, academics, and researchers</w:t>
            </w:r>
            <w:r w:rsidRPr="00B53C3C">
              <w:rPr>
                <w:color w:val="000000"/>
              </w:rPr>
              <w:t xml:space="preserve">. </w:t>
            </w:r>
          </w:p>
          <w:p w14:paraId="5BA2495B" w14:textId="42094513" w:rsidR="004D0414" w:rsidRPr="004D0414" w:rsidRDefault="004D0414" w:rsidP="00AA46D6">
            <w:pPr>
              <w:pStyle w:val="BodyText"/>
              <w:ind w:left="30"/>
              <w:jc w:val="both"/>
              <w:rPr>
                <w:color w:val="000000"/>
                <w:sz w:val="18"/>
                <w:szCs w:val="18"/>
                <w:rtl/>
              </w:rPr>
            </w:pPr>
          </w:p>
        </w:tc>
      </w:tr>
      <w:tr w:rsidR="00AE39B1" w14:paraId="304D8EC6" w14:textId="77777777" w:rsidTr="00641D96">
        <w:trPr>
          <w:trHeight w:val="1469"/>
          <w:jc w:val="center"/>
        </w:trPr>
        <w:tc>
          <w:tcPr>
            <w:tcW w:w="3665" w:type="dxa"/>
          </w:tcPr>
          <w:p w14:paraId="6CC178E2" w14:textId="4BEB6621" w:rsidR="00AE39B1" w:rsidRPr="00B53C3C" w:rsidRDefault="00AE39B1" w:rsidP="006606CC">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وحتى الآن، لا تتوفر معلومات حول عدد الكوادر التعليمية الذين تم اعتقالهم من قبل جيش الاحتلال الإسرائيلي خلال العمليات البرية في جميع مناطق قطاع غزة.</w:t>
            </w:r>
          </w:p>
        </w:tc>
        <w:tc>
          <w:tcPr>
            <w:tcW w:w="3666" w:type="dxa"/>
          </w:tcPr>
          <w:p w14:paraId="55476DD6" w14:textId="0084AB35" w:rsidR="00AE39B1" w:rsidRPr="00B53C3C" w:rsidRDefault="0022158F" w:rsidP="00AE39B1">
            <w:pPr>
              <w:pStyle w:val="BodyText"/>
              <w:rPr>
                <w:color w:val="000000"/>
              </w:rPr>
            </w:pPr>
            <w:r w:rsidRPr="0022158F">
              <w:rPr>
                <w:color w:val="000000"/>
              </w:rPr>
              <w:t>So far, there is no information available on the number of educational staff arrested by the Israeli occupation forces during the ground operations across all areas of Gaza Strip.</w:t>
            </w:r>
          </w:p>
        </w:tc>
      </w:tr>
      <w:tr w:rsidR="0053261F" w14:paraId="6A3FA148" w14:textId="77777777" w:rsidTr="00641D96">
        <w:trPr>
          <w:jc w:val="center"/>
        </w:trPr>
        <w:tc>
          <w:tcPr>
            <w:tcW w:w="3665" w:type="dxa"/>
          </w:tcPr>
          <w:p w14:paraId="44C28E59" w14:textId="6C55FE0A" w:rsidR="0053261F" w:rsidRPr="006606CC" w:rsidRDefault="006606CC" w:rsidP="00DB5628">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 xml:space="preserve">في </w:t>
            </w:r>
            <w:r w:rsidR="00242575" w:rsidRPr="00B53C3C">
              <w:rPr>
                <w:rFonts w:ascii="Simplified Arabic" w:hAnsi="Simplified Arabic" w:hint="cs"/>
                <w:color w:val="000000" w:themeColor="text1"/>
                <w:rtl/>
              </w:rPr>
              <w:t xml:space="preserve">الضفة </w:t>
            </w:r>
            <w:r w:rsidR="00242575">
              <w:rPr>
                <w:rFonts w:ascii="Simplified Arabic" w:hAnsi="Simplified Arabic" w:hint="cs"/>
                <w:color w:val="000000" w:themeColor="text1"/>
                <w:rtl/>
              </w:rPr>
              <w:t>الغربية</w:t>
            </w:r>
            <w:r w:rsidRPr="00B53C3C">
              <w:rPr>
                <w:rFonts w:ascii="Simplified Arabic" w:hAnsi="Simplified Arabic"/>
                <w:color w:val="000000" w:themeColor="text1"/>
                <w:rtl/>
              </w:rPr>
              <w:t xml:space="preserve">، منذ السابع من </w:t>
            </w:r>
            <w:r w:rsidR="009973DD" w:rsidRPr="004304C2">
              <w:rPr>
                <w:rFonts w:ascii="Simplified Arabic" w:hAnsi="Simplified Arabic"/>
                <w:color w:val="000000" w:themeColor="text1"/>
                <w:rtl/>
              </w:rPr>
              <w:t>تشرين أول</w:t>
            </w:r>
            <w:r w:rsidR="00CC7B70">
              <w:rPr>
                <w:rFonts w:ascii="Simplified Arabic" w:hAnsi="Simplified Arabic" w:hint="cs"/>
                <w:color w:val="000000" w:themeColor="text1"/>
                <w:rtl/>
              </w:rPr>
              <w:t xml:space="preserve"> 2023</w:t>
            </w:r>
            <w:r w:rsidR="00CC7B70" w:rsidRPr="00B53C3C">
              <w:rPr>
                <w:rFonts w:ascii="Simplified Arabic" w:hAnsi="Simplified Arabic" w:hint="cs"/>
                <w:color w:val="000000" w:themeColor="text1"/>
                <w:rtl/>
              </w:rPr>
              <w:t xml:space="preserve"> </w:t>
            </w:r>
            <w:r w:rsidR="009973DD" w:rsidRPr="00A34DC4">
              <w:rPr>
                <w:rFonts w:ascii="Simplified Arabic" w:hAnsi="Simplified Arabic" w:hint="cs"/>
                <w:color w:val="000000" w:themeColor="text1"/>
                <w:rtl/>
              </w:rPr>
              <w:t xml:space="preserve">وحتى </w:t>
            </w:r>
            <w:r w:rsidR="009973DD" w:rsidRPr="004304C2">
              <w:rPr>
                <w:rFonts w:ascii="Simplified Arabic" w:hAnsi="Simplified Arabic"/>
                <w:color w:val="000000" w:themeColor="text1"/>
                <w:rtl/>
              </w:rPr>
              <w:t xml:space="preserve">السابع من تشرين أول </w:t>
            </w:r>
            <w:r w:rsidR="009973DD">
              <w:rPr>
                <w:rFonts w:ascii="Simplified Arabic" w:hAnsi="Simplified Arabic"/>
                <w:color w:val="000000" w:themeColor="text1"/>
              </w:rPr>
              <w:t>2025</w:t>
            </w:r>
            <w:r w:rsidRPr="00B53C3C">
              <w:rPr>
                <w:rFonts w:ascii="Simplified Arabic" w:hAnsi="Simplified Arabic"/>
                <w:color w:val="000000" w:themeColor="text1"/>
                <w:rtl/>
              </w:rPr>
              <w:t xml:space="preserve">، بلغ عدد الشهداء </w:t>
            </w:r>
            <w:r w:rsidR="003F0198">
              <w:rPr>
                <w:rFonts w:ascii="Simplified Arabic" w:hAnsi="Simplified Arabic"/>
                <w:color w:val="000000" w:themeColor="text1"/>
              </w:rPr>
              <w:t>110</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/ة من الطلبة الملتحقين في المدارس</w:t>
            </w:r>
            <w:r w:rsidRPr="00B53C3C">
              <w:rPr>
                <w:rFonts w:ascii="Simplified Arabic" w:hAnsi="Simplified Arabic"/>
                <w:color w:val="000000" w:themeColor="text1"/>
                <w:rtl/>
              </w:rPr>
              <w:t xml:space="preserve">، وعدد </w:t>
            </w:r>
            <w:r w:rsidRPr="00B53C3C">
              <w:rPr>
                <w:rFonts w:ascii="Simplified Arabic" w:hAnsi="Simplified Arabic" w:hint="cs"/>
                <w:color w:val="000000" w:themeColor="text1"/>
                <w:rtl/>
              </w:rPr>
              <w:t xml:space="preserve">الجرحى </w:t>
            </w:r>
            <w:r w:rsidR="00A069AA">
              <w:rPr>
                <w:rFonts w:ascii="Simplified Arabic" w:hAnsi="Simplified Arabic"/>
                <w:color w:val="000000" w:themeColor="text1"/>
              </w:rPr>
              <w:t>791</w:t>
            </w:r>
            <w:r w:rsidRPr="00B53C3C">
              <w:rPr>
                <w:rFonts w:ascii="Simplified Arabic" w:hAnsi="Simplified Arabic"/>
                <w:color w:val="000000" w:themeColor="text1"/>
                <w:rtl/>
              </w:rPr>
              <w:t xml:space="preserve"> جريحاً</w:t>
            </w:r>
            <w:r w:rsidRPr="00B53C3C">
              <w:rPr>
                <w:rFonts w:ascii="Simplified Arabic" w:hAnsi="Simplified Arabic" w:hint="cs"/>
                <w:color w:val="000000" w:themeColor="text1"/>
                <w:rtl/>
              </w:rPr>
              <w:t>/ة من الطلبة الملتحقين في المدارس</w:t>
            </w:r>
            <w:r w:rsidRPr="00B53C3C">
              <w:rPr>
                <w:rFonts w:ascii="Simplified Arabic" w:hAnsi="Simplified Arabic"/>
                <w:color w:val="000000" w:themeColor="text1"/>
                <w:rtl/>
              </w:rPr>
              <w:t xml:space="preserve">. كما تم اعتقال </w:t>
            </w:r>
            <w:r w:rsidR="003F0198">
              <w:rPr>
                <w:rFonts w:ascii="Simplified Arabic" w:hAnsi="Simplified Arabic"/>
                <w:color w:val="000000" w:themeColor="text1"/>
              </w:rPr>
              <w:t>39</w:t>
            </w:r>
            <w:r w:rsidR="00A069AA">
              <w:rPr>
                <w:rFonts w:ascii="Simplified Arabic" w:hAnsi="Simplified Arabic"/>
                <w:color w:val="000000" w:themeColor="text1"/>
              </w:rPr>
              <w:t>5</w:t>
            </w:r>
            <w:r w:rsidRPr="00B53C3C">
              <w:rPr>
                <w:rFonts w:ascii="Simplified Arabic" w:hAnsi="Simplified Arabic"/>
                <w:color w:val="000000" w:themeColor="text1"/>
                <w:rtl/>
              </w:rPr>
              <w:t xml:space="preserve"> طالباً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من قبل جيش الاحتلال الإسرائيلي. وفيما يتعلق بمؤسسات التعليم العالي، استشهد </w:t>
            </w:r>
            <w:r w:rsidR="007271EF">
              <w:rPr>
                <w:rFonts w:ascii="Simplified Arabic" w:hAnsi="Simplified Arabic"/>
                <w:color w:val="000000" w:themeColor="text1"/>
              </w:rPr>
              <w:t>37</w:t>
            </w:r>
            <w:r w:rsidRPr="00B53C3C">
              <w:rPr>
                <w:rFonts w:ascii="Simplified Arabic" w:hAnsi="Simplified Arabic"/>
                <w:color w:val="000000" w:themeColor="text1"/>
                <w:rtl/>
              </w:rPr>
              <w:t xml:space="preserve"> طالباً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وأصيب </w:t>
            </w:r>
            <w:r w:rsidR="00E72E7B">
              <w:rPr>
                <w:rFonts w:ascii="Simplified Arabic" w:hAnsi="Simplified Arabic" w:hint="cs"/>
                <w:color w:val="000000" w:themeColor="text1"/>
                <w:rtl/>
              </w:rPr>
              <w:t xml:space="preserve">أكثر من </w:t>
            </w:r>
            <w:r w:rsidR="007271EF">
              <w:rPr>
                <w:rFonts w:ascii="Simplified Arabic" w:hAnsi="Simplified Arabic"/>
                <w:color w:val="000000" w:themeColor="text1"/>
              </w:rPr>
              <w:t>246</w:t>
            </w:r>
            <w:r w:rsidRPr="00B53C3C">
              <w:rPr>
                <w:rFonts w:ascii="Simplified Arabic" w:hAnsi="Simplified Arabic"/>
                <w:color w:val="000000" w:themeColor="text1"/>
                <w:rtl/>
              </w:rPr>
              <w:t xml:space="preserve"> </w:t>
            </w:r>
            <w:r w:rsidRPr="00B53C3C">
              <w:rPr>
                <w:rFonts w:ascii="Simplified Arabic" w:hAnsi="Simplified Arabic" w:hint="cs"/>
                <w:color w:val="000000" w:themeColor="text1"/>
                <w:rtl/>
              </w:rPr>
              <w:t>طالباً</w:t>
            </w:r>
            <w:r w:rsidR="00E72E7B">
              <w:rPr>
                <w:rFonts w:ascii="Simplified Arabic" w:hAnsi="Simplified Arabic" w:hint="cs"/>
                <w:color w:val="000000" w:themeColor="text1"/>
                <w:rtl/>
              </w:rPr>
              <w:t>/ة</w:t>
            </w:r>
            <w:r w:rsidRPr="00B53C3C">
              <w:rPr>
                <w:rFonts w:ascii="Simplified Arabic" w:hAnsi="Simplified Arabic"/>
                <w:color w:val="000000" w:themeColor="text1"/>
                <w:rtl/>
              </w:rPr>
              <w:t xml:space="preserve"> بجروح، في حين تم اعتقال</w:t>
            </w:r>
            <w:r w:rsidR="00E72E7B">
              <w:rPr>
                <w:rFonts w:ascii="Simplified Arabic" w:hAnsi="Simplified Arabic" w:hint="cs"/>
                <w:color w:val="000000" w:themeColor="text1"/>
                <w:rtl/>
              </w:rPr>
              <w:t xml:space="preserve"> أكثر من</w:t>
            </w:r>
            <w:r w:rsidRPr="00B53C3C">
              <w:rPr>
                <w:rFonts w:ascii="Simplified Arabic" w:hAnsi="Simplified Arabic"/>
                <w:color w:val="000000" w:themeColor="text1"/>
                <w:rtl/>
              </w:rPr>
              <w:t xml:space="preserve"> </w:t>
            </w:r>
            <w:r w:rsidR="007271EF">
              <w:rPr>
                <w:rFonts w:ascii="Simplified Arabic" w:hAnsi="Simplified Arabic"/>
                <w:color w:val="000000" w:themeColor="text1"/>
              </w:rPr>
              <w:t>4</w:t>
            </w:r>
            <w:r w:rsidR="00DB5628">
              <w:rPr>
                <w:rFonts w:ascii="Simplified Arabic" w:hAnsi="Simplified Arabic"/>
                <w:color w:val="000000" w:themeColor="text1"/>
              </w:rPr>
              <w:t>42</w:t>
            </w:r>
            <w:r w:rsidRPr="00B53C3C">
              <w:rPr>
                <w:rFonts w:ascii="Simplified Arabic" w:hAnsi="Simplified Arabic"/>
                <w:color w:val="000000" w:themeColor="text1"/>
                <w:rtl/>
              </w:rPr>
              <w:t xml:space="preserve"> طالباً</w:t>
            </w:r>
            <w:r w:rsidRPr="00B53C3C">
              <w:rPr>
                <w:rFonts w:ascii="Simplified Arabic" w:hAnsi="Simplified Arabic" w:hint="cs"/>
                <w:color w:val="000000" w:themeColor="text1"/>
                <w:rtl/>
              </w:rPr>
              <w:t>/ة</w:t>
            </w:r>
            <w:r w:rsidRPr="00B53C3C">
              <w:rPr>
                <w:rFonts w:ascii="Simplified Arabic" w:hAnsi="Simplified Arabic"/>
                <w:color w:val="000000" w:themeColor="text1"/>
              </w:rPr>
              <w:t>.</w:t>
            </w:r>
            <w:r w:rsidRPr="00B53C3C">
              <w:rPr>
                <w:rFonts w:ascii="Simplified Arabic" w:hAnsi="Simplified Arabic" w:hint="cs"/>
                <w:color w:val="000000" w:themeColor="text1"/>
                <w:rtl/>
              </w:rPr>
              <w:t xml:space="preserve"> </w:t>
            </w:r>
            <w:r w:rsidRPr="00B53C3C">
              <w:rPr>
                <w:rFonts w:ascii="Simplified Arabic" w:hAnsi="Simplified Arabic"/>
                <w:color w:val="000000" w:themeColor="text1"/>
                <w:rtl/>
              </w:rPr>
              <w:t xml:space="preserve">أما في صفوف المعلمين والإداريين، فقد استشهد </w:t>
            </w:r>
            <w:r w:rsidR="00E72E7B">
              <w:rPr>
                <w:rFonts w:ascii="Simplified Arabic" w:hAnsi="Simplified Arabic" w:hint="cs"/>
                <w:color w:val="000000" w:themeColor="text1"/>
                <w:rtl/>
              </w:rPr>
              <w:t>5</w:t>
            </w:r>
            <w:r w:rsidRPr="00B53C3C">
              <w:rPr>
                <w:rFonts w:ascii="Simplified Arabic" w:hAnsi="Simplified Arabic"/>
                <w:color w:val="000000" w:themeColor="text1"/>
                <w:rtl/>
              </w:rPr>
              <w:t xml:space="preserve"> معلمين/</w:t>
            </w:r>
            <w:r w:rsidRPr="00B53C3C">
              <w:rPr>
                <w:rFonts w:ascii="Simplified Arabic" w:hAnsi="Simplified Arabic" w:hint="cs"/>
                <w:color w:val="000000" w:themeColor="text1"/>
                <w:rtl/>
              </w:rPr>
              <w:t>ات</w:t>
            </w:r>
            <w:r w:rsidRPr="00B53C3C">
              <w:rPr>
                <w:rFonts w:ascii="Simplified Arabic" w:hAnsi="Simplified Arabic"/>
                <w:color w:val="000000" w:themeColor="text1"/>
                <w:rtl/>
              </w:rPr>
              <w:t xml:space="preserve">، وأصيب </w:t>
            </w:r>
            <w:r w:rsidR="007E2B54">
              <w:rPr>
                <w:rFonts w:ascii="Simplified Arabic" w:hAnsi="Simplified Arabic"/>
                <w:color w:val="000000" w:themeColor="text1"/>
              </w:rPr>
              <w:t>23</w:t>
            </w:r>
            <w:r w:rsidR="00A52D46">
              <w:rPr>
                <w:rFonts w:ascii="Simplified Arabic" w:hAnsi="Simplified Arabic"/>
                <w:color w:val="000000" w:themeColor="text1"/>
              </w:rPr>
              <w:t xml:space="preserve"> </w:t>
            </w:r>
            <w:r w:rsidR="00DB5628">
              <w:rPr>
                <w:rFonts w:ascii="Simplified Arabic" w:hAnsi="Simplified Arabic" w:hint="cs"/>
                <w:color w:val="000000" w:themeColor="text1"/>
                <w:rtl/>
              </w:rPr>
              <w:t xml:space="preserve"> </w:t>
            </w:r>
            <w:r w:rsidRPr="00B53C3C">
              <w:rPr>
                <w:rFonts w:ascii="Simplified Arabic" w:hAnsi="Simplified Arabic"/>
                <w:color w:val="000000" w:themeColor="text1"/>
                <w:rtl/>
              </w:rPr>
              <w:t>آخرون بجروح. وتم اعتقال</w:t>
            </w:r>
            <w:r w:rsidR="00E72E7B">
              <w:rPr>
                <w:rFonts w:ascii="Simplified Arabic" w:hAnsi="Simplified Arabic" w:hint="cs"/>
                <w:color w:val="000000" w:themeColor="text1"/>
                <w:rtl/>
              </w:rPr>
              <w:t xml:space="preserve"> أكثر من</w:t>
            </w:r>
            <w:r w:rsidRPr="00B53C3C">
              <w:rPr>
                <w:rFonts w:ascii="Simplified Arabic" w:hAnsi="Simplified Arabic"/>
                <w:color w:val="000000" w:themeColor="text1"/>
                <w:rtl/>
              </w:rPr>
              <w:t xml:space="preserve"> </w:t>
            </w:r>
            <w:r w:rsidR="00DB5628">
              <w:rPr>
                <w:rFonts w:ascii="Simplified Arabic" w:hAnsi="Simplified Arabic" w:hint="cs"/>
                <w:color w:val="000000" w:themeColor="text1"/>
                <w:rtl/>
              </w:rPr>
              <w:t>228</w:t>
            </w:r>
            <w:r w:rsidRPr="00B53C3C">
              <w:rPr>
                <w:rFonts w:ascii="Simplified Arabic" w:hAnsi="Simplified Arabic"/>
                <w:color w:val="000000" w:themeColor="text1"/>
                <w:rtl/>
              </w:rPr>
              <w:t xml:space="preserve"> فرداً من الكوادر التعليمية في المدارس والجامعات</w:t>
            </w:r>
            <w:r>
              <w:rPr>
                <w:rFonts w:ascii="Simplified Arabic" w:hAnsi="Simplified Arabic" w:hint="cs"/>
                <w:color w:val="000000" w:themeColor="text1"/>
                <w:rtl/>
              </w:rPr>
              <w:t>.</w:t>
            </w:r>
          </w:p>
        </w:tc>
        <w:tc>
          <w:tcPr>
            <w:tcW w:w="3666" w:type="dxa"/>
          </w:tcPr>
          <w:p w14:paraId="3EFA0554" w14:textId="55F7AAAD" w:rsidR="0053261F" w:rsidRDefault="00AE39B1" w:rsidP="00DB5628">
            <w:pPr>
              <w:pStyle w:val="BodyText"/>
              <w:jc w:val="both"/>
              <w:rPr>
                <w:color w:val="000000"/>
              </w:rPr>
            </w:pPr>
            <w:r w:rsidRPr="00B53C3C">
              <w:rPr>
                <w:color w:val="000000"/>
              </w:rPr>
              <w:t xml:space="preserve">In the West Bank, since October </w:t>
            </w:r>
            <w:r w:rsidR="00242575" w:rsidRPr="00B53C3C">
              <w:rPr>
                <w:color w:val="000000"/>
              </w:rPr>
              <w:t xml:space="preserve">7, </w:t>
            </w:r>
            <w:r w:rsidR="00242575">
              <w:rPr>
                <w:rFonts w:hint="cs"/>
                <w:color w:val="000000"/>
                <w:rtl/>
              </w:rPr>
              <w:t>2023</w:t>
            </w:r>
            <w:r w:rsidR="00CC7B70" w:rsidRPr="000F05D5">
              <w:rPr>
                <w:color w:val="000000"/>
              </w:rPr>
              <w:t xml:space="preserve"> until </w:t>
            </w:r>
            <w:r w:rsidR="003F0198" w:rsidRPr="00F07DB5">
              <w:rPr>
                <w:color w:val="000000"/>
              </w:rPr>
              <w:t>October 07</w:t>
            </w:r>
            <w:r w:rsidR="00CC7B70" w:rsidRPr="000F05D5">
              <w:rPr>
                <w:color w:val="000000"/>
              </w:rPr>
              <w:t>, 2025</w:t>
            </w:r>
            <w:r w:rsidRPr="00B53C3C">
              <w:rPr>
                <w:color w:val="000000"/>
              </w:rPr>
              <w:t>, the number of martyrs</w:t>
            </w:r>
            <w:r w:rsidRPr="00B53C3C">
              <w:rPr>
                <w:rFonts w:hint="cs"/>
                <w:color w:val="000000"/>
                <w:rtl/>
              </w:rPr>
              <w:t xml:space="preserve"> </w:t>
            </w:r>
            <w:r w:rsidRPr="00B53C3C">
              <w:rPr>
                <w:color w:val="000000"/>
              </w:rPr>
              <w:t xml:space="preserve">among the students enrolled in schools has reached </w:t>
            </w:r>
            <w:r w:rsidR="003F0198">
              <w:rPr>
                <w:color w:val="000000"/>
              </w:rPr>
              <w:t>110</w:t>
            </w:r>
            <w:r w:rsidRPr="00B53C3C">
              <w:rPr>
                <w:color w:val="000000"/>
              </w:rPr>
              <w:t xml:space="preserve">, and the number of </w:t>
            </w:r>
            <w:r w:rsidR="00DA1433" w:rsidRPr="00B53C3C">
              <w:rPr>
                <w:color w:val="000000"/>
              </w:rPr>
              <w:t>injured</w:t>
            </w:r>
            <w:r w:rsidRPr="00B53C3C">
              <w:rPr>
                <w:color w:val="000000"/>
              </w:rPr>
              <w:t xml:space="preserve"> students enrolled in schools has reached </w:t>
            </w:r>
            <w:r w:rsidR="003F0198">
              <w:rPr>
                <w:color w:val="000000"/>
              </w:rPr>
              <w:t>7</w:t>
            </w:r>
            <w:r w:rsidR="00A069AA">
              <w:rPr>
                <w:color w:val="000000"/>
              </w:rPr>
              <w:t>91</w:t>
            </w:r>
            <w:r w:rsidRPr="00B53C3C">
              <w:rPr>
                <w:color w:val="000000"/>
              </w:rPr>
              <w:t xml:space="preserve">. In addition, </w:t>
            </w:r>
            <w:r w:rsidR="003F0198">
              <w:rPr>
                <w:color w:val="000000"/>
              </w:rPr>
              <w:t>39</w:t>
            </w:r>
            <w:r w:rsidR="00A069AA">
              <w:rPr>
                <w:color w:val="000000"/>
              </w:rPr>
              <w:t>5</w:t>
            </w:r>
            <w:r w:rsidRPr="00B53C3C">
              <w:rPr>
                <w:color w:val="000000"/>
              </w:rPr>
              <w:t xml:space="preserve"> students have been arrested by the Israeli occupation army. Regarding higher education institutions, </w:t>
            </w:r>
            <w:r w:rsidR="007271EF">
              <w:rPr>
                <w:color w:val="000000"/>
              </w:rPr>
              <w:t>37</w:t>
            </w:r>
            <w:r w:rsidRPr="00B53C3C">
              <w:rPr>
                <w:color w:val="000000"/>
              </w:rPr>
              <w:t xml:space="preserve"> students have been martyred,</w:t>
            </w:r>
            <w:r w:rsidR="004C3EC1">
              <w:rPr>
                <w:color w:val="000000"/>
              </w:rPr>
              <w:t xml:space="preserve"> and more than</w:t>
            </w:r>
            <w:r w:rsidRPr="00B53C3C">
              <w:rPr>
                <w:color w:val="000000"/>
              </w:rPr>
              <w:t xml:space="preserve"> </w:t>
            </w:r>
            <w:r w:rsidR="007271EF">
              <w:rPr>
                <w:color w:val="000000"/>
              </w:rPr>
              <w:t>246</w:t>
            </w:r>
            <w:r w:rsidRPr="00B53C3C">
              <w:rPr>
                <w:color w:val="000000"/>
              </w:rPr>
              <w:t xml:space="preserve"> others have been </w:t>
            </w:r>
            <w:r w:rsidR="004C3EC1" w:rsidRPr="00B53C3C">
              <w:rPr>
                <w:color w:val="000000"/>
              </w:rPr>
              <w:t>injured</w:t>
            </w:r>
            <w:r w:rsidRPr="00B53C3C">
              <w:rPr>
                <w:color w:val="000000"/>
              </w:rPr>
              <w:t>, and</w:t>
            </w:r>
            <w:r w:rsidR="007271EF">
              <w:rPr>
                <w:color w:val="000000"/>
              </w:rPr>
              <w:t xml:space="preserve"> more than</w:t>
            </w:r>
            <w:r w:rsidRPr="00B53C3C">
              <w:rPr>
                <w:color w:val="000000"/>
              </w:rPr>
              <w:t xml:space="preserve"> </w:t>
            </w:r>
            <w:r w:rsidR="007271EF">
              <w:rPr>
                <w:color w:val="000000"/>
              </w:rPr>
              <w:t>4</w:t>
            </w:r>
            <w:r w:rsidR="00DB5628">
              <w:rPr>
                <w:color w:val="000000"/>
              </w:rPr>
              <w:t>42</w:t>
            </w:r>
            <w:r w:rsidRPr="00B53C3C">
              <w:rPr>
                <w:color w:val="000000"/>
              </w:rPr>
              <w:t xml:space="preserve"> students have been arrested. As for teachers and administrators, </w:t>
            </w:r>
            <w:r w:rsidR="004C3EC1">
              <w:rPr>
                <w:color w:val="000000"/>
              </w:rPr>
              <w:t>5</w:t>
            </w:r>
            <w:r w:rsidRPr="00B53C3C">
              <w:rPr>
                <w:color w:val="000000"/>
              </w:rPr>
              <w:t xml:space="preserve"> teachers have been martyred, and </w:t>
            </w:r>
            <w:r w:rsidR="007E2B54">
              <w:rPr>
                <w:color w:val="000000"/>
              </w:rPr>
              <w:t>23</w:t>
            </w:r>
            <w:r w:rsidRPr="00B53C3C">
              <w:rPr>
                <w:color w:val="000000"/>
              </w:rPr>
              <w:t xml:space="preserve"> others have been </w:t>
            </w:r>
            <w:r w:rsidR="004C3EC1" w:rsidRPr="00B53C3C">
              <w:rPr>
                <w:color w:val="000000"/>
              </w:rPr>
              <w:t>injured</w:t>
            </w:r>
            <w:r w:rsidRPr="00B53C3C">
              <w:rPr>
                <w:color w:val="000000"/>
              </w:rPr>
              <w:t xml:space="preserve">. </w:t>
            </w:r>
            <w:r w:rsidR="004C3EC1">
              <w:rPr>
                <w:color w:val="000000"/>
              </w:rPr>
              <w:t xml:space="preserve">And more than </w:t>
            </w:r>
            <w:r w:rsidR="007E2B54">
              <w:rPr>
                <w:color w:val="000000"/>
              </w:rPr>
              <w:t>2</w:t>
            </w:r>
            <w:r w:rsidR="00DB5628">
              <w:rPr>
                <w:rFonts w:hint="cs"/>
                <w:color w:val="000000"/>
                <w:rtl/>
              </w:rPr>
              <w:t>28</w:t>
            </w:r>
            <w:r w:rsidRPr="00B53C3C">
              <w:rPr>
                <w:color w:val="000000"/>
              </w:rPr>
              <w:t xml:space="preserve"> members of the teaching staff in schools and universities have been arrested</w:t>
            </w:r>
            <w:r w:rsidRPr="00B53C3C">
              <w:rPr>
                <w:color w:val="000000"/>
                <w:rtl/>
              </w:rPr>
              <w:t>.</w:t>
            </w:r>
          </w:p>
          <w:p w14:paraId="76DBD321" w14:textId="338CE355" w:rsidR="00355A31" w:rsidRDefault="00355A31" w:rsidP="007E2B54">
            <w:pPr>
              <w:pStyle w:val="BodyText"/>
              <w:jc w:val="both"/>
              <w:rPr>
                <w:rFonts w:ascii="Simplified Arabic" w:hAnsi="Simplified Arabic"/>
                <w:color w:val="000000" w:themeColor="text1"/>
                <w:rtl/>
              </w:rPr>
            </w:pP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5"/>
        <w:gridCol w:w="3446"/>
      </w:tblGrid>
      <w:tr w:rsidR="001A7C0A" w:rsidRPr="001A7C0A" w14:paraId="5FCC1F7D" w14:textId="77777777" w:rsidTr="00355A31">
        <w:trPr>
          <w:trHeight w:val="340"/>
          <w:jc w:val="center"/>
        </w:trPr>
        <w:tc>
          <w:tcPr>
            <w:tcW w:w="3925" w:type="dxa"/>
          </w:tcPr>
          <w:p w14:paraId="526A48AB" w14:textId="10923322" w:rsidR="001A7C0A" w:rsidRPr="00A34DC4" w:rsidRDefault="001A7C0A" w:rsidP="00320FE8">
            <w:pPr>
              <w:pStyle w:val="EndnoteText"/>
              <w:jc w:val="mediumKashida"/>
              <w:rPr>
                <w:rFonts w:ascii="Simplified Arabic" w:hAnsi="Simplified Arabic" w:cs="Simplified Arabic"/>
                <w:sz w:val="14"/>
                <w:szCs w:val="14"/>
                <w:rtl/>
                <w:lang w:val="it-IT"/>
              </w:rPr>
            </w:pPr>
            <w:r w:rsidRPr="001A7C0A">
              <w:rPr>
                <w:b/>
                <w:bCs/>
                <w:sz w:val="14"/>
                <w:szCs w:val="14"/>
              </w:rPr>
              <w:t xml:space="preserve">Ministry </w:t>
            </w:r>
            <w:r w:rsidRPr="00A34DC4">
              <w:rPr>
                <w:b/>
                <w:bCs/>
                <w:sz w:val="14"/>
                <w:szCs w:val="14"/>
              </w:rPr>
              <w:t xml:space="preserve">of Education and Higher Education. </w:t>
            </w:r>
            <w:r w:rsidRPr="00A34DC4">
              <w:rPr>
                <w:sz w:val="14"/>
                <w:szCs w:val="14"/>
              </w:rPr>
              <w:t>Israeli Occupation Violations against Education in Palestine</w:t>
            </w:r>
            <w:r w:rsidR="00A34DC4" w:rsidRPr="00A34DC4">
              <w:rPr>
                <w:sz w:val="14"/>
                <w:szCs w:val="14"/>
              </w:rPr>
              <w:t xml:space="preserve"> from </w:t>
            </w:r>
            <w:r w:rsidRPr="00A34DC4">
              <w:rPr>
                <w:sz w:val="14"/>
                <w:szCs w:val="14"/>
              </w:rPr>
              <w:t>07/10/2023</w:t>
            </w:r>
            <w:r w:rsidR="00A34DC4" w:rsidRPr="00A34DC4">
              <w:rPr>
                <w:color w:val="000000"/>
                <w:sz w:val="14"/>
                <w:szCs w:val="14"/>
              </w:rPr>
              <w:t xml:space="preserve"> until</w:t>
            </w:r>
            <w:r w:rsidR="00A34DC4" w:rsidRPr="00A34DC4">
              <w:rPr>
                <w:rFonts w:hint="cs"/>
                <w:sz w:val="14"/>
                <w:szCs w:val="14"/>
                <w:rtl/>
              </w:rPr>
              <w:t xml:space="preserve"> </w:t>
            </w:r>
            <w:r w:rsidR="00320FE8">
              <w:rPr>
                <w:sz w:val="14"/>
                <w:szCs w:val="14"/>
              </w:rPr>
              <w:t>14</w:t>
            </w:r>
            <w:r w:rsidR="00751F37">
              <w:rPr>
                <w:sz w:val="14"/>
                <w:szCs w:val="14"/>
              </w:rPr>
              <w:t>/</w:t>
            </w:r>
            <w:r w:rsidR="002E7C4D">
              <w:rPr>
                <w:sz w:val="14"/>
                <w:szCs w:val="14"/>
              </w:rPr>
              <w:t>10</w:t>
            </w:r>
            <w:r w:rsidR="00751F37">
              <w:rPr>
                <w:sz w:val="14"/>
                <w:szCs w:val="14"/>
              </w:rPr>
              <w:t>/2025</w:t>
            </w:r>
            <w:r w:rsidRPr="00A34DC4">
              <w:rPr>
                <w:sz w:val="14"/>
                <w:szCs w:val="14"/>
              </w:rPr>
              <w:t>. Ramallah – Palestine</w:t>
            </w:r>
          </w:p>
          <w:p w14:paraId="5272A302" w14:textId="77777777" w:rsidR="001A7C0A" w:rsidRPr="001A7C0A" w:rsidRDefault="001A7C0A" w:rsidP="00A34DC4">
            <w:pPr>
              <w:jc w:val="mediumKashida"/>
              <w:rPr>
                <w:rFonts w:cs="Simplified Arabic"/>
                <w:color w:val="000000"/>
                <w:sz w:val="14"/>
                <w:szCs w:val="14"/>
              </w:rPr>
            </w:pPr>
          </w:p>
        </w:tc>
        <w:tc>
          <w:tcPr>
            <w:tcW w:w="3446" w:type="dxa"/>
          </w:tcPr>
          <w:p w14:paraId="12E46A3B" w14:textId="67633E65" w:rsidR="001A7C0A" w:rsidRPr="001A7C0A" w:rsidRDefault="001A7C0A" w:rsidP="00320FE8">
            <w:pPr>
              <w:pStyle w:val="EndnoteText"/>
              <w:bidi/>
              <w:jc w:val="both"/>
              <w:rPr>
                <w:rFonts w:ascii="Simplified Arabic" w:hAnsi="Simplified Arabic" w:cs="Simplified Arabic"/>
                <w:sz w:val="18"/>
                <w:szCs w:val="18"/>
                <w:rtl/>
                <w:lang w:val="it-IT"/>
              </w:rPr>
            </w:pPr>
            <w:r w:rsidRPr="001A7C0A">
              <w:rPr>
                <w:rFonts w:ascii="Simplified Arabic" w:hAnsi="Simplified Arabic" w:cs="Simplified Arabic" w:hint="cs"/>
                <w:b/>
                <w:bCs/>
                <w:sz w:val="14"/>
                <w:szCs w:val="14"/>
                <w:rtl/>
              </w:rPr>
              <w:t>المصدر:</w:t>
            </w:r>
            <w:r w:rsidRPr="001A7C0A">
              <w:rPr>
                <w:rFonts w:ascii="Simplified Arabic" w:hAnsi="Simplified Arabic" w:cs="Simplified Arabic" w:hint="cs"/>
                <w:sz w:val="14"/>
                <w:szCs w:val="14"/>
                <w:rtl/>
              </w:rPr>
              <w:t xml:space="preserve"> </w:t>
            </w:r>
            <w:r w:rsidRPr="001A7C0A">
              <w:rPr>
                <w:rFonts w:ascii="Simplified Arabic" w:hAnsi="Simplified Arabic" w:cs="Simplified Arabic" w:hint="cs"/>
                <w:b/>
                <w:bCs/>
                <w:sz w:val="14"/>
                <w:szCs w:val="14"/>
                <w:rtl/>
              </w:rPr>
              <w:t>وزارة التربية والتعليم العالي</w:t>
            </w:r>
            <w:r>
              <w:rPr>
                <w:rFonts w:ascii="Simplified Arabic" w:hAnsi="Simplified Arabic" w:cs="Simplified Arabic" w:hint="cs"/>
                <w:b/>
                <w:bCs/>
                <w:sz w:val="14"/>
                <w:szCs w:val="14"/>
                <w:rtl/>
              </w:rPr>
              <w:t>.</w:t>
            </w:r>
            <w:r w:rsidRPr="001A7C0A">
              <w:rPr>
                <w:rFonts w:ascii="Simplified Arabic" w:hAnsi="Simplified Arabic" w:cs="Simplified Arabic" w:hint="cs"/>
                <w:sz w:val="14"/>
                <w:szCs w:val="14"/>
                <w:rtl/>
              </w:rPr>
              <w:t xml:space="preserve"> </w:t>
            </w:r>
            <w:r w:rsidRPr="001A7C0A">
              <w:rPr>
                <w:rFonts w:ascii="Simplified Arabic" w:hAnsi="Simplified Arabic" w:cs="Simplified Arabic"/>
                <w:color w:val="050505"/>
                <w:sz w:val="14"/>
                <w:szCs w:val="14"/>
                <w:shd w:val="clear" w:color="auto" w:fill="FFFFFF"/>
                <w:rtl/>
              </w:rPr>
              <w:t xml:space="preserve">تقرير </w:t>
            </w:r>
            <w:hyperlink r:id="rId33" w:history="1">
              <w:r w:rsidRPr="001A7C0A">
                <w:rPr>
                  <w:rStyle w:val="Hyperlink"/>
                  <w:rFonts w:ascii="Simplified Arabic" w:hAnsi="Simplified Arabic" w:cs="Simplified Arabic"/>
                  <w:sz w:val="14"/>
                  <w:szCs w:val="14"/>
                  <w:bdr w:val="none" w:sz="0" w:space="0" w:color="auto" w:frame="1"/>
                </w:rPr>
                <w:t>#</w:t>
              </w:r>
              <w:r w:rsidRPr="001A7C0A">
                <w:rPr>
                  <w:rStyle w:val="Hyperlink"/>
                  <w:rFonts w:ascii="Simplified Arabic" w:hAnsi="Simplified Arabic" w:cs="Simplified Arabic"/>
                  <w:sz w:val="14"/>
                  <w:szCs w:val="14"/>
                  <w:bdr w:val="none" w:sz="0" w:space="0" w:color="auto" w:frame="1"/>
                  <w:rtl/>
                </w:rPr>
                <w:t>انتهاكات_الاحتلال</w:t>
              </w:r>
            </w:hyperlink>
            <w:r w:rsidRPr="001A7C0A">
              <w:rPr>
                <w:rFonts w:ascii="Simplified Arabic" w:hAnsi="Simplified Arabic" w:cs="Simplified Arabic"/>
                <w:color w:val="050505"/>
                <w:sz w:val="14"/>
                <w:szCs w:val="14"/>
                <w:shd w:val="clear" w:color="auto" w:fill="FFFFFF"/>
              </w:rPr>
              <w:t xml:space="preserve"> </w:t>
            </w:r>
            <w:r w:rsidRPr="001A7C0A">
              <w:rPr>
                <w:rFonts w:ascii="Simplified Arabic" w:hAnsi="Simplified Arabic" w:cs="Simplified Arabic"/>
                <w:color w:val="050505"/>
                <w:sz w:val="14"/>
                <w:szCs w:val="14"/>
                <w:shd w:val="clear" w:color="auto" w:fill="FFFFFF"/>
                <w:rtl/>
              </w:rPr>
              <w:t xml:space="preserve">بحق التعليم منذ 7 أكتوبر حتى </w:t>
            </w:r>
            <w:r w:rsidR="00320FE8">
              <w:rPr>
                <w:rFonts w:ascii="Simplified Arabic" w:hAnsi="Simplified Arabic" w:cs="Simplified Arabic"/>
                <w:color w:val="050505"/>
                <w:sz w:val="14"/>
                <w:szCs w:val="14"/>
                <w:shd w:val="clear" w:color="auto" w:fill="FFFFFF"/>
              </w:rPr>
              <w:t>14</w:t>
            </w:r>
            <w:r w:rsidR="00751F37">
              <w:rPr>
                <w:rFonts w:ascii="Simplified Arabic" w:hAnsi="Simplified Arabic" w:cs="Simplified Arabic"/>
                <w:color w:val="050505"/>
                <w:sz w:val="14"/>
                <w:szCs w:val="14"/>
                <w:shd w:val="clear" w:color="auto" w:fill="FFFFFF"/>
              </w:rPr>
              <w:t>/</w:t>
            </w:r>
            <w:r w:rsidR="002E7C4D">
              <w:rPr>
                <w:rFonts w:ascii="Simplified Arabic" w:hAnsi="Simplified Arabic" w:cs="Simplified Arabic"/>
                <w:color w:val="050505"/>
                <w:sz w:val="14"/>
                <w:szCs w:val="14"/>
                <w:shd w:val="clear" w:color="auto" w:fill="FFFFFF"/>
              </w:rPr>
              <w:t>10</w:t>
            </w:r>
            <w:r w:rsidR="00751F37">
              <w:rPr>
                <w:rFonts w:ascii="Simplified Arabic" w:hAnsi="Simplified Arabic" w:cs="Simplified Arabic"/>
                <w:color w:val="050505"/>
                <w:sz w:val="14"/>
                <w:szCs w:val="14"/>
                <w:shd w:val="clear" w:color="auto" w:fill="FFFFFF"/>
              </w:rPr>
              <w:t>/2025</w:t>
            </w:r>
            <w:r w:rsidRPr="001A7C0A">
              <w:rPr>
                <w:rFonts w:ascii="Simplified Arabic" w:hAnsi="Simplified Arabic" w:cs="Simplified Arabic" w:hint="cs"/>
                <w:sz w:val="18"/>
                <w:szCs w:val="18"/>
                <w:rtl/>
                <w:lang w:val="it-IT"/>
              </w:rPr>
              <w:t xml:space="preserve">. </w:t>
            </w:r>
            <w:r w:rsidRPr="001A7C0A">
              <w:rPr>
                <w:rFonts w:ascii="Simplified Arabic" w:hAnsi="Simplified Arabic" w:cs="Simplified Arabic"/>
                <w:color w:val="000000" w:themeColor="text1"/>
                <w:sz w:val="14"/>
                <w:szCs w:val="14"/>
                <w:rtl/>
              </w:rPr>
              <w:t>رام الله – فلسطين.</w:t>
            </w:r>
          </w:p>
        </w:tc>
      </w:tr>
    </w:tbl>
    <w:p w14:paraId="34E0F83F" w14:textId="77777777" w:rsidR="008F5003" w:rsidRDefault="008F5003" w:rsidP="004B2EF9">
      <w:pPr>
        <w:jc w:val="center"/>
        <w:rPr>
          <w:rFonts w:cs="Simplified Arabic"/>
          <w:color w:val="000000"/>
          <w:sz w:val="20"/>
          <w:szCs w:val="20"/>
        </w:rPr>
      </w:pPr>
    </w:p>
    <w:p w14:paraId="44926771" w14:textId="6CC908B8" w:rsidR="006606CC" w:rsidRPr="008E6624" w:rsidRDefault="004B2EF9" w:rsidP="008E6624">
      <w:pPr>
        <w:pStyle w:val="Heading6"/>
        <w:bidi/>
        <w:rPr>
          <w:rFonts w:ascii="Simplified Arabic" w:hAnsi="Simplified Arabic"/>
          <w:color w:val="000000" w:themeColor="text1"/>
          <w:sz w:val="18"/>
          <w:szCs w:val="18"/>
          <w:rtl/>
        </w:rPr>
      </w:pPr>
      <w:r w:rsidRPr="008E6624">
        <w:rPr>
          <w:rFonts w:ascii="Simplified Arabic" w:hAnsi="Simplified Arabic" w:hint="cs"/>
          <w:color w:val="000000" w:themeColor="text1"/>
          <w:sz w:val="18"/>
          <w:szCs w:val="18"/>
          <w:rtl/>
        </w:rPr>
        <w:t xml:space="preserve">معدلات معرفة القراءة والكتابة بين </w:t>
      </w:r>
      <w:r w:rsidR="00F04305" w:rsidRPr="008E6624">
        <w:rPr>
          <w:rFonts w:ascii="Simplified Arabic" w:hAnsi="Simplified Arabic" w:hint="cs"/>
          <w:color w:val="000000" w:themeColor="text1"/>
          <w:sz w:val="18"/>
          <w:szCs w:val="18"/>
          <w:rtl/>
        </w:rPr>
        <w:t>الإناث</w:t>
      </w:r>
      <w:r w:rsidRPr="008E6624">
        <w:rPr>
          <w:rFonts w:ascii="Simplified Arabic" w:hAnsi="Simplified Arabic" w:hint="cs"/>
          <w:color w:val="000000" w:themeColor="text1"/>
          <w:sz w:val="18"/>
          <w:szCs w:val="18"/>
          <w:rtl/>
        </w:rPr>
        <w:t xml:space="preserve"> و</w:t>
      </w:r>
      <w:r w:rsidR="00F04305" w:rsidRPr="008E6624">
        <w:rPr>
          <w:rFonts w:ascii="Simplified Arabic" w:hAnsi="Simplified Arabic" w:hint="cs"/>
          <w:color w:val="000000" w:themeColor="text1"/>
          <w:sz w:val="18"/>
          <w:szCs w:val="18"/>
          <w:rtl/>
        </w:rPr>
        <w:t>الذكور</w:t>
      </w:r>
      <w:r w:rsidRPr="008E6624">
        <w:rPr>
          <w:rFonts w:ascii="Simplified Arabic" w:hAnsi="Simplified Arabic" w:hint="cs"/>
          <w:color w:val="000000" w:themeColor="text1"/>
          <w:sz w:val="18"/>
          <w:szCs w:val="18"/>
          <w:rtl/>
        </w:rPr>
        <w:t xml:space="preserve"> (15 سنة </w:t>
      </w:r>
      <w:r w:rsidR="008A2BD0" w:rsidRPr="008E6624">
        <w:rPr>
          <w:rFonts w:ascii="Simplified Arabic" w:hAnsi="Simplified Arabic" w:hint="cs"/>
          <w:color w:val="000000" w:themeColor="text1"/>
          <w:sz w:val="18"/>
          <w:szCs w:val="18"/>
          <w:rtl/>
        </w:rPr>
        <w:t>فأكثر)</w:t>
      </w:r>
      <w:r w:rsidR="00CA32C2" w:rsidRPr="008E6624">
        <w:rPr>
          <w:rFonts w:ascii="Simplified Arabic" w:hAnsi="Simplified Arabic" w:hint="cs"/>
          <w:color w:val="000000" w:themeColor="text1"/>
          <w:sz w:val="18"/>
          <w:szCs w:val="18"/>
          <w:rtl/>
        </w:rPr>
        <w:t xml:space="preserve"> في فلسطين</w:t>
      </w:r>
      <w:r w:rsidRPr="008E6624">
        <w:rPr>
          <w:rFonts w:ascii="Simplified Arabic" w:hAnsi="Simplified Arabic" w:hint="cs"/>
          <w:color w:val="000000" w:themeColor="text1"/>
          <w:sz w:val="18"/>
          <w:szCs w:val="18"/>
          <w:rtl/>
        </w:rPr>
        <w:t>، 20</w:t>
      </w:r>
      <w:r w:rsidR="008A38FC" w:rsidRPr="008E6624">
        <w:rPr>
          <w:rFonts w:ascii="Simplified Arabic" w:hAnsi="Simplified Arabic" w:hint="cs"/>
          <w:color w:val="000000" w:themeColor="text1"/>
          <w:sz w:val="18"/>
          <w:szCs w:val="18"/>
          <w:rtl/>
        </w:rPr>
        <w:t>1</w:t>
      </w:r>
      <w:r w:rsidR="00FA1591" w:rsidRPr="008E6624">
        <w:rPr>
          <w:rFonts w:ascii="Simplified Arabic" w:hAnsi="Simplified Arabic" w:hint="cs"/>
          <w:color w:val="000000" w:themeColor="text1"/>
          <w:sz w:val="18"/>
          <w:szCs w:val="18"/>
          <w:rtl/>
        </w:rPr>
        <w:t>2</w:t>
      </w:r>
      <w:r w:rsidRPr="008E6624">
        <w:rPr>
          <w:rFonts w:ascii="Simplified Arabic" w:hAnsi="Simplified Arabic" w:hint="cs"/>
          <w:color w:val="000000" w:themeColor="text1"/>
          <w:sz w:val="18"/>
          <w:szCs w:val="18"/>
          <w:rtl/>
        </w:rPr>
        <w:t>-</w:t>
      </w:r>
      <w:r w:rsidR="00E559DB" w:rsidRPr="008E6624">
        <w:rPr>
          <w:rFonts w:ascii="Simplified Arabic" w:hAnsi="Simplified Arabic" w:hint="cs"/>
          <w:color w:val="000000" w:themeColor="text1"/>
          <w:sz w:val="18"/>
          <w:szCs w:val="18"/>
          <w:rtl/>
        </w:rPr>
        <w:t>202</w:t>
      </w:r>
      <w:r w:rsidR="00FA1591" w:rsidRPr="008E6624">
        <w:rPr>
          <w:rFonts w:ascii="Simplified Arabic" w:hAnsi="Simplified Arabic" w:hint="cs"/>
          <w:color w:val="000000" w:themeColor="text1"/>
          <w:sz w:val="18"/>
          <w:szCs w:val="18"/>
          <w:rtl/>
        </w:rPr>
        <w:t>4</w:t>
      </w:r>
    </w:p>
    <w:p w14:paraId="61E23961" w14:textId="77777777" w:rsidR="00323AA7" w:rsidRDefault="004B2EF9" w:rsidP="00FA1591">
      <w:pPr>
        <w:ind w:hanging="113"/>
        <w:jc w:val="center"/>
        <w:rPr>
          <w:rFonts w:ascii="Arial" w:hAnsi="Arial"/>
          <w:b/>
          <w:bCs/>
          <w:color w:val="000000" w:themeColor="text1"/>
          <w:sz w:val="18"/>
          <w:szCs w:val="18"/>
        </w:rPr>
      </w:pPr>
      <w:r w:rsidRPr="0034556F">
        <w:rPr>
          <w:rFonts w:ascii="Arial" w:hAnsi="Arial"/>
          <w:b/>
          <w:bCs/>
          <w:color w:val="000000" w:themeColor="text1"/>
          <w:sz w:val="18"/>
          <w:szCs w:val="18"/>
        </w:rPr>
        <w:t xml:space="preserve">Literacy Rates among </w:t>
      </w:r>
      <w:r w:rsidR="00F04305" w:rsidRPr="0034556F">
        <w:rPr>
          <w:rFonts w:ascii="Arial" w:hAnsi="Arial"/>
          <w:b/>
          <w:bCs/>
          <w:color w:val="000000" w:themeColor="text1"/>
          <w:sz w:val="18"/>
          <w:szCs w:val="18"/>
        </w:rPr>
        <w:t>Females</w:t>
      </w:r>
      <w:r w:rsidRPr="0034556F">
        <w:rPr>
          <w:rFonts w:ascii="Arial" w:hAnsi="Arial"/>
          <w:b/>
          <w:bCs/>
          <w:color w:val="000000" w:themeColor="text1"/>
          <w:sz w:val="18"/>
          <w:szCs w:val="18"/>
        </w:rPr>
        <w:t xml:space="preserve"> and </w:t>
      </w:r>
      <w:r w:rsidR="00F04305" w:rsidRPr="0034556F">
        <w:rPr>
          <w:rFonts w:ascii="Arial" w:hAnsi="Arial"/>
          <w:b/>
          <w:bCs/>
          <w:color w:val="000000" w:themeColor="text1"/>
          <w:sz w:val="18"/>
          <w:szCs w:val="18"/>
        </w:rPr>
        <w:t>Males</w:t>
      </w:r>
      <w:r w:rsidRPr="0034556F">
        <w:rPr>
          <w:rFonts w:ascii="Arial" w:hAnsi="Arial"/>
          <w:b/>
          <w:bCs/>
          <w:color w:val="000000" w:themeColor="text1"/>
          <w:sz w:val="18"/>
          <w:szCs w:val="18"/>
        </w:rPr>
        <w:t xml:space="preserve"> (15 Years and </w:t>
      </w:r>
      <w:r w:rsidR="0028451A" w:rsidRPr="0034556F">
        <w:rPr>
          <w:rFonts w:ascii="Arial" w:hAnsi="Arial"/>
          <w:b/>
          <w:bCs/>
          <w:color w:val="000000" w:themeColor="text1"/>
          <w:sz w:val="18"/>
          <w:szCs w:val="18"/>
        </w:rPr>
        <w:t>Above</w:t>
      </w:r>
      <w:r w:rsidRPr="0034556F">
        <w:rPr>
          <w:rFonts w:ascii="Arial" w:hAnsi="Arial"/>
          <w:b/>
          <w:bCs/>
          <w:color w:val="000000" w:themeColor="text1"/>
          <w:sz w:val="18"/>
          <w:szCs w:val="18"/>
        </w:rPr>
        <w:t xml:space="preserve">) in </w:t>
      </w:r>
    </w:p>
    <w:p w14:paraId="7C927111" w14:textId="1BA69D03" w:rsidR="004B2EF9" w:rsidRDefault="004B2EF9" w:rsidP="00FA1591">
      <w:pPr>
        <w:ind w:hanging="113"/>
        <w:jc w:val="center"/>
        <w:rPr>
          <w:rFonts w:ascii="Arial" w:hAnsi="Arial"/>
          <w:b/>
          <w:bCs/>
          <w:color w:val="000000" w:themeColor="text1"/>
          <w:sz w:val="18"/>
          <w:szCs w:val="18"/>
          <w:rtl/>
        </w:rPr>
      </w:pPr>
      <w:r w:rsidRPr="0034556F">
        <w:rPr>
          <w:rFonts w:ascii="Arial" w:hAnsi="Arial"/>
          <w:b/>
          <w:bCs/>
          <w:color w:val="000000" w:themeColor="text1"/>
          <w:sz w:val="18"/>
          <w:szCs w:val="18"/>
        </w:rPr>
        <w:t>Palestine, 20</w:t>
      </w:r>
      <w:r w:rsidR="008A38FC" w:rsidRPr="0034556F">
        <w:rPr>
          <w:rFonts w:ascii="Arial" w:hAnsi="Arial"/>
          <w:b/>
          <w:bCs/>
          <w:color w:val="000000" w:themeColor="text1"/>
          <w:sz w:val="18"/>
          <w:szCs w:val="18"/>
        </w:rPr>
        <w:t>1</w:t>
      </w:r>
      <w:r w:rsidR="00FA1591">
        <w:rPr>
          <w:rFonts w:ascii="Arial" w:hAnsi="Arial" w:hint="cs"/>
          <w:b/>
          <w:bCs/>
          <w:color w:val="000000" w:themeColor="text1"/>
          <w:sz w:val="18"/>
          <w:szCs w:val="18"/>
          <w:rtl/>
        </w:rPr>
        <w:t>2</w:t>
      </w:r>
      <w:r w:rsidRPr="0034556F">
        <w:rPr>
          <w:rFonts w:ascii="Arial" w:hAnsi="Arial"/>
          <w:b/>
          <w:bCs/>
          <w:color w:val="000000" w:themeColor="text1"/>
          <w:sz w:val="18"/>
          <w:szCs w:val="18"/>
        </w:rPr>
        <w:t>-</w:t>
      </w:r>
      <w:r w:rsidR="00DF38F7" w:rsidRPr="0034556F">
        <w:rPr>
          <w:rFonts w:ascii="Arial" w:hAnsi="Arial" w:hint="cs"/>
          <w:b/>
          <w:bCs/>
          <w:color w:val="000000" w:themeColor="text1"/>
          <w:sz w:val="18"/>
          <w:szCs w:val="18"/>
          <w:rtl/>
        </w:rPr>
        <w:t>202</w:t>
      </w:r>
      <w:r w:rsidR="00FA1591">
        <w:rPr>
          <w:rFonts w:ascii="Arial" w:hAnsi="Arial" w:hint="cs"/>
          <w:b/>
          <w:bCs/>
          <w:color w:val="000000" w:themeColor="text1"/>
          <w:sz w:val="18"/>
          <w:szCs w:val="18"/>
          <w:rtl/>
        </w:rPr>
        <w:t>4</w:t>
      </w:r>
    </w:p>
    <w:tbl>
      <w:tblPr>
        <w:tblStyle w:val="TableGrid"/>
        <w:tblW w:w="5000" w:type="pct"/>
        <w:jc w:val="center"/>
        <w:tblLook w:val="04A0" w:firstRow="1" w:lastRow="0" w:firstColumn="1" w:lastColumn="0" w:noHBand="0" w:noVBand="1"/>
      </w:tblPr>
      <w:tblGrid>
        <w:gridCol w:w="7361"/>
      </w:tblGrid>
      <w:tr w:rsidR="00FA1591" w14:paraId="5D8B25CB" w14:textId="77777777" w:rsidTr="00FE395A">
        <w:trPr>
          <w:trHeight w:val="3454"/>
          <w:jc w:val="center"/>
        </w:trPr>
        <w:tc>
          <w:tcPr>
            <w:tcW w:w="7508" w:type="dxa"/>
          </w:tcPr>
          <w:p w14:paraId="7D7DC8BE" w14:textId="77777777" w:rsidR="00FA1591" w:rsidRDefault="00FA1591" w:rsidP="00372BC9">
            <w:pPr>
              <w:jc w:val="center"/>
              <w:rPr>
                <w:rFonts w:ascii="Arial" w:hAnsi="Arial"/>
                <w:b/>
                <w:bCs/>
                <w:color w:val="000000" w:themeColor="text1"/>
                <w:sz w:val="18"/>
                <w:szCs w:val="18"/>
                <w:rtl/>
              </w:rPr>
            </w:pPr>
            <w:r w:rsidRPr="00FA1591">
              <w:rPr>
                <w:rFonts w:ascii="Arial" w:hAnsi="Arial"/>
                <w:b/>
                <w:bCs/>
                <w:noProof/>
                <w:color w:val="000000" w:themeColor="text1"/>
                <w:sz w:val="18"/>
                <w:szCs w:val="18"/>
                <w:rtl/>
              </w:rPr>
              <w:drawing>
                <wp:inline distT="0" distB="0" distL="0" distR="0" wp14:anchorId="3E35D7DB" wp14:editId="1A94F8CC">
                  <wp:extent cx="4531360" cy="216542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tbl>
      <w:tblPr>
        <w:tblStyle w:val="LightGrid-Accent4"/>
        <w:tblW w:w="7150" w:type="pct"/>
        <w:jc w:val="center"/>
        <w:tblBorders>
          <w:top w:val="none" w:sz="0" w:space="0" w:color="auto"/>
          <w:left w:val="none" w:sz="0" w:space="0" w:color="auto"/>
          <w:bottom w:val="single" w:sz="8" w:space="0" w:color="943634" w:themeColor="accent2"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3686"/>
        <w:gridCol w:w="3169"/>
      </w:tblGrid>
      <w:tr w:rsidR="00166103" w:rsidRPr="00166103" w14:paraId="5E3E2FE3" w14:textId="1FA78DAF" w:rsidTr="00EE4BA0">
        <w:trPr>
          <w:cnfStyle w:val="100000000000" w:firstRow="1" w:lastRow="0" w:firstColumn="0" w:lastColumn="0" w:oddVBand="0" w:evenVBand="0" w:oddHBand="0"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3686" w:type="dxa"/>
            <w:tcBorders>
              <w:top w:val="nil"/>
              <w:left w:val="nil"/>
              <w:bottom w:val="nil"/>
              <w:right w:val="nil"/>
            </w:tcBorders>
            <w:shd w:val="clear" w:color="auto" w:fill="auto"/>
          </w:tcPr>
          <w:p w14:paraId="7374A6F0" w14:textId="584FD27B" w:rsidR="00166103" w:rsidRPr="00166103" w:rsidRDefault="00166103" w:rsidP="00166103">
            <w:pPr>
              <w:pStyle w:val="Title"/>
              <w:jc w:val="both"/>
              <w:rPr>
                <w:rFonts w:ascii="Arial" w:hAnsi="Arial" w:cs="Arial"/>
                <w:snapToGrid w:val="0"/>
                <w:color w:val="000000" w:themeColor="text1"/>
                <w:sz w:val="14"/>
                <w:szCs w:val="14"/>
              </w:rPr>
            </w:pPr>
            <w:r w:rsidRPr="00166103">
              <w:rPr>
                <w:rFonts w:ascii="Arial" w:hAnsi="Arial"/>
                <w:snapToGrid w:val="0"/>
                <w:color w:val="000000" w:themeColor="text1"/>
                <w:sz w:val="14"/>
                <w:szCs w:val="14"/>
              </w:rPr>
              <w:t xml:space="preserve">*: Data </w:t>
            </w:r>
            <w:r w:rsidR="007439E8" w:rsidRPr="007439E8">
              <w:rPr>
                <w:rFonts w:ascii="Arial" w:hAnsi="Arial"/>
                <w:snapToGrid w:val="0"/>
                <w:color w:val="000000" w:themeColor="text1"/>
                <w:sz w:val="14"/>
                <w:szCs w:val="14"/>
              </w:rPr>
              <w:t>for 2024</w:t>
            </w:r>
            <w:r w:rsidR="007439E8">
              <w:rPr>
                <w:rFonts w:ascii="Arial" w:hAnsi="Arial" w:hint="cs"/>
                <w:snapToGrid w:val="0"/>
                <w:color w:val="000000" w:themeColor="text1"/>
                <w:sz w:val="14"/>
                <w:szCs w:val="14"/>
                <w:rtl/>
              </w:rPr>
              <w:t xml:space="preserve"> </w:t>
            </w:r>
            <w:r w:rsidRPr="00166103">
              <w:rPr>
                <w:rFonts w:ascii="Arial" w:hAnsi="Arial"/>
                <w:snapToGrid w:val="0"/>
                <w:color w:val="000000" w:themeColor="text1"/>
                <w:sz w:val="14"/>
                <w:szCs w:val="14"/>
              </w:rPr>
              <w:t>represent</w:t>
            </w:r>
            <w:r w:rsidR="007439E8">
              <w:rPr>
                <w:rFonts w:ascii="Arial" w:hAnsi="Arial"/>
                <w:snapToGrid w:val="0"/>
                <w:color w:val="000000" w:themeColor="text1"/>
                <w:sz w:val="14"/>
                <w:szCs w:val="14"/>
              </w:rPr>
              <w:t>s</w:t>
            </w:r>
            <w:r w:rsidRPr="00166103">
              <w:rPr>
                <w:rFonts w:ascii="Arial" w:hAnsi="Arial"/>
                <w:snapToGrid w:val="0"/>
                <w:color w:val="000000" w:themeColor="text1"/>
                <w:sz w:val="14"/>
                <w:szCs w:val="14"/>
              </w:rPr>
              <w:t xml:space="preserve"> the West Bank only</w:t>
            </w:r>
            <w:r w:rsidR="007439E8">
              <w:rPr>
                <w:rFonts w:ascii="Arial" w:hAnsi="Arial"/>
                <w:snapToGrid w:val="0"/>
                <w:color w:val="000000" w:themeColor="text1"/>
                <w:sz w:val="14"/>
                <w:szCs w:val="14"/>
              </w:rPr>
              <w:t>.</w:t>
            </w:r>
          </w:p>
        </w:tc>
        <w:tc>
          <w:tcPr>
            <w:tcW w:w="3686" w:type="dxa"/>
            <w:tcBorders>
              <w:top w:val="nil"/>
              <w:left w:val="nil"/>
              <w:bottom w:val="nil"/>
              <w:right w:val="nil"/>
            </w:tcBorders>
            <w:shd w:val="clear" w:color="auto" w:fill="auto"/>
          </w:tcPr>
          <w:p w14:paraId="5D353BA6" w14:textId="4C946EEB" w:rsidR="00166103" w:rsidRPr="00166103" w:rsidRDefault="00166103" w:rsidP="007439E8">
            <w:pPr>
              <w:bidi/>
              <w:ind w:left="27" w:right="89"/>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4"/>
                <w:szCs w:val="14"/>
                <w:rtl/>
              </w:rPr>
            </w:pPr>
            <w:r w:rsidRPr="00166103">
              <w:rPr>
                <w:rFonts w:cs="Simplified Arabic" w:hint="cs"/>
                <w:b w:val="0"/>
                <w:bCs w:val="0"/>
                <w:color w:val="000000" w:themeColor="text1"/>
                <w:sz w:val="14"/>
                <w:szCs w:val="14"/>
                <w:rtl/>
              </w:rPr>
              <w:t>*: بيانات</w:t>
            </w:r>
            <w:r w:rsidR="007439E8">
              <w:rPr>
                <w:rFonts w:cs="Simplified Arabic"/>
                <w:b w:val="0"/>
                <w:bCs w:val="0"/>
                <w:color w:val="000000" w:themeColor="text1"/>
                <w:sz w:val="14"/>
                <w:szCs w:val="14"/>
              </w:rPr>
              <w:t xml:space="preserve"> </w:t>
            </w:r>
            <w:r w:rsidR="007439E8">
              <w:rPr>
                <w:rFonts w:cs="Simplified Arabic" w:hint="cs"/>
                <w:b w:val="0"/>
                <w:bCs w:val="0"/>
                <w:color w:val="000000" w:themeColor="text1"/>
                <w:sz w:val="14"/>
                <w:szCs w:val="14"/>
                <w:rtl/>
              </w:rPr>
              <w:t>العام 2024</w:t>
            </w:r>
            <w:r w:rsidRPr="00166103">
              <w:rPr>
                <w:rFonts w:cs="Simplified Arabic" w:hint="cs"/>
                <w:b w:val="0"/>
                <w:bCs w:val="0"/>
                <w:color w:val="000000" w:themeColor="text1"/>
                <w:sz w:val="14"/>
                <w:szCs w:val="14"/>
                <w:rtl/>
              </w:rPr>
              <w:t xml:space="preserve"> تمثل الضفة الغربية فقط</w:t>
            </w:r>
            <w:r>
              <w:rPr>
                <w:rFonts w:cs="Simplified Arabic"/>
                <w:b w:val="0"/>
                <w:bCs w:val="0"/>
                <w:color w:val="000000" w:themeColor="text1"/>
                <w:sz w:val="14"/>
                <w:szCs w:val="14"/>
              </w:rPr>
              <w:t>.</w:t>
            </w:r>
          </w:p>
        </w:tc>
        <w:tc>
          <w:tcPr>
            <w:tcW w:w="3169" w:type="dxa"/>
            <w:tcBorders>
              <w:top w:val="none" w:sz="0" w:space="0" w:color="auto"/>
              <w:left w:val="nil"/>
              <w:bottom w:val="none" w:sz="0" w:space="0" w:color="auto"/>
              <w:right w:val="none" w:sz="0" w:space="0" w:color="auto"/>
            </w:tcBorders>
          </w:tcPr>
          <w:p w14:paraId="79F33316" w14:textId="299BE906" w:rsidR="00166103" w:rsidRPr="00166103" w:rsidRDefault="00166103" w:rsidP="00166103">
            <w:pPr>
              <w:cnfStyle w:val="100000000000" w:firstRow="1" w:lastRow="0" w:firstColumn="0" w:lastColumn="0" w:oddVBand="0" w:evenVBand="0" w:oddHBand="0" w:evenHBand="0" w:firstRowFirstColumn="0" w:firstRowLastColumn="0" w:lastRowFirstColumn="0" w:lastRowLastColumn="0"/>
              <w:rPr>
                <w:b w:val="0"/>
                <w:bCs w:val="0"/>
              </w:rPr>
            </w:pPr>
          </w:p>
        </w:tc>
      </w:tr>
      <w:tr w:rsidR="00166103" w:rsidRPr="00E12DED" w14:paraId="7BC7E514" w14:textId="77777777" w:rsidTr="00C229D0">
        <w:trPr>
          <w:gridAfter w:val="1"/>
          <w:cnfStyle w:val="000000100000" w:firstRow="0" w:lastRow="0" w:firstColumn="0" w:lastColumn="0" w:oddVBand="0" w:evenVBand="0" w:oddHBand="1" w:evenHBand="0" w:firstRowFirstColumn="0" w:firstRowLastColumn="0" w:lastRowFirstColumn="0" w:lastRowLastColumn="0"/>
          <w:wAfter w:w="3169" w:type="dxa"/>
          <w:trHeight w:val="340"/>
          <w:jc w:val="center"/>
        </w:trPr>
        <w:tc>
          <w:tcPr>
            <w:cnfStyle w:val="001000000000" w:firstRow="0" w:lastRow="0" w:firstColumn="1" w:lastColumn="0" w:oddVBand="0" w:evenVBand="0" w:oddHBand="0" w:evenHBand="0" w:firstRowFirstColumn="0" w:firstRowLastColumn="0" w:lastRowFirstColumn="0" w:lastRowLastColumn="0"/>
            <w:tcW w:w="3686" w:type="dxa"/>
            <w:tcBorders>
              <w:top w:val="nil"/>
              <w:left w:val="nil"/>
              <w:bottom w:val="nil"/>
              <w:right w:val="nil"/>
            </w:tcBorders>
            <w:shd w:val="clear" w:color="auto" w:fill="auto"/>
          </w:tcPr>
          <w:p w14:paraId="3F6F829D" w14:textId="44C8CABB" w:rsidR="00166103" w:rsidRPr="00F4677C" w:rsidRDefault="00166103" w:rsidP="00972BAA">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sidR="00972BAA">
              <w:rPr>
                <w:rFonts w:ascii="Arial" w:hAnsi="Arial" w:cs="Arial" w:hint="cs"/>
                <w:b/>
                <w:bCs/>
                <w:snapToGrid w:val="0"/>
                <w:sz w:val="14"/>
                <w:szCs w:val="14"/>
                <w:rtl/>
              </w:rPr>
              <w:t>5</w:t>
            </w:r>
            <w:r w:rsidRPr="00F4677C">
              <w:rPr>
                <w:rFonts w:ascii="Arial" w:hAnsi="Arial" w:cs="Arial"/>
                <w:b/>
                <w:bCs/>
                <w:snapToGrid w:val="0"/>
                <w:sz w:val="14"/>
                <w:szCs w:val="14"/>
              </w:rPr>
              <w:t xml:space="preserve">.  </w:t>
            </w:r>
            <w:r w:rsidRPr="00F4677C">
              <w:rPr>
                <w:rFonts w:ascii="Arial" w:hAnsi="Arial" w:cs="Arial"/>
                <w:snapToGrid w:val="0"/>
                <w:sz w:val="14"/>
                <w:szCs w:val="14"/>
              </w:rPr>
              <w:t>Data base of Labo</w:t>
            </w:r>
            <w:r>
              <w:rPr>
                <w:rFonts w:ascii="Arial" w:hAnsi="Arial" w:cs="Arial"/>
                <w:snapToGrid w:val="0"/>
                <w:sz w:val="14"/>
                <w:szCs w:val="14"/>
              </w:rPr>
              <w:t>u</w:t>
            </w:r>
            <w:r w:rsidRPr="00F4677C">
              <w:rPr>
                <w:rFonts w:ascii="Arial" w:hAnsi="Arial" w:cs="Arial"/>
                <w:snapToGrid w:val="0"/>
                <w:sz w:val="14"/>
                <w:szCs w:val="14"/>
              </w:rPr>
              <w:t>r Force Survey</w:t>
            </w:r>
            <w:r>
              <w:rPr>
                <w:rFonts w:ascii="Arial" w:hAnsi="Arial" w:cs="Arial"/>
                <w:snapToGrid w:val="0"/>
                <w:sz w:val="14"/>
                <w:szCs w:val="14"/>
              </w:rPr>
              <w:t xml:space="preserve"> for Years</w:t>
            </w:r>
            <w:r w:rsidRPr="00F4677C">
              <w:rPr>
                <w:rFonts w:ascii="Arial" w:hAnsi="Arial" w:cs="Arial"/>
                <w:snapToGrid w:val="0"/>
                <w:sz w:val="14"/>
                <w:szCs w:val="14"/>
              </w:rPr>
              <w:t xml:space="preserve">, </w:t>
            </w:r>
            <w:r w:rsidR="00972BAA">
              <w:rPr>
                <w:rFonts w:ascii="Arial" w:hAnsi="Arial" w:cs="Arial" w:hint="cs"/>
                <w:snapToGrid w:val="0"/>
                <w:sz w:val="14"/>
                <w:szCs w:val="14"/>
                <w:rtl/>
              </w:rPr>
              <w:t>2012</w:t>
            </w:r>
            <w:r>
              <w:rPr>
                <w:rFonts w:ascii="Arial" w:hAnsi="Arial" w:cs="Arial"/>
                <w:snapToGrid w:val="0"/>
                <w:sz w:val="14"/>
                <w:szCs w:val="14"/>
              </w:rPr>
              <w:t xml:space="preserve"> – 202</w:t>
            </w:r>
            <w:r w:rsidR="00972BAA">
              <w:rPr>
                <w:rFonts w:ascii="Arial" w:hAnsi="Arial" w:cs="Arial" w:hint="cs"/>
                <w:snapToGrid w:val="0"/>
                <w:sz w:val="14"/>
                <w:szCs w:val="14"/>
                <w:rtl/>
              </w:rPr>
              <w:t>4</w:t>
            </w:r>
            <w:r>
              <w:rPr>
                <w:rFonts w:ascii="Arial" w:hAnsi="Arial" w:cs="Arial"/>
                <w:snapToGrid w:val="0"/>
                <w:sz w:val="14"/>
                <w:szCs w:val="14"/>
              </w:rPr>
              <w:t xml:space="preserve">.  </w:t>
            </w:r>
            <w:r w:rsidRPr="00F4677C">
              <w:rPr>
                <w:rFonts w:ascii="Arial" w:hAnsi="Arial" w:cs="Arial"/>
                <w:snapToGrid w:val="0"/>
                <w:sz w:val="14"/>
                <w:szCs w:val="14"/>
              </w:rPr>
              <w:t>Ramallah-Palestine</w:t>
            </w:r>
            <w:r w:rsidRPr="00F4677C">
              <w:rPr>
                <w:rFonts w:ascii="Arial" w:hAnsi="Arial" w:cs="Arial"/>
                <w:b/>
                <w:bCs/>
                <w:snapToGrid w:val="0"/>
                <w:sz w:val="14"/>
                <w:szCs w:val="14"/>
              </w:rPr>
              <w:t>.</w:t>
            </w:r>
          </w:p>
        </w:tc>
        <w:tc>
          <w:tcPr>
            <w:tcW w:w="3686" w:type="dxa"/>
            <w:tcBorders>
              <w:top w:val="nil"/>
              <w:left w:val="nil"/>
              <w:bottom w:val="nil"/>
              <w:right w:val="nil"/>
            </w:tcBorders>
            <w:shd w:val="clear" w:color="auto" w:fill="auto"/>
          </w:tcPr>
          <w:p w14:paraId="33F29196" w14:textId="693F9BD8" w:rsidR="00166103" w:rsidRPr="0008455D" w:rsidRDefault="00166103" w:rsidP="00972BAA">
            <w:pPr>
              <w:bidi/>
              <w:ind w:left="27" w:right="89"/>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972BAA">
              <w:rPr>
                <w:rFonts w:ascii="Simplified Arabic" w:hAnsi="Simplified Arabic" w:cs="Simplified Arabic"/>
                <w:b/>
                <w:bCs/>
                <w:color w:val="000000" w:themeColor="text1"/>
                <w:sz w:val="14"/>
                <w:szCs w:val="14"/>
                <w:rtl/>
              </w:rPr>
              <w:t>المصدر: الجهاز المركزي للإحصاء الفلسطيني، 202</w:t>
            </w:r>
            <w:r w:rsidR="00972BAA" w:rsidRPr="00972BAA">
              <w:rPr>
                <w:rFonts w:ascii="Simplified Arabic" w:hAnsi="Simplified Arabic" w:cs="Simplified Arabic" w:hint="cs"/>
                <w:b/>
                <w:bCs/>
                <w:color w:val="000000" w:themeColor="text1"/>
                <w:sz w:val="14"/>
                <w:szCs w:val="14"/>
                <w:rtl/>
              </w:rPr>
              <w:t>5</w:t>
            </w:r>
            <w:r w:rsidRPr="00972BAA">
              <w:rPr>
                <w:rFonts w:ascii="Simplified Arabic" w:hAnsi="Simplified Arabic" w:cs="Simplified Arabic"/>
                <w:b/>
                <w:bCs/>
                <w:color w:val="000000" w:themeColor="text1"/>
                <w:sz w:val="14"/>
                <w:szCs w:val="14"/>
                <w:rtl/>
              </w:rPr>
              <w:t>.</w:t>
            </w:r>
            <w:r>
              <w:rPr>
                <w:rFonts w:ascii="Simplified Arabic" w:hAnsi="Simplified Arabic" w:cs="Simplified Arabic"/>
                <w:b/>
                <w:bCs/>
                <w:color w:val="000000" w:themeColor="text1"/>
                <w:sz w:val="14"/>
                <w:szCs w:val="14"/>
              </w:rPr>
              <w:t xml:space="preserve">  </w:t>
            </w:r>
            <w:r w:rsidRPr="00972BAA">
              <w:rPr>
                <w:rFonts w:ascii="Simplified Arabic" w:hAnsi="Simplified Arabic" w:cs="Simplified Arabic"/>
                <w:color w:val="000000" w:themeColor="text1"/>
                <w:sz w:val="14"/>
                <w:szCs w:val="14"/>
                <w:rtl/>
              </w:rPr>
              <w:t>قاعدة بيانات مسح القوى العاملة للأعوام 201</w:t>
            </w:r>
            <w:r w:rsidR="00972BAA" w:rsidRPr="00972BAA">
              <w:rPr>
                <w:rFonts w:ascii="Simplified Arabic" w:hAnsi="Simplified Arabic" w:cs="Simplified Arabic" w:hint="cs"/>
                <w:color w:val="000000" w:themeColor="text1"/>
                <w:sz w:val="14"/>
                <w:szCs w:val="14"/>
                <w:rtl/>
              </w:rPr>
              <w:t>2</w:t>
            </w:r>
            <w:r w:rsidRPr="00972BAA">
              <w:rPr>
                <w:rFonts w:ascii="Simplified Arabic" w:hAnsi="Simplified Arabic" w:cs="Simplified Arabic"/>
                <w:color w:val="000000" w:themeColor="text1"/>
                <w:sz w:val="14"/>
                <w:szCs w:val="14"/>
                <w:rtl/>
              </w:rPr>
              <w:t>-</w:t>
            </w:r>
            <w:r w:rsidRPr="00972BAA">
              <w:rPr>
                <w:rFonts w:ascii="Simplified Arabic" w:hAnsi="Simplified Arabic" w:cs="Simplified Arabic"/>
                <w:color w:val="000000" w:themeColor="text1"/>
                <w:sz w:val="2"/>
                <w:szCs w:val="2"/>
                <w:rtl/>
              </w:rPr>
              <w:t xml:space="preserve"> </w:t>
            </w:r>
            <w:r w:rsidRPr="00972BAA">
              <w:rPr>
                <w:rFonts w:ascii="Simplified Arabic" w:hAnsi="Simplified Arabic" w:cs="Simplified Arabic"/>
                <w:color w:val="000000" w:themeColor="text1"/>
                <w:sz w:val="14"/>
                <w:szCs w:val="14"/>
                <w:rtl/>
              </w:rPr>
              <w:t>202</w:t>
            </w:r>
            <w:r w:rsidR="00972BAA" w:rsidRPr="00972BAA">
              <w:rPr>
                <w:rFonts w:ascii="Simplified Arabic" w:hAnsi="Simplified Arabic" w:cs="Simplified Arabic" w:hint="cs"/>
                <w:color w:val="000000" w:themeColor="text1"/>
                <w:sz w:val="14"/>
                <w:szCs w:val="14"/>
                <w:rtl/>
              </w:rPr>
              <w:t>4</w:t>
            </w:r>
            <w:r w:rsidRPr="00972BAA">
              <w:rPr>
                <w:rFonts w:ascii="Simplified Arabic" w:hAnsi="Simplified Arabic" w:cs="Simplified Arabic"/>
                <w:color w:val="000000" w:themeColor="text1"/>
                <w:sz w:val="14"/>
                <w:szCs w:val="14"/>
                <w:rtl/>
              </w:rPr>
              <w:t xml:space="preserve">. </w:t>
            </w:r>
            <w:r w:rsidRPr="00972BAA">
              <w:rPr>
                <w:rFonts w:ascii="Simplified Arabic" w:hAnsi="Simplified Arabic" w:cs="Simplified Arabic" w:hint="cs"/>
                <w:color w:val="000000" w:themeColor="text1"/>
                <w:sz w:val="14"/>
                <w:szCs w:val="14"/>
                <w:rtl/>
              </w:rPr>
              <w:t xml:space="preserve"> </w:t>
            </w:r>
            <w:r w:rsidRPr="00972BAA">
              <w:rPr>
                <w:rFonts w:ascii="Simplified Arabic" w:hAnsi="Simplified Arabic" w:cs="Simplified Arabic"/>
                <w:color w:val="000000" w:themeColor="text1"/>
                <w:sz w:val="14"/>
                <w:szCs w:val="14"/>
                <w:rtl/>
              </w:rPr>
              <w:t>رام الله – فلسطين</w:t>
            </w:r>
            <w:r w:rsidRPr="0008455D">
              <w:rPr>
                <w:rFonts w:ascii="Simplified Arabic" w:hAnsi="Simplified Arabic" w:cs="Simplified Arabic"/>
                <w:b/>
                <w:bCs/>
                <w:color w:val="000000" w:themeColor="text1"/>
                <w:sz w:val="14"/>
                <w:szCs w:val="14"/>
                <w:rtl/>
              </w:rPr>
              <w:t>.</w:t>
            </w:r>
          </w:p>
        </w:tc>
      </w:tr>
    </w:tbl>
    <w:p w14:paraId="3EAC3C4F" w14:textId="77777777" w:rsidR="00801C6B" w:rsidRPr="00602E9A" w:rsidRDefault="00801C6B" w:rsidP="00801C6B">
      <w:pPr>
        <w:jc w:val="lowKashida"/>
        <w:rPr>
          <w:rFonts w:ascii="Simplified Arabic" w:hAnsi="Simplified Arabic" w:cs="Simplified Arabic"/>
          <w:color w:val="FF0000"/>
          <w:sz w:val="20"/>
          <w:szCs w:val="20"/>
        </w:rPr>
      </w:pPr>
    </w:p>
    <w:p w14:paraId="709268E8" w14:textId="77777777" w:rsidR="00C24D13" w:rsidRDefault="00C24D13" w:rsidP="004B2EF9">
      <w:pPr>
        <w:jc w:val="both"/>
        <w:rPr>
          <w:rFonts w:cs="Simplified Arabic"/>
          <w:color w:val="000000" w:themeColor="text1"/>
          <w:sz w:val="20"/>
          <w:szCs w:val="20"/>
          <w:rtl/>
        </w:rPr>
        <w:sectPr w:rsidR="00C24D13" w:rsidSect="00A21A24">
          <w:type w:val="continuous"/>
          <w:pgSz w:w="9639" w:h="13608" w:code="11"/>
          <w:pgMar w:top="1134" w:right="1134" w:bottom="1134" w:left="1134" w:header="709" w:footer="709" w:gutter="0"/>
          <w:cols w:space="720"/>
          <w:bidi/>
          <w:docGrid w:linePitch="360"/>
        </w:sectPr>
      </w:pPr>
    </w:p>
    <w:p w14:paraId="3BCF6DB0" w14:textId="300A14C6" w:rsidR="00DF38F7" w:rsidRDefault="00DF38F7" w:rsidP="001D2F81">
      <w:pPr>
        <w:bidi/>
        <w:jc w:val="both"/>
        <w:rPr>
          <w:rFonts w:cs="Simplified Arabic"/>
          <w:color w:val="000000" w:themeColor="text1"/>
          <w:sz w:val="20"/>
          <w:szCs w:val="20"/>
        </w:rPr>
      </w:pPr>
      <w:r w:rsidRPr="000013DA">
        <w:rPr>
          <w:rFonts w:cs="Simplified Arabic" w:hint="cs"/>
          <w:color w:val="000000" w:themeColor="text1"/>
          <w:sz w:val="20"/>
          <w:szCs w:val="20"/>
          <w:rtl/>
        </w:rPr>
        <w:t xml:space="preserve">تقلصت الفجوة في معدلات معرفة القراءة والكتابة بين الإناث والذكور خلال الأعوام </w:t>
      </w:r>
      <w:r w:rsidR="0078141A" w:rsidRPr="000013DA">
        <w:rPr>
          <w:rFonts w:cs="Simplified Arabic" w:hint="cs"/>
          <w:color w:val="000000" w:themeColor="text1"/>
          <w:sz w:val="20"/>
          <w:szCs w:val="20"/>
          <w:rtl/>
        </w:rPr>
        <w:t>الثلاث</w:t>
      </w:r>
      <w:r w:rsidRPr="000013DA">
        <w:rPr>
          <w:rFonts w:cs="Simplified Arabic" w:hint="cs"/>
          <w:color w:val="000000" w:themeColor="text1"/>
          <w:sz w:val="20"/>
          <w:szCs w:val="20"/>
          <w:rtl/>
        </w:rPr>
        <w:t xml:space="preserve"> عشر الماضية، حيث ارتفعت معدلات معرفة القراءة والكتابة للإناث </w:t>
      </w:r>
      <w:r w:rsidR="00A641C6">
        <w:rPr>
          <w:rFonts w:cs="Simplified Arabic" w:hint="cs"/>
          <w:color w:val="000000" w:themeColor="text1"/>
          <w:sz w:val="20"/>
          <w:szCs w:val="20"/>
          <w:rtl/>
        </w:rPr>
        <w:t>بنسبة</w:t>
      </w:r>
      <w:r w:rsidRPr="000013DA">
        <w:rPr>
          <w:rFonts w:cs="Simplified Arabic" w:hint="cs"/>
          <w:color w:val="000000" w:themeColor="text1"/>
          <w:sz w:val="20"/>
          <w:szCs w:val="20"/>
          <w:rtl/>
        </w:rPr>
        <w:t xml:space="preserve"> </w:t>
      </w:r>
      <w:r w:rsidR="001D2F81">
        <w:rPr>
          <w:rFonts w:cs="Simplified Arabic" w:hint="cs"/>
          <w:color w:val="000000" w:themeColor="text1"/>
          <w:sz w:val="20"/>
          <w:szCs w:val="20"/>
          <w:rtl/>
        </w:rPr>
        <w:t>ثلاث</w:t>
      </w:r>
      <w:r w:rsidR="005A3F09">
        <w:rPr>
          <w:rFonts w:cs="Simplified Arabic" w:hint="cs"/>
          <w:color w:val="000000" w:themeColor="text1"/>
          <w:sz w:val="20"/>
          <w:szCs w:val="20"/>
          <w:rtl/>
        </w:rPr>
        <w:t xml:space="preserve"> نقاط مئوية</w:t>
      </w:r>
      <w:r w:rsidRPr="000013DA">
        <w:rPr>
          <w:rFonts w:cs="Simplified Arabic" w:hint="cs"/>
          <w:color w:val="000000" w:themeColor="text1"/>
          <w:sz w:val="20"/>
          <w:szCs w:val="20"/>
          <w:rtl/>
        </w:rPr>
        <w:t xml:space="preserve"> إلا أنها ما زالت لصالح الذكور خلال ذات الفترة. </w:t>
      </w:r>
    </w:p>
    <w:p w14:paraId="1FAFD7E0" w14:textId="4960895A" w:rsidR="00DF38F7" w:rsidRPr="00E92778" w:rsidRDefault="00DF38F7" w:rsidP="001D2F81">
      <w:pPr>
        <w:jc w:val="both"/>
        <w:rPr>
          <w:color w:val="000000" w:themeColor="text1"/>
          <w:sz w:val="20"/>
          <w:szCs w:val="20"/>
          <w:lang w:val="en-IE"/>
        </w:rPr>
      </w:pPr>
      <w:r w:rsidRPr="00E92778">
        <w:rPr>
          <w:color w:val="000000" w:themeColor="text1"/>
          <w:sz w:val="20"/>
          <w:szCs w:val="20"/>
          <w:lang w:val="en-IE"/>
        </w:rPr>
        <w:t>The gap between males and females in terms of the literacy rate has</w:t>
      </w:r>
      <w:r w:rsidR="00B36C07">
        <w:rPr>
          <w:color w:val="000000" w:themeColor="text1"/>
          <w:sz w:val="20"/>
          <w:szCs w:val="20"/>
          <w:lang w:val="en-IE"/>
        </w:rPr>
        <w:t xml:space="preserve"> </w:t>
      </w:r>
      <w:r w:rsidRPr="00E92778">
        <w:rPr>
          <w:color w:val="000000" w:themeColor="text1"/>
          <w:sz w:val="20"/>
          <w:szCs w:val="20"/>
          <w:lang w:val="en-IE"/>
        </w:rPr>
        <w:t xml:space="preserve">been decreased during the past </w:t>
      </w:r>
      <w:r w:rsidRPr="00E92778">
        <w:rPr>
          <w:color w:val="000000" w:themeColor="text1"/>
          <w:sz w:val="20"/>
          <w:szCs w:val="20"/>
          <w:rtl/>
          <w:lang w:val="en-IE"/>
        </w:rPr>
        <w:t>1</w:t>
      </w:r>
      <w:r w:rsidR="00DF14CA" w:rsidRPr="00E92778">
        <w:rPr>
          <w:color w:val="000000" w:themeColor="text1"/>
          <w:sz w:val="20"/>
          <w:szCs w:val="20"/>
          <w:rtl/>
          <w:lang w:val="en-IE"/>
        </w:rPr>
        <w:t>3</w:t>
      </w:r>
      <w:r w:rsidRPr="00E92778">
        <w:rPr>
          <w:color w:val="000000" w:themeColor="text1"/>
          <w:sz w:val="20"/>
          <w:szCs w:val="20"/>
          <w:lang w:val="en-IE"/>
        </w:rPr>
        <w:t xml:space="preserve"> years. It</w:t>
      </w:r>
      <w:r w:rsidR="00B36C07">
        <w:rPr>
          <w:color w:val="000000" w:themeColor="text1"/>
          <w:sz w:val="20"/>
          <w:szCs w:val="20"/>
          <w:lang w:val="en-IE"/>
        </w:rPr>
        <w:t xml:space="preserve"> </w:t>
      </w:r>
      <w:r w:rsidRPr="00E92778">
        <w:rPr>
          <w:color w:val="000000" w:themeColor="text1"/>
          <w:sz w:val="20"/>
          <w:szCs w:val="20"/>
          <w:lang w:val="en-IE"/>
        </w:rPr>
        <w:t xml:space="preserve">increased by </w:t>
      </w:r>
      <w:r w:rsidR="001D2F81">
        <w:rPr>
          <w:color w:val="000000" w:themeColor="text1"/>
          <w:sz w:val="20"/>
          <w:szCs w:val="20"/>
        </w:rPr>
        <w:t>three</w:t>
      </w:r>
      <w:r w:rsidR="005A3F09" w:rsidRPr="005A3F09">
        <w:rPr>
          <w:color w:val="000000" w:themeColor="text1"/>
          <w:sz w:val="20"/>
          <w:szCs w:val="20"/>
          <w:lang w:val="en-IE"/>
        </w:rPr>
        <w:t xml:space="preserve"> percentage points</w:t>
      </w:r>
      <w:r w:rsidR="005A3F09">
        <w:rPr>
          <w:color w:val="000000" w:themeColor="text1"/>
          <w:sz w:val="20"/>
          <w:szCs w:val="20"/>
        </w:rPr>
        <w:t xml:space="preserve"> </w:t>
      </w:r>
      <w:r w:rsidRPr="00E92778">
        <w:rPr>
          <w:color w:val="000000" w:themeColor="text1"/>
          <w:sz w:val="20"/>
          <w:szCs w:val="20"/>
          <w:lang w:val="en-IE"/>
        </w:rPr>
        <w:t xml:space="preserve">for females, but it is still higher among males.  </w:t>
      </w:r>
    </w:p>
    <w:p w14:paraId="37F9652C" w14:textId="77777777" w:rsidR="000431D2" w:rsidRDefault="000431D2" w:rsidP="00E20785">
      <w:pPr>
        <w:jc w:val="both"/>
        <w:rPr>
          <w:color w:val="000000" w:themeColor="text1"/>
          <w:sz w:val="20"/>
          <w:szCs w:val="20"/>
        </w:rPr>
        <w:sectPr w:rsidR="000431D2" w:rsidSect="00A21A24">
          <w:type w:val="continuous"/>
          <w:pgSz w:w="9639" w:h="13608" w:code="11"/>
          <w:pgMar w:top="1134" w:right="1134" w:bottom="1134" w:left="1134" w:header="709" w:footer="709" w:gutter="0"/>
          <w:cols w:num="2" w:space="227"/>
          <w:titlePg/>
          <w:bidi/>
          <w:docGrid w:linePitch="360"/>
        </w:sectPr>
      </w:pPr>
    </w:p>
    <w:p w14:paraId="563DE304" w14:textId="77777777" w:rsidR="00795432" w:rsidRDefault="00795432" w:rsidP="000D795B">
      <w:pPr>
        <w:ind w:right="28" w:firstLine="28"/>
        <w:jc w:val="center"/>
        <w:rPr>
          <w:rFonts w:ascii="Simplified Arabic" w:hAnsi="Simplified Arabic" w:cs="Simplified Arabic"/>
          <w:b/>
          <w:bCs/>
          <w:color w:val="000000" w:themeColor="text1"/>
          <w:sz w:val="18"/>
          <w:szCs w:val="18"/>
        </w:rPr>
      </w:pPr>
    </w:p>
    <w:p w14:paraId="071F5F74" w14:textId="394A9D18" w:rsidR="00571CE3" w:rsidRPr="0014419F" w:rsidRDefault="00571CE3" w:rsidP="00034C17">
      <w:pPr>
        <w:ind w:right="28" w:firstLine="28"/>
        <w:jc w:val="center"/>
        <w:rPr>
          <w:rFonts w:ascii="Simplified Arabic" w:hAnsi="Simplified Arabic" w:cs="Simplified Arabic"/>
          <w:b/>
          <w:bCs/>
          <w:color w:val="000000" w:themeColor="text1"/>
          <w:sz w:val="18"/>
          <w:szCs w:val="18"/>
        </w:rPr>
      </w:pPr>
      <w:r w:rsidRPr="0014419F">
        <w:rPr>
          <w:rFonts w:ascii="Simplified Arabic" w:hAnsi="Simplified Arabic" w:cs="Simplified Arabic"/>
          <w:b/>
          <w:bCs/>
          <w:color w:val="000000" w:themeColor="text1"/>
          <w:sz w:val="18"/>
          <w:szCs w:val="18"/>
          <w:rtl/>
        </w:rPr>
        <w:t xml:space="preserve">معدل </w:t>
      </w:r>
      <w:r w:rsidRPr="0014419F">
        <w:rPr>
          <w:rFonts w:ascii="Simplified Arabic" w:hAnsi="Simplified Arabic" w:cs="Simplified Arabic" w:hint="cs"/>
          <w:b/>
          <w:bCs/>
          <w:color w:val="000000" w:themeColor="text1"/>
          <w:sz w:val="18"/>
          <w:szCs w:val="18"/>
          <w:rtl/>
        </w:rPr>
        <w:t>معرفة</w:t>
      </w:r>
      <w:r w:rsidRPr="0014419F">
        <w:rPr>
          <w:rFonts w:ascii="Simplified Arabic" w:hAnsi="Simplified Arabic" w:cs="Simplified Arabic"/>
          <w:b/>
          <w:bCs/>
          <w:color w:val="000000" w:themeColor="text1"/>
          <w:sz w:val="18"/>
          <w:szCs w:val="18"/>
          <w:rtl/>
        </w:rPr>
        <w:t xml:space="preserve"> القراءة والكتابة بين الشباب (15-24 سنة) </w:t>
      </w:r>
      <w:r w:rsidRPr="0014419F">
        <w:rPr>
          <w:rFonts w:ascii="Simplified Arabic" w:hAnsi="Simplified Arabic" w:cs="Simplified Arabic" w:hint="cs"/>
          <w:b/>
          <w:bCs/>
          <w:color w:val="000000" w:themeColor="text1"/>
          <w:sz w:val="18"/>
          <w:szCs w:val="18"/>
          <w:rtl/>
        </w:rPr>
        <w:t xml:space="preserve">في فلسطين </w:t>
      </w:r>
      <w:r w:rsidRPr="0014419F">
        <w:rPr>
          <w:rFonts w:ascii="Simplified Arabic" w:hAnsi="Simplified Arabic" w:cs="Simplified Arabic"/>
          <w:b/>
          <w:bCs/>
          <w:color w:val="000000" w:themeColor="text1"/>
          <w:sz w:val="18"/>
          <w:szCs w:val="18"/>
          <w:rtl/>
        </w:rPr>
        <w:t>حسب</w:t>
      </w:r>
      <w:r w:rsidRPr="0014419F">
        <w:rPr>
          <w:rFonts w:ascii="Simplified Arabic" w:hAnsi="Simplified Arabic" w:cs="Simplified Arabic" w:hint="cs"/>
          <w:b/>
          <w:bCs/>
          <w:color w:val="000000" w:themeColor="text1"/>
          <w:sz w:val="18"/>
          <w:szCs w:val="18"/>
          <w:rtl/>
        </w:rPr>
        <w:t xml:space="preserve"> </w:t>
      </w:r>
      <w:r w:rsidRPr="0014419F">
        <w:rPr>
          <w:rFonts w:ascii="Simplified Arabic" w:hAnsi="Simplified Arabic" w:cs="Simplified Arabic"/>
          <w:b/>
          <w:bCs/>
          <w:color w:val="000000" w:themeColor="text1"/>
          <w:sz w:val="18"/>
          <w:szCs w:val="18"/>
          <w:rtl/>
        </w:rPr>
        <w:t>الجنس</w:t>
      </w:r>
      <w:r w:rsidRPr="0014419F">
        <w:rPr>
          <w:rFonts w:ascii="Simplified Arabic" w:hAnsi="Simplified Arabic" w:cs="Simplified Arabic" w:hint="cs"/>
          <w:b/>
          <w:bCs/>
          <w:color w:val="000000" w:themeColor="text1"/>
          <w:sz w:val="18"/>
          <w:szCs w:val="18"/>
          <w:rtl/>
        </w:rPr>
        <w:t xml:space="preserve">، </w:t>
      </w:r>
      <w:r w:rsidR="00034C17">
        <w:rPr>
          <w:rFonts w:ascii="Simplified Arabic" w:hAnsi="Simplified Arabic" w:cs="Simplified Arabic" w:hint="cs"/>
          <w:b/>
          <w:bCs/>
          <w:color w:val="000000" w:themeColor="text1"/>
          <w:sz w:val="18"/>
          <w:szCs w:val="18"/>
          <w:rtl/>
        </w:rPr>
        <w:t>2020</w:t>
      </w:r>
      <w:r w:rsidRPr="0014419F">
        <w:rPr>
          <w:rFonts w:ascii="Simplified Arabic" w:hAnsi="Simplified Arabic" w:cs="Simplified Arabic" w:hint="cs"/>
          <w:b/>
          <w:bCs/>
          <w:color w:val="000000" w:themeColor="text1"/>
          <w:sz w:val="18"/>
          <w:szCs w:val="18"/>
          <w:rtl/>
        </w:rPr>
        <w:t xml:space="preserve">- </w:t>
      </w:r>
      <w:r w:rsidR="000D795B">
        <w:rPr>
          <w:rFonts w:ascii="Simplified Arabic" w:hAnsi="Simplified Arabic" w:cs="Simplified Arabic" w:hint="cs"/>
          <w:b/>
          <w:bCs/>
          <w:color w:val="000000" w:themeColor="text1"/>
          <w:sz w:val="18"/>
          <w:szCs w:val="18"/>
          <w:rtl/>
        </w:rPr>
        <w:t>202</w:t>
      </w:r>
      <w:r w:rsidR="00034C17">
        <w:rPr>
          <w:rFonts w:ascii="Simplified Arabic" w:hAnsi="Simplified Arabic" w:cs="Simplified Arabic" w:hint="cs"/>
          <w:b/>
          <w:bCs/>
          <w:color w:val="000000" w:themeColor="text1"/>
          <w:sz w:val="18"/>
          <w:szCs w:val="18"/>
          <w:rtl/>
        </w:rPr>
        <w:t>4</w:t>
      </w:r>
    </w:p>
    <w:p w14:paraId="599D995D" w14:textId="177A8E3E" w:rsidR="00571CE3" w:rsidRPr="0014419F" w:rsidRDefault="00571CE3" w:rsidP="00034C17">
      <w:pPr>
        <w:jc w:val="center"/>
        <w:rPr>
          <w:rFonts w:ascii="Arial" w:hAnsi="Arial"/>
          <w:b/>
          <w:bCs/>
          <w:color w:val="000000" w:themeColor="text1"/>
          <w:sz w:val="18"/>
          <w:szCs w:val="18"/>
          <w:rtl/>
        </w:rPr>
      </w:pPr>
      <w:r w:rsidRPr="0014419F">
        <w:rPr>
          <w:rFonts w:ascii="Arial" w:hAnsi="Arial"/>
          <w:b/>
          <w:bCs/>
          <w:color w:val="000000" w:themeColor="text1"/>
          <w:sz w:val="18"/>
          <w:szCs w:val="18"/>
        </w:rPr>
        <w:t xml:space="preserve">Literacy Rate among Youth (15 – 24 Years) in Palestine </w:t>
      </w:r>
      <w:r w:rsidR="00FF62C1" w:rsidRPr="0014419F">
        <w:rPr>
          <w:rFonts w:ascii="Arial" w:hAnsi="Arial"/>
          <w:b/>
          <w:bCs/>
          <w:color w:val="000000" w:themeColor="text1"/>
          <w:sz w:val="18"/>
          <w:szCs w:val="18"/>
        </w:rPr>
        <w:t>by</w:t>
      </w:r>
      <w:r w:rsidR="00FF62C1">
        <w:rPr>
          <w:rFonts w:ascii="Arial" w:hAnsi="Arial"/>
          <w:b/>
          <w:bCs/>
          <w:color w:val="000000" w:themeColor="text1"/>
          <w:sz w:val="18"/>
          <w:szCs w:val="18"/>
        </w:rPr>
        <w:t xml:space="preserve"> Sex</w:t>
      </w:r>
      <w:r w:rsidRPr="0014419F">
        <w:rPr>
          <w:rFonts w:ascii="Arial" w:hAnsi="Arial"/>
          <w:b/>
          <w:bCs/>
          <w:color w:val="000000" w:themeColor="text1"/>
          <w:sz w:val="18"/>
          <w:szCs w:val="18"/>
        </w:rPr>
        <w:t xml:space="preserve">, </w:t>
      </w:r>
      <w:r w:rsidR="00034C17">
        <w:rPr>
          <w:rFonts w:ascii="Arial" w:hAnsi="Arial" w:hint="cs"/>
          <w:b/>
          <w:bCs/>
          <w:color w:val="000000" w:themeColor="text1"/>
          <w:sz w:val="18"/>
          <w:szCs w:val="18"/>
          <w:rtl/>
        </w:rPr>
        <w:t>2020</w:t>
      </w:r>
      <w:r w:rsidRPr="0014419F">
        <w:rPr>
          <w:rFonts w:ascii="Arial" w:hAnsi="Arial"/>
          <w:b/>
          <w:bCs/>
          <w:color w:val="000000" w:themeColor="text1"/>
          <w:sz w:val="18"/>
          <w:szCs w:val="18"/>
        </w:rPr>
        <w:t>-</w:t>
      </w:r>
      <w:r w:rsidR="00034C17">
        <w:rPr>
          <w:rFonts w:ascii="Arial" w:hAnsi="Arial" w:hint="cs"/>
          <w:b/>
          <w:bCs/>
          <w:color w:val="000000" w:themeColor="text1"/>
          <w:sz w:val="18"/>
          <w:szCs w:val="18"/>
          <w:rtl/>
        </w:rPr>
        <w:t>2024</w:t>
      </w:r>
    </w:p>
    <w:tbl>
      <w:tblPr>
        <w:tblStyle w:val="GridTable4-Accent2"/>
        <w:bidiVisual/>
        <w:tblW w:w="5000" w:type="pct"/>
        <w:jc w:val="center"/>
        <w:tblLook w:val="04A0" w:firstRow="1" w:lastRow="0" w:firstColumn="1" w:lastColumn="0" w:noHBand="0" w:noVBand="1"/>
      </w:tblPr>
      <w:tblGrid>
        <w:gridCol w:w="1463"/>
        <w:gridCol w:w="1472"/>
        <w:gridCol w:w="8"/>
        <w:gridCol w:w="738"/>
        <w:gridCol w:w="718"/>
        <w:gridCol w:w="15"/>
        <w:gridCol w:w="1447"/>
        <w:gridCol w:w="1500"/>
      </w:tblGrid>
      <w:tr w:rsidR="00B33412" w:rsidRPr="006C4DFA" w14:paraId="3DB8E458" w14:textId="77777777" w:rsidTr="00B33412">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994"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0E1175C8" w14:textId="77777777" w:rsidR="00B33412" w:rsidRPr="006C4DFA" w:rsidRDefault="00B33412" w:rsidP="0014419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السنة</w:t>
            </w:r>
          </w:p>
        </w:tc>
        <w:tc>
          <w:tcPr>
            <w:tcW w:w="2987" w:type="pct"/>
            <w:gridSpan w:val="6"/>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08B1C8B8" w14:textId="25EAF105" w:rsidR="00B33412" w:rsidRPr="006C4DFA" w:rsidRDefault="00B33412" w:rsidP="004A46AA">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Simplified Arabic" w:hAnsi="Simplified Arabic" w:cs="Simplified Arabic" w:hint="cs"/>
                <w:color w:val="000000" w:themeColor="text1"/>
                <w:sz w:val="16"/>
                <w:szCs w:val="16"/>
                <w:rtl/>
              </w:rPr>
              <w:t>الجنس</w:t>
            </w:r>
            <w:r>
              <w:rPr>
                <w:rFonts w:ascii="Simplified Arabic" w:hAnsi="Simplified Arabic" w:cs="Simplified Arabic" w:hint="cs"/>
                <w:color w:val="000000" w:themeColor="text1"/>
                <w:sz w:val="16"/>
                <w:szCs w:val="16"/>
                <w:rtl/>
              </w:rPr>
              <w:t xml:space="preserve">                                                                     </w:t>
            </w:r>
            <w:r w:rsidRPr="006C4DFA">
              <w:rPr>
                <w:rFonts w:ascii="Arial" w:hAnsi="Arial"/>
                <w:color w:val="000000" w:themeColor="text1"/>
                <w:sz w:val="16"/>
                <w:szCs w:val="16"/>
                <w:lang w:val="en-IE"/>
              </w:rPr>
              <w:t>Sex</w:t>
            </w:r>
            <w:r>
              <w:rPr>
                <w:rFonts w:ascii="Arial" w:hAnsi="Arial" w:hint="cs"/>
                <w:color w:val="000000" w:themeColor="text1"/>
                <w:sz w:val="16"/>
                <w:szCs w:val="16"/>
                <w:rtl/>
                <w:lang w:val="en-IE"/>
              </w:rPr>
              <w:t xml:space="preserve">      </w:t>
            </w:r>
          </w:p>
        </w:tc>
        <w:tc>
          <w:tcPr>
            <w:tcW w:w="101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276DE362" w14:textId="77777777" w:rsidR="00B33412" w:rsidRPr="006C4DFA" w:rsidRDefault="00B33412"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Year</w:t>
            </w:r>
          </w:p>
        </w:tc>
      </w:tr>
      <w:tr w:rsidR="006F09A5" w:rsidRPr="006C4DFA" w14:paraId="0EC44B1F" w14:textId="77777777" w:rsidTr="00B33412">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994"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91CD137" w14:textId="77777777" w:rsidR="006F09A5" w:rsidRPr="006C4DFA" w:rsidRDefault="006F09A5" w:rsidP="00D9071F">
            <w:pPr>
              <w:jc w:val="center"/>
              <w:rPr>
                <w:rFonts w:ascii="Arial" w:hAnsi="Arial"/>
                <w:b w:val="0"/>
                <w:bCs w:val="0"/>
                <w:color w:val="000000" w:themeColor="text1"/>
                <w:sz w:val="16"/>
                <w:szCs w:val="16"/>
              </w:rPr>
            </w:pPr>
          </w:p>
        </w:tc>
        <w:tc>
          <w:tcPr>
            <w:tcW w:w="100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6107AEC" w14:textId="77777777" w:rsidR="00A6149B"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61933599" w14:textId="52F82E2E" w:rsidR="006F09A5" w:rsidRPr="006C4DFA" w:rsidRDefault="006F09A5" w:rsidP="00A6149B">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994" w:type="pct"/>
            <w:gridSpan w:val="3"/>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77C09EB" w14:textId="77777777"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1C956652" w14:textId="77777777"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93"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A832B7C" w14:textId="77777777" w:rsidR="00AF2C22"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14:paraId="052809C5" w14:textId="77777777"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 xml:space="preserve"> Females</w:t>
            </w:r>
          </w:p>
        </w:tc>
        <w:tc>
          <w:tcPr>
            <w:tcW w:w="1019"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C0B763F" w14:textId="77777777" w:rsidR="006F09A5" w:rsidRPr="006C4DFA" w:rsidRDefault="006F09A5" w:rsidP="00D9071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F09A5" w:rsidRPr="006C4DFA" w14:paraId="50F89603" w14:textId="77777777" w:rsidTr="00B33412">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left w:val="single" w:sz="4" w:space="0" w:color="D99594" w:themeColor="accent2" w:themeTint="99"/>
            </w:tcBorders>
            <w:vAlign w:val="center"/>
          </w:tcPr>
          <w:p w14:paraId="663B66AD" w14:textId="77777777"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2020</w:t>
            </w:r>
          </w:p>
        </w:tc>
        <w:tc>
          <w:tcPr>
            <w:tcW w:w="1005" w:type="pct"/>
            <w:gridSpan w:val="2"/>
            <w:vAlign w:val="center"/>
          </w:tcPr>
          <w:p w14:paraId="0FDEDAE9"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99.2</w:t>
            </w:r>
          </w:p>
        </w:tc>
        <w:tc>
          <w:tcPr>
            <w:tcW w:w="999" w:type="pct"/>
            <w:gridSpan w:val="3"/>
            <w:vAlign w:val="center"/>
          </w:tcPr>
          <w:p w14:paraId="7380CADF"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983" w:type="pct"/>
            <w:vAlign w:val="center"/>
          </w:tcPr>
          <w:p w14:paraId="2EF3CFFD"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1019" w:type="pct"/>
            <w:tcBorders>
              <w:right w:val="single" w:sz="4" w:space="0" w:color="D99594" w:themeColor="accent2" w:themeTint="99"/>
            </w:tcBorders>
            <w:vAlign w:val="center"/>
          </w:tcPr>
          <w:p w14:paraId="5A7EE3DE" w14:textId="77777777"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2020</w:t>
            </w:r>
          </w:p>
        </w:tc>
      </w:tr>
      <w:tr w:rsidR="006F09A5" w:rsidRPr="006C4DFA" w14:paraId="1F57DC6D" w14:textId="77777777" w:rsidTr="00B33412">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left w:val="single" w:sz="4" w:space="0" w:color="D99594" w:themeColor="accent2" w:themeTint="99"/>
            </w:tcBorders>
            <w:vAlign w:val="center"/>
          </w:tcPr>
          <w:p w14:paraId="6B9FCD2D" w14:textId="77777777"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2021</w:t>
            </w:r>
          </w:p>
        </w:tc>
        <w:tc>
          <w:tcPr>
            <w:tcW w:w="1005" w:type="pct"/>
            <w:gridSpan w:val="2"/>
            <w:vAlign w:val="center"/>
          </w:tcPr>
          <w:p w14:paraId="6C8F1A40" w14:textId="77777777"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99.4</w:t>
            </w:r>
          </w:p>
        </w:tc>
        <w:tc>
          <w:tcPr>
            <w:tcW w:w="999" w:type="pct"/>
            <w:gridSpan w:val="3"/>
            <w:vAlign w:val="center"/>
          </w:tcPr>
          <w:p w14:paraId="48EF0076" w14:textId="77777777"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83" w:type="pct"/>
            <w:vAlign w:val="center"/>
          </w:tcPr>
          <w:p w14:paraId="13F18869" w14:textId="77777777"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19" w:type="pct"/>
            <w:tcBorders>
              <w:right w:val="single" w:sz="4" w:space="0" w:color="D99594" w:themeColor="accent2" w:themeTint="99"/>
            </w:tcBorders>
            <w:vAlign w:val="center"/>
          </w:tcPr>
          <w:p w14:paraId="340AD9F2" w14:textId="77777777" w:rsidR="006F09A5" w:rsidRPr="004B4A77"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2021</w:t>
            </w:r>
          </w:p>
        </w:tc>
      </w:tr>
      <w:tr w:rsidR="006F09A5" w:rsidRPr="006C4DFA" w14:paraId="54C6BEEF" w14:textId="77777777" w:rsidTr="00B33412">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left w:val="single" w:sz="4" w:space="0" w:color="D99594" w:themeColor="accent2" w:themeTint="99"/>
              <w:bottom w:val="single" w:sz="4" w:space="0" w:color="D99594" w:themeColor="accent2" w:themeTint="99"/>
            </w:tcBorders>
            <w:vAlign w:val="center"/>
          </w:tcPr>
          <w:p w14:paraId="08B00E54" w14:textId="77777777"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2022</w:t>
            </w:r>
          </w:p>
        </w:tc>
        <w:tc>
          <w:tcPr>
            <w:tcW w:w="1005" w:type="pct"/>
            <w:gridSpan w:val="2"/>
            <w:tcBorders>
              <w:bottom w:val="single" w:sz="4" w:space="0" w:color="D99594" w:themeColor="accent2" w:themeTint="99"/>
            </w:tcBorders>
            <w:vAlign w:val="center"/>
          </w:tcPr>
          <w:p w14:paraId="65225FFD"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99.4</w:t>
            </w:r>
          </w:p>
        </w:tc>
        <w:tc>
          <w:tcPr>
            <w:tcW w:w="999" w:type="pct"/>
            <w:gridSpan w:val="3"/>
            <w:tcBorders>
              <w:bottom w:val="single" w:sz="4" w:space="0" w:color="D99594" w:themeColor="accent2" w:themeTint="99"/>
            </w:tcBorders>
            <w:vAlign w:val="center"/>
          </w:tcPr>
          <w:p w14:paraId="72C964F1"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83" w:type="pct"/>
            <w:tcBorders>
              <w:bottom w:val="single" w:sz="4" w:space="0" w:color="D99594" w:themeColor="accent2" w:themeTint="99"/>
            </w:tcBorders>
            <w:vAlign w:val="center"/>
          </w:tcPr>
          <w:p w14:paraId="3332714E" w14:textId="77777777"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19" w:type="pct"/>
            <w:tcBorders>
              <w:bottom w:val="single" w:sz="4" w:space="0" w:color="D99594" w:themeColor="accent2" w:themeTint="99"/>
              <w:right w:val="single" w:sz="4" w:space="0" w:color="D99594" w:themeColor="accent2" w:themeTint="99"/>
            </w:tcBorders>
            <w:vAlign w:val="center"/>
          </w:tcPr>
          <w:p w14:paraId="31318BA3" w14:textId="77777777"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2022</w:t>
            </w:r>
          </w:p>
        </w:tc>
      </w:tr>
      <w:tr w:rsidR="007947C0" w:rsidRPr="006C4DFA" w14:paraId="54BA7103" w14:textId="77777777" w:rsidTr="00B33412">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left w:val="single" w:sz="4" w:space="0" w:color="D99594" w:themeColor="accent2" w:themeTint="99"/>
              <w:bottom w:val="single" w:sz="4" w:space="0" w:color="D99594" w:themeColor="accent2" w:themeTint="99"/>
            </w:tcBorders>
            <w:vAlign w:val="center"/>
          </w:tcPr>
          <w:p w14:paraId="6797C50B" w14:textId="77777777" w:rsidR="007947C0" w:rsidRPr="004B4A77" w:rsidRDefault="007947C0" w:rsidP="007947C0">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2023</w:t>
            </w:r>
          </w:p>
        </w:tc>
        <w:tc>
          <w:tcPr>
            <w:tcW w:w="1005" w:type="pct"/>
            <w:gridSpan w:val="2"/>
            <w:tcBorders>
              <w:bottom w:val="single" w:sz="4" w:space="0" w:color="D99594" w:themeColor="accent2" w:themeTint="99"/>
            </w:tcBorders>
            <w:vAlign w:val="center"/>
          </w:tcPr>
          <w:p w14:paraId="446F1841" w14:textId="77777777"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7947C0">
              <w:rPr>
                <w:rFonts w:ascii="Arial" w:hAnsi="Arial"/>
                <w:b/>
                <w:bCs/>
                <w:color w:val="000000" w:themeColor="text1"/>
                <w:sz w:val="16"/>
                <w:szCs w:val="16"/>
              </w:rPr>
              <w:t>99.3</w:t>
            </w:r>
          </w:p>
        </w:tc>
        <w:tc>
          <w:tcPr>
            <w:tcW w:w="999" w:type="pct"/>
            <w:gridSpan w:val="3"/>
            <w:tcBorders>
              <w:bottom w:val="single" w:sz="4" w:space="0" w:color="D99594" w:themeColor="accent2" w:themeTint="99"/>
            </w:tcBorders>
            <w:vAlign w:val="center"/>
          </w:tcPr>
          <w:p w14:paraId="7502469C" w14:textId="77777777"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7947C0">
              <w:rPr>
                <w:rFonts w:ascii="Arial" w:hAnsi="Arial"/>
                <w:color w:val="000000" w:themeColor="text1"/>
                <w:sz w:val="16"/>
                <w:szCs w:val="16"/>
              </w:rPr>
              <w:t>99.3</w:t>
            </w:r>
          </w:p>
        </w:tc>
        <w:tc>
          <w:tcPr>
            <w:tcW w:w="983" w:type="pct"/>
            <w:tcBorders>
              <w:bottom w:val="single" w:sz="4" w:space="0" w:color="D99594" w:themeColor="accent2" w:themeTint="99"/>
            </w:tcBorders>
            <w:vAlign w:val="center"/>
          </w:tcPr>
          <w:p w14:paraId="735BB612" w14:textId="77777777"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7947C0">
              <w:rPr>
                <w:rFonts w:ascii="Arial" w:hAnsi="Arial"/>
                <w:color w:val="000000" w:themeColor="text1"/>
                <w:sz w:val="16"/>
                <w:szCs w:val="16"/>
              </w:rPr>
              <w:t>99.2</w:t>
            </w:r>
          </w:p>
        </w:tc>
        <w:tc>
          <w:tcPr>
            <w:tcW w:w="1019" w:type="pct"/>
            <w:tcBorders>
              <w:bottom w:val="single" w:sz="4" w:space="0" w:color="D99594" w:themeColor="accent2" w:themeTint="99"/>
              <w:right w:val="single" w:sz="4" w:space="0" w:color="D99594" w:themeColor="accent2" w:themeTint="99"/>
            </w:tcBorders>
            <w:vAlign w:val="center"/>
          </w:tcPr>
          <w:p w14:paraId="2064C3DB" w14:textId="77777777" w:rsidR="007947C0" w:rsidRPr="004B4A77" w:rsidRDefault="007947C0" w:rsidP="007947C0">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4B4A77">
              <w:rPr>
                <w:rFonts w:ascii="Arial" w:hAnsi="Arial" w:cs="Arial"/>
                <w:snapToGrid w:val="0"/>
                <w:color w:val="000000" w:themeColor="text1"/>
                <w:sz w:val="16"/>
                <w:szCs w:val="16"/>
                <w:rtl/>
              </w:rPr>
              <w:t>2023</w:t>
            </w:r>
          </w:p>
        </w:tc>
      </w:tr>
      <w:tr w:rsidR="00034C17" w:rsidRPr="006C4DFA" w14:paraId="54EEE7A9" w14:textId="77777777" w:rsidTr="00B33412">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left w:val="single" w:sz="4" w:space="0" w:color="D99594" w:themeColor="accent2" w:themeTint="99"/>
              <w:bottom w:val="single" w:sz="4" w:space="0" w:color="D99594" w:themeColor="accent2" w:themeTint="99"/>
            </w:tcBorders>
            <w:vAlign w:val="center"/>
          </w:tcPr>
          <w:p w14:paraId="48A3F69A" w14:textId="653638C5" w:rsidR="00034C17" w:rsidRPr="00034C17" w:rsidRDefault="00034C17" w:rsidP="00034C17">
            <w:pPr>
              <w:ind w:left="43"/>
              <w:jc w:val="right"/>
              <w:rPr>
                <w:rFonts w:ascii="Arial" w:hAnsi="Arial" w:cs="Arial"/>
                <w:snapToGrid w:val="0"/>
                <w:color w:val="000000" w:themeColor="text1"/>
                <w:sz w:val="16"/>
                <w:szCs w:val="16"/>
                <w:rtl/>
              </w:rPr>
            </w:pPr>
            <w:r w:rsidRPr="008A4159">
              <w:rPr>
                <w:rFonts w:ascii="Arial" w:hAnsi="Arial" w:cs="Arial"/>
                <w:b w:val="0"/>
                <w:bCs w:val="0"/>
                <w:snapToGrid w:val="0"/>
                <w:color w:val="000000" w:themeColor="text1"/>
                <w:sz w:val="16"/>
                <w:szCs w:val="16"/>
              </w:rPr>
              <w:t>*2024</w:t>
            </w:r>
          </w:p>
        </w:tc>
        <w:tc>
          <w:tcPr>
            <w:tcW w:w="1005" w:type="pct"/>
            <w:gridSpan w:val="2"/>
            <w:tcBorders>
              <w:bottom w:val="single" w:sz="4" w:space="0" w:color="D99594" w:themeColor="accent2" w:themeTint="99"/>
            </w:tcBorders>
            <w:vAlign w:val="center"/>
          </w:tcPr>
          <w:p w14:paraId="553840FE" w14:textId="6C2CD6F3" w:rsidR="00034C17" w:rsidRPr="00034C17" w:rsidRDefault="00034C17" w:rsidP="00034C17">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034C17">
              <w:rPr>
                <w:rFonts w:ascii="Arial" w:hAnsi="Arial" w:cs="Arial"/>
                <w:b/>
                <w:bCs/>
                <w:snapToGrid w:val="0"/>
                <w:color w:val="000000" w:themeColor="text1"/>
                <w:sz w:val="16"/>
                <w:szCs w:val="16"/>
              </w:rPr>
              <w:t>99.4</w:t>
            </w:r>
          </w:p>
        </w:tc>
        <w:tc>
          <w:tcPr>
            <w:tcW w:w="999" w:type="pct"/>
            <w:gridSpan w:val="3"/>
            <w:tcBorders>
              <w:bottom w:val="single" w:sz="4" w:space="0" w:color="D99594" w:themeColor="accent2" w:themeTint="99"/>
            </w:tcBorders>
            <w:vAlign w:val="center"/>
          </w:tcPr>
          <w:p w14:paraId="6A224250" w14:textId="0F3F0C03" w:rsidR="00034C17" w:rsidRPr="00034C17" w:rsidRDefault="00034C17" w:rsidP="00034C17">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34C17">
              <w:rPr>
                <w:rFonts w:ascii="Arial" w:hAnsi="Arial" w:cs="Arial"/>
                <w:snapToGrid w:val="0"/>
                <w:color w:val="000000" w:themeColor="text1"/>
                <w:sz w:val="16"/>
                <w:szCs w:val="16"/>
              </w:rPr>
              <w:t>99.7</w:t>
            </w:r>
          </w:p>
        </w:tc>
        <w:tc>
          <w:tcPr>
            <w:tcW w:w="983" w:type="pct"/>
            <w:tcBorders>
              <w:bottom w:val="single" w:sz="4" w:space="0" w:color="D99594" w:themeColor="accent2" w:themeTint="99"/>
            </w:tcBorders>
            <w:vAlign w:val="center"/>
          </w:tcPr>
          <w:p w14:paraId="3F56E26F" w14:textId="00BC7994" w:rsidR="00034C17" w:rsidRPr="00034C17" w:rsidRDefault="00034C17" w:rsidP="00034C17">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34C17">
              <w:rPr>
                <w:rFonts w:ascii="Arial" w:hAnsi="Arial" w:cs="Arial"/>
                <w:snapToGrid w:val="0"/>
                <w:color w:val="000000" w:themeColor="text1"/>
                <w:sz w:val="16"/>
                <w:szCs w:val="16"/>
              </w:rPr>
              <w:t>99.1</w:t>
            </w:r>
          </w:p>
        </w:tc>
        <w:tc>
          <w:tcPr>
            <w:tcW w:w="1019" w:type="pct"/>
            <w:tcBorders>
              <w:bottom w:val="single" w:sz="4" w:space="0" w:color="D99594" w:themeColor="accent2" w:themeTint="99"/>
              <w:right w:val="single" w:sz="4" w:space="0" w:color="D99594" w:themeColor="accent2" w:themeTint="99"/>
            </w:tcBorders>
            <w:vAlign w:val="center"/>
          </w:tcPr>
          <w:p w14:paraId="0339A155" w14:textId="5990D5DE" w:rsidR="00034C17" w:rsidRPr="004B4A77" w:rsidRDefault="00034C17" w:rsidP="00034C17">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034C17">
              <w:rPr>
                <w:rFonts w:ascii="Arial" w:hAnsi="Arial" w:cs="Arial"/>
                <w:snapToGrid w:val="0"/>
                <w:color w:val="000000" w:themeColor="text1"/>
                <w:sz w:val="16"/>
                <w:szCs w:val="16"/>
              </w:rPr>
              <w:t>2024*</w:t>
            </w:r>
          </w:p>
        </w:tc>
      </w:tr>
      <w:tr w:rsidR="00034C17" w:rsidRPr="006C4DFA" w14:paraId="01D12D0A" w14:textId="77777777" w:rsidTr="00097A9E">
        <w:trPr>
          <w:cnfStyle w:val="000000100000" w:firstRow="0" w:lastRow="0" w:firstColumn="0" w:lastColumn="0" w:oddVBand="0" w:evenVBand="0" w:oddHBand="1" w:evenHBand="0" w:firstRowFirstColumn="0" w:firstRowLastColumn="0" w:lastRowFirstColumn="0" w:lastRowLastColumn="0"/>
          <w:trHeight w:val="200"/>
          <w:jc w:val="center"/>
        </w:trPr>
        <w:tc>
          <w:tcPr>
            <w:cnfStyle w:val="001000000000" w:firstRow="0" w:lastRow="0" w:firstColumn="1" w:lastColumn="0" w:oddVBand="0" w:evenVBand="0" w:oddHBand="0" w:evenHBand="0" w:firstRowFirstColumn="0" w:firstRowLastColumn="0" w:lastRowFirstColumn="0" w:lastRowLastColumn="0"/>
            <w:tcW w:w="2500" w:type="pct"/>
            <w:gridSpan w:val="4"/>
            <w:tcBorders>
              <w:top w:val="single" w:sz="4" w:space="0" w:color="D99594" w:themeColor="accent2" w:themeTint="99"/>
              <w:left w:val="nil"/>
              <w:bottom w:val="nil"/>
              <w:right w:val="nil"/>
            </w:tcBorders>
            <w:shd w:val="clear" w:color="auto" w:fill="FFFFFF" w:themeFill="background1"/>
          </w:tcPr>
          <w:p w14:paraId="5E7E33A7" w14:textId="2692CF78" w:rsidR="00034C17" w:rsidRPr="00F03035" w:rsidRDefault="00FC7A3B" w:rsidP="000D795B">
            <w:pPr>
              <w:bidi/>
              <w:jc w:val="both"/>
              <w:rPr>
                <w:rFonts w:cs="Simplified Arabic"/>
                <w:color w:val="000000" w:themeColor="text1"/>
                <w:sz w:val="14"/>
                <w:szCs w:val="14"/>
                <w:rtl/>
              </w:rPr>
            </w:pPr>
            <w:r w:rsidRPr="00166103">
              <w:rPr>
                <w:rFonts w:cs="Simplified Arabic" w:hint="cs"/>
                <w:b w:val="0"/>
                <w:bCs w:val="0"/>
                <w:color w:val="000000" w:themeColor="text1"/>
                <w:sz w:val="14"/>
                <w:szCs w:val="14"/>
                <w:rtl/>
              </w:rPr>
              <w:t>*: بيانات</w:t>
            </w:r>
            <w:r>
              <w:rPr>
                <w:rFonts w:cs="Simplified Arabic"/>
                <w:b w:val="0"/>
                <w:bCs w:val="0"/>
                <w:color w:val="000000" w:themeColor="text1"/>
                <w:sz w:val="14"/>
                <w:szCs w:val="14"/>
              </w:rPr>
              <w:t xml:space="preserve"> </w:t>
            </w:r>
            <w:r>
              <w:rPr>
                <w:rFonts w:cs="Simplified Arabic" w:hint="cs"/>
                <w:b w:val="0"/>
                <w:bCs w:val="0"/>
                <w:color w:val="000000" w:themeColor="text1"/>
                <w:sz w:val="14"/>
                <w:szCs w:val="14"/>
                <w:rtl/>
              </w:rPr>
              <w:t>العام 2024</w:t>
            </w:r>
            <w:r w:rsidRPr="00166103">
              <w:rPr>
                <w:rFonts w:cs="Simplified Arabic" w:hint="cs"/>
                <w:b w:val="0"/>
                <w:bCs w:val="0"/>
                <w:color w:val="000000" w:themeColor="text1"/>
                <w:sz w:val="14"/>
                <w:szCs w:val="14"/>
                <w:rtl/>
              </w:rPr>
              <w:t xml:space="preserve"> تمثل الضفة الغربية فقط</w:t>
            </w:r>
            <w:r>
              <w:rPr>
                <w:rFonts w:cs="Simplified Arabic"/>
                <w:b w:val="0"/>
                <w:bCs w:val="0"/>
                <w:color w:val="000000" w:themeColor="text1"/>
                <w:sz w:val="14"/>
                <w:szCs w:val="14"/>
              </w:rPr>
              <w:t>.</w:t>
            </w:r>
          </w:p>
        </w:tc>
        <w:tc>
          <w:tcPr>
            <w:tcW w:w="2500" w:type="pct"/>
            <w:gridSpan w:val="4"/>
            <w:tcBorders>
              <w:top w:val="single" w:sz="4" w:space="0" w:color="D99594" w:themeColor="accent2" w:themeTint="99"/>
              <w:left w:val="nil"/>
              <w:bottom w:val="nil"/>
              <w:right w:val="nil"/>
            </w:tcBorders>
            <w:shd w:val="clear" w:color="auto" w:fill="FFFFFF" w:themeFill="background1"/>
          </w:tcPr>
          <w:p w14:paraId="2A906DCD" w14:textId="3ED954C4" w:rsidR="00034C17" w:rsidRPr="00F4677C" w:rsidRDefault="00FC7A3B" w:rsidP="00D80A21">
            <w:pPr>
              <w:ind w:left="43"/>
              <w:jc w:val="both"/>
              <w:cnfStyle w:val="000000100000" w:firstRow="0" w:lastRow="0" w:firstColumn="0" w:lastColumn="0" w:oddVBand="0" w:evenVBand="0" w:oddHBand="1" w:evenHBand="0" w:firstRowFirstColumn="0" w:firstRowLastColumn="0" w:lastRowFirstColumn="0" w:lastRowLastColumn="0"/>
              <w:rPr>
                <w:rFonts w:ascii="Arial" w:hAnsi="Arial"/>
                <w:b/>
                <w:bCs/>
                <w:snapToGrid w:val="0"/>
                <w:sz w:val="14"/>
                <w:szCs w:val="14"/>
              </w:rPr>
            </w:pPr>
            <w:r w:rsidRPr="00166103">
              <w:rPr>
                <w:rFonts w:ascii="Arial" w:hAnsi="Arial"/>
                <w:snapToGrid w:val="0"/>
                <w:color w:val="000000" w:themeColor="text1"/>
                <w:sz w:val="14"/>
                <w:szCs w:val="14"/>
              </w:rPr>
              <w:t xml:space="preserve">*: Data </w:t>
            </w:r>
            <w:r w:rsidRPr="007439E8">
              <w:rPr>
                <w:rFonts w:ascii="Arial" w:hAnsi="Arial"/>
                <w:snapToGrid w:val="0"/>
                <w:color w:val="000000" w:themeColor="text1"/>
                <w:sz w:val="14"/>
                <w:szCs w:val="14"/>
              </w:rPr>
              <w:t>for 2024</w:t>
            </w:r>
            <w:r>
              <w:rPr>
                <w:rFonts w:ascii="Arial" w:hAnsi="Arial" w:hint="cs"/>
                <w:snapToGrid w:val="0"/>
                <w:color w:val="000000" w:themeColor="text1"/>
                <w:sz w:val="14"/>
                <w:szCs w:val="14"/>
                <w:rtl/>
              </w:rPr>
              <w:t xml:space="preserve"> </w:t>
            </w:r>
            <w:r w:rsidRPr="00166103">
              <w:rPr>
                <w:rFonts w:ascii="Arial" w:hAnsi="Arial"/>
                <w:snapToGrid w:val="0"/>
                <w:color w:val="000000" w:themeColor="text1"/>
                <w:sz w:val="14"/>
                <w:szCs w:val="14"/>
              </w:rPr>
              <w:t>represent</w:t>
            </w:r>
            <w:r>
              <w:rPr>
                <w:rFonts w:ascii="Arial" w:hAnsi="Arial"/>
                <w:snapToGrid w:val="0"/>
                <w:color w:val="000000" w:themeColor="text1"/>
                <w:sz w:val="14"/>
                <w:szCs w:val="14"/>
              </w:rPr>
              <w:t>s</w:t>
            </w:r>
            <w:r w:rsidRPr="00166103">
              <w:rPr>
                <w:rFonts w:ascii="Arial" w:hAnsi="Arial"/>
                <w:snapToGrid w:val="0"/>
                <w:color w:val="000000" w:themeColor="text1"/>
                <w:sz w:val="14"/>
                <w:szCs w:val="14"/>
              </w:rPr>
              <w:t xml:space="preserve"> the West Bank only</w:t>
            </w:r>
            <w:r>
              <w:rPr>
                <w:rFonts w:ascii="Arial" w:hAnsi="Arial"/>
                <w:snapToGrid w:val="0"/>
                <w:color w:val="000000" w:themeColor="text1"/>
                <w:sz w:val="14"/>
                <w:szCs w:val="14"/>
              </w:rPr>
              <w:t>.</w:t>
            </w:r>
          </w:p>
        </w:tc>
      </w:tr>
      <w:tr w:rsidR="006F09A5" w:rsidRPr="006C4DFA" w14:paraId="789AC88C" w14:textId="77777777" w:rsidTr="00956A4F">
        <w:trPr>
          <w:trHeight w:val="340"/>
          <w:jc w:val="center"/>
        </w:trPr>
        <w:tc>
          <w:tcPr>
            <w:cnfStyle w:val="001000000000" w:firstRow="0" w:lastRow="0" w:firstColumn="1" w:lastColumn="0" w:oddVBand="0" w:evenVBand="0" w:oddHBand="0" w:evenHBand="0" w:firstRowFirstColumn="0" w:firstRowLastColumn="0" w:lastRowFirstColumn="0" w:lastRowLastColumn="0"/>
            <w:tcW w:w="2500" w:type="pct"/>
            <w:gridSpan w:val="4"/>
            <w:tcBorders>
              <w:top w:val="nil"/>
              <w:left w:val="nil"/>
              <w:bottom w:val="nil"/>
              <w:right w:val="nil"/>
            </w:tcBorders>
            <w:shd w:val="clear" w:color="auto" w:fill="FFFFFF" w:themeFill="background1"/>
            <w:hideMark/>
          </w:tcPr>
          <w:p w14:paraId="0F8E72BC" w14:textId="54A70AB5" w:rsidR="006F09A5" w:rsidRPr="006C4DFA" w:rsidRDefault="00677F49" w:rsidP="00FC7A3B">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w:t>
            </w:r>
            <w:r w:rsidR="00FC7A3B">
              <w:rPr>
                <w:rFonts w:cs="Simplified Arabic" w:hint="cs"/>
                <w:color w:val="000000" w:themeColor="text1"/>
                <w:sz w:val="14"/>
                <w:szCs w:val="14"/>
                <w:rtl/>
              </w:rPr>
              <w:t>5</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 20</w:t>
            </w:r>
            <w:r w:rsidR="00FC7A3B">
              <w:rPr>
                <w:rFonts w:cs="Simplified Arabic" w:hint="cs"/>
                <w:b w:val="0"/>
                <w:bCs w:val="0"/>
                <w:color w:val="000000" w:themeColor="text1"/>
                <w:sz w:val="14"/>
                <w:szCs w:val="14"/>
                <w:rtl/>
              </w:rPr>
              <w:t>20</w:t>
            </w:r>
            <w:r w:rsidR="009B1F35">
              <w:rPr>
                <w:rFonts w:cs="Simplified Arabic" w:hint="cs"/>
                <w:b w:val="0"/>
                <w:bCs w:val="0"/>
                <w:color w:val="000000" w:themeColor="text1"/>
                <w:sz w:val="14"/>
                <w:szCs w:val="14"/>
                <w:rtl/>
              </w:rPr>
              <w:t>-</w:t>
            </w:r>
            <w:r w:rsidRPr="00F2792D">
              <w:rPr>
                <w:rFonts w:cs="Simplified Arabic" w:hint="cs"/>
                <w:b w:val="0"/>
                <w:bCs w:val="0"/>
                <w:color w:val="000000" w:themeColor="text1"/>
                <w:sz w:val="4"/>
                <w:szCs w:val="4"/>
                <w:rtl/>
              </w:rPr>
              <w:t xml:space="preserve"> </w:t>
            </w:r>
            <w:r>
              <w:rPr>
                <w:rFonts w:cs="Simplified Arabic" w:hint="cs"/>
                <w:b w:val="0"/>
                <w:bCs w:val="0"/>
                <w:color w:val="000000" w:themeColor="text1"/>
                <w:sz w:val="14"/>
                <w:szCs w:val="14"/>
                <w:rtl/>
              </w:rPr>
              <w:t>202</w:t>
            </w:r>
            <w:r w:rsidR="00FC7A3B">
              <w:rPr>
                <w:rFonts w:cs="Simplified Arabic" w:hint="cs"/>
                <w:b w:val="0"/>
                <w:bCs w:val="0"/>
                <w:color w:val="000000" w:themeColor="text1"/>
                <w:sz w:val="14"/>
                <w:szCs w:val="14"/>
                <w:rtl/>
              </w:rPr>
              <w:t>4</w:t>
            </w:r>
            <w:r w:rsidRPr="00F03035">
              <w:rPr>
                <w:rFonts w:cs="Simplified Arabic" w:hint="cs"/>
                <w:b w:val="0"/>
                <w:bCs w:val="0"/>
                <w:color w:val="000000" w:themeColor="text1"/>
                <w:sz w:val="14"/>
                <w:szCs w:val="14"/>
                <w:rtl/>
              </w:rPr>
              <w:t>.</w:t>
            </w:r>
            <w:r w:rsidR="000D795B">
              <w:rPr>
                <w:rFonts w:cs="Simplified Arabic" w:hint="cs"/>
                <w:b w:val="0"/>
                <w:bCs w:val="0"/>
                <w:color w:val="000000" w:themeColor="text1"/>
                <w:sz w:val="14"/>
                <w:szCs w:val="14"/>
                <w:rtl/>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500" w:type="pct"/>
            <w:gridSpan w:val="4"/>
            <w:tcBorders>
              <w:top w:val="nil"/>
              <w:left w:val="nil"/>
              <w:bottom w:val="nil"/>
              <w:right w:val="nil"/>
            </w:tcBorders>
            <w:shd w:val="clear" w:color="auto" w:fill="FFFFFF" w:themeFill="background1"/>
          </w:tcPr>
          <w:p w14:paraId="66D44653" w14:textId="3E33DA33" w:rsidR="006F09A5" w:rsidRPr="006F09A5" w:rsidRDefault="009B1F35" w:rsidP="00FC7A3B">
            <w:pPr>
              <w:ind w:left="43"/>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F4677C">
              <w:rPr>
                <w:rFonts w:ascii="Arial" w:hAnsi="Arial"/>
                <w:b/>
                <w:bCs/>
                <w:snapToGrid w:val="0"/>
                <w:sz w:val="14"/>
                <w:szCs w:val="14"/>
              </w:rPr>
              <w:t xml:space="preserve">Source: Palestinian Central Bureau of Statistics, </w:t>
            </w:r>
            <w:r>
              <w:rPr>
                <w:rFonts w:ascii="Arial" w:hAnsi="Arial"/>
                <w:b/>
                <w:bCs/>
                <w:snapToGrid w:val="0"/>
                <w:sz w:val="14"/>
                <w:szCs w:val="14"/>
              </w:rPr>
              <w:t>202</w:t>
            </w:r>
            <w:r w:rsidR="00FC7A3B">
              <w:rPr>
                <w:rFonts w:ascii="Arial" w:hAnsi="Arial" w:hint="cs"/>
                <w:b/>
                <w:bCs/>
                <w:snapToGrid w:val="0"/>
                <w:sz w:val="14"/>
                <w:szCs w:val="14"/>
                <w:rtl/>
              </w:rPr>
              <w:t>5</w:t>
            </w:r>
            <w:r w:rsidRPr="00F4677C">
              <w:rPr>
                <w:rFonts w:ascii="Arial" w:hAnsi="Arial"/>
                <w:b/>
                <w:bCs/>
                <w:snapToGrid w:val="0"/>
                <w:sz w:val="14"/>
                <w:szCs w:val="14"/>
              </w:rPr>
              <w:t xml:space="preserve">.  </w:t>
            </w:r>
            <w:r w:rsidRPr="00F4677C">
              <w:rPr>
                <w:rFonts w:ascii="Arial" w:hAnsi="Arial"/>
                <w:snapToGrid w:val="0"/>
                <w:sz w:val="14"/>
                <w:szCs w:val="14"/>
              </w:rPr>
              <w:t>Data base of Labo</w:t>
            </w:r>
            <w:r>
              <w:rPr>
                <w:rFonts w:ascii="Arial" w:hAnsi="Arial"/>
                <w:snapToGrid w:val="0"/>
                <w:sz w:val="14"/>
                <w:szCs w:val="14"/>
              </w:rPr>
              <w:t>u</w:t>
            </w:r>
            <w:r w:rsidRPr="00F4677C">
              <w:rPr>
                <w:rFonts w:ascii="Arial" w:hAnsi="Arial"/>
                <w:snapToGrid w:val="0"/>
                <w:sz w:val="14"/>
                <w:szCs w:val="14"/>
              </w:rPr>
              <w:t>r Force Survey</w:t>
            </w:r>
            <w:r>
              <w:rPr>
                <w:rFonts w:ascii="Arial" w:hAnsi="Arial"/>
                <w:snapToGrid w:val="0"/>
                <w:sz w:val="14"/>
                <w:szCs w:val="14"/>
              </w:rPr>
              <w:t xml:space="preserve"> for Years</w:t>
            </w:r>
            <w:r w:rsidRPr="00F4677C">
              <w:rPr>
                <w:rFonts w:ascii="Arial" w:hAnsi="Arial"/>
                <w:snapToGrid w:val="0"/>
                <w:sz w:val="14"/>
                <w:szCs w:val="14"/>
              </w:rPr>
              <w:t xml:space="preserve">, </w:t>
            </w:r>
            <w:r>
              <w:rPr>
                <w:rFonts w:ascii="Arial" w:hAnsi="Arial"/>
                <w:snapToGrid w:val="0"/>
                <w:sz w:val="14"/>
                <w:szCs w:val="14"/>
              </w:rPr>
              <w:t>20</w:t>
            </w:r>
            <w:r w:rsidR="00FC7A3B">
              <w:rPr>
                <w:rFonts w:ascii="Arial" w:hAnsi="Arial" w:hint="cs"/>
                <w:snapToGrid w:val="0"/>
                <w:sz w:val="14"/>
                <w:szCs w:val="14"/>
                <w:rtl/>
              </w:rPr>
              <w:t>20</w:t>
            </w:r>
            <w:r w:rsidR="00F2792D">
              <w:rPr>
                <w:rFonts w:ascii="Arial" w:hAnsi="Arial"/>
                <w:snapToGrid w:val="0"/>
                <w:sz w:val="14"/>
                <w:szCs w:val="14"/>
              </w:rPr>
              <w:t xml:space="preserve"> </w:t>
            </w:r>
            <w:r>
              <w:rPr>
                <w:rFonts w:ascii="Arial" w:hAnsi="Arial"/>
                <w:snapToGrid w:val="0"/>
                <w:sz w:val="14"/>
                <w:szCs w:val="14"/>
              </w:rPr>
              <w:t>- 202</w:t>
            </w:r>
            <w:r w:rsidR="00FC7A3B">
              <w:rPr>
                <w:rFonts w:ascii="Arial" w:hAnsi="Arial" w:hint="cs"/>
                <w:snapToGrid w:val="0"/>
                <w:sz w:val="14"/>
                <w:szCs w:val="14"/>
                <w:rtl/>
              </w:rPr>
              <w:t>4</w:t>
            </w:r>
            <w:r w:rsidRPr="00F4677C">
              <w:rPr>
                <w:rFonts w:ascii="Arial" w:hAnsi="Arial"/>
                <w:snapToGrid w:val="0"/>
                <w:sz w:val="14"/>
                <w:szCs w:val="14"/>
              </w:rPr>
              <w:t>. Ramallah-Palestine</w:t>
            </w:r>
            <w:r w:rsidRPr="00F4677C">
              <w:rPr>
                <w:rFonts w:ascii="Arial" w:hAnsi="Arial"/>
                <w:b/>
                <w:bCs/>
                <w:snapToGrid w:val="0"/>
                <w:sz w:val="14"/>
                <w:szCs w:val="14"/>
              </w:rPr>
              <w:t>.</w:t>
            </w:r>
          </w:p>
        </w:tc>
      </w:tr>
    </w:tbl>
    <w:p w14:paraId="3070F337" w14:textId="2B9C2C2F" w:rsidR="000431D2" w:rsidRDefault="000431D2" w:rsidP="000431D2">
      <w:pPr>
        <w:bidi/>
        <w:rPr>
          <w:rFonts w:ascii="Simplified Arabic" w:hAnsi="Simplified Arabic" w:cs="Simplified Arabic"/>
          <w:color w:val="000000" w:themeColor="text1"/>
          <w:sz w:val="20"/>
          <w:szCs w:val="20"/>
          <w:rtl/>
        </w:rPr>
      </w:pPr>
    </w:p>
    <w:p w14:paraId="2157D00E" w14:textId="77777777" w:rsidR="00FE395A" w:rsidRDefault="00FE395A" w:rsidP="00FE395A">
      <w:pPr>
        <w:bidi/>
        <w:rPr>
          <w:rFonts w:ascii="Simplified Arabic" w:hAnsi="Simplified Arabic" w:cs="Simplified Arabic"/>
          <w:color w:val="000000" w:themeColor="text1"/>
          <w:sz w:val="20"/>
          <w:szCs w:val="20"/>
          <w:rtl/>
        </w:rPr>
        <w:sectPr w:rsidR="00FE395A" w:rsidSect="00A21A24">
          <w:type w:val="continuous"/>
          <w:pgSz w:w="9639" w:h="13608" w:code="11"/>
          <w:pgMar w:top="1134" w:right="1134" w:bottom="1134" w:left="1134" w:header="709" w:footer="709" w:gutter="0"/>
          <w:cols w:space="720"/>
          <w:titlePg/>
          <w:bidi/>
          <w:docGrid w:linePitch="360"/>
        </w:sectPr>
      </w:pPr>
    </w:p>
    <w:p w14:paraId="782F603D" w14:textId="6FC9CC5E" w:rsidR="00BA2D42" w:rsidRDefault="00FE395A" w:rsidP="00FE395A">
      <w:pPr>
        <w:bidi/>
        <w:jc w:val="both"/>
        <w:rPr>
          <w:rFonts w:ascii="Simplified Arabic" w:hAnsi="Simplified Arabic" w:cs="Simplified Arabic"/>
          <w:b/>
          <w:bCs/>
          <w:color w:val="000000" w:themeColor="text1"/>
          <w:sz w:val="20"/>
          <w:szCs w:val="20"/>
          <w:rtl/>
        </w:rPr>
      </w:pPr>
      <w:r>
        <w:rPr>
          <w:rFonts w:ascii="Simplified Arabic" w:hAnsi="Simplified Arabic" w:cs="Simplified Arabic"/>
          <w:color w:val="000000" w:themeColor="text1"/>
          <w:sz w:val="20"/>
          <w:szCs w:val="20"/>
          <w:rtl/>
        </w:rPr>
        <w:lastRenderedPageBreak/>
        <w:t>لا توجد فجوة ت</w:t>
      </w:r>
      <w:r w:rsidRPr="00FE395A">
        <w:rPr>
          <w:rFonts w:ascii="Simplified Arabic" w:hAnsi="Simplified Arabic" w:cs="Simplified Arabic"/>
          <w:color w:val="000000" w:themeColor="text1"/>
          <w:sz w:val="20"/>
          <w:szCs w:val="20"/>
          <w:rtl/>
        </w:rPr>
        <w:t xml:space="preserve">ذكر بين الذكور والإناث الشباب في معدل معرفة القراءة والكتابة في </w:t>
      </w:r>
      <w:r>
        <w:rPr>
          <w:rFonts w:ascii="Simplified Arabic" w:hAnsi="Simplified Arabic" w:cs="Simplified Arabic" w:hint="cs"/>
          <w:color w:val="000000" w:themeColor="text1"/>
          <w:sz w:val="20"/>
          <w:szCs w:val="20"/>
          <w:rtl/>
        </w:rPr>
        <w:t>الضفة الغربية</w:t>
      </w:r>
      <w:r w:rsidRPr="00FE395A">
        <w:rPr>
          <w:rFonts w:ascii="Simplified Arabic" w:hAnsi="Simplified Arabic" w:cs="Simplified Arabic"/>
          <w:color w:val="000000" w:themeColor="text1"/>
          <w:sz w:val="20"/>
          <w:szCs w:val="20"/>
          <w:rtl/>
        </w:rPr>
        <w:t xml:space="preserve"> عام 2024، حيث بلغت النسبة 99.7% لدى الذكور مقابل 99.1% لدى الإناث، مما يعكس استمرارية المعدلات المرتفعة لكلا الجنسين مع وجود فرق طفيف لا يتجاوز 0.6 نقطة مئوية.</w:t>
      </w:r>
    </w:p>
    <w:p w14:paraId="4C8C0D81" w14:textId="154FAF70" w:rsidR="000431D2" w:rsidRPr="00BA2D42" w:rsidRDefault="00FE395A" w:rsidP="0003510D">
      <w:pPr>
        <w:keepNext/>
        <w:keepLines/>
        <w:jc w:val="both"/>
        <w:rPr>
          <w:color w:val="000000" w:themeColor="text1"/>
          <w:sz w:val="20"/>
          <w:szCs w:val="20"/>
        </w:rPr>
      </w:pPr>
      <w:r w:rsidRPr="00FE395A">
        <w:rPr>
          <w:color w:val="000000" w:themeColor="text1"/>
          <w:sz w:val="20"/>
          <w:szCs w:val="20"/>
        </w:rPr>
        <w:t>There is no significant gap between young males and females in the literacy rate in the West Bank in 2024, as the rate reached 99.7% for males compared to 99.1% for females, reflecting the continued high rates for both sexes with a slight difference not exceeding 0.6</w:t>
      </w:r>
      <w:r>
        <w:rPr>
          <w:color w:val="000000" w:themeColor="text1"/>
          <w:sz w:val="20"/>
          <w:szCs w:val="20"/>
        </w:rPr>
        <w:t xml:space="preserve"> percentage points</w:t>
      </w:r>
      <w:r w:rsidR="000431D2" w:rsidRPr="00122D8F">
        <w:rPr>
          <w:color w:val="000000" w:themeColor="text1"/>
          <w:sz w:val="20"/>
          <w:szCs w:val="20"/>
        </w:rPr>
        <w:t xml:space="preserve">. </w:t>
      </w:r>
    </w:p>
    <w:p w14:paraId="33EEE5C1" w14:textId="77777777" w:rsidR="000431D2" w:rsidRDefault="000431D2" w:rsidP="000431D2">
      <w:pPr>
        <w:jc w:val="both"/>
        <w:rPr>
          <w:rFonts w:ascii="Simplified Arabic" w:hAnsi="Simplified Arabic" w:cs="Simplified Arabic"/>
          <w:b/>
          <w:bCs/>
          <w:color w:val="000000" w:themeColor="text1"/>
          <w:sz w:val="20"/>
          <w:szCs w:val="20"/>
        </w:rPr>
        <w:sectPr w:rsidR="000431D2" w:rsidSect="00A21A24">
          <w:footerReference w:type="first" r:id="rId35"/>
          <w:type w:val="continuous"/>
          <w:pgSz w:w="9639" w:h="13608" w:code="11"/>
          <w:pgMar w:top="1134" w:right="1134" w:bottom="1134" w:left="1134" w:header="709" w:footer="709" w:gutter="0"/>
          <w:cols w:num="2" w:space="227"/>
          <w:titlePg/>
          <w:bidi/>
          <w:docGrid w:linePitch="360"/>
        </w:sectPr>
      </w:pPr>
    </w:p>
    <w:p w14:paraId="6EF0F96C" w14:textId="77777777" w:rsidR="00BA2D42" w:rsidRDefault="00BA2D42" w:rsidP="00D9588A">
      <w:pPr>
        <w:jc w:val="center"/>
        <w:rPr>
          <w:rFonts w:ascii="Simplified Arabic" w:hAnsi="Simplified Arabic" w:cs="Simplified Arabic"/>
          <w:b/>
          <w:bCs/>
          <w:color w:val="000000" w:themeColor="text1"/>
          <w:sz w:val="20"/>
          <w:szCs w:val="20"/>
          <w:rtl/>
        </w:rPr>
      </w:pPr>
    </w:p>
    <w:p w14:paraId="79993B9E" w14:textId="592ECDD1" w:rsidR="004B2EF9" w:rsidRPr="002679C6" w:rsidRDefault="004B2EF9" w:rsidP="00945694">
      <w:pPr>
        <w:bidi/>
        <w:jc w:val="center"/>
        <w:rPr>
          <w:rFonts w:ascii="Simplified Arabic" w:hAnsi="Simplified Arabic" w:cs="Simplified Arabic"/>
          <w:b/>
          <w:bCs/>
          <w:color w:val="000000" w:themeColor="text1"/>
          <w:sz w:val="18"/>
          <w:szCs w:val="18"/>
          <w:rtl/>
        </w:rPr>
      </w:pPr>
      <w:r w:rsidRPr="002679C6">
        <w:rPr>
          <w:rFonts w:ascii="Simplified Arabic" w:hAnsi="Simplified Arabic" w:cs="Simplified Arabic" w:hint="cs"/>
          <w:b/>
          <w:bCs/>
          <w:color w:val="000000" w:themeColor="text1"/>
          <w:sz w:val="18"/>
          <w:szCs w:val="18"/>
          <w:rtl/>
        </w:rPr>
        <w:t>التوزيع النسبي للأفراد</w:t>
      </w:r>
      <w:r w:rsidR="0039120A" w:rsidRPr="0034556F">
        <w:rPr>
          <w:rFonts w:ascii="Simplified Arabic" w:hAnsi="Simplified Arabic" w:cs="Simplified Arabic" w:hint="cs"/>
          <w:b/>
          <w:bCs/>
          <w:color w:val="000000" w:themeColor="text1"/>
          <w:sz w:val="18"/>
          <w:szCs w:val="18"/>
          <w:rtl/>
        </w:rPr>
        <w:t xml:space="preserve"> </w:t>
      </w:r>
      <w:r w:rsidR="00976DA8" w:rsidRPr="002679C6">
        <w:rPr>
          <w:rFonts w:ascii="Simplified Arabic" w:hAnsi="Simplified Arabic" w:cs="Simplified Arabic" w:hint="cs"/>
          <w:b/>
          <w:bCs/>
          <w:color w:val="000000" w:themeColor="text1"/>
          <w:sz w:val="18"/>
          <w:szCs w:val="18"/>
          <w:rtl/>
        </w:rPr>
        <w:t xml:space="preserve">في </w:t>
      </w:r>
      <w:r w:rsidR="008A4159">
        <w:rPr>
          <w:rFonts w:ascii="Simplified Arabic" w:hAnsi="Simplified Arabic" w:cs="Simplified Arabic" w:hint="cs"/>
          <w:b/>
          <w:bCs/>
          <w:color w:val="000000" w:themeColor="text1"/>
          <w:sz w:val="18"/>
          <w:szCs w:val="18"/>
          <w:rtl/>
        </w:rPr>
        <w:t>الضفة الغربية</w:t>
      </w:r>
      <w:r w:rsidR="00976DA8" w:rsidRPr="002679C6">
        <w:rPr>
          <w:rFonts w:ascii="Simplified Arabic" w:hAnsi="Simplified Arabic" w:cs="Simplified Arabic" w:hint="cs"/>
          <w:b/>
          <w:bCs/>
          <w:color w:val="000000" w:themeColor="text1"/>
          <w:sz w:val="18"/>
          <w:szCs w:val="18"/>
          <w:rtl/>
        </w:rPr>
        <w:t xml:space="preserve"> </w:t>
      </w:r>
      <w:r w:rsidRPr="002679C6">
        <w:rPr>
          <w:rFonts w:ascii="Simplified Arabic" w:hAnsi="Simplified Arabic" w:cs="Simplified Arabic" w:hint="cs"/>
          <w:b/>
          <w:bCs/>
          <w:color w:val="000000" w:themeColor="text1"/>
          <w:sz w:val="18"/>
          <w:szCs w:val="18"/>
          <w:rtl/>
        </w:rPr>
        <w:t xml:space="preserve">حسب الحالة التعليمية والجنس، </w:t>
      </w:r>
      <w:r w:rsidR="00945694">
        <w:rPr>
          <w:rFonts w:ascii="Simplified Arabic" w:hAnsi="Simplified Arabic" w:cs="Simplified Arabic" w:hint="cs"/>
          <w:b/>
          <w:bCs/>
          <w:color w:val="000000" w:themeColor="text1"/>
          <w:sz w:val="18"/>
          <w:szCs w:val="18"/>
          <w:rtl/>
        </w:rPr>
        <w:t>2024</w:t>
      </w:r>
    </w:p>
    <w:p w14:paraId="06910753" w14:textId="762EB04E" w:rsidR="004B2EF9" w:rsidRPr="002679C6" w:rsidRDefault="004B2EF9" w:rsidP="00945694">
      <w:pPr>
        <w:jc w:val="center"/>
        <w:rPr>
          <w:rFonts w:ascii="Arial" w:hAnsi="Arial"/>
          <w:b/>
          <w:bCs/>
          <w:color w:val="000000" w:themeColor="text1"/>
          <w:sz w:val="18"/>
          <w:szCs w:val="18"/>
        </w:rPr>
      </w:pPr>
      <w:r w:rsidRPr="002679C6">
        <w:rPr>
          <w:rFonts w:ascii="Arial" w:hAnsi="Arial"/>
          <w:b/>
          <w:bCs/>
          <w:color w:val="000000" w:themeColor="text1"/>
          <w:sz w:val="18"/>
          <w:szCs w:val="18"/>
        </w:rPr>
        <w:t xml:space="preserve">Percentage Distribution of </w:t>
      </w:r>
      <w:r w:rsidR="00F372DB" w:rsidRPr="002679C6">
        <w:rPr>
          <w:rFonts w:ascii="Arial" w:hAnsi="Arial"/>
          <w:b/>
          <w:bCs/>
          <w:color w:val="000000" w:themeColor="text1"/>
          <w:sz w:val="18"/>
          <w:szCs w:val="18"/>
        </w:rPr>
        <w:t xml:space="preserve">Individuals </w:t>
      </w:r>
      <w:r w:rsidR="00945694" w:rsidRPr="00945694">
        <w:rPr>
          <w:rFonts w:ascii="Arial" w:hAnsi="Arial"/>
          <w:b/>
          <w:bCs/>
          <w:color w:val="000000" w:themeColor="text1"/>
          <w:sz w:val="18"/>
          <w:szCs w:val="18"/>
        </w:rPr>
        <w:t xml:space="preserve">in the West Bank </w:t>
      </w:r>
      <w:r w:rsidRPr="002679C6">
        <w:rPr>
          <w:rFonts w:ascii="Arial" w:hAnsi="Arial"/>
          <w:b/>
          <w:bCs/>
          <w:color w:val="000000" w:themeColor="text1"/>
          <w:sz w:val="18"/>
          <w:szCs w:val="18"/>
        </w:rPr>
        <w:t xml:space="preserve">by Educational Attainment and Sex, </w:t>
      </w:r>
      <w:r w:rsidR="00945694">
        <w:rPr>
          <w:rFonts w:ascii="Arial" w:hAnsi="Arial" w:hint="cs"/>
          <w:b/>
          <w:bCs/>
          <w:color w:val="000000" w:themeColor="text1"/>
          <w:sz w:val="18"/>
          <w:szCs w:val="18"/>
          <w:rtl/>
        </w:rPr>
        <w:t>2024</w:t>
      </w:r>
    </w:p>
    <w:p w14:paraId="04D2B66D" w14:textId="77777777" w:rsidR="004B2EF9" w:rsidRPr="002679C6" w:rsidRDefault="004B2EF9" w:rsidP="0051111D">
      <w:pPr>
        <w:pStyle w:val="BodyText"/>
        <w:ind w:left="-56" w:firstLine="56"/>
        <w:jc w:val="left"/>
        <w:rPr>
          <w:rFonts w:ascii="Arial" w:hAnsi="Arial" w:cs="Arial"/>
          <w:b/>
          <w:bCs/>
          <w:color w:val="000000" w:themeColor="text1"/>
          <w:sz w:val="4"/>
          <w:szCs w:val="4"/>
          <w:rtl/>
        </w:rPr>
      </w:pPr>
    </w:p>
    <w:tbl>
      <w:tblPr>
        <w:tblStyle w:val="ListTable4-Accent2"/>
        <w:bidiVisual/>
        <w:tblW w:w="5000" w:type="pct"/>
        <w:jc w:val="center"/>
        <w:tblLook w:val="04A0" w:firstRow="1" w:lastRow="0" w:firstColumn="1" w:lastColumn="0" w:noHBand="0" w:noVBand="1"/>
      </w:tblPr>
      <w:tblGrid>
        <w:gridCol w:w="896"/>
        <w:gridCol w:w="972"/>
        <w:gridCol w:w="801"/>
        <w:gridCol w:w="767"/>
        <w:gridCol w:w="228"/>
        <w:gridCol w:w="751"/>
        <w:gridCol w:w="798"/>
        <w:gridCol w:w="848"/>
        <w:gridCol w:w="1300"/>
      </w:tblGrid>
      <w:tr w:rsidR="0021583B" w:rsidRPr="009B613A" w14:paraId="5AFA6F9D" w14:textId="77777777" w:rsidTr="00F426D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vMerge w:val="restart"/>
            <w:tcBorders>
              <w:top w:val="single" w:sz="4" w:space="0" w:color="D99594" w:themeColor="accent2" w:themeTint="99"/>
              <w:left w:val="single" w:sz="4" w:space="0" w:color="D99594" w:themeColor="accent2" w:themeTint="99"/>
              <w:bottom w:val="single" w:sz="4" w:space="0" w:color="E5B8B7" w:themeColor="accent2" w:themeTint="66"/>
              <w:right w:val="single" w:sz="4" w:space="0" w:color="D99594" w:themeColor="accent2" w:themeTint="99"/>
            </w:tcBorders>
            <w:shd w:val="clear" w:color="auto" w:fill="E5B8B7" w:themeFill="accent2" w:themeFillTint="66"/>
            <w:vAlign w:val="center"/>
            <w:hideMark/>
          </w:tcPr>
          <w:p w14:paraId="22AD1AB6" w14:textId="77777777" w:rsidR="009B613A" w:rsidRPr="009B613A" w:rsidRDefault="009B613A" w:rsidP="0014419F">
            <w:pPr>
              <w:jc w:val="center"/>
              <w:rPr>
                <w:rFonts w:ascii="Simplified Arabic" w:hAnsi="Simplified Arabic" w:cs="Simplified Arabic"/>
                <w:color w:val="000000" w:themeColor="text1"/>
                <w:sz w:val="16"/>
                <w:szCs w:val="16"/>
              </w:rPr>
            </w:pPr>
            <w:bookmarkStart w:id="7" w:name="OLE_LINK1"/>
            <w:r w:rsidRPr="009B613A">
              <w:rPr>
                <w:rFonts w:ascii="Simplified Arabic" w:hAnsi="Simplified Arabic" w:cs="Simplified Arabic"/>
                <w:color w:val="000000" w:themeColor="text1"/>
                <w:sz w:val="16"/>
                <w:szCs w:val="16"/>
                <w:rtl/>
              </w:rPr>
              <w:t>الحالة التعليمية</w:t>
            </w:r>
          </w:p>
        </w:tc>
        <w:tc>
          <w:tcPr>
            <w:tcW w:w="1725" w:type="pct"/>
            <w:gridSpan w:val="3"/>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65E68AE9" w14:textId="77777777"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9B613A">
              <w:rPr>
                <w:rFonts w:ascii="Simplified Arabic" w:hAnsi="Simplified Arabic" w:cs="Simplified Arabic" w:hint="cs"/>
                <w:color w:val="000000" w:themeColor="text1"/>
                <w:sz w:val="16"/>
                <w:szCs w:val="16"/>
                <w:rtl/>
              </w:rPr>
              <w:t>(15 سنة فأكثر)</w:t>
            </w:r>
          </w:p>
          <w:p w14:paraId="586C01D5" w14:textId="77777777"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9B613A">
              <w:rPr>
                <w:rFonts w:ascii="Arial" w:hAnsi="Arial"/>
                <w:color w:val="000000" w:themeColor="text1"/>
                <w:sz w:val="16"/>
                <w:szCs w:val="16"/>
              </w:rPr>
              <w:t>(15 Years and above)</w:t>
            </w:r>
          </w:p>
        </w:tc>
        <w:tc>
          <w:tcPr>
            <w:tcW w:w="1783"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428F2584" w14:textId="77777777"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9B613A">
              <w:rPr>
                <w:rFonts w:ascii="Simplified Arabic" w:hAnsi="Simplified Arabic" w:cs="Simplified Arabic"/>
                <w:color w:val="000000" w:themeColor="text1"/>
                <w:sz w:val="16"/>
                <w:szCs w:val="16"/>
                <w:rtl/>
              </w:rPr>
              <w:t>(25 سنة فأكث</w:t>
            </w:r>
            <w:r w:rsidRPr="00164FFE">
              <w:rPr>
                <w:rFonts w:ascii="Simplified Arabic" w:hAnsi="Simplified Arabic" w:cs="Simplified Arabic"/>
                <w:color w:val="auto"/>
                <w:sz w:val="16"/>
                <w:szCs w:val="16"/>
                <w:rtl/>
              </w:rPr>
              <w:t>ر)</w:t>
            </w:r>
          </w:p>
          <w:p w14:paraId="089F0A54" w14:textId="77777777"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w:t>
            </w:r>
            <w:r w:rsidRPr="009B613A">
              <w:rPr>
                <w:rFonts w:ascii="Arial" w:hAnsi="Arial" w:hint="cs"/>
                <w:color w:val="000000" w:themeColor="text1"/>
                <w:sz w:val="16"/>
                <w:szCs w:val="16"/>
                <w:rtl/>
              </w:rPr>
              <w:t>25</w:t>
            </w:r>
            <w:r w:rsidRPr="009B613A">
              <w:rPr>
                <w:rFonts w:ascii="Arial" w:hAnsi="Arial"/>
                <w:color w:val="000000" w:themeColor="text1"/>
                <w:sz w:val="16"/>
                <w:szCs w:val="16"/>
              </w:rPr>
              <w:t xml:space="preserve"> Years and Above)</w:t>
            </w:r>
          </w:p>
        </w:tc>
        <w:tc>
          <w:tcPr>
            <w:tcW w:w="883"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585BF608" w14:textId="77777777" w:rsidR="009B613A" w:rsidRPr="009B613A" w:rsidRDefault="009B613A" w:rsidP="0014419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Educational Attainment</w:t>
            </w:r>
          </w:p>
        </w:tc>
      </w:tr>
      <w:tr w:rsidR="0021583B" w:rsidRPr="009B613A" w14:paraId="66A0F49B" w14:textId="77777777" w:rsidTr="00F426D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vMerge/>
            <w:tcBorders>
              <w:top w:val="single" w:sz="4" w:space="0" w:color="D99594" w:themeColor="accent2" w:themeTint="99"/>
              <w:left w:val="single" w:sz="4" w:space="0" w:color="D99594" w:themeColor="accent2" w:themeTint="99"/>
              <w:bottom w:val="single" w:sz="4" w:space="0" w:color="E5B8B7" w:themeColor="accent2" w:themeTint="66"/>
              <w:right w:val="single" w:sz="4" w:space="0" w:color="D99594" w:themeColor="accent2" w:themeTint="99"/>
            </w:tcBorders>
            <w:hideMark/>
          </w:tcPr>
          <w:p w14:paraId="5498CAA7" w14:textId="77777777" w:rsidR="009B613A" w:rsidRPr="009B613A" w:rsidRDefault="009B613A" w:rsidP="009B613A">
            <w:pPr>
              <w:jc w:val="center"/>
              <w:rPr>
                <w:rFonts w:ascii="Arial" w:hAnsi="Arial"/>
                <w:b w:val="0"/>
                <w:bCs w:val="0"/>
                <w:color w:val="000000" w:themeColor="text1"/>
                <w:sz w:val="16"/>
                <w:szCs w:val="16"/>
              </w:rPr>
            </w:pPr>
          </w:p>
        </w:tc>
        <w:tc>
          <w:tcPr>
            <w:tcW w:w="660" w:type="pct"/>
            <w:tcBorders>
              <w:top w:val="single" w:sz="4" w:space="0" w:color="D99594" w:themeColor="accent2" w:themeTint="99"/>
              <w:left w:val="single" w:sz="4" w:space="0" w:color="D99594" w:themeColor="accent2" w:themeTint="99"/>
              <w:bottom w:val="single" w:sz="4" w:space="0" w:color="E5B8B7" w:themeColor="accent2" w:themeTint="66"/>
              <w:right w:val="single" w:sz="4" w:space="0" w:color="E5B8B7" w:themeColor="accent2" w:themeTint="66"/>
            </w:tcBorders>
            <w:vAlign w:val="center"/>
            <w:hideMark/>
          </w:tcPr>
          <w:p w14:paraId="04A342BC"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Simplified Arabic" w:hAnsi="Simplified Arabic" w:cs="Simplified Arabic"/>
                <w:b/>
                <w:bCs/>
                <w:color w:val="000000" w:themeColor="text1"/>
                <w:sz w:val="16"/>
                <w:szCs w:val="16"/>
                <w:rtl/>
              </w:rPr>
              <w:t>كلا الجنسين</w:t>
            </w:r>
            <w:r w:rsidRPr="009B613A">
              <w:rPr>
                <w:rFonts w:ascii="Arial" w:hAnsi="Arial"/>
                <w:b/>
                <w:bCs/>
                <w:color w:val="000000" w:themeColor="text1"/>
                <w:sz w:val="16"/>
                <w:szCs w:val="16"/>
              </w:rPr>
              <w:t xml:space="preserve"> Both Sexes</w:t>
            </w:r>
          </w:p>
        </w:tc>
        <w:tc>
          <w:tcPr>
            <w:tcW w:w="544" w:type="pct"/>
            <w:tcBorders>
              <w:top w:val="single" w:sz="4" w:space="0" w:color="D99594" w:themeColor="accent2" w:themeTint="99"/>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0643E684"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14:paraId="75EEFC9D"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21" w:type="pct"/>
            <w:tcBorders>
              <w:top w:val="single" w:sz="4" w:space="0" w:color="D99594" w:themeColor="accent2" w:themeTint="99"/>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6C5E08BF"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665" w:type="pct"/>
            <w:gridSpan w:val="2"/>
            <w:tcBorders>
              <w:top w:val="single" w:sz="4" w:space="0" w:color="D99594" w:themeColor="accent2" w:themeTint="99"/>
              <w:left w:val="single" w:sz="4" w:space="0" w:color="E5B8B7" w:themeColor="accent2" w:themeTint="66"/>
              <w:bottom w:val="single" w:sz="4" w:space="0" w:color="E5B8B7" w:themeColor="accent2" w:themeTint="66"/>
              <w:right w:val="single" w:sz="4" w:space="0" w:color="E5B8B7" w:themeColor="accent2" w:themeTint="66"/>
            </w:tcBorders>
            <w:vAlign w:val="center"/>
          </w:tcPr>
          <w:p w14:paraId="6E826F03" w14:textId="77777777" w:rsidR="00824E20"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9B613A">
              <w:rPr>
                <w:rFonts w:ascii="Simplified Arabic" w:hAnsi="Simplified Arabic" w:cs="Simplified Arabic"/>
                <w:b/>
                <w:bCs/>
                <w:color w:val="000000" w:themeColor="text1"/>
                <w:sz w:val="16"/>
                <w:szCs w:val="16"/>
                <w:rtl/>
              </w:rPr>
              <w:t>كلا الجنسين</w:t>
            </w:r>
          </w:p>
          <w:p w14:paraId="1CE9A806"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Both Sexes</w:t>
            </w:r>
          </w:p>
        </w:tc>
        <w:tc>
          <w:tcPr>
            <w:tcW w:w="542" w:type="pct"/>
            <w:tcBorders>
              <w:top w:val="single" w:sz="4" w:space="0" w:color="D99594" w:themeColor="accent2" w:themeTint="99"/>
              <w:left w:val="single" w:sz="4" w:space="0" w:color="E5B8B7" w:themeColor="accent2" w:themeTint="66"/>
              <w:bottom w:val="single" w:sz="4" w:space="0" w:color="E5B8B7" w:themeColor="accent2" w:themeTint="66"/>
              <w:right w:val="single" w:sz="4" w:space="0" w:color="E5B8B7" w:themeColor="accent2" w:themeTint="66"/>
            </w:tcBorders>
            <w:vAlign w:val="center"/>
          </w:tcPr>
          <w:p w14:paraId="4ADFB13D"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14:paraId="029F60CF"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76" w:type="pct"/>
            <w:tcBorders>
              <w:top w:val="single" w:sz="4" w:space="0" w:color="D99594" w:themeColor="accent2" w:themeTint="99"/>
              <w:left w:val="single" w:sz="4" w:space="0" w:color="E5B8B7" w:themeColor="accent2" w:themeTint="66"/>
              <w:bottom w:val="single" w:sz="4" w:space="0" w:color="E5B8B7" w:themeColor="accent2" w:themeTint="66"/>
              <w:right w:val="single" w:sz="4" w:space="0" w:color="D99594" w:themeColor="accent2" w:themeTint="99"/>
            </w:tcBorders>
            <w:vAlign w:val="center"/>
          </w:tcPr>
          <w:p w14:paraId="37518B0A" w14:textId="77777777"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883" w:type="pct"/>
            <w:vMerge/>
            <w:tcBorders>
              <w:top w:val="single" w:sz="4" w:space="0" w:color="E5B8B7" w:themeColor="accent2" w:themeTint="66"/>
              <w:left w:val="single" w:sz="4" w:space="0" w:color="D99594" w:themeColor="accent2" w:themeTint="99"/>
              <w:bottom w:val="single" w:sz="4" w:space="0" w:color="D99594" w:themeColor="accent2" w:themeTint="99"/>
              <w:right w:val="single" w:sz="4" w:space="0" w:color="D99594" w:themeColor="accent2" w:themeTint="99"/>
            </w:tcBorders>
            <w:hideMark/>
          </w:tcPr>
          <w:p w14:paraId="4E4FCE0F" w14:textId="77777777" w:rsidR="009B613A" w:rsidRPr="009B613A" w:rsidRDefault="009B613A" w:rsidP="009B613A">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21583B" w:rsidRPr="009B613A" w14:paraId="07B721C5" w14:textId="77777777" w:rsidTr="00F426D7">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47D4D25F" w14:textId="77777777" w:rsidR="0021583B" w:rsidRPr="009B613A" w:rsidRDefault="0021583B" w:rsidP="0021583B">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b w:val="0"/>
                <w:bCs w:val="0"/>
                <w:color w:val="000000" w:themeColor="text1"/>
                <w:sz w:val="16"/>
                <w:szCs w:val="16"/>
                <w:rtl/>
              </w:rPr>
              <w:t>أمي</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A976E36" w14:textId="3AEEBE65"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2.1</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E6BF671" w14:textId="62D4EAF3"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0.9</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7EDA2B4F" w14:textId="309D094A"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3.3</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12BC62DF" w14:textId="50DF1DBA"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2.7</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029D183" w14:textId="5DE0943B"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1.2</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3F5779E3" w14:textId="1A917C30"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4.3</w:t>
            </w:r>
          </w:p>
        </w:tc>
        <w:tc>
          <w:tcPr>
            <w:tcW w:w="883" w:type="pct"/>
            <w:tcBorders>
              <w:top w:val="single" w:sz="4" w:space="0" w:color="D99594" w:themeColor="accent2" w:themeTint="99"/>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19EBD781" w14:textId="77777777" w:rsidR="0021583B" w:rsidRPr="009B613A" w:rsidRDefault="0021583B" w:rsidP="00A95EDB">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Illiterate</w:t>
            </w:r>
          </w:p>
        </w:tc>
      </w:tr>
      <w:tr w:rsidR="0021583B" w:rsidRPr="009B613A" w14:paraId="30BD26E9" w14:textId="77777777" w:rsidTr="003A040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179734FF" w14:textId="77777777" w:rsidR="0021583B" w:rsidRPr="009B613A" w:rsidRDefault="0021583B" w:rsidP="0021583B">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hint="cs"/>
                <w:b w:val="0"/>
                <w:bCs w:val="0"/>
                <w:color w:val="000000" w:themeColor="text1"/>
                <w:sz w:val="16"/>
                <w:szCs w:val="16"/>
                <w:rtl/>
              </w:rPr>
              <w:t>ملم</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1ED8D77B" w14:textId="30977532"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4.0</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7FCF500A" w14:textId="36E72E67"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4.1</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F3E7EFA" w14:textId="3FF76C4E"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4.0</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B9A13AA" w14:textId="114B2912"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5.3</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50F1283D" w14:textId="64700353"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5.1</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EA190F0" w14:textId="03C2CF83"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5.4</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27422CCB" w14:textId="77777777" w:rsidR="0021583B" w:rsidRPr="009B613A" w:rsidRDefault="0021583B" w:rsidP="00A95EDB">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Can Read and Write</w:t>
            </w:r>
          </w:p>
        </w:tc>
      </w:tr>
      <w:tr w:rsidR="0021583B" w:rsidRPr="009B613A" w14:paraId="52087B90" w14:textId="77777777" w:rsidTr="003A0408">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638A9734" w14:textId="77777777" w:rsidR="0021583B" w:rsidRPr="009B613A" w:rsidRDefault="0021583B" w:rsidP="0021583B">
            <w:pPr>
              <w:bidi/>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ا</w:t>
            </w:r>
            <w:r w:rsidRPr="009B613A">
              <w:rPr>
                <w:rFonts w:ascii="Simplified Arabic" w:hAnsi="Simplified Arabic" w:cs="Simplified Arabic" w:hint="cs"/>
                <w:b w:val="0"/>
                <w:bCs w:val="0"/>
                <w:color w:val="000000" w:themeColor="text1"/>
                <w:sz w:val="16"/>
                <w:szCs w:val="16"/>
                <w:rtl/>
              </w:rPr>
              <w:t>بتدائي</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56D78892" w14:textId="7ABDBFA3"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11.8</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59F2B59" w14:textId="7AEA35BD"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14.0</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64EB4CB" w14:textId="0DFA5E25"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9.6</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747ACA2D" w14:textId="1C14D97B"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13.4</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5AB18E9" w14:textId="6E93F3F3"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14.8</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FE76029" w14:textId="27DBD5FC"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12.0</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5A60E39A" w14:textId="77777777" w:rsidR="0021583B" w:rsidRPr="009B613A" w:rsidRDefault="0021583B" w:rsidP="00A95EDB">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Elementary</w:t>
            </w:r>
          </w:p>
        </w:tc>
      </w:tr>
      <w:tr w:rsidR="0021583B" w:rsidRPr="009B613A" w14:paraId="67BB1D3C" w14:textId="77777777" w:rsidTr="003A040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2A791D61" w14:textId="77777777" w:rsidR="0021583B" w:rsidRPr="009B613A" w:rsidRDefault="0021583B" w:rsidP="0021583B">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إعدادي</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0368D275" w14:textId="02828F52"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37.0</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75E792A" w14:textId="380478E7"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40.8</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E5B35F9" w14:textId="53DF3D2B"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32.8</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7C3252A4" w14:textId="7ED9FEC6"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32.7</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31995ED5" w14:textId="589B2D30"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35.9</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3D7D197" w14:textId="201F28D2"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29.5</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6990813E" w14:textId="77777777" w:rsidR="0021583B" w:rsidRPr="009B613A" w:rsidRDefault="0021583B" w:rsidP="00A95EDB">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Preparatory</w:t>
            </w:r>
          </w:p>
        </w:tc>
      </w:tr>
      <w:tr w:rsidR="0021583B" w:rsidRPr="009B613A" w14:paraId="30A7C1D5" w14:textId="77777777" w:rsidTr="003A0408">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105D6E5A" w14:textId="77777777" w:rsidR="0021583B" w:rsidRPr="009B613A" w:rsidRDefault="0021583B" w:rsidP="0021583B">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ثانوي</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B5F2738" w14:textId="1C2E3A01"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22.2</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3C7075D9" w14:textId="5F2B3D44"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21.0</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165CBE4" w14:textId="086DB0D9"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23.5</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794BBD4C" w14:textId="1C8E71B9"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17.3</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9A9F3C9" w14:textId="602FDD11"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18.2</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37FA4481" w14:textId="7BF38B2B"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16.4</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1722E494" w14:textId="77777777" w:rsidR="0021583B" w:rsidRPr="009B613A" w:rsidRDefault="0021583B" w:rsidP="00A95EDB">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Secondary</w:t>
            </w:r>
          </w:p>
        </w:tc>
      </w:tr>
      <w:tr w:rsidR="0021583B" w:rsidRPr="009B613A" w14:paraId="1578F01B" w14:textId="77777777" w:rsidTr="003A040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2EC3C778" w14:textId="77777777" w:rsidR="0021583B" w:rsidRPr="009B613A" w:rsidRDefault="0021583B" w:rsidP="0021583B">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دبلوم متوسط</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7C81E30" w14:textId="26EB36A5"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4.7</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33AD7E0" w14:textId="09264EBD"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4.2</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3788E4E" w14:textId="3B01BFCE"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5.3</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02F82FB0" w14:textId="18279D19"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5.8</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064A3541" w14:textId="3C07B7BB"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5.3</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7E9A893" w14:textId="6721D148" w:rsidR="0021583B" w:rsidRPr="0021583B" w:rsidRDefault="0021583B" w:rsidP="0021583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6.3</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09F4F573" w14:textId="77777777" w:rsidR="0021583B" w:rsidRPr="009B613A" w:rsidRDefault="0021583B" w:rsidP="00A95EDB">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Associate Diploma</w:t>
            </w:r>
          </w:p>
        </w:tc>
      </w:tr>
      <w:tr w:rsidR="0021583B" w:rsidRPr="009B613A" w14:paraId="2DA5A377" w14:textId="77777777" w:rsidTr="003A0408">
        <w:trPr>
          <w:trHeight w:val="421"/>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5B9FFF8B" w14:textId="77777777" w:rsidR="0021583B" w:rsidRPr="009B613A" w:rsidRDefault="0021583B" w:rsidP="0021583B">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بكالوريوس فأعلى</w:t>
            </w:r>
          </w:p>
        </w:tc>
        <w:tc>
          <w:tcPr>
            <w:tcW w:w="660"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41B5921" w14:textId="570B9ED5"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18.2</w:t>
            </w:r>
          </w:p>
        </w:tc>
        <w:tc>
          <w:tcPr>
            <w:tcW w:w="544"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8371477" w14:textId="6C5C0086"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15.0</w:t>
            </w:r>
          </w:p>
        </w:tc>
        <w:tc>
          <w:tcPr>
            <w:tcW w:w="521"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0418EC08" w14:textId="5CD1D198"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21.5</w:t>
            </w:r>
          </w:p>
        </w:tc>
        <w:tc>
          <w:tcPr>
            <w:tcW w:w="665" w:type="pct"/>
            <w:gridSpan w:val="2"/>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4B23975E" w14:textId="773B8F44"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1583B">
              <w:rPr>
                <w:rFonts w:ascii="Arial" w:hAnsi="Arial" w:cs="Arial"/>
                <w:b/>
                <w:bCs/>
                <w:color w:val="000000" w:themeColor="text1"/>
                <w:sz w:val="16"/>
                <w:szCs w:val="16"/>
              </w:rPr>
              <w:t>22.8</w:t>
            </w:r>
          </w:p>
        </w:tc>
        <w:tc>
          <w:tcPr>
            <w:tcW w:w="542"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2F72CE49" w14:textId="29ADDD11"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19.5</w:t>
            </w:r>
          </w:p>
        </w:tc>
        <w:tc>
          <w:tcPr>
            <w:tcW w:w="576"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tcPr>
          <w:p w14:paraId="626097E4" w14:textId="2E86BFE1" w:rsidR="0021583B" w:rsidRPr="0021583B" w:rsidRDefault="0021583B" w:rsidP="0021583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1583B">
              <w:rPr>
                <w:rFonts w:ascii="Arial" w:hAnsi="Arial" w:cs="Arial"/>
                <w:color w:val="000000" w:themeColor="text1"/>
                <w:sz w:val="16"/>
                <w:szCs w:val="16"/>
              </w:rPr>
              <w:t>26.1</w:t>
            </w:r>
          </w:p>
        </w:tc>
        <w:tc>
          <w:tcPr>
            <w:tcW w:w="883" w:type="pct"/>
            <w:tc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cBorders>
            <w:vAlign w:val="center"/>
            <w:hideMark/>
          </w:tcPr>
          <w:p w14:paraId="2EAFE9B5" w14:textId="77777777" w:rsidR="0021583B" w:rsidRPr="009B613A" w:rsidRDefault="0021583B" w:rsidP="00A95EDB">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9B613A">
              <w:rPr>
                <w:rFonts w:ascii="Arial" w:hAnsi="Arial"/>
                <w:snapToGrid w:val="0"/>
                <w:color w:val="000000" w:themeColor="text1"/>
                <w:sz w:val="16"/>
                <w:szCs w:val="16"/>
              </w:rPr>
              <w:t>Bachelor and above</w:t>
            </w:r>
          </w:p>
        </w:tc>
      </w:tr>
      <w:tr w:rsidR="0021583B" w:rsidRPr="009B613A" w14:paraId="0380CFAC" w14:textId="77777777" w:rsidTr="0046157F">
        <w:trPr>
          <w:cnfStyle w:val="000000100000" w:firstRow="0" w:lastRow="0" w:firstColumn="0" w:lastColumn="0" w:oddVBand="0" w:evenVBand="0" w:oddHBand="1" w:evenHBand="0" w:firstRowFirstColumn="0" w:firstRowLastColumn="0" w:lastRowFirstColumn="0" w:lastRowLastColumn="0"/>
          <w:trHeight w:val="159"/>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hideMark/>
          </w:tcPr>
          <w:p w14:paraId="467CD67C" w14:textId="77777777" w:rsidR="00F372DB" w:rsidRPr="009B613A" w:rsidRDefault="00F372DB" w:rsidP="0014419F">
            <w:pPr>
              <w:bidi/>
              <w:rPr>
                <w:rFonts w:ascii="Simplified Arabic" w:hAnsi="Simplified Arabic" w:cs="Simplified Arabic"/>
                <w:color w:val="000000" w:themeColor="text1"/>
                <w:sz w:val="16"/>
                <w:szCs w:val="16"/>
              </w:rPr>
            </w:pPr>
            <w:r w:rsidRPr="009B613A">
              <w:rPr>
                <w:rFonts w:ascii="Simplified Arabic" w:hAnsi="Simplified Arabic" w:cs="Simplified Arabic"/>
                <w:color w:val="000000" w:themeColor="text1"/>
                <w:sz w:val="16"/>
                <w:szCs w:val="16"/>
                <w:rtl/>
              </w:rPr>
              <w:t>المجموع</w:t>
            </w:r>
          </w:p>
        </w:tc>
        <w:tc>
          <w:tcPr>
            <w:tcW w:w="660"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hideMark/>
          </w:tcPr>
          <w:p w14:paraId="3E3D2D1C" w14:textId="77777777"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544"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hideMark/>
          </w:tcPr>
          <w:p w14:paraId="4BF871C0" w14:textId="77777777"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521"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hideMark/>
          </w:tcPr>
          <w:p w14:paraId="15309FC7" w14:textId="77777777"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665" w:type="pct"/>
            <w:gridSpan w:val="2"/>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tcPr>
          <w:p w14:paraId="056E64A5" w14:textId="77777777"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42"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tcPr>
          <w:p w14:paraId="7717CF20" w14:textId="77777777"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76"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tcPr>
          <w:p w14:paraId="6771FFE0" w14:textId="77777777"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883" w:type="pct"/>
            <w:tcBorders>
              <w:top w:val="single" w:sz="4" w:space="0" w:color="E5B8B7" w:themeColor="accent2" w:themeTint="66"/>
              <w:left w:val="single" w:sz="4" w:space="0" w:color="E5B8B7" w:themeColor="accent2" w:themeTint="66"/>
              <w:bottom w:val="nil"/>
              <w:right w:val="single" w:sz="4" w:space="0" w:color="E5B8B7" w:themeColor="accent2" w:themeTint="66"/>
            </w:tcBorders>
            <w:vAlign w:val="center"/>
            <w:hideMark/>
          </w:tcPr>
          <w:p w14:paraId="1B721AF4" w14:textId="77777777"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B613A">
              <w:rPr>
                <w:rFonts w:ascii="Arial" w:hAnsi="Arial"/>
                <w:b/>
                <w:bCs/>
                <w:snapToGrid w:val="0"/>
                <w:color w:val="000000" w:themeColor="text1"/>
                <w:sz w:val="16"/>
                <w:szCs w:val="16"/>
              </w:rPr>
              <w:t>Total</w:t>
            </w:r>
          </w:p>
        </w:tc>
      </w:tr>
      <w:tr w:rsidR="009B613A" w:rsidRPr="009B613A" w14:paraId="5D590F7A" w14:textId="77777777" w:rsidTr="008C5E16">
        <w:trPr>
          <w:trHeight w:val="340"/>
          <w:jc w:val="center"/>
        </w:trPr>
        <w:tc>
          <w:tcPr>
            <w:cnfStyle w:val="001000000000" w:firstRow="0" w:lastRow="0" w:firstColumn="1" w:lastColumn="0" w:oddVBand="0" w:evenVBand="0" w:oddHBand="0" w:evenHBand="0" w:firstRowFirstColumn="0" w:firstRowLastColumn="0" w:lastRowFirstColumn="0" w:lastRowLastColumn="0"/>
            <w:tcW w:w="2489" w:type="pct"/>
            <w:gridSpan w:val="5"/>
            <w:tcBorders>
              <w:top w:val="nil"/>
              <w:left w:val="nil"/>
              <w:bottom w:val="nil"/>
              <w:right w:val="nil"/>
            </w:tcBorders>
            <w:hideMark/>
          </w:tcPr>
          <w:p w14:paraId="7FABA277" w14:textId="04221787" w:rsidR="009B613A" w:rsidRPr="00F2792D" w:rsidRDefault="009B613A" w:rsidP="000314E7">
            <w:pPr>
              <w:bidi/>
              <w:ind w:left="43"/>
              <w:jc w:val="both"/>
              <w:rPr>
                <w:rFonts w:cs="Simplified Arabic"/>
                <w:b w:val="0"/>
                <w:bCs w:val="0"/>
                <w:snapToGrid w:val="0"/>
                <w:sz w:val="14"/>
                <w:szCs w:val="14"/>
              </w:rPr>
            </w:pPr>
            <w:r w:rsidRPr="00F2792D">
              <w:rPr>
                <w:rFonts w:cs="Simplified Arabic" w:hint="cs"/>
                <w:color w:val="000000" w:themeColor="text1"/>
                <w:sz w:val="14"/>
                <w:szCs w:val="14"/>
                <w:rtl/>
              </w:rPr>
              <w:t xml:space="preserve">المصدر: الجهاز المركزي للإحصاء الفلسطيني، </w:t>
            </w:r>
            <w:r w:rsidR="000314E7">
              <w:rPr>
                <w:rFonts w:cs="Simplified Arabic" w:hint="cs"/>
                <w:color w:val="000000" w:themeColor="text1"/>
                <w:sz w:val="14"/>
                <w:szCs w:val="14"/>
                <w:rtl/>
              </w:rPr>
              <w:t>2025</w:t>
            </w:r>
            <w:r w:rsidRPr="00F2792D">
              <w:rPr>
                <w:rFonts w:cs="Simplified Arabic" w:hint="cs"/>
                <w:b w:val="0"/>
                <w:bCs w:val="0"/>
                <w:color w:val="000000" w:themeColor="text1"/>
                <w:sz w:val="14"/>
                <w:szCs w:val="14"/>
                <w:rtl/>
              </w:rPr>
              <w:t>. قاعدة ب</w:t>
            </w:r>
            <w:r w:rsidR="00BD19E2">
              <w:rPr>
                <w:rFonts w:cs="Simplified Arabic" w:hint="cs"/>
                <w:b w:val="0"/>
                <w:bCs w:val="0"/>
                <w:color w:val="000000" w:themeColor="text1"/>
                <w:sz w:val="14"/>
                <w:szCs w:val="14"/>
                <w:rtl/>
              </w:rPr>
              <w:t xml:space="preserve">يانات مسح القوى العاملة لعام </w:t>
            </w:r>
            <w:r w:rsidR="000314E7">
              <w:rPr>
                <w:rFonts w:cs="Simplified Arabic" w:hint="cs"/>
                <w:b w:val="0"/>
                <w:bCs w:val="0"/>
                <w:color w:val="000000" w:themeColor="text1"/>
                <w:sz w:val="14"/>
                <w:szCs w:val="14"/>
                <w:rtl/>
              </w:rPr>
              <w:t xml:space="preserve">2024. </w:t>
            </w:r>
            <w:r w:rsidR="00F2792D" w:rsidRPr="00F2792D">
              <w:rPr>
                <w:rFonts w:cs="Simplified Arabic" w:hint="cs"/>
                <w:b w:val="0"/>
                <w:bCs w:val="0"/>
                <w:color w:val="000000" w:themeColor="text1"/>
                <w:sz w:val="14"/>
                <w:szCs w:val="14"/>
                <w:rtl/>
              </w:rPr>
              <w:t xml:space="preserve"> </w:t>
            </w:r>
            <w:r w:rsidRPr="00F2792D">
              <w:rPr>
                <w:rFonts w:cs="Simplified Arabic" w:hint="cs"/>
                <w:b w:val="0"/>
                <w:bCs w:val="0"/>
                <w:color w:val="000000" w:themeColor="text1"/>
                <w:sz w:val="14"/>
                <w:szCs w:val="14"/>
                <w:rtl/>
              </w:rPr>
              <w:t xml:space="preserve">رام الله </w:t>
            </w:r>
            <w:r w:rsidRPr="00F2792D">
              <w:rPr>
                <w:rFonts w:cs="Simplified Arabic"/>
                <w:b w:val="0"/>
                <w:bCs w:val="0"/>
                <w:color w:val="000000" w:themeColor="text1"/>
                <w:sz w:val="14"/>
                <w:szCs w:val="14"/>
                <w:rtl/>
              </w:rPr>
              <w:t>–</w:t>
            </w:r>
            <w:r w:rsidRPr="00F2792D">
              <w:rPr>
                <w:rFonts w:cs="Simplified Arabic" w:hint="cs"/>
                <w:b w:val="0"/>
                <w:bCs w:val="0"/>
                <w:color w:val="000000" w:themeColor="text1"/>
                <w:sz w:val="14"/>
                <w:szCs w:val="14"/>
                <w:rtl/>
              </w:rPr>
              <w:t xml:space="preserve"> فلسطين.</w:t>
            </w:r>
          </w:p>
        </w:tc>
        <w:tc>
          <w:tcPr>
            <w:tcW w:w="2511" w:type="pct"/>
            <w:gridSpan w:val="4"/>
            <w:tcBorders>
              <w:top w:val="nil"/>
              <w:left w:val="nil"/>
              <w:bottom w:val="nil"/>
              <w:right w:val="nil"/>
            </w:tcBorders>
          </w:tcPr>
          <w:p w14:paraId="7684BD24" w14:textId="4D9442A6" w:rsidR="009B613A" w:rsidRPr="00F2792D" w:rsidRDefault="009B613A" w:rsidP="000314E7">
            <w:pPr>
              <w:ind w:left="43"/>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napToGrid w:val="0"/>
                <w:color w:val="000000" w:themeColor="text1"/>
                <w:sz w:val="14"/>
                <w:szCs w:val="14"/>
              </w:rPr>
            </w:pPr>
            <w:r w:rsidRPr="00F2792D">
              <w:rPr>
                <w:rFonts w:ascii="Arial" w:hAnsi="Arial" w:cs="Arial"/>
                <w:b/>
                <w:bCs/>
                <w:snapToGrid w:val="0"/>
                <w:sz w:val="14"/>
                <w:szCs w:val="14"/>
              </w:rPr>
              <w:t>Source: Palestinian Central Bureau of Statistics,</w:t>
            </w:r>
            <w:r w:rsidRPr="00F2792D">
              <w:rPr>
                <w:rFonts w:asciiTheme="minorBidi" w:hAnsiTheme="minorBidi" w:cstheme="minorBidi"/>
                <w:snapToGrid w:val="0"/>
                <w:sz w:val="14"/>
                <w:szCs w:val="14"/>
              </w:rPr>
              <w:t xml:space="preserve"> </w:t>
            </w:r>
            <w:r w:rsidR="000314E7">
              <w:rPr>
                <w:rFonts w:asciiTheme="minorBidi" w:hAnsiTheme="minorBidi" w:cstheme="minorBidi" w:hint="cs"/>
                <w:snapToGrid w:val="0"/>
                <w:sz w:val="14"/>
                <w:szCs w:val="14"/>
                <w:rtl/>
              </w:rPr>
              <w:t>2025</w:t>
            </w:r>
            <w:r w:rsidRPr="00F2792D">
              <w:rPr>
                <w:rFonts w:ascii="Arial" w:hAnsi="Arial" w:cs="Arial"/>
                <w:snapToGrid w:val="0"/>
                <w:sz w:val="14"/>
                <w:szCs w:val="14"/>
              </w:rPr>
              <w:t xml:space="preserve">.  Data base of Labour Force Survey, </w:t>
            </w:r>
            <w:r w:rsidR="000314E7">
              <w:rPr>
                <w:rFonts w:ascii="Arial" w:hAnsi="Arial" w:cs="Arial" w:hint="cs"/>
                <w:snapToGrid w:val="0"/>
                <w:sz w:val="14"/>
                <w:szCs w:val="14"/>
                <w:rtl/>
              </w:rPr>
              <w:t>2024</w:t>
            </w:r>
            <w:r w:rsidRPr="00F2792D">
              <w:rPr>
                <w:rFonts w:ascii="Arial" w:hAnsi="Arial" w:cs="Arial"/>
                <w:snapToGrid w:val="0"/>
                <w:sz w:val="14"/>
                <w:szCs w:val="14"/>
              </w:rPr>
              <w:t>. Ramallah-Palestine.</w:t>
            </w:r>
          </w:p>
        </w:tc>
      </w:tr>
      <w:bookmarkEnd w:id="7"/>
    </w:tbl>
    <w:p w14:paraId="3CB3AFD6" w14:textId="77777777" w:rsidR="004B2EF9" w:rsidRPr="0090528B" w:rsidRDefault="004B2EF9" w:rsidP="004B2EF9">
      <w:pPr>
        <w:ind w:right="284"/>
        <w:jc w:val="both"/>
        <w:rPr>
          <w:rFonts w:cs="Simplified Arabic"/>
          <w:color w:val="000000" w:themeColor="text1"/>
          <w:sz w:val="10"/>
          <w:szCs w:val="10"/>
        </w:rPr>
      </w:pPr>
    </w:p>
    <w:p w14:paraId="546D6987" w14:textId="77777777" w:rsidR="004B2EF9" w:rsidRDefault="004B2EF9" w:rsidP="004B2EF9">
      <w:pPr>
        <w:jc w:val="both"/>
        <w:rPr>
          <w:rFonts w:cs="Simplified Arabic"/>
          <w:color w:val="000000" w:themeColor="text1"/>
          <w:sz w:val="2"/>
          <w:szCs w:val="2"/>
          <w:rtl/>
        </w:rPr>
      </w:pPr>
    </w:p>
    <w:p w14:paraId="04763025" w14:textId="77777777" w:rsidR="006F2BC9" w:rsidRDefault="006F2BC9" w:rsidP="004B2EF9">
      <w:pPr>
        <w:jc w:val="both"/>
        <w:rPr>
          <w:rFonts w:cs="Simplified Arabic"/>
          <w:color w:val="000000" w:themeColor="text1"/>
          <w:sz w:val="2"/>
          <w:szCs w:val="2"/>
          <w:rtl/>
        </w:rPr>
      </w:pPr>
    </w:p>
    <w:p w14:paraId="4521B596" w14:textId="77777777" w:rsidR="006F2BC9" w:rsidRDefault="006F2BC9" w:rsidP="004B2EF9">
      <w:pPr>
        <w:jc w:val="both"/>
        <w:rPr>
          <w:rFonts w:cs="Simplified Arabic"/>
          <w:color w:val="000000" w:themeColor="text1"/>
          <w:sz w:val="2"/>
          <w:szCs w:val="2"/>
          <w:rtl/>
        </w:rPr>
      </w:pPr>
    </w:p>
    <w:p w14:paraId="39401389" w14:textId="77777777" w:rsidR="006F2BC9" w:rsidRDefault="006F2BC9" w:rsidP="004B2EF9">
      <w:pPr>
        <w:jc w:val="both"/>
        <w:rPr>
          <w:rFonts w:cs="Simplified Arabic"/>
          <w:color w:val="000000" w:themeColor="text1"/>
          <w:sz w:val="2"/>
          <w:szCs w:val="2"/>
          <w:rtl/>
        </w:rPr>
      </w:pPr>
    </w:p>
    <w:p w14:paraId="6A3A32A7" w14:textId="77777777" w:rsidR="006F2BC9" w:rsidRDefault="006F2BC9" w:rsidP="004B2EF9">
      <w:pPr>
        <w:jc w:val="both"/>
        <w:rPr>
          <w:rFonts w:cs="Simplified Arabic"/>
          <w:color w:val="000000" w:themeColor="text1"/>
          <w:sz w:val="2"/>
          <w:szCs w:val="2"/>
          <w:rtl/>
        </w:rPr>
      </w:pPr>
    </w:p>
    <w:p w14:paraId="55B6203C" w14:textId="77777777" w:rsidR="006F2BC9" w:rsidRPr="00974650" w:rsidRDefault="006F2BC9" w:rsidP="004B2EF9">
      <w:pPr>
        <w:jc w:val="both"/>
        <w:rPr>
          <w:rFonts w:cs="Simplified Arabic"/>
          <w:color w:val="000000" w:themeColor="text1"/>
          <w:sz w:val="2"/>
          <w:szCs w:val="2"/>
        </w:rPr>
        <w:sectPr w:rsidR="006F2BC9" w:rsidRPr="00974650" w:rsidSect="00A21A24">
          <w:type w:val="continuous"/>
          <w:pgSz w:w="9639" w:h="13608" w:code="11"/>
          <w:pgMar w:top="1134" w:right="1134" w:bottom="1134" w:left="1134" w:header="709" w:footer="709" w:gutter="0"/>
          <w:cols w:space="720"/>
          <w:titlePg/>
          <w:bidi/>
          <w:docGrid w:linePitch="360"/>
        </w:sectPr>
      </w:pPr>
    </w:p>
    <w:p w14:paraId="46FF8965" w14:textId="77777777" w:rsidR="004B2EF9" w:rsidRPr="00660250" w:rsidRDefault="00F162B3" w:rsidP="00F162B3">
      <w:pPr>
        <w:bidi/>
        <w:jc w:val="both"/>
        <w:rPr>
          <w:rFonts w:cs="Simplified Arabic"/>
          <w:color w:val="000000" w:themeColor="text1"/>
          <w:sz w:val="20"/>
          <w:szCs w:val="20"/>
          <w:rtl/>
        </w:rPr>
      </w:pPr>
      <w:r w:rsidRPr="00F162B3">
        <w:rPr>
          <w:rFonts w:cs="Simplified Arabic"/>
          <w:color w:val="000000" w:themeColor="text1"/>
          <w:sz w:val="20"/>
          <w:szCs w:val="20"/>
          <w:rtl/>
        </w:rPr>
        <w:t>في عام 2024 بلغت نسبة الإناث (15 سنة فأكثر) في الضفة الغربية اللواتي حصلن على تعليم ثانوي فأعلى 50.3%، في حين بلغت النسبة بين الذكور 40.2%.</w:t>
      </w:r>
    </w:p>
    <w:p w14:paraId="5446BB3C" w14:textId="6E8FAA52" w:rsidR="004B2EF9" w:rsidRPr="00660250" w:rsidRDefault="00F162B3" w:rsidP="005F2BC6">
      <w:pPr>
        <w:jc w:val="both"/>
        <w:rPr>
          <w:color w:val="000000" w:themeColor="text1"/>
          <w:sz w:val="20"/>
          <w:szCs w:val="20"/>
        </w:rPr>
      </w:pPr>
      <w:r w:rsidRPr="00F162B3">
        <w:rPr>
          <w:color w:val="000000" w:themeColor="text1"/>
          <w:sz w:val="20"/>
          <w:szCs w:val="20"/>
        </w:rPr>
        <w:t>In 2024, the percentage of females (aged 15 years and above) in the West Bank who attained secondary education or higher reached 50.3%</w:t>
      </w:r>
      <w:r>
        <w:rPr>
          <w:color w:val="000000" w:themeColor="text1"/>
          <w:sz w:val="20"/>
          <w:szCs w:val="20"/>
        </w:rPr>
        <w:t>, compared to 40.2% among males</w:t>
      </w:r>
      <w:r w:rsidR="000B2086">
        <w:rPr>
          <w:color w:val="000000" w:themeColor="text1"/>
          <w:sz w:val="20"/>
          <w:szCs w:val="20"/>
        </w:rPr>
        <w:t>.</w:t>
      </w:r>
    </w:p>
    <w:p w14:paraId="3889DAF1" w14:textId="1F74EBB0" w:rsidR="004B2EF9" w:rsidRPr="005F2BC6" w:rsidRDefault="004B2EF9" w:rsidP="004B2EF9">
      <w:pPr>
        <w:ind w:left="27"/>
        <w:jc w:val="both"/>
        <w:rPr>
          <w:color w:val="000000" w:themeColor="text1"/>
          <w:sz w:val="2"/>
          <w:szCs w:val="2"/>
          <w:rtl/>
        </w:rPr>
      </w:pPr>
    </w:p>
    <w:p w14:paraId="10CEF23A" w14:textId="77777777" w:rsidR="00BF3F08" w:rsidRPr="00974650" w:rsidRDefault="00BF3F08" w:rsidP="00BF3F08">
      <w:pPr>
        <w:jc w:val="both"/>
        <w:rPr>
          <w:rFonts w:cs="Simplified Arabic"/>
          <w:color w:val="000000" w:themeColor="text1"/>
          <w:sz w:val="2"/>
          <w:szCs w:val="2"/>
        </w:rPr>
        <w:sectPr w:rsidR="00BF3F08" w:rsidRPr="00974650" w:rsidSect="00A21A24">
          <w:footerReference w:type="first" r:id="rId36"/>
          <w:type w:val="continuous"/>
          <w:pgSz w:w="9639" w:h="13608" w:code="11"/>
          <w:pgMar w:top="1134" w:right="1134" w:bottom="1134" w:left="1134" w:header="709" w:footer="709" w:gutter="0"/>
          <w:pgNumType w:start="28"/>
          <w:cols w:num="2" w:space="289"/>
          <w:titlePg/>
          <w:bidi/>
          <w:docGrid w:linePitch="360"/>
        </w:sectPr>
      </w:pPr>
    </w:p>
    <w:p w14:paraId="6E2F5BBB" w14:textId="0C1F9A0D" w:rsidR="00BF3F08" w:rsidRPr="00660250" w:rsidRDefault="005F2BC6" w:rsidP="005F2BC6">
      <w:pPr>
        <w:bidi/>
        <w:jc w:val="both"/>
        <w:rPr>
          <w:rFonts w:cs="Simplified Arabic"/>
          <w:color w:val="000000" w:themeColor="text1"/>
          <w:sz w:val="20"/>
          <w:szCs w:val="20"/>
        </w:rPr>
      </w:pPr>
      <w:r w:rsidRPr="005F2BC6">
        <w:rPr>
          <w:rFonts w:cs="Simplified Arabic" w:hint="cs"/>
          <w:color w:val="000000" w:themeColor="text1"/>
          <w:sz w:val="20"/>
          <w:szCs w:val="20"/>
          <w:rtl/>
        </w:rPr>
        <w:t>26.1</w:t>
      </w:r>
      <w:r w:rsidR="00EF226D" w:rsidRPr="005F2BC6">
        <w:rPr>
          <w:rFonts w:cs="Simplified Arabic"/>
          <w:color w:val="000000" w:themeColor="text1"/>
          <w:sz w:val="20"/>
          <w:szCs w:val="20"/>
        </w:rPr>
        <w:t>%</w:t>
      </w:r>
      <w:r w:rsidR="00EF226D" w:rsidRPr="005F2BC6">
        <w:rPr>
          <w:rFonts w:cs="Simplified Arabic" w:hint="cs"/>
          <w:color w:val="000000" w:themeColor="text1"/>
          <w:sz w:val="20"/>
          <w:szCs w:val="20"/>
          <w:rtl/>
        </w:rPr>
        <w:t xml:space="preserve"> </w:t>
      </w:r>
      <w:r w:rsidR="006838AF" w:rsidRPr="005F2BC6">
        <w:rPr>
          <w:rFonts w:cs="Simplified Arabic"/>
          <w:color w:val="000000" w:themeColor="text1"/>
          <w:sz w:val="20"/>
          <w:szCs w:val="20"/>
          <w:rtl/>
        </w:rPr>
        <w:t xml:space="preserve">من </w:t>
      </w:r>
      <w:r w:rsidR="00BF3F08" w:rsidRPr="005F2BC6">
        <w:rPr>
          <w:rFonts w:cs="Simplified Arabic"/>
          <w:color w:val="000000" w:themeColor="text1"/>
          <w:sz w:val="20"/>
          <w:szCs w:val="20"/>
          <w:rtl/>
        </w:rPr>
        <w:t>الإناث</w:t>
      </w:r>
      <w:r w:rsidR="006838AF" w:rsidRPr="005F2BC6">
        <w:rPr>
          <w:rFonts w:cs="Simplified Arabic"/>
          <w:color w:val="000000" w:themeColor="text1"/>
          <w:sz w:val="20"/>
          <w:szCs w:val="20"/>
          <w:rtl/>
        </w:rPr>
        <w:t xml:space="preserve"> (</w:t>
      </w:r>
      <w:r w:rsidR="00F55783" w:rsidRPr="006838AF">
        <w:rPr>
          <w:rFonts w:cs="Simplified Arabic" w:hint="cs"/>
          <w:color w:val="000000" w:themeColor="text1"/>
          <w:sz w:val="20"/>
          <w:szCs w:val="20"/>
          <w:rtl/>
        </w:rPr>
        <w:t>25</w:t>
      </w:r>
      <w:r w:rsidR="00F55783">
        <w:rPr>
          <w:rFonts w:cs="Simplified Arabic" w:hint="cs"/>
          <w:color w:val="000000" w:themeColor="text1"/>
          <w:sz w:val="20"/>
          <w:szCs w:val="20"/>
          <w:rtl/>
        </w:rPr>
        <w:t xml:space="preserve"> </w:t>
      </w:r>
      <w:r>
        <w:rPr>
          <w:rFonts w:cs="Simplified Arabic" w:hint="cs"/>
          <w:color w:val="000000" w:themeColor="text1"/>
          <w:sz w:val="20"/>
          <w:szCs w:val="20"/>
          <w:rtl/>
        </w:rPr>
        <w:t>سنة</w:t>
      </w:r>
      <w:r w:rsidRPr="006838AF">
        <w:rPr>
          <w:rFonts w:cs="Simplified Arabic" w:hint="cs"/>
          <w:color w:val="000000" w:themeColor="text1"/>
          <w:sz w:val="20"/>
          <w:szCs w:val="20"/>
          <w:rtl/>
        </w:rPr>
        <w:t xml:space="preserve"> </w:t>
      </w:r>
      <w:r>
        <w:rPr>
          <w:rFonts w:cs="Simplified Arabic" w:hint="cs"/>
          <w:color w:val="000000" w:themeColor="text1"/>
          <w:sz w:val="20"/>
          <w:szCs w:val="20"/>
          <w:rtl/>
        </w:rPr>
        <w:t>فأكثر</w:t>
      </w:r>
      <w:r w:rsidR="006838AF" w:rsidRPr="006838AF">
        <w:rPr>
          <w:rFonts w:cs="Simplified Arabic" w:hint="cs"/>
          <w:color w:val="000000" w:themeColor="text1"/>
          <w:sz w:val="20"/>
          <w:szCs w:val="20"/>
          <w:rtl/>
        </w:rPr>
        <w:t xml:space="preserve">) </w:t>
      </w:r>
      <w:r w:rsidR="006838AF" w:rsidRPr="00660250">
        <w:rPr>
          <w:rFonts w:cs="Simplified Arabic" w:hint="cs"/>
          <w:color w:val="000000" w:themeColor="text1"/>
          <w:sz w:val="20"/>
          <w:szCs w:val="20"/>
          <w:rtl/>
        </w:rPr>
        <w:t>حاصلات</w:t>
      </w:r>
      <w:r w:rsidR="00BF3F08" w:rsidRPr="00660250">
        <w:rPr>
          <w:rFonts w:cs="Simplified Arabic" w:hint="cs"/>
          <w:color w:val="000000" w:themeColor="text1"/>
          <w:sz w:val="20"/>
          <w:szCs w:val="20"/>
          <w:rtl/>
        </w:rPr>
        <w:t xml:space="preserve"> على </w:t>
      </w:r>
      <w:r w:rsidR="006838AF">
        <w:rPr>
          <w:rFonts w:cs="Simplified Arabic" w:hint="cs"/>
          <w:color w:val="000000" w:themeColor="text1"/>
          <w:sz w:val="20"/>
          <w:szCs w:val="20"/>
          <w:rtl/>
        </w:rPr>
        <w:t>بكالوريوس فأعلى</w:t>
      </w:r>
      <w:r w:rsidR="00BF3F08" w:rsidRPr="00660250">
        <w:rPr>
          <w:rFonts w:cs="Simplified Arabic" w:hint="cs"/>
          <w:color w:val="000000" w:themeColor="text1"/>
          <w:sz w:val="20"/>
          <w:szCs w:val="20"/>
          <w:rtl/>
        </w:rPr>
        <w:t xml:space="preserve"> مقابل </w:t>
      </w:r>
      <w:r>
        <w:rPr>
          <w:rFonts w:cs="Simplified Arabic" w:hint="cs"/>
          <w:color w:val="000000" w:themeColor="text1"/>
          <w:sz w:val="20"/>
          <w:szCs w:val="20"/>
          <w:rtl/>
        </w:rPr>
        <w:t>19.5</w:t>
      </w:r>
      <w:r w:rsidR="00BF3F08" w:rsidRPr="00660250">
        <w:rPr>
          <w:rFonts w:cs="Simplified Arabic" w:hint="cs"/>
          <w:color w:val="000000" w:themeColor="text1"/>
          <w:sz w:val="20"/>
          <w:szCs w:val="20"/>
          <w:rtl/>
        </w:rPr>
        <w:t xml:space="preserve">% بين الذكور للعام </w:t>
      </w:r>
      <w:r>
        <w:rPr>
          <w:rFonts w:cs="Simplified Arabic" w:hint="cs"/>
          <w:color w:val="000000" w:themeColor="text1"/>
          <w:sz w:val="20"/>
          <w:szCs w:val="20"/>
          <w:rtl/>
        </w:rPr>
        <w:t>2024</w:t>
      </w:r>
      <w:r w:rsidR="00BF3F08" w:rsidRPr="00660250">
        <w:rPr>
          <w:rFonts w:cs="Simplified Arabic" w:hint="cs"/>
          <w:color w:val="000000" w:themeColor="text1"/>
          <w:sz w:val="20"/>
          <w:szCs w:val="20"/>
          <w:rtl/>
        </w:rPr>
        <w:t>.</w:t>
      </w:r>
    </w:p>
    <w:p w14:paraId="6E29FA5C" w14:textId="77777777" w:rsidR="005F2BC6" w:rsidRDefault="005F2BC6" w:rsidP="000B2086">
      <w:pPr>
        <w:jc w:val="both"/>
        <w:rPr>
          <w:color w:val="000000" w:themeColor="text1"/>
          <w:sz w:val="20"/>
          <w:szCs w:val="20"/>
          <w:rtl/>
        </w:rPr>
      </w:pPr>
    </w:p>
    <w:p w14:paraId="707C3958" w14:textId="77777777" w:rsidR="005F2BC6" w:rsidRPr="005F2BC6" w:rsidRDefault="005F2BC6" w:rsidP="000B2086">
      <w:pPr>
        <w:jc w:val="both"/>
        <w:rPr>
          <w:color w:val="000000" w:themeColor="text1"/>
          <w:sz w:val="14"/>
          <w:szCs w:val="14"/>
          <w:rtl/>
        </w:rPr>
      </w:pPr>
    </w:p>
    <w:p w14:paraId="29DF0BC6" w14:textId="10269013" w:rsidR="00BF3F08" w:rsidRDefault="00AA1163" w:rsidP="005F2BC6">
      <w:pPr>
        <w:jc w:val="both"/>
        <w:rPr>
          <w:color w:val="000000" w:themeColor="text1"/>
          <w:sz w:val="20"/>
          <w:szCs w:val="20"/>
          <w:rtl/>
        </w:rPr>
      </w:pPr>
      <w:r w:rsidRPr="00AA1163">
        <w:rPr>
          <w:color w:val="000000" w:themeColor="text1"/>
          <w:sz w:val="20"/>
          <w:szCs w:val="20"/>
        </w:rPr>
        <w:t>2</w:t>
      </w:r>
      <w:r w:rsidR="005F2BC6">
        <w:rPr>
          <w:rFonts w:hint="cs"/>
          <w:color w:val="000000" w:themeColor="text1"/>
          <w:sz w:val="20"/>
          <w:szCs w:val="20"/>
          <w:rtl/>
        </w:rPr>
        <w:t>6</w:t>
      </w:r>
      <w:r w:rsidRPr="00AA1163">
        <w:rPr>
          <w:color w:val="000000" w:themeColor="text1"/>
          <w:sz w:val="20"/>
          <w:szCs w:val="20"/>
        </w:rPr>
        <w:t>.</w:t>
      </w:r>
      <w:r w:rsidR="000B2086">
        <w:rPr>
          <w:rFonts w:hint="cs"/>
          <w:color w:val="000000" w:themeColor="text1"/>
          <w:sz w:val="20"/>
          <w:szCs w:val="20"/>
          <w:rtl/>
        </w:rPr>
        <w:t>1</w:t>
      </w:r>
      <w:r w:rsidRPr="00AA1163">
        <w:rPr>
          <w:color w:val="000000" w:themeColor="text1"/>
          <w:sz w:val="20"/>
          <w:szCs w:val="20"/>
        </w:rPr>
        <w:t xml:space="preserve">% of females (25 years and </w:t>
      </w:r>
      <w:r>
        <w:rPr>
          <w:color w:val="000000" w:themeColor="text1"/>
          <w:sz w:val="20"/>
          <w:szCs w:val="20"/>
        </w:rPr>
        <w:t>above</w:t>
      </w:r>
      <w:r w:rsidRPr="00AA1163">
        <w:rPr>
          <w:color w:val="000000" w:themeColor="text1"/>
          <w:sz w:val="20"/>
          <w:szCs w:val="20"/>
        </w:rPr>
        <w:t xml:space="preserve">) hold a bachelor’s degree </w:t>
      </w:r>
      <w:r>
        <w:rPr>
          <w:color w:val="000000" w:themeColor="text1"/>
          <w:sz w:val="20"/>
          <w:szCs w:val="20"/>
        </w:rPr>
        <w:t>and above</w:t>
      </w:r>
      <w:r w:rsidRPr="00AA1163">
        <w:rPr>
          <w:color w:val="000000" w:themeColor="text1"/>
          <w:sz w:val="20"/>
          <w:szCs w:val="20"/>
        </w:rPr>
        <w:t xml:space="preserve">, compared to </w:t>
      </w:r>
      <w:r w:rsidR="005F2BC6">
        <w:rPr>
          <w:rFonts w:hint="cs"/>
          <w:color w:val="000000" w:themeColor="text1"/>
          <w:sz w:val="20"/>
          <w:szCs w:val="20"/>
          <w:rtl/>
        </w:rPr>
        <w:t>19.5</w:t>
      </w:r>
      <w:r w:rsidRPr="00AA1163">
        <w:rPr>
          <w:color w:val="000000" w:themeColor="text1"/>
          <w:sz w:val="20"/>
          <w:szCs w:val="20"/>
        </w:rPr>
        <w:t>% among males in 202</w:t>
      </w:r>
      <w:r w:rsidR="005F2BC6">
        <w:rPr>
          <w:rFonts w:hint="cs"/>
          <w:color w:val="000000" w:themeColor="text1"/>
          <w:sz w:val="20"/>
          <w:szCs w:val="20"/>
          <w:rtl/>
        </w:rPr>
        <w:t>4</w:t>
      </w:r>
      <w:r w:rsidRPr="00AA1163">
        <w:rPr>
          <w:color w:val="000000" w:themeColor="text1"/>
          <w:sz w:val="20"/>
          <w:szCs w:val="20"/>
        </w:rPr>
        <w:t>.</w:t>
      </w:r>
    </w:p>
    <w:p w14:paraId="6CD361B3" w14:textId="77777777" w:rsidR="00002492" w:rsidRDefault="00002492" w:rsidP="00002492">
      <w:pPr>
        <w:jc w:val="both"/>
        <w:rPr>
          <w:color w:val="000000" w:themeColor="text1"/>
          <w:sz w:val="20"/>
          <w:szCs w:val="20"/>
        </w:rPr>
        <w:sectPr w:rsidR="00002492" w:rsidSect="00A21A24">
          <w:headerReference w:type="first" r:id="rId37"/>
          <w:type w:val="continuous"/>
          <w:pgSz w:w="9639" w:h="13608" w:code="11"/>
          <w:pgMar w:top="1134" w:right="1134" w:bottom="1134" w:left="1134" w:header="709" w:footer="709" w:gutter="0"/>
          <w:cols w:num="2" w:space="227"/>
          <w:bidi/>
          <w:docGrid w:linePitch="360"/>
        </w:sectPr>
      </w:pPr>
    </w:p>
    <w:p w14:paraId="5F1A8685" w14:textId="77777777" w:rsidR="00AE3399" w:rsidRDefault="00AE3399" w:rsidP="00AE3399">
      <w:pPr>
        <w:bidi/>
        <w:jc w:val="both"/>
        <w:rPr>
          <w:rFonts w:cs="Simplified Arabic"/>
          <w:color w:val="000000" w:themeColor="text1"/>
          <w:sz w:val="20"/>
          <w:szCs w:val="20"/>
        </w:rPr>
      </w:pPr>
    </w:p>
    <w:p w14:paraId="2A0675F0" w14:textId="1F8A2367" w:rsidR="00434124" w:rsidRDefault="00434124" w:rsidP="00434124">
      <w:pPr>
        <w:bidi/>
        <w:jc w:val="both"/>
        <w:rPr>
          <w:rFonts w:cs="Simplified Arabic"/>
          <w:color w:val="000000" w:themeColor="text1"/>
          <w:sz w:val="14"/>
          <w:szCs w:val="14"/>
        </w:rPr>
      </w:pPr>
    </w:p>
    <w:p w14:paraId="117CEECD" w14:textId="02D1E941" w:rsidR="0004624B" w:rsidRDefault="0004624B" w:rsidP="0004624B">
      <w:pPr>
        <w:bidi/>
        <w:jc w:val="both"/>
        <w:rPr>
          <w:rFonts w:cs="Simplified Arabic"/>
          <w:color w:val="000000" w:themeColor="text1"/>
          <w:sz w:val="14"/>
          <w:szCs w:val="14"/>
        </w:rPr>
      </w:pPr>
    </w:p>
    <w:p w14:paraId="49EE17E3" w14:textId="4FEFC17A" w:rsidR="0004624B" w:rsidRDefault="0004624B" w:rsidP="0004624B">
      <w:pPr>
        <w:bidi/>
        <w:jc w:val="both"/>
        <w:rPr>
          <w:rFonts w:cs="Simplified Arabic"/>
          <w:color w:val="000000" w:themeColor="text1"/>
          <w:sz w:val="14"/>
          <w:szCs w:val="14"/>
        </w:rPr>
      </w:pPr>
    </w:p>
    <w:p w14:paraId="3BDE5377" w14:textId="72C0CFE2" w:rsidR="0004624B" w:rsidRDefault="0004624B" w:rsidP="0004624B">
      <w:pPr>
        <w:bidi/>
        <w:jc w:val="both"/>
        <w:rPr>
          <w:rFonts w:cs="Simplified Arabic"/>
          <w:color w:val="000000" w:themeColor="text1"/>
          <w:sz w:val="14"/>
          <w:szCs w:val="14"/>
        </w:rPr>
      </w:pPr>
    </w:p>
    <w:p w14:paraId="69F41798" w14:textId="1550D3F1" w:rsidR="0004624B" w:rsidRDefault="0004624B" w:rsidP="0004624B">
      <w:pPr>
        <w:bidi/>
        <w:jc w:val="both"/>
        <w:rPr>
          <w:rFonts w:cs="Simplified Arabic"/>
          <w:color w:val="000000" w:themeColor="text1"/>
          <w:sz w:val="14"/>
          <w:szCs w:val="14"/>
        </w:rPr>
      </w:pPr>
    </w:p>
    <w:p w14:paraId="58DF848A" w14:textId="51B69D4B" w:rsidR="0004624B" w:rsidRDefault="0004624B" w:rsidP="0004624B">
      <w:pPr>
        <w:bidi/>
        <w:jc w:val="both"/>
        <w:rPr>
          <w:rFonts w:cs="Simplified Arabic"/>
          <w:color w:val="000000" w:themeColor="text1"/>
          <w:sz w:val="14"/>
          <w:szCs w:val="14"/>
        </w:rPr>
      </w:pPr>
    </w:p>
    <w:p w14:paraId="65BD1A3D" w14:textId="1D2379C6" w:rsidR="0004624B" w:rsidRDefault="0004624B" w:rsidP="0004624B">
      <w:pPr>
        <w:bidi/>
        <w:jc w:val="both"/>
        <w:rPr>
          <w:rFonts w:cs="Simplified Arabic"/>
          <w:color w:val="000000" w:themeColor="text1"/>
          <w:sz w:val="14"/>
          <w:szCs w:val="14"/>
        </w:rPr>
      </w:pPr>
    </w:p>
    <w:p w14:paraId="750369D5" w14:textId="6A7664F5" w:rsidR="0004624B" w:rsidRDefault="0004624B" w:rsidP="0004624B">
      <w:pPr>
        <w:bidi/>
        <w:jc w:val="both"/>
        <w:rPr>
          <w:rFonts w:cs="Simplified Arabic"/>
          <w:color w:val="000000" w:themeColor="text1"/>
          <w:sz w:val="14"/>
          <w:szCs w:val="14"/>
        </w:rPr>
      </w:pPr>
    </w:p>
    <w:p w14:paraId="5B0C0A7E" w14:textId="77777777" w:rsidR="008C5E16" w:rsidRDefault="008C5E16" w:rsidP="008C5E16">
      <w:pPr>
        <w:bidi/>
        <w:jc w:val="both"/>
        <w:rPr>
          <w:rFonts w:cs="Simplified Arabic"/>
          <w:color w:val="000000" w:themeColor="text1"/>
          <w:sz w:val="14"/>
          <w:szCs w:val="14"/>
        </w:rPr>
      </w:pPr>
    </w:p>
    <w:p w14:paraId="3C282519" w14:textId="525BFB4C" w:rsidR="0004624B" w:rsidRDefault="0004624B" w:rsidP="0004624B">
      <w:pPr>
        <w:bidi/>
        <w:jc w:val="both"/>
        <w:rPr>
          <w:rFonts w:cs="Simplified Arabic"/>
          <w:color w:val="000000" w:themeColor="text1"/>
          <w:sz w:val="14"/>
          <w:szCs w:val="14"/>
        </w:rPr>
      </w:pPr>
    </w:p>
    <w:p w14:paraId="2DC464E2" w14:textId="77777777" w:rsidR="0004624B" w:rsidRPr="00AE3399" w:rsidRDefault="0004624B" w:rsidP="0004624B">
      <w:pPr>
        <w:bidi/>
        <w:jc w:val="both"/>
        <w:rPr>
          <w:rFonts w:cs="Simplified Arabic"/>
          <w:color w:val="000000" w:themeColor="text1"/>
          <w:sz w:val="14"/>
          <w:szCs w:val="14"/>
        </w:rPr>
      </w:pPr>
    </w:p>
    <w:p w14:paraId="54E7425E" w14:textId="07EDE9A9" w:rsidR="006F2BC9" w:rsidRPr="002679C6" w:rsidRDefault="006F2BC9" w:rsidP="00AE3399">
      <w:pPr>
        <w:bidi/>
        <w:jc w:val="center"/>
        <w:rPr>
          <w:rFonts w:ascii="Simplified Arabic" w:hAnsi="Simplified Arabic" w:cs="Simplified Arabic"/>
          <w:b/>
          <w:bCs/>
          <w:sz w:val="18"/>
          <w:szCs w:val="18"/>
        </w:rPr>
      </w:pPr>
      <w:r w:rsidRPr="002679C6">
        <w:rPr>
          <w:rFonts w:ascii="Simplified Arabic" w:hAnsi="Simplified Arabic" w:cs="Simplified Arabic" w:hint="cs"/>
          <w:b/>
          <w:bCs/>
          <w:sz w:val="18"/>
          <w:szCs w:val="18"/>
          <w:rtl/>
        </w:rPr>
        <w:lastRenderedPageBreak/>
        <w:t xml:space="preserve">معدلات </w:t>
      </w:r>
      <w:r w:rsidRPr="002679C6">
        <w:rPr>
          <w:rFonts w:ascii="Simplified Arabic" w:hAnsi="Simplified Arabic" w:cs="Simplified Arabic"/>
          <w:b/>
          <w:bCs/>
          <w:sz w:val="18"/>
          <w:szCs w:val="18"/>
          <w:rtl/>
        </w:rPr>
        <w:t xml:space="preserve">التسرب </w:t>
      </w:r>
      <w:r w:rsidRPr="002679C6">
        <w:rPr>
          <w:rFonts w:ascii="Simplified Arabic" w:hAnsi="Simplified Arabic" w:cs="Simplified Arabic" w:hint="cs"/>
          <w:b/>
          <w:bCs/>
          <w:sz w:val="18"/>
          <w:szCs w:val="18"/>
          <w:rtl/>
        </w:rPr>
        <w:t xml:space="preserve">والرسوب في المدارس في </w:t>
      </w:r>
      <w:r w:rsidR="001A46D9" w:rsidRPr="001A46D9">
        <w:rPr>
          <w:rFonts w:ascii="Simplified Arabic" w:hAnsi="Simplified Arabic" w:cs="Simplified Arabic"/>
          <w:b/>
          <w:bCs/>
          <w:sz w:val="18"/>
          <w:szCs w:val="18"/>
          <w:rtl/>
        </w:rPr>
        <w:t>الضفة الغربية</w:t>
      </w:r>
      <w:r w:rsidRPr="001A46D9">
        <w:rPr>
          <w:rFonts w:ascii="Simplified Arabic" w:hAnsi="Simplified Arabic" w:cs="Simplified Arabic" w:hint="cs"/>
          <w:b/>
          <w:bCs/>
          <w:sz w:val="18"/>
          <w:szCs w:val="18"/>
          <w:rtl/>
        </w:rPr>
        <w:t xml:space="preserve"> </w:t>
      </w:r>
      <w:r w:rsidRPr="002679C6">
        <w:rPr>
          <w:rFonts w:ascii="Simplified Arabic" w:hAnsi="Simplified Arabic" w:cs="Simplified Arabic" w:hint="cs"/>
          <w:b/>
          <w:bCs/>
          <w:sz w:val="18"/>
          <w:szCs w:val="18"/>
          <w:rtl/>
        </w:rPr>
        <w:t>حسب المرحلة* والجنس</w:t>
      </w:r>
      <w:r w:rsidRPr="002679C6">
        <w:rPr>
          <w:rFonts w:ascii="Simplified Arabic" w:hAnsi="Simplified Arabic" w:cs="Simplified Arabic"/>
          <w:b/>
          <w:bCs/>
          <w:sz w:val="18"/>
          <w:szCs w:val="18"/>
          <w:rtl/>
        </w:rPr>
        <w:t xml:space="preserve">، </w:t>
      </w:r>
      <w:r w:rsidR="002F2AE0">
        <w:rPr>
          <w:rFonts w:ascii="Simplified Arabic" w:hAnsi="Simplified Arabic" w:cs="Simplified Arabic"/>
          <w:b/>
          <w:bCs/>
          <w:sz w:val="18"/>
          <w:szCs w:val="18"/>
        </w:rPr>
        <w:t>202</w:t>
      </w:r>
      <w:r w:rsidR="00AE3399">
        <w:rPr>
          <w:rFonts w:ascii="Simplified Arabic" w:hAnsi="Simplified Arabic" w:cs="Simplified Arabic"/>
          <w:b/>
          <w:bCs/>
          <w:sz w:val="18"/>
          <w:szCs w:val="18"/>
        </w:rPr>
        <w:t>4</w:t>
      </w:r>
      <w:r w:rsidR="002F2AE0">
        <w:rPr>
          <w:rFonts w:ascii="Simplified Arabic" w:hAnsi="Simplified Arabic" w:cs="Simplified Arabic"/>
          <w:b/>
          <w:bCs/>
          <w:sz w:val="18"/>
          <w:szCs w:val="18"/>
        </w:rPr>
        <w:t>/202</w:t>
      </w:r>
      <w:r w:rsidR="00AE3399">
        <w:rPr>
          <w:rFonts w:ascii="Simplified Arabic" w:hAnsi="Simplified Arabic" w:cs="Simplified Arabic"/>
          <w:b/>
          <w:bCs/>
          <w:sz w:val="18"/>
          <w:szCs w:val="18"/>
        </w:rPr>
        <w:t>3</w:t>
      </w:r>
    </w:p>
    <w:p w14:paraId="3C340FA2" w14:textId="77777777" w:rsidR="00734534" w:rsidRDefault="006F2BC9" w:rsidP="008F0478">
      <w:pPr>
        <w:jc w:val="center"/>
        <w:rPr>
          <w:rFonts w:ascii="Arial" w:hAnsi="Arial"/>
          <w:b/>
          <w:bCs/>
          <w:sz w:val="18"/>
          <w:szCs w:val="18"/>
        </w:rPr>
      </w:pPr>
      <w:r w:rsidRPr="002679C6">
        <w:rPr>
          <w:rFonts w:ascii="Arial" w:hAnsi="Arial"/>
          <w:b/>
          <w:bCs/>
          <w:sz w:val="18"/>
          <w:szCs w:val="18"/>
        </w:rPr>
        <w:t xml:space="preserve">Drop-out and Repetition Rates in Schools in </w:t>
      </w:r>
      <w:r w:rsidR="001A46D9" w:rsidRPr="001A46D9">
        <w:rPr>
          <w:rFonts w:ascii="Arial" w:hAnsi="Arial"/>
          <w:b/>
          <w:bCs/>
          <w:sz w:val="18"/>
          <w:szCs w:val="18"/>
        </w:rPr>
        <w:t>the West Bank</w:t>
      </w:r>
      <w:r w:rsidRPr="001A46D9">
        <w:rPr>
          <w:rFonts w:ascii="Arial" w:hAnsi="Arial"/>
          <w:b/>
          <w:bCs/>
          <w:sz w:val="18"/>
          <w:szCs w:val="18"/>
        </w:rPr>
        <w:t xml:space="preserve"> </w:t>
      </w:r>
      <w:r w:rsidRPr="002679C6">
        <w:rPr>
          <w:rFonts w:ascii="Arial" w:hAnsi="Arial"/>
          <w:b/>
          <w:bCs/>
          <w:sz w:val="18"/>
          <w:szCs w:val="18"/>
        </w:rPr>
        <w:t xml:space="preserve">by Stage* </w:t>
      </w:r>
    </w:p>
    <w:p w14:paraId="46E9E33E" w14:textId="3E757C73" w:rsidR="006F2BC9" w:rsidRPr="002679C6" w:rsidRDefault="006F2BC9" w:rsidP="008F0478">
      <w:pPr>
        <w:jc w:val="center"/>
        <w:rPr>
          <w:rFonts w:ascii="Arial" w:hAnsi="Arial"/>
          <w:b/>
          <w:bCs/>
          <w:sz w:val="18"/>
          <w:szCs w:val="18"/>
        </w:rPr>
      </w:pPr>
      <w:r w:rsidRPr="002679C6">
        <w:rPr>
          <w:rFonts w:ascii="Arial" w:hAnsi="Arial"/>
          <w:b/>
          <w:bCs/>
          <w:sz w:val="18"/>
          <w:szCs w:val="18"/>
        </w:rPr>
        <w:t>and Sex,</w:t>
      </w:r>
      <w:r w:rsidR="00916D87">
        <w:rPr>
          <w:rFonts w:ascii="Arial" w:hAnsi="Arial"/>
          <w:b/>
          <w:bCs/>
          <w:sz w:val="18"/>
          <w:szCs w:val="18"/>
        </w:rPr>
        <w:t xml:space="preserve"> </w:t>
      </w:r>
      <w:r w:rsidR="00A66703">
        <w:rPr>
          <w:rFonts w:ascii="Arial" w:hAnsi="Arial"/>
          <w:b/>
          <w:bCs/>
          <w:sz w:val="18"/>
          <w:szCs w:val="18"/>
        </w:rPr>
        <w:t>202</w:t>
      </w:r>
      <w:r w:rsidR="00AE3399">
        <w:rPr>
          <w:rFonts w:ascii="Arial" w:hAnsi="Arial"/>
          <w:b/>
          <w:bCs/>
          <w:sz w:val="18"/>
          <w:szCs w:val="18"/>
        </w:rPr>
        <w:t>3</w:t>
      </w:r>
      <w:r w:rsidRPr="002679C6">
        <w:rPr>
          <w:rFonts w:ascii="Arial" w:hAnsi="Arial"/>
          <w:b/>
          <w:bCs/>
          <w:sz w:val="18"/>
          <w:szCs w:val="18"/>
        </w:rPr>
        <w:t>/</w:t>
      </w:r>
      <w:r w:rsidR="00A66703">
        <w:rPr>
          <w:rFonts w:ascii="Arial" w:hAnsi="Arial"/>
          <w:b/>
          <w:bCs/>
          <w:sz w:val="18"/>
          <w:szCs w:val="18"/>
        </w:rPr>
        <w:t>202</w:t>
      </w:r>
      <w:r w:rsidR="00AE3399">
        <w:rPr>
          <w:rFonts w:ascii="Arial" w:hAnsi="Arial"/>
          <w:b/>
          <w:bCs/>
          <w:sz w:val="18"/>
          <w:szCs w:val="18"/>
        </w:rPr>
        <w:t>4</w:t>
      </w:r>
    </w:p>
    <w:tbl>
      <w:tblPr>
        <w:tblStyle w:val="GridTable4-Accent21"/>
        <w:bidiVisual/>
        <w:tblW w:w="5000" w:type="pct"/>
        <w:jc w:val="center"/>
        <w:tblLook w:val="04A0" w:firstRow="1" w:lastRow="0" w:firstColumn="1" w:lastColumn="0" w:noHBand="0" w:noVBand="1"/>
      </w:tblPr>
      <w:tblGrid>
        <w:gridCol w:w="1117"/>
        <w:gridCol w:w="1586"/>
        <w:gridCol w:w="718"/>
        <w:gridCol w:w="869"/>
        <w:gridCol w:w="1587"/>
        <w:gridCol w:w="1484"/>
      </w:tblGrid>
      <w:tr w:rsidR="006F2BC9" w:rsidRPr="00545F04" w14:paraId="44056A30" w14:textId="77777777" w:rsidTr="00916D8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15BFAC39" w14:textId="77777777" w:rsidR="006F2BC9" w:rsidRPr="00545F04" w:rsidRDefault="006F2BC9" w:rsidP="009C7C34">
            <w:pPr>
              <w:jc w:val="center"/>
              <w:rPr>
                <w:rFonts w:ascii="Simplified Arabic" w:hAnsi="Simplified Arabic" w:cs="Simplified Arabic"/>
                <w:color w:val="000000" w:themeColor="text1"/>
                <w:sz w:val="16"/>
                <w:szCs w:val="16"/>
                <w:rtl/>
              </w:rPr>
            </w:pPr>
            <w:r w:rsidRPr="00545F04">
              <w:rPr>
                <w:rFonts w:ascii="Simplified Arabic" w:hAnsi="Simplified Arabic" w:cs="Simplified Arabic"/>
                <w:color w:val="000000" w:themeColor="text1"/>
                <w:sz w:val="16"/>
                <w:szCs w:val="16"/>
                <w:rtl/>
              </w:rPr>
              <w:t>المرحلة</w:t>
            </w:r>
          </w:p>
        </w:tc>
        <w:tc>
          <w:tcPr>
            <w:tcW w:w="3233"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Pr>
          <w:p w14:paraId="753ED35B" w14:textId="57C9CCF6" w:rsidR="006F2BC9" w:rsidRPr="00501624" w:rsidRDefault="006F2BC9" w:rsidP="00152E35">
            <w:pPr>
              <w:bidi/>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rPr>
              <w:t>الجنس</w:t>
            </w:r>
            <w:r w:rsidRPr="00AC5A4D">
              <w:rPr>
                <w:rFonts w:ascii="Arial" w:hAnsi="Arial"/>
                <w:color w:val="000000" w:themeColor="text1"/>
                <w:sz w:val="16"/>
                <w:szCs w:val="16"/>
                <w:lang w:val="en-IE"/>
              </w:rPr>
              <w:t>Sex</w:t>
            </w:r>
            <w:r>
              <w:rPr>
                <w:rFonts w:ascii="Arial" w:hAnsi="Arial"/>
                <w:color w:val="000000" w:themeColor="text1"/>
                <w:sz w:val="16"/>
                <w:szCs w:val="16"/>
              </w:rPr>
              <w:t xml:space="preserve">                            </w:t>
            </w:r>
            <w:r w:rsidR="00152E35">
              <w:rPr>
                <w:rFonts w:ascii="Arial" w:hAnsi="Arial"/>
                <w:color w:val="000000" w:themeColor="text1"/>
                <w:sz w:val="16"/>
                <w:szCs w:val="16"/>
              </w:rPr>
              <w:t xml:space="preserve">                 </w:t>
            </w:r>
            <w:r>
              <w:rPr>
                <w:rFonts w:ascii="Arial" w:hAnsi="Arial"/>
                <w:color w:val="000000" w:themeColor="text1"/>
                <w:sz w:val="16"/>
                <w:szCs w:val="16"/>
              </w:rPr>
              <w:t xml:space="preserve">                                         </w:t>
            </w:r>
          </w:p>
        </w:tc>
        <w:tc>
          <w:tcPr>
            <w:tcW w:w="100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063F434C" w14:textId="77777777" w:rsidR="006F2BC9" w:rsidRPr="00545F04" w:rsidRDefault="006F2BC9" w:rsidP="009C7C34">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112EC">
              <w:rPr>
                <w:rFonts w:ascii="Simplified Arabic" w:hAnsi="Simplified Arabic" w:cs="Simplified Arabic"/>
                <w:color w:val="000000" w:themeColor="text1"/>
                <w:sz w:val="16"/>
                <w:szCs w:val="16"/>
              </w:rPr>
              <w:t>Stage</w:t>
            </w:r>
          </w:p>
        </w:tc>
      </w:tr>
      <w:tr w:rsidR="006F2BC9" w:rsidRPr="00545F04" w14:paraId="7F8D6BA9" w14:textId="77777777" w:rsidTr="00916D8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tcBorders>
              <w:top w:val="single" w:sz="4" w:space="0" w:color="D99594" w:themeColor="accent2" w:themeTint="99"/>
            </w:tcBorders>
          </w:tcPr>
          <w:p w14:paraId="1EC79A64" w14:textId="77777777" w:rsidR="006F2BC9" w:rsidRPr="00545F04" w:rsidRDefault="006F2BC9" w:rsidP="008C79F7">
            <w:pPr>
              <w:jc w:val="center"/>
              <w:rPr>
                <w:rFonts w:ascii="Simplified Arabic" w:hAnsi="Simplified Arabic" w:cs="Simplified Arabic"/>
                <w:color w:val="000000" w:themeColor="text1"/>
                <w:sz w:val="16"/>
                <w:szCs w:val="16"/>
                <w:rtl/>
              </w:rPr>
            </w:pPr>
          </w:p>
        </w:tc>
        <w:tc>
          <w:tcPr>
            <w:tcW w:w="1077" w:type="pct"/>
            <w:tcBorders>
              <w:top w:val="single" w:sz="4" w:space="0" w:color="D99594" w:themeColor="accent2" w:themeTint="99"/>
            </w:tcBorders>
          </w:tcPr>
          <w:p w14:paraId="6A7AB7D5"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8508D0">
              <w:rPr>
                <w:rFonts w:ascii="Simplified Arabic" w:hAnsi="Simplified Arabic" w:cs="Simplified Arabic"/>
                <w:b/>
                <w:bCs/>
                <w:color w:val="000000" w:themeColor="text1"/>
                <w:sz w:val="16"/>
                <w:szCs w:val="16"/>
                <w:rtl/>
              </w:rPr>
              <w:t>كلا الجنسين</w:t>
            </w:r>
          </w:p>
          <w:p w14:paraId="00EB477D"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508D0">
              <w:rPr>
                <w:rFonts w:ascii="Arial" w:hAnsi="Arial"/>
                <w:b/>
                <w:bCs/>
                <w:color w:val="000000" w:themeColor="text1"/>
                <w:sz w:val="16"/>
                <w:szCs w:val="16"/>
              </w:rPr>
              <w:t>Both Sexes</w:t>
            </w:r>
          </w:p>
        </w:tc>
        <w:tc>
          <w:tcPr>
            <w:tcW w:w="1078" w:type="pct"/>
            <w:gridSpan w:val="2"/>
            <w:tcBorders>
              <w:top w:val="single" w:sz="4" w:space="0" w:color="D99594" w:themeColor="accent2" w:themeTint="99"/>
            </w:tcBorders>
          </w:tcPr>
          <w:p w14:paraId="5D224978"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ذكور</w:t>
            </w:r>
          </w:p>
          <w:p w14:paraId="0769703E"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c>
          <w:tcPr>
            <w:tcW w:w="1077" w:type="pct"/>
            <w:tcBorders>
              <w:top w:val="single" w:sz="4" w:space="0" w:color="D99594" w:themeColor="accent2" w:themeTint="99"/>
            </w:tcBorders>
          </w:tcPr>
          <w:p w14:paraId="7303ABD3"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8508D0">
              <w:rPr>
                <w:rFonts w:ascii="Simplified Arabic" w:hAnsi="Simplified Arabic" w:cs="Simplified Arabic"/>
                <w:color w:val="000000" w:themeColor="text1"/>
                <w:sz w:val="16"/>
                <w:szCs w:val="16"/>
                <w:rtl/>
              </w:rPr>
              <w:t>إناث</w:t>
            </w:r>
          </w:p>
          <w:p w14:paraId="6EE3AB6B" w14:textId="77777777"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c>
          <w:tcPr>
            <w:tcW w:w="1009" w:type="pct"/>
            <w:vMerge/>
            <w:tcBorders>
              <w:top w:val="single" w:sz="4" w:space="0" w:color="D99594" w:themeColor="accent2" w:themeTint="99"/>
            </w:tcBorders>
          </w:tcPr>
          <w:p w14:paraId="2F342C1F" w14:textId="77777777" w:rsidR="006F2BC9" w:rsidRPr="00545F04"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9C7C34" w:rsidRPr="00545F04" w14:paraId="3A32D6C8" w14:textId="77777777" w:rsidTr="00AE3399">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14:paraId="6F6840C1" w14:textId="77777777"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snapToGrid w:val="0"/>
                <w:color w:val="000000" w:themeColor="text1"/>
                <w:sz w:val="16"/>
                <w:szCs w:val="16"/>
                <w:rtl/>
              </w:rPr>
              <w:t>التسرب</w:t>
            </w:r>
          </w:p>
        </w:tc>
        <w:tc>
          <w:tcPr>
            <w:tcW w:w="3233" w:type="pct"/>
            <w:gridSpan w:val="4"/>
            <w:vAlign w:val="center"/>
          </w:tcPr>
          <w:p w14:paraId="0D8930D1" w14:textId="77777777" w:rsidR="009C7C34" w:rsidRPr="00C760AA" w:rsidRDefault="009C7C34" w:rsidP="009C7C34">
            <w:pPr>
              <w:ind w:firstLineChars="100" w:firstLine="16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1009" w:type="pct"/>
            <w:vAlign w:val="center"/>
          </w:tcPr>
          <w:p w14:paraId="63226969" w14:textId="77777777" w:rsidR="009C7C34" w:rsidRPr="000568CD" w:rsidRDefault="009C7C34"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Drop-out</w:t>
            </w:r>
          </w:p>
        </w:tc>
      </w:tr>
      <w:tr w:rsidR="00AE3399" w:rsidRPr="00545F04" w14:paraId="66B28428" w14:textId="77777777" w:rsidTr="00735E3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14:paraId="4B66973D" w14:textId="77777777" w:rsidR="00AE3399" w:rsidRPr="00545F04" w:rsidRDefault="00AE3399" w:rsidP="00AE3399">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077" w:type="pct"/>
            <w:vAlign w:val="center"/>
          </w:tcPr>
          <w:p w14:paraId="39C4DE2C" w14:textId="2901BA5C"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E3399">
              <w:rPr>
                <w:rFonts w:ascii="Arial" w:hAnsi="Arial" w:cs="Arial"/>
                <w:b/>
                <w:bCs/>
                <w:color w:val="000000" w:themeColor="text1"/>
                <w:sz w:val="16"/>
                <w:szCs w:val="16"/>
              </w:rPr>
              <w:t>0.32</w:t>
            </w:r>
          </w:p>
        </w:tc>
        <w:tc>
          <w:tcPr>
            <w:tcW w:w="1078" w:type="pct"/>
            <w:gridSpan w:val="2"/>
            <w:vAlign w:val="center"/>
          </w:tcPr>
          <w:p w14:paraId="508BFDBF" w14:textId="24CBB239"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0.51</w:t>
            </w:r>
          </w:p>
        </w:tc>
        <w:tc>
          <w:tcPr>
            <w:tcW w:w="1077" w:type="pct"/>
            <w:vAlign w:val="center"/>
          </w:tcPr>
          <w:p w14:paraId="25927855" w14:textId="30D33CA8"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0.12</w:t>
            </w:r>
          </w:p>
        </w:tc>
        <w:tc>
          <w:tcPr>
            <w:tcW w:w="1009" w:type="pct"/>
            <w:vAlign w:val="center"/>
          </w:tcPr>
          <w:p w14:paraId="7F1F1696" w14:textId="77777777" w:rsidR="00AE3399" w:rsidRPr="00545F04" w:rsidRDefault="00AE3399" w:rsidP="00AE3399">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AE3399" w:rsidRPr="00545F04" w14:paraId="51324942" w14:textId="77777777" w:rsidTr="00735E30">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14:paraId="6984E28C" w14:textId="77777777" w:rsidR="00AE3399" w:rsidRPr="00545F04" w:rsidRDefault="00AE3399" w:rsidP="00AE3399">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077" w:type="pct"/>
            <w:vAlign w:val="center"/>
          </w:tcPr>
          <w:p w14:paraId="29F403E8" w14:textId="283C9B61"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E3399">
              <w:rPr>
                <w:rFonts w:ascii="Arial" w:hAnsi="Arial" w:cs="Arial"/>
                <w:b/>
                <w:bCs/>
                <w:color w:val="000000" w:themeColor="text1"/>
                <w:sz w:val="16"/>
                <w:szCs w:val="16"/>
              </w:rPr>
              <w:t>1.87</w:t>
            </w:r>
          </w:p>
        </w:tc>
        <w:tc>
          <w:tcPr>
            <w:tcW w:w="1078" w:type="pct"/>
            <w:gridSpan w:val="2"/>
            <w:vAlign w:val="center"/>
          </w:tcPr>
          <w:p w14:paraId="1146961A" w14:textId="7AFC7182"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2.63</w:t>
            </w:r>
          </w:p>
        </w:tc>
        <w:tc>
          <w:tcPr>
            <w:tcW w:w="1077" w:type="pct"/>
            <w:vAlign w:val="center"/>
          </w:tcPr>
          <w:p w14:paraId="5BF92D79" w14:textId="08A52081"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1.31</w:t>
            </w:r>
          </w:p>
        </w:tc>
        <w:tc>
          <w:tcPr>
            <w:tcW w:w="1009" w:type="pct"/>
            <w:vAlign w:val="center"/>
          </w:tcPr>
          <w:p w14:paraId="0152667C" w14:textId="77777777" w:rsidR="00AE3399" w:rsidRPr="00545F04" w:rsidRDefault="00AE3399" w:rsidP="00AE3399">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AE3399" w:rsidRPr="00545F04" w14:paraId="21DD3D0F" w14:textId="77777777" w:rsidTr="00916D8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14:paraId="11315B3F" w14:textId="77777777" w:rsidR="00AE3399" w:rsidRPr="000568CD" w:rsidRDefault="00AE3399" w:rsidP="00AE3399">
            <w:pPr>
              <w:bidi/>
              <w:ind w:left="57"/>
              <w:rPr>
                <w:rFonts w:ascii="Arial" w:hAnsi="Arial" w:cs="Simplified Arabic"/>
                <w:snapToGrid w:val="0"/>
                <w:color w:val="000000" w:themeColor="text1"/>
                <w:sz w:val="16"/>
                <w:szCs w:val="16"/>
                <w:rtl/>
              </w:rPr>
            </w:pPr>
            <w:r w:rsidRPr="000568CD">
              <w:rPr>
                <w:rFonts w:ascii="Arial" w:hAnsi="Arial" w:cs="Simplified Arabic" w:hint="cs"/>
                <w:snapToGrid w:val="0"/>
                <w:color w:val="000000" w:themeColor="text1"/>
                <w:sz w:val="16"/>
                <w:szCs w:val="16"/>
                <w:rtl/>
              </w:rPr>
              <w:t>الرسوب</w:t>
            </w:r>
          </w:p>
        </w:tc>
        <w:tc>
          <w:tcPr>
            <w:tcW w:w="3233" w:type="pct"/>
            <w:gridSpan w:val="4"/>
            <w:vAlign w:val="center"/>
          </w:tcPr>
          <w:p w14:paraId="2D863EE7" w14:textId="77777777" w:rsidR="00AE3399" w:rsidRPr="00AE3399" w:rsidRDefault="00AE3399" w:rsidP="00AE3399">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009" w:type="pct"/>
            <w:vAlign w:val="center"/>
          </w:tcPr>
          <w:p w14:paraId="1227F48B" w14:textId="40915E53" w:rsidR="00AE3399" w:rsidRPr="000568CD" w:rsidRDefault="00916D87" w:rsidP="00916D87">
            <w:pPr>
              <w:ind w:left="43" w:right="180"/>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16D87">
              <w:rPr>
                <w:rFonts w:ascii="Arial" w:hAnsi="Arial"/>
                <w:b/>
                <w:bCs/>
                <w:snapToGrid w:val="0"/>
                <w:color w:val="000000" w:themeColor="text1"/>
                <w:sz w:val="16"/>
                <w:szCs w:val="16"/>
              </w:rPr>
              <w:t>Repetition</w:t>
            </w:r>
          </w:p>
        </w:tc>
      </w:tr>
      <w:tr w:rsidR="00AE3399" w:rsidRPr="00545F04" w14:paraId="10FEC6EE" w14:textId="77777777" w:rsidTr="004F6AF4">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D99594" w:themeColor="accent2" w:themeTint="99"/>
            </w:tcBorders>
            <w:vAlign w:val="center"/>
          </w:tcPr>
          <w:p w14:paraId="3F7C23A5" w14:textId="77777777" w:rsidR="00AE3399" w:rsidRPr="00545F04" w:rsidRDefault="00AE3399" w:rsidP="00AE3399">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أساسية</w:t>
            </w:r>
          </w:p>
        </w:tc>
        <w:tc>
          <w:tcPr>
            <w:tcW w:w="1077" w:type="pct"/>
            <w:tcBorders>
              <w:bottom w:val="single" w:sz="4" w:space="0" w:color="D99594" w:themeColor="accent2" w:themeTint="99"/>
            </w:tcBorders>
            <w:vAlign w:val="center"/>
          </w:tcPr>
          <w:p w14:paraId="18703774" w14:textId="1B493B39"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E3399">
              <w:rPr>
                <w:rFonts w:ascii="Arial" w:hAnsi="Arial" w:cs="Arial"/>
                <w:b/>
                <w:bCs/>
                <w:color w:val="000000" w:themeColor="text1"/>
                <w:sz w:val="16"/>
                <w:szCs w:val="16"/>
              </w:rPr>
              <w:t>0.28</w:t>
            </w:r>
          </w:p>
        </w:tc>
        <w:tc>
          <w:tcPr>
            <w:tcW w:w="1078" w:type="pct"/>
            <w:gridSpan w:val="2"/>
            <w:tcBorders>
              <w:bottom w:val="single" w:sz="4" w:space="0" w:color="D99594" w:themeColor="accent2" w:themeTint="99"/>
            </w:tcBorders>
            <w:vAlign w:val="center"/>
          </w:tcPr>
          <w:p w14:paraId="240C0DB2" w14:textId="1DB4173A"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0.31</w:t>
            </w:r>
          </w:p>
        </w:tc>
        <w:tc>
          <w:tcPr>
            <w:tcW w:w="1077" w:type="pct"/>
            <w:tcBorders>
              <w:bottom w:val="single" w:sz="4" w:space="0" w:color="D99594" w:themeColor="accent2" w:themeTint="99"/>
            </w:tcBorders>
            <w:vAlign w:val="center"/>
          </w:tcPr>
          <w:p w14:paraId="7D76341C" w14:textId="12C94560" w:rsidR="00AE3399" w:rsidRPr="00AE3399" w:rsidRDefault="00AE3399" w:rsidP="00AE3399">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0.25</w:t>
            </w:r>
          </w:p>
        </w:tc>
        <w:tc>
          <w:tcPr>
            <w:tcW w:w="1009" w:type="pct"/>
            <w:tcBorders>
              <w:bottom w:val="single" w:sz="4" w:space="0" w:color="D99594" w:themeColor="accent2" w:themeTint="99"/>
            </w:tcBorders>
            <w:vAlign w:val="center"/>
          </w:tcPr>
          <w:p w14:paraId="3ABA1D31" w14:textId="77777777" w:rsidR="00AE3399" w:rsidRPr="00545F04" w:rsidRDefault="00AE3399" w:rsidP="00AE3399">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AE3399" w:rsidRPr="00545F04" w14:paraId="4CD79B97" w14:textId="77777777" w:rsidTr="004F6AF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E5B8B7" w:themeColor="accent2" w:themeTint="66"/>
            </w:tcBorders>
            <w:vAlign w:val="center"/>
          </w:tcPr>
          <w:p w14:paraId="1922620B" w14:textId="77777777" w:rsidR="00AE3399" w:rsidRPr="00545F04" w:rsidRDefault="00AE3399" w:rsidP="00AE3399">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ثانوية</w:t>
            </w:r>
          </w:p>
        </w:tc>
        <w:tc>
          <w:tcPr>
            <w:tcW w:w="1077" w:type="pct"/>
            <w:tcBorders>
              <w:bottom w:val="single" w:sz="4" w:space="0" w:color="E5B8B7" w:themeColor="accent2" w:themeTint="66"/>
            </w:tcBorders>
            <w:vAlign w:val="center"/>
          </w:tcPr>
          <w:p w14:paraId="571801B5" w14:textId="4BFF7B70"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E3399">
              <w:rPr>
                <w:rFonts w:ascii="Arial" w:hAnsi="Arial" w:cs="Arial"/>
                <w:b/>
                <w:bCs/>
                <w:color w:val="000000" w:themeColor="text1"/>
                <w:sz w:val="16"/>
                <w:szCs w:val="16"/>
              </w:rPr>
              <w:t>0.35</w:t>
            </w:r>
          </w:p>
        </w:tc>
        <w:tc>
          <w:tcPr>
            <w:tcW w:w="1078" w:type="pct"/>
            <w:gridSpan w:val="2"/>
            <w:tcBorders>
              <w:bottom w:val="single" w:sz="4" w:space="0" w:color="E5B8B7" w:themeColor="accent2" w:themeTint="66"/>
            </w:tcBorders>
            <w:vAlign w:val="center"/>
          </w:tcPr>
          <w:p w14:paraId="4F06620E" w14:textId="67A84D1D"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0.39</w:t>
            </w:r>
          </w:p>
        </w:tc>
        <w:tc>
          <w:tcPr>
            <w:tcW w:w="1077" w:type="pct"/>
            <w:tcBorders>
              <w:bottom w:val="single" w:sz="4" w:space="0" w:color="E5B8B7" w:themeColor="accent2" w:themeTint="66"/>
            </w:tcBorders>
            <w:vAlign w:val="center"/>
          </w:tcPr>
          <w:p w14:paraId="42ECA31B" w14:textId="15594CD3" w:rsidR="00AE3399" w:rsidRPr="00AE3399" w:rsidRDefault="00AE3399" w:rsidP="00AE3399">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E3399">
              <w:rPr>
                <w:rFonts w:ascii="Arial" w:hAnsi="Arial" w:cs="Arial"/>
                <w:color w:val="000000" w:themeColor="text1"/>
                <w:sz w:val="16"/>
                <w:szCs w:val="16"/>
              </w:rPr>
              <w:t>0.32</w:t>
            </w:r>
          </w:p>
        </w:tc>
        <w:tc>
          <w:tcPr>
            <w:tcW w:w="1009" w:type="pct"/>
            <w:tcBorders>
              <w:bottom w:val="single" w:sz="4" w:space="0" w:color="E5B8B7" w:themeColor="accent2" w:themeTint="66"/>
            </w:tcBorders>
            <w:vAlign w:val="center"/>
          </w:tcPr>
          <w:p w14:paraId="0B3A0B7E" w14:textId="77777777" w:rsidR="00AE3399" w:rsidRPr="00545F04" w:rsidRDefault="00AE3399" w:rsidP="00AE3399">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6F2BC9" w:rsidRPr="00545F04" w14:paraId="362BD4B9" w14:textId="77777777" w:rsidTr="008C5E16">
        <w:trPr>
          <w:trHeight w:val="340"/>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single" w:sz="4" w:space="0" w:color="E5B8B7" w:themeColor="accent2" w:themeTint="66"/>
              <w:left w:val="nil"/>
              <w:bottom w:val="nil"/>
              <w:right w:val="nil"/>
            </w:tcBorders>
          </w:tcPr>
          <w:p w14:paraId="0678E040" w14:textId="77777777" w:rsidR="006F2BC9" w:rsidRPr="007C331B" w:rsidRDefault="006F2BC9" w:rsidP="00063F44">
            <w:pPr>
              <w:keepNext/>
              <w:keepLines/>
              <w:bidi/>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676" w:type="pct"/>
            <w:gridSpan w:val="3"/>
            <w:tcBorders>
              <w:top w:val="single" w:sz="4" w:space="0" w:color="E5B8B7" w:themeColor="accent2" w:themeTint="66"/>
              <w:left w:val="nil"/>
              <w:bottom w:val="nil"/>
              <w:right w:val="nil"/>
            </w:tcBorders>
          </w:tcPr>
          <w:p w14:paraId="663FBC68" w14:textId="77777777" w:rsidR="006F2BC9" w:rsidRPr="00513699" w:rsidRDefault="006F2BC9" w:rsidP="00063F44">
            <w:pPr>
              <w:keepNext/>
              <w:keepLines/>
              <w:ind w:left="43"/>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13699">
              <w:rPr>
                <w:rStyle w:val="tlid-translation"/>
                <w:rFonts w:ascii="Arial" w:hAnsi="Arial"/>
                <w:b/>
                <w:bCs/>
                <w:color w:val="000000" w:themeColor="text1"/>
                <w:sz w:val="16"/>
                <w:szCs w:val="16"/>
              </w:rPr>
              <w:t>Note:</w:t>
            </w:r>
            <w:r w:rsidRPr="00513699">
              <w:rPr>
                <w:rStyle w:val="tlid-translation"/>
                <w:rFonts w:ascii="Arial" w:hAnsi="Arial"/>
                <w:color w:val="000000" w:themeColor="text1"/>
                <w:sz w:val="16"/>
                <w:szCs w:val="16"/>
              </w:rPr>
              <w:t xml:space="preserve"> </w:t>
            </w:r>
            <w:r w:rsidRPr="00513699">
              <w:rPr>
                <w:rStyle w:val="tlid-translation"/>
                <w:rFonts w:ascii="Arial" w:hAnsi="Arial"/>
                <w:color w:val="000000" w:themeColor="text1"/>
                <w:sz w:val="14"/>
                <w:szCs w:val="14"/>
              </w:rPr>
              <w:t xml:space="preserve">Data for schools does not </w:t>
            </w:r>
            <w:r w:rsidRPr="00513699">
              <w:rPr>
                <w:rStyle w:val="tlid-translation"/>
                <w:rFonts w:ascii="Arial" w:hAnsi="Arial"/>
                <w:color w:val="000000" w:themeColor="text1"/>
                <w:sz w:val="12"/>
                <w:szCs w:val="12"/>
              </w:rPr>
              <w:t>i</w:t>
            </w:r>
            <w:r w:rsidRPr="00513699">
              <w:rPr>
                <w:rStyle w:val="tlid-translation"/>
                <w:rFonts w:ascii="Arial" w:hAnsi="Arial"/>
                <w:color w:val="000000" w:themeColor="text1"/>
                <w:sz w:val="14"/>
                <w:szCs w:val="14"/>
              </w:rPr>
              <w:t>nclude the Israeli Municipality and Culture Committee Schools in Jerusalem</w:t>
            </w:r>
            <w:r w:rsidRPr="00513699">
              <w:rPr>
                <w:rFonts w:ascii="Arial" w:hAnsi="Arial"/>
                <w:snapToGrid w:val="0"/>
                <w:color w:val="000000" w:themeColor="text1"/>
                <w:sz w:val="16"/>
                <w:szCs w:val="16"/>
              </w:rPr>
              <w:t>.</w:t>
            </w:r>
          </w:p>
        </w:tc>
      </w:tr>
      <w:tr w:rsidR="006F2BC9" w:rsidRPr="00545F04" w14:paraId="788611A1" w14:textId="77777777" w:rsidTr="008C5E1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nil"/>
              <w:right w:val="nil"/>
            </w:tcBorders>
            <w:shd w:val="clear" w:color="auto" w:fill="FFFFFF" w:themeFill="background1"/>
          </w:tcPr>
          <w:p w14:paraId="4A8C891C" w14:textId="77777777" w:rsidR="006F2BC9" w:rsidRPr="00D91B3E" w:rsidRDefault="006F2BC9" w:rsidP="00063F44">
            <w:pPr>
              <w:keepNext/>
              <w:keepLines/>
              <w:bidi/>
              <w:jc w:val="both"/>
              <w:rPr>
                <w:rFonts w:ascii="Simplified Arabic" w:hAnsi="Simplified Arabic" w:cs="Simplified Arabic"/>
                <w:b w:val="0"/>
                <w:bCs w:val="0"/>
                <w:color w:val="000000" w:themeColor="text1"/>
                <w:sz w:val="14"/>
                <w:szCs w:val="14"/>
                <w:rtl/>
              </w:rPr>
            </w:pPr>
            <w:r w:rsidRPr="00D91B3E">
              <w:rPr>
                <w:rFonts w:ascii="Simplified Arabic" w:hAnsi="Simplified Arabic" w:cs="Simplified Arabic"/>
                <w:b w:val="0"/>
                <w:bCs w:val="0"/>
                <w:color w:val="000000" w:themeColor="text1"/>
                <w:sz w:val="14"/>
                <w:szCs w:val="14"/>
                <w:rtl/>
              </w:rPr>
              <w:t>*: في العام الدراسي 2017</w:t>
            </w:r>
            <w:r w:rsidRPr="00D91B3E">
              <w:rPr>
                <w:rFonts w:ascii="Simplified Arabic" w:hAnsi="Simplified Arabic" w:cs="Simplified Arabic"/>
                <w:b w:val="0"/>
                <w:bCs w:val="0"/>
                <w:color w:val="000000" w:themeColor="text1"/>
                <w:sz w:val="14"/>
                <w:szCs w:val="14"/>
              </w:rPr>
              <w:t>/</w:t>
            </w:r>
            <w:r w:rsidRPr="00D91B3E">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76" w:type="pct"/>
            <w:gridSpan w:val="3"/>
            <w:tcBorders>
              <w:top w:val="nil"/>
              <w:left w:val="nil"/>
              <w:bottom w:val="nil"/>
              <w:right w:val="nil"/>
            </w:tcBorders>
            <w:shd w:val="clear" w:color="auto" w:fill="FFFFFF" w:themeFill="background1"/>
          </w:tcPr>
          <w:p w14:paraId="0C74D117" w14:textId="77777777" w:rsidR="006F2BC9" w:rsidRPr="00513699" w:rsidRDefault="006F2BC9" w:rsidP="00063F44">
            <w:pPr>
              <w:keepNext/>
              <w:keepLines/>
              <w:ind w:left="43"/>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6"/>
                <w:szCs w:val="16"/>
              </w:rPr>
            </w:pPr>
            <w:r w:rsidRPr="00513699">
              <w:rPr>
                <w:rStyle w:val="tlid-translation"/>
                <w:rFonts w:ascii="Arial" w:hAnsi="Arial"/>
                <w:color w:val="000000" w:themeColor="text1"/>
                <w:sz w:val="14"/>
                <w:szCs w:val="14"/>
              </w:rPr>
              <w:t xml:space="preserve">*: In the scholastic year 2017/2018, the basic stage includes grades from the </w:t>
            </w:r>
            <w:r w:rsidRPr="00513699">
              <w:rPr>
                <w:rStyle w:val="tlid-translation"/>
                <w:rFonts w:ascii="Arial" w:hAnsi="Arial"/>
                <w:color w:val="000000" w:themeColor="text1"/>
                <w:sz w:val="14"/>
                <w:szCs w:val="14"/>
                <w:rtl/>
              </w:rPr>
              <w:t>1</w:t>
            </w:r>
            <w:r w:rsidRPr="00513699">
              <w:rPr>
                <w:rStyle w:val="tlid-translation"/>
                <w:rFonts w:ascii="Arial" w:hAnsi="Arial"/>
                <w:color w:val="000000" w:themeColor="text1"/>
                <w:sz w:val="14"/>
                <w:szCs w:val="14"/>
                <w:vertAlign w:val="superscript"/>
              </w:rPr>
              <w:t>st</w:t>
            </w:r>
            <w:r w:rsidRPr="00513699">
              <w:rPr>
                <w:rStyle w:val="tlid-translation"/>
                <w:rFonts w:ascii="Arial" w:hAnsi="Arial"/>
                <w:color w:val="000000" w:themeColor="text1"/>
                <w:sz w:val="14"/>
                <w:szCs w:val="14"/>
              </w:rPr>
              <w:t xml:space="preserve"> to the 9</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while secondary stage includes 10</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11</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and 12</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6F2BC9" w:rsidRPr="00545F04" w14:paraId="3C51BE42" w14:textId="77777777" w:rsidTr="008C5E16">
        <w:trPr>
          <w:trHeight w:val="340"/>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nil"/>
              <w:right w:val="nil"/>
            </w:tcBorders>
          </w:tcPr>
          <w:p w14:paraId="4A5F491F" w14:textId="7BBD6DC6" w:rsidR="006F2BC9" w:rsidRPr="00EB6DEF" w:rsidRDefault="006F2BC9" w:rsidP="00063F44">
            <w:pPr>
              <w:keepNext/>
              <w:keepLines/>
              <w:bidi/>
              <w:jc w:val="both"/>
              <w:rPr>
                <w:rFonts w:ascii="Simplified Arabic" w:hAnsi="Simplified Arabic" w:cs="Simplified Arabic"/>
                <w:color w:val="FF0000"/>
                <w:sz w:val="14"/>
                <w:szCs w:val="14"/>
                <w:rtl/>
              </w:rPr>
            </w:pPr>
            <w:r w:rsidRPr="00524C8F">
              <w:rPr>
                <w:rFonts w:ascii="Simplified Arabic" w:hAnsi="Simplified Arabic" w:cs="Simplified Arabic"/>
                <w:color w:val="000000" w:themeColor="text1"/>
                <w:sz w:val="14"/>
                <w:szCs w:val="14"/>
                <w:rtl/>
              </w:rPr>
              <w:t xml:space="preserve">المصدر: </w:t>
            </w:r>
            <w:r w:rsidR="00F515C2" w:rsidRPr="00F515C2">
              <w:rPr>
                <w:rFonts w:ascii="Simplified Arabic" w:hAnsi="Simplified Arabic" w:cs="Simplified Arabic"/>
                <w:color w:val="000000" w:themeColor="text1"/>
                <w:sz w:val="14"/>
                <w:szCs w:val="14"/>
                <w:rtl/>
              </w:rPr>
              <w:t xml:space="preserve">وزارة التربية والتعليم </w:t>
            </w:r>
            <w:r w:rsidR="00F515C2" w:rsidRPr="00F515C2">
              <w:rPr>
                <w:rFonts w:ascii="Simplified Arabic" w:hAnsi="Simplified Arabic" w:cs="Simplified Arabic" w:hint="cs"/>
                <w:color w:val="000000" w:themeColor="text1"/>
                <w:sz w:val="14"/>
                <w:szCs w:val="14"/>
                <w:rtl/>
              </w:rPr>
              <w:t>العالي</w:t>
            </w:r>
            <w:r w:rsidR="00F515C2">
              <w:rPr>
                <w:rFonts w:ascii="Simplified Arabic" w:hAnsi="Simplified Arabic" w:cs="Simplified Arabic" w:hint="cs"/>
                <w:color w:val="000000" w:themeColor="text1"/>
                <w:sz w:val="14"/>
                <w:szCs w:val="14"/>
                <w:rtl/>
              </w:rPr>
              <w:t>،</w:t>
            </w:r>
            <w:r w:rsidR="00F515C2" w:rsidRPr="00F515C2">
              <w:rPr>
                <w:rFonts w:ascii="Simplified Arabic" w:hAnsi="Simplified Arabic" w:cs="Simplified Arabic" w:hint="cs"/>
                <w:color w:val="000000" w:themeColor="text1"/>
                <w:sz w:val="14"/>
                <w:szCs w:val="14"/>
                <w:rtl/>
              </w:rPr>
              <w:t xml:space="preserve"> </w:t>
            </w:r>
            <w:r w:rsidR="00AE3399">
              <w:rPr>
                <w:rFonts w:ascii="Simplified Arabic" w:hAnsi="Simplified Arabic" w:cs="Simplified Arabic"/>
                <w:color w:val="000000" w:themeColor="text1"/>
                <w:sz w:val="14"/>
                <w:szCs w:val="14"/>
              </w:rPr>
              <w:t>2025</w:t>
            </w:r>
            <w:r w:rsidRPr="00524C8F">
              <w:rPr>
                <w:rFonts w:ascii="Simplified Arabic" w:hAnsi="Simplified Arabic" w:cs="Simplified Arabic" w:hint="cs"/>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59302F">
              <w:rPr>
                <w:rFonts w:ascii="Simplified Arabic" w:hAnsi="Simplified Arabic" w:cs="Simplified Arabic" w:hint="cs"/>
                <w:b w:val="0"/>
                <w:bCs w:val="0"/>
                <w:color w:val="000000" w:themeColor="text1"/>
                <w:sz w:val="14"/>
                <w:szCs w:val="14"/>
                <w:rtl/>
              </w:rPr>
              <w:t xml:space="preserve">قاعدة </w:t>
            </w:r>
            <w:r w:rsidRPr="0059302F">
              <w:rPr>
                <w:rFonts w:ascii="Simplified Arabic" w:hAnsi="Simplified Arabic" w:cs="Simplified Arabic"/>
                <w:b w:val="0"/>
                <w:bCs w:val="0"/>
                <w:color w:val="000000" w:themeColor="text1"/>
                <w:sz w:val="14"/>
                <w:szCs w:val="14"/>
                <w:rtl/>
              </w:rPr>
              <w:t xml:space="preserve">بيانات مسح التعليم </w:t>
            </w:r>
            <w:r w:rsidRPr="0059302F">
              <w:rPr>
                <w:rFonts w:ascii="Simplified Arabic" w:hAnsi="Simplified Arabic" w:cs="Simplified Arabic" w:hint="cs"/>
                <w:b w:val="0"/>
                <w:bCs w:val="0"/>
                <w:color w:val="000000" w:themeColor="text1"/>
                <w:sz w:val="14"/>
                <w:szCs w:val="14"/>
                <w:rtl/>
              </w:rPr>
              <w:t>للعام الدراسي</w:t>
            </w:r>
            <w:r w:rsidRPr="0059302F">
              <w:rPr>
                <w:rFonts w:ascii="Simplified Arabic" w:hAnsi="Simplified Arabic" w:cs="Simplified Arabic"/>
                <w:b w:val="0"/>
                <w:bCs w:val="0"/>
                <w:color w:val="000000" w:themeColor="text1"/>
                <w:sz w:val="14"/>
                <w:szCs w:val="14"/>
                <w:rtl/>
              </w:rPr>
              <w:t xml:space="preserve"> </w:t>
            </w:r>
            <w:r w:rsidR="00225808">
              <w:rPr>
                <w:rFonts w:ascii="Simplified Arabic" w:hAnsi="Simplified Arabic" w:cs="Simplified Arabic"/>
                <w:b w:val="0"/>
                <w:bCs w:val="0"/>
                <w:color w:val="000000" w:themeColor="text1"/>
                <w:sz w:val="14"/>
                <w:szCs w:val="14"/>
              </w:rPr>
              <w:t>202</w:t>
            </w:r>
            <w:r w:rsidR="00AE3399">
              <w:rPr>
                <w:rFonts w:ascii="Simplified Arabic" w:hAnsi="Simplified Arabic" w:cs="Simplified Arabic"/>
                <w:b w:val="0"/>
                <w:bCs w:val="0"/>
                <w:color w:val="000000" w:themeColor="text1"/>
                <w:sz w:val="14"/>
                <w:szCs w:val="14"/>
              </w:rPr>
              <w:t>4</w:t>
            </w:r>
            <w:r w:rsidRPr="0059302F">
              <w:rPr>
                <w:rFonts w:ascii="Simplified Arabic" w:hAnsi="Simplified Arabic" w:cs="Simplified Arabic"/>
                <w:b w:val="0"/>
                <w:bCs w:val="0"/>
                <w:color w:val="000000" w:themeColor="text1"/>
                <w:sz w:val="14"/>
                <w:szCs w:val="14"/>
                <w:rtl/>
              </w:rPr>
              <w:t>/</w:t>
            </w:r>
            <w:r w:rsidR="00AE3399">
              <w:rPr>
                <w:rFonts w:ascii="Simplified Arabic" w:hAnsi="Simplified Arabic" w:cs="Simplified Arabic"/>
                <w:b w:val="0"/>
                <w:bCs w:val="0"/>
                <w:color w:val="000000" w:themeColor="text1"/>
                <w:sz w:val="14"/>
                <w:szCs w:val="14"/>
              </w:rPr>
              <w:t>2025</w:t>
            </w:r>
            <w:r w:rsidRPr="0059302F">
              <w:rPr>
                <w:rFonts w:ascii="Simplified Arabic" w:hAnsi="Simplified Arabic" w:cs="Simplified Arabic"/>
                <w:b w:val="0"/>
                <w:bCs w:val="0"/>
                <w:color w:val="000000" w:themeColor="text1"/>
                <w:sz w:val="14"/>
                <w:szCs w:val="14"/>
                <w:rtl/>
              </w:rPr>
              <w:t>. رام الله - فلسطين</w:t>
            </w:r>
            <w:r w:rsidRPr="0059302F">
              <w:rPr>
                <w:rFonts w:ascii="Simplified Arabic" w:hAnsi="Simplified Arabic" w:cs="Simplified Arabic" w:hint="cs"/>
                <w:b w:val="0"/>
                <w:bCs w:val="0"/>
                <w:color w:val="000000" w:themeColor="text1"/>
                <w:sz w:val="14"/>
                <w:szCs w:val="14"/>
                <w:rtl/>
              </w:rPr>
              <w:t>.</w:t>
            </w:r>
          </w:p>
        </w:tc>
        <w:tc>
          <w:tcPr>
            <w:tcW w:w="2676" w:type="pct"/>
            <w:gridSpan w:val="3"/>
            <w:tcBorders>
              <w:top w:val="nil"/>
              <w:left w:val="nil"/>
              <w:bottom w:val="nil"/>
              <w:right w:val="nil"/>
            </w:tcBorders>
          </w:tcPr>
          <w:p w14:paraId="410C5FDD" w14:textId="77777777" w:rsidR="006F2BC9" w:rsidRDefault="006F2BC9" w:rsidP="00063F44">
            <w:pPr>
              <w:keepNext/>
              <w:keepLines/>
              <w:ind w:left="43"/>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rPr>
              <w:t xml:space="preserve">Source: </w:t>
            </w:r>
            <w:r w:rsidR="00F515C2" w:rsidRPr="00F515C2">
              <w:rPr>
                <w:rStyle w:val="tlid-translation"/>
                <w:rFonts w:ascii="Arial" w:hAnsi="Arial"/>
                <w:b/>
                <w:bCs/>
                <w:color w:val="000000" w:themeColor="text1"/>
                <w:sz w:val="14"/>
                <w:szCs w:val="14"/>
              </w:rPr>
              <w:t>Ministry of Education &amp;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sidR="00AE3399">
              <w:rPr>
                <w:rStyle w:val="tlid-translation"/>
                <w:rFonts w:ascii="Arial" w:hAnsi="Arial"/>
                <w:b/>
                <w:bCs/>
                <w:color w:val="000000" w:themeColor="text1"/>
                <w:sz w:val="14"/>
                <w:szCs w:val="14"/>
              </w:rPr>
              <w:t>5</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 202</w:t>
            </w:r>
            <w:r w:rsidR="00AE3399">
              <w:rPr>
                <w:rStyle w:val="tlid-translation"/>
                <w:rFonts w:ascii="Arial" w:hAnsi="Arial"/>
                <w:color w:val="000000" w:themeColor="text1"/>
                <w:sz w:val="14"/>
                <w:szCs w:val="14"/>
              </w:rPr>
              <w:t>4</w:t>
            </w:r>
            <w:r w:rsidRPr="00513699">
              <w:rPr>
                <w:rStyle w:val="tlid-translation"/>
                <w:rFonts w:ascii="Arial" w:hAnsi="Arial"/>
                <w:color w:val="000000" w:themeColor="text1"/>
                <w:sz w:val="14"/>
                <w:szCs w:val="14"/>
              </w:rPr>
              <w:t>\202</w:t>
            </w:r>
            <w:r w:rsidR="00AE3399">
              <w:rPr>
                <w:rStyle w:val="tlid-translation"/>
                <w:rFonts w:ascii="Arial" w:hAnsi="Arial"/>
                <w:color w:val="000000" w:themeColor="text1"/>
                <w:sz w:val="14"/>
                <w:szCs w:val="14"/>
              </w:rPr>
              <w:t>5</w:t>
            </w:r>
            <w:r w:rsidRPr="00513699">
              <w:rPr>
                <w:rStyle w:val="tlid-translation"/>
                <w:rFonts w:ascii="Arial" w:hAnsi="Arial"/>
                <w:color w:val="000000" w:themeColor="text1"/>
                <w:sz w:val="14"/>
                <w:szCs w:val="14"/>
              </w:rPr>
              <w:t>. Ramallah – Palestine</w:t>
            </w:r>
            <w:r w:rsidRPr="00513699">
              <w:rPr>
                <w:rStyle w:val="tlid-translation"/>
                <w:rFonts w:ascii="Arial" w:hAnsi="Arial"/>
                <w:b/>
                <w:bCs/>
                <w:color w:val="000000" w:themeColor="text1"/>
                <w:sz w:val="14"/>
                <w:szCs w:val="14"/>
              </w:rPr>
              <w:t>.</w:t>
            </w:r>
          </w:p>
          <w:p w14:paraId="4484F903" w14:textId="43AF8EF7" w:rsidR="008C5E16" w:rsidRPr="00513699" w:rsidRDefault="008C5E16" w:rsidP="00063F44">
            <w:pPr>
              <w:keepNext/>
              <w:keepLines/>
              <w:ind w:left="43"/>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FF0000"/>
                <w:sz w:val="16"/>
                <w:szCs w:val="16"/>
              </w:rPr>
            </w:pPr>
          </w:p>
        </w:tc>
      </w:tr>
    </w:tbl>
    <w:p w14:paraId="26FCBF79" w14:textId="77777777" w:rsidR="00F14085" w:rsidRDefault="00F14085" w:rsidP="00315CAB">
      <w:pPr>
        <w:jc w:val="both"/>
        <w:rPr>
          <w:rFonts w:cs="Simplified Arabic"/>
          <w:color w:val="000000" w:themeColor="text1"/>
          <w:sz w:val="2"/>
          <w:szCs w:val="2"/>
        </w:rPr>
      </w:pPr>
    </w:p>
    <w:p w14:paraId="494A4219" w14:textId="77777777" w:rsidR="00434124" w:rsidRDefault="00434124" w:rsidP="00315CAB">
      <w:pPr>
        <w:jc w:val="both"/>
        <w:rPr>
          <w:rFonts w:cs="Simplified Arabic"/>
          <w:color w:val="000000" w:themeColor="text1"/>
          <w:sz w:val="2"/>
          <w:szCs w:val="2"/>
          <w:rtl/>
        </w:rPr>
      </w:pPr>
    </w:p>
    <w:p w14:paraId="40D69B50" w14:textId="77777777" w:rsidR="0090528B" w:rsidRDefault="0090528B" w:rsidP="00315CAB">
      <w:pPr>
        <w:jc w:val="both"/>
        <w:rPr>
          <w:rFonts w:cs="Simplified Arabic"/>
          <w:color w:val="000000" w:themeColor="text1"/>
          <w:sz w:val="2"/>
          <w:szCs w:val="2"/>
          <w:rtl/>
        </w:rPr>
      </w:pPr>
    </w:p>
    <w:p w14:paraId="04112AED" w14:textId="77777777" w:rsidR="0090528B" w:rsidRDefault="0090528B" w:rsidP="00315CAB">
      <w:pPr>
        <w:jc w:val="both"/>
        <w:rPr>
          <w:rFonts w:cs="Simplified Arabic"/>
          <w:color w:val="000000" w:themeColor="text1"/>
          <w:sz w:val="2"/>
          <w:szCs w:val="2"/>
          <w:rtl/>
        </w:rPr>
      </w:pPr>
    </w:p>
    <w:p w14:paraId="21A877ED" w14:textId="77777777" w:rsidR="0090528B" w:rsidRPr="008C5E16" w:rsidRDefault="0090528B" w:rsidP="00315CAB">
      <w:pPr>
        <w:jc w:val="both"/>
        <w:rPr>
          <w:rFonts w:cs="Simplified Arabic"/>
          <w:color w:val="000000" w:themeColor="text1"/>
          <w:sz w:val="12"/>
          <w:szCs w:val="12"/>
          <w:rtl/>
        </w:rPr>
        <w:sectPr w:rsidR="0090528B" w:rsidRPr="008C5E16" w:rsidSect="00FF7A84">
          <w:type w:val="continuous"/>
          <w:pgSz w:w="9639" w:h="13608" w:code="11"/>
          <w:pgMar w:top="1134" w:right="1134" w:bottom="1134" w:left="1134" w:header="709" w:footer="709" w:gutter="0"/>
          <w:pgNumType w:start="30"/>
          <w:cols w:space="720"/>
          <w:bidi/>
          <w:docGrid w:linePitch="360"/>
        </w:sectPr>
      </w:pPr>
    </w:p>
    <w:p w14:paraId="1DFBF91B" w14:textId="77777777" w:rsidR="00AE3399" w:rsidRPr="00AE3399" w:rsidRDefault="00AE3399" w:rsidP="00F1414C">
      <w:pPr>
        <w:bidi/>
        <w:ind w:left="206"/>
        <w:jc w:val="both"/>
        <w:rPr>
          <w:rFonts w:cs="Simplified Arabic"/>
          <w:color w:val="000000" w:themeColor="text1"/>
          <w:sz w:val="20"/>
          <w:szCs w:val="20"/>
          <w:rtl/>
        </w:rPr>
      </w:pPr>
      <w:r w:rsidRPr="00AE3399">
        <w:rPr>
          <w:rFonts w:cs="Simplified Arabic"/>
          <w:color w:val="000000" w:themeColor="text1"/>
          <w:sz w:val="20"/>
          <w:szCs w:val="20"/>
          <w:rtl/>
        </w:rPr>
        <w:t>لا يزال الذكور يسجلون معدلات أعلى من الإناث في كل من التسرب المدرسي والرسوب في المرحلتين الأساسية والثانوية.</w:t>
      </w:r>
    </w:p>
    <w:p w14:paraId="3E7D6EB3" w14:textId="5EACD0CA" w:rsidR="00786B2B" w:rsidRDefault="00AE3399" w:rsidP="00916D87">
      <w:pPr>
        <w:ind w:right="155"/>
        <w:jc w:val="both"/>
        <w:rPr>
          <w:rFonts w:asciiTheme="majorBidi" w:hAnsiTheme="majorBidi" w:cstheme="majorBidi"/>
          <w:sz w:val="20"/>
          <w:szCs w:val="20"/>
        </w:rPr>
      </w:pPr>
      <w:r w:rsidRPr="00AE3399">
        <w:rPr>
          <w:rFonts w:asciiTheme="majorBidi" w:hAnsiTheme="majorBidi" w:cstheme="majorBidi"/>
          <w:sz w:val="20"/>
          <w:szCs w:val="20"/>
        </w:rPr>
        <w:t>Males still record higher rates than females in both school drop</w:t>
      </w:r>
      <w:r w:rsidR="00916D87">
        <w:rPr>
          <w:rFonts w:asciiTheme="majorBidi" w:hAnsiTheme="majorBidi" w:cstheme="majorBidi" w:hint="cs"/>
          <w:sz w:val="20"/>
          <w:szCs w:val="20"/>
          <w:rtl/>
        </w:rPr>
        <w:t>-</w:t>
      </w:r>
      <w:r w:rsidRPr="00AE3399">
        <w:rPr>
          <w:rFonts w:asciiTheme="majorBidi" w:hAnsiTheme="majorBidi" w:cstheme="majorBidi"/>
          <w:sz w:val="20"/>
          <w:szCs w:val="20"/>
        </w:rPr>
        <w:t xml:space="preserve">out and </w:t>
      </w:r>
      <w:r w:rsidR="00916D87" w:rsidRPr="00916D87">
        <w:rPr>
          <w:rFonts w:asciiTheme="majorBidi" w:hAnsiTheme="majorBidi" w:cstheme="majorBidi"/>
          <w:sz w:val="20"/>
          <w:szCs w:val="20"/>
        </w:rPr>
        <w:t>repetition</w:t>
      </w:r>
      <w:r w:rsidR="00916D87" w:rsidRPr="00AE3399">
        <w:rPr>
          <w:rFonts w:asciiTheme="majorBidi" w:hAnsiTheme="majorBidi" w:cstheme="majorBidi"/>
          <w:sz w:val="20"/>
          <w:szCs w:val="20"/>
        </w:rPr>
        <w:t xml:space="preserve"> </w:t>
      </w:r>
      <w:r w:rsidRPr="00AE3399">
        <w:rPr>
          <w:rFonts w:asciiTheme="majorBidi" w:hAnsiTheme="majorBidi" w:cstheme="majorBidi"/>
          <w:sz w:val="20"/>
          <w:szCs w:val="20"/>
        </w:rPr>
        <w:t xml:space="preserve">at the </w:t>
      </w:r>
      <w:r w:rsidR="00916D87" w:rsidRPr="00916D87">
        <w:rPr>
          <w:rFonts w:asciiTheme="majorBidi" w:hAnsiTheme="majorBidi" w:cstheme="majorBidi"/>
          <w:sz w:val="20"/>
          <w:szCs w:val="20"/>
        </w:rPr>
        <w:t>basic</w:t>
      </w:r>
      <w:r w:rsidRPr="00AE3399">
        <w:rPr>
          <w:rFonts w:asciiTheme="majorBidi" w:hAnsiTheme="majorBidi" w:cstheme="majorBidi"/>
          <w:sz w:val="20"/>
          <w:szCs w:val="20"/>
        </w:rPr>
        <w:t xml:space="preserve"> and secondary </w:t>
      </w:r>
      <w:r w:rsidR="00916D87" w:rsidRPr="00A56B90">
        <w:rPr>
          <w:rFonts w:asciiTheme="majorBidi" w:hAnsiTheme="majorBidi" w:cstheme="majorBidi"/>
          <w:sz w:val="20"/>
          <w:szCs w:val="20"/>
        </w:rPr>
        <w:t>stage</w:t>
      </w:r>
      <w:r w:rsidR="00916D87">
        <w:rPr>
          <w:rFonts w:asciiTheme="majorBidi" w:hAnsiTheme="majorBidi" w:cstheme="majorBidi"/>
          <w:sz w:val="20"/>
          <w:szCs w:val="20"/>
        </w:rPr>
        <w:t>s</w:t>
      </w:r>
      <w:r w:rsidRPr="00AE3399">
        <w:rPr>
          <w:rFonts w:asciiTheme="majorBidi" w:hAnsiTheme="majorBidi" w:cstheme="majorBidi"/>
          <w:sz w:val="20"/>
          <w:szCs w:val="20"/>
        </w:rPr>
        <w:t>.</w:t>
      </w:r>
    </w:p>
    <w:p w14:paraId="6D0C8F02" w14:textId="77777777" w:rsidR="00617BD2" w:rsidRDefault="00617BD2" w:rsidP="008E42CA">
      <w:pPr>
        <w:ind w:right="155"/>
        <w:jc w:val="both"/>
        <w:rPr>
          <w:rFonts w:asciiTheme="majorBidi" w:hAnsiTheme="majorBidi" w:cstheme="majorBidi"/>
          <w:sz w:val="20"/>
          <w:szCs w:val="20"/>
          <w:rtl/>
        </w:rPr>
      </w:pPr>
    </w:p>
    <w:p w14:paraId="15D73298" w14:textId="77777777" w:rsidR="001F11F6" w:rsidRDefault="001F11F6" w:rsidP="008E42CA">
      <w:pPr>
        <w:ind w:right="155"/>
        <w:jc w:val="both"/>
        <w:rPr>
          <w:rFonts w:asciiTheme="majorBidi" w:hAnsiTheme="majorBidi" w:cstheme="majorBidi"/>
          <w:sz w:val="20"/>
          <w:szCs w:val="20"/>
        </w:rPr>
        <w:sectPr w:rsidR="001F11F6" w:rsidSect="00A21A24">
          <w:headerReference w:type="first" r:id="rId38"/>
          <w:type w:val="continuous"/>
          <w:pgSz w:w="9639" w:h="13608" w:code="11"/>
          <w:pgMar w:top="1134" w:right="1134" w:bottom="1134" w:left="993" w:header="709" w:footer="709" w:gutter="0"/>
          <w:pgNumType w:start="33"/>
          <w:cols w:num="2" w:space="295"/>
          <w:bidi/>
          <w:docGrid w:linePitch="360"/>
        </w:sectPr>
      </w:pPr>
    </w:p>
    <w:p w14:paraId="69B4110B" w14:textId="446A2415" w:rsidR="00786B2B" w:rsidRDefault="00786B2B" w:rsidP="00786B2B">
      <w:pPr>
        <w:rPr>
          <w:sz w:val="20"/>
          <w:szCs w:val="20"/>
        </w:rPr>
      </w:pPr>
    </w:p>
    <w:p w14:paraId="36F70D1A" w14:textId="37EFBEF3" w:rsidR="0000341F" w:rsidRDefault="0000341F" w:rsidP="00786B2B">
      <w:pPr>
        <w:rPr>
          <w:sz w:val="20"/>
          <w:szCs w:val="20"/>
        </w:rPr>
      </w:pPr>
    </w:p>
    <w:p w14:paraId="037D52D0" w14:textId="532AA1C4" w:rsidR="0000341F" w:rsidRDefault="0000341F" w:rsidP="00786B2B">
      <w:pPr>
        <w:rPr>
          <w:sz w:val="20"/>
          <w:szCs w:val="20"/>
        </w:rPr>
      </w:pPr>
    </w:p>
    <w:p w14:paraId="258CB0CD" w14:textId="08B5F97D" w:rsidR="0000341F" w:rsidRDefault="0000341F" w:rsidP="00786B2B">
      <w:pPr>
        <w:rPr>
          <w:sz w:val="20"/>
          <w:szCs w:val="20"/>
        </w:rPr>
      </w:pPr>
    </w:p>
    <w:p w14:paraId="4830E349" w14:textId="5E118AE7" w:rsidR="0000341F" w:rsidRDefault="0000341F" w:rsidP="00786B2B">
      <w:pPr>
        <w:rPr>
          <w:sz w:val="20"/>
          <w:szCs w:val="20"/>
        </w:rPr>
      </w:pPr>
    </w:p>
    <w:p w14:paraId="620AB82D" w14:textId="582A6C9D" w:rsidR="0000341F" w:rsidRDefault="0000341F" w:rsidP="00786B2B">
      <w:pPr>
        <w:rPr>
          <w:sz w:val="20"/>
          <w:szCs w:val="20"/>
        </w:rPr>
      </w:pPr>
    </w:p>
    <w:p w14:paraId="6E95A3A7" w14:textId="01397729" w:rsidR="0000341F" w:rsidRDefault="0000341F" w:rsidP="00786B2B">
      <w:pPr>
        <w:rPr>
          <w:sz w:val="20"/>
          <w:szCs w:val="20"/>
        </w:rPr>
      </w:pPr>
    </w:p>
    <w:p w14:paraId="149D226F" w14:textId="60427C37" w:rsidR="0000341F" w:rsidRDefault="0000341F" w:rsidP="00786B2B">
      <w:pPr>
        <w:rPr>
          <w:sz w:val="20"/>
          <w:szCs w:val="20"/>
        </w:rPr>
      </w:pPr>
    </w:p>
    <w:p w14:paraId="71A446E2" w14:textId="28E6470A" w:rsidR="0000341F" w:rsidRDefault="0000341F" w:rsidP="00786B2B">
      <w:pPr>
        <w:rPr>
          <w:sz w:val="20"/>
          <w:szCs w:val="20"/>
        </w:rPr>
      </w:pPr>
    </w:p>
    <w:p w14:paraId="25401EC7" w14:textId="0EF7F2EE" w:rsidR="0000341F" w:rsidRDefault="0000341F" w:rsidP="00786B2B">
      <w:pPr>
        <w:rPr>
          <w:sz w:val="20"/>
          <w:szCs w:val="20"/>
        </w:rPr>
      </w:pPr>
    </w:p>
    <w:p w14:paraId="592F520D" w14:textId="0EDFAADF" w:rsidR="0000341F" w:rsidRDefault="0000341F" w:rsidP="00786B2B">
      <w:pPr>
        <w:rPr>
          <w:sz w:val="20"/>
          <w:szCs w:val="20"/>
        </w:rPr>
      </w:pPr>
    </w:p>
    <w:p w14:paraId="35AAF64B" w14:textId="47945C2A" w:rsidR="0000341F" w:rsidRDefault="0000341F" w:rsidP="00786B2B">
      <w:pPr>
        <w:rPr>
          <w:sz w:val="20"/>
          <w:szCs w:val="20"/>
        </w:rPr>
      </w:pPr>
    </w:p>
    <w:p w14:paraId="21A097FE" w14:textId="4DA1942F" w:rsidR="0000341F" w:rsidRDefault="0000341F" w:rsidP="00786B2B">
      <w:pPr>
        <w:rPr>
          <w:sz w:val="20"/>
          <w:szCs w:val="20"/>
        </w:rPr>
      </w:pPr>
    </w:p>
    <w:p w14:paraId="4ABEB341" w14:textId="06DB9A84" w:rsidR="0000341F" w:rsidRDefault="0000341F" w:rsidP="00786B2B">
      <w:pPr>
        <w:rPr>
          <w:sz w:val="20"/>
          <w:szCs w:val="20"/>
        </w:rPr>
      </w:pPr>
    </w:p>
    <w:p w14:paraId="31C37CA4" w14:textId="4CDA631A" w:rsidR="0000341F" w:rsidRDefault="0000341F" w:rsidP="00786B2B">
      <w:pPr>
        <w:rPr>
          <w:sz w:val="20"/>
          <w:szCs w:val="20"/>
        </w:rPr>
      </w:pPr>
    </w:p>
    <w:p w14:paraId="7118AD24" w14:textId="51DF4ACF" w:rsidR="0000341F" w:rsidRDefault="0000341F" w:rsidP="00786B2B">
      <w:pPr>
        <w:rPr>
          <w:sz w:val="20"/>
          <w:szCs w:val="20"/>
        </w:rPr>
      </w:pPr>
    </w:p>
    <w:p w14:paraId="7E45CF1F" w14:textId="68C0330A" w:rsidR="0000341F" w:rsidRDefault="0000341F" w:rsidP="00786B2B">
      <w:pPr>
        <w:rPr>
          <w:sz w:val="20"/>
          <w:szCs w:val="20"/>
          <w:rtl/>
        </w:rPr>
      </w:pPr>
    </w:p>
    <w:p w14:paraId="3072F8E6" w14:textId="71AEBD8E" w:rsidR="0004624B" w:rsidRDefault="0004624B" w:rsidP="00786B2B">
      <w:pPr>
        <w:rPr>
          <w:sz w:val="20"/>
          <w:szCs w:val="20"/>
          <w:rtl/>
        </w:rPr>
      </w:pPr>
    </w:p>
    <w:p w14:paraId="57AADD88" w14:textId="2DB24BDD" w:rsidR="0004624B" w:rsidRDefault="0004624B" w:rsidP="00786B2B">
      <w:pPr>
        <w:rPr>
          <w:sz w:val="20"/>
          <w:szCs w:val="20"/>
          <w:rtl/>
        </w:rPr>
      </w:pPr>
    </w:p>
    <w:p w14:paraId="2C151C00" w14:textId="77056FCA" w:rsidR="0004624B" w:rsidRDefault="0004624B" w:rsidP="00786B2B">
      <w:pPr>
        <w:rPr>
          <w:sz w:val="20"/>
          <w:szCs w:val="20"/>
          <w:rtl/>
        </w:rPr>
      </w:pPr>
    </w:p>
    <w:p w14:paraId="269E9BF5" w14:textId="15397F55" w:rsidR="0004624B" w:rsidRDefault="0004624B" w:rsidP="00786B2B">
      <w:pPr>
        <w:rPr>
          <w:sz w:val="20"/>
          <w:szCs w:val="20"/>
          <w:rtl/>
        </w:rPr>
      </w:pPr>
    </w:p>
    <w:p w14:paraId="59D6A928" w14:textId="0EC0A2BD" w:rsidR="0004624B" w:rsidRDefault="0004624B" w:rsidP="00786B2B">
      <w:pPr>
        <w:rPr>
          <w:sz w:val="20"/>
          <w:szCs w:val="20"/>
          <w:rtl/>
        </w:rPr>
      </w:pPr>
    </w:p>
    <w:p w14:paraId="0F2FE1F0" w14:textId="5F9BEBCC" w:rsidR="0004624B" w:rsidRDefault="0004624B" w:rsidP="00786B2B">
      <w:pPr>
        <w:rPr>
          <w:sz w:val="20"/>
          <w:szCs w:val="20"/>
          <w:rtl/>
        </w:rPr>
      </w:pPr>
    </w:p>
    <w:p w14:paraId="7BB1DB0E" w14:textId="77777777" w:rsidR="0004624B" w:rsidRDefault="0004624B" w:rsidP="00786B2B">
      <w:pPr>
        <w:rPr>
          <w:sz w:val="20"/>
          <w:szCs w:val="20"/>
        </w:rPr>
      </w:pPr>
    </w:p>
    <w:p w14:paraId="602BCDFF" w14:textId="386C4543" w:rsidR="0000341F" w:rsidRDefault="0000341F" w:rsidP="00786B2B">
      <w:pPr>
        <w:rPr>
          <w:sz w:val="20"/>
          <w:szCs w:val="20"/>
        </w:rPr>
      </w:pPr>
    </w:p>
    <w:p w14:paraId="2CA9F6E7" w14:textId="318B2E65" w:rsidR="0000341F" w:rsidRDefault="0000341F" w:rsidP="00786B2B">
      <w:pPr>
        <w:rPr>
          <w:sz w:val="20"/>
          <w:szCs w:val="20"/>
        </w:rPr>
      </w:pPr>
    </w:p>
    <w:p w14:paraId="437FB6CD" w14:textId="0BAEC50D" w:rsidR="0000341F" w:rsidRDefault="0000341F" w:rsidP="00786B2B">
      <w:pPr>
        <w:rPr>
          <w:sz w:val="20"/>
          <w:szCs w:val="20"/>
        </w:rPr>
      </w:pPr>
    </w:p>
    <w:p w14:paraId="4ACA4A9B" w14:textId="444FA851" w:rsidR="0000341F" w:rsidRDefault="0000341F" w:rsidP="00786B2B">
      <w:pPr>
        <w:rPr>
          <w:sz w:val="20"/>
          <w:szCs w:val="20"/>
        </w:rPr>
      </w:pPr>
    </w:p>
    <w:p w14:paraId="3EF914DA" w14:textId="003B5EA1" w:rsidR="0000341F" w:rsidRDefault="0000341F" w:rsidP="00786B2B">
      <w:pPr>
        <w:rPr>
          <w:sz w:val="20"/>
          <w:szCs w:val="20"/>
        </w:rPr>
      </w:pPr>
    </w:p>
    <w:p w14:paraId="00A9EF2E" w14:textId="4E9B4140" w:rsidR="0000341F" w:rsidRDefault="0000341F" w:rsidP="00786B2B">
      <w:pPr>
        <w:rPr>
          <w:sz w:val="20"/>
          <w:szCs w:val="20"/>
        </w:rPr>
      </w:pPr>
    </w:p>
    <w:p w14:paraId="3523179B" w14:textId="1585C076" w:rsidR="0000341F" w:rsidRDefault="0000341F" w:rsidP="00786B2B">
      <w:pPr>
        <w:rPr>
          <w:sz w:val="20"/>
          <w:szCs w:val="20"/>
        </w:rPr>
      </w:pPr>
    </w:p>
    <w:p w14:paraId="47352304" w14:textId="4D0FD295" w:rsidR="0000341F" w:rsidRDefault="0000341F" w:rsidP="00786B2B">
      <w:pPr>
        <w:rPr>
          <w:sz w:val="20"/>
          <w:szCs w:val="20"/>
        </w:rPr>
      </w:pPr>
    </w:p>
    <w:p w14:paraId="730E7305" w14:textId="17E5E69B" w:rsidR="0000341F" w:rsidRDefault="0000341F" w:rsidP="00786B2B">
      <w:pPr>
        <w:rPr>
          <w:sz w:val="20"/>
          <w:szCs w:val="20"/>
        </w:rPr>
      </w:pPr>
    </w:p>
    <w:p w14:paraId="69CC8BE4" w14:textId="7F23719D" w:rsidR="0000341F" w:rsidRDefault="0000341F" w:rsidP="00786B2B">
      <w:pPr>
        <w:rPr>
          <w:sz w:val="20"/>
          <w:szCs w:val="20"/>
        </w:rPr>
      </w:pPr>
    </w:p>
    <w:p w14:paraId="0DCA8089" w14:textId="3CF93632" w:rsidR="0000341F" w:rsidRDefault="0000341F" w:rsidP="00786B2B">
      <w:pPr>
        <w:rPr>
          <w:sz w:val="20"/>
          <w:szCs w:val="20"/>
        </w:rPr>
      </w:pPr>
    </w:p>
    <w:p w14:paraId="3FA103DD" w14:textId="2C2753F8" w:rsidR="0000341F" w:rsidRDefault="0000341F" w:rsidP="00786B2B">
      <w:pPr>
        <w:rPr>
          <w:sz w:val="20"/>
          <w:szCs w:val="20"/>
        </w:rPr>
      </w:pPr>
    </w:p>
    <w:p w14:paraId="7BCD2130" w14:textId="6C8FF48E" w:rsidR="0000341F" w:rsidRDefault="0000341F" w:rsidP="00786B2B">
      <w:pPr>
        <w:rPr>
          <w:sz w:val="20"/>
          <w:szCs w:val="20"/>
        </w:rPr>
      </w:pPr>
    </w:p>
    <w:p w14:paraId="69A5CD4A" w14:textId="2438746F" w:rsidR="0000341F" w:rsidRDefault="0000341F" w:rsidP="00786B2B">
      <w:pPr>
        <w:rPr>
          <w:sz w:val="20"/>
          <w:szCs w:val="20"/>
        </w:rPr>
      </w:pPr>
    </w:p>
    <w:p w14:paraId="5BBD8277" w14:textId="1B5A05A9" w:rsidR="0000341F" w:rsidRPr="004D0414" w:rsidRDefault="0000341F" w:rsidP="00786B2B">
      <w:pPr>
        <w:rPr>
          <w:sz w:val="14"/>
          <w:szCs w:val="14"/>
        </w:rPr>
      </w:pPr>
    </w:p>
    <w:p w14:paraId="769DEF18" w14:textId="5B179B32" w:rsidR="0000341F" w:rsidRPr="004D0414" w:rsidRDefault="0000341F" w:rsidP="00786B2B">
      <w:pPr>
        <w:rPr>
          <w:sz w:val="8"/>
          <w:szCs w:val="8"/>
        </w:rPr>
        <w:sectPr w:rsidR="0000341F" w:rsidRPr="004D0414" w:rsidSect="00FF7A84">
          <w:type w:val="continuous"/>
          <w:pgSz w:w="9639" w:h="13608" w:code="11"/>
          <w:pgMar w:top="1134" w:right="1134" w:bottom="1134" w:left="993" w:header="709" w:footer="709" w:gutter="0"/>
          <w:pgNumType w:start="31"/>
          <w:cols w:num="2" w:space="295"/>
          <w:bidi/>
          <w:docGrid w:linePitch="360"/>
        </w:sectPr>
      </w:pPr>
    </w:p>
    <w:p w14:paraId="0C4D9584" w14:textId="420EB15D" w:rsidR="0051787E" w:rsidRPr="00120A20" w:rsidRDefault="0051787E" w:rsidP="00AB6B30">
      <w:pPr>
        <w:tabs>
          <w:tab w:val="left" w:pos="28"/>
        </w:tabs>
        <w:bidi/>
        <w:jc w:val="center"/>
        <w:rPr>
          <w:rFonts w:ascii="Simplified Arabic" w:hAnsi="Simplified Arabic" w:cs="Simplified Arabic"/>
          <w:b/>
          <w:bCs/>
          <w:sz w:val="18"/>
          <w:szCs w:val="18"/>
          <w:rtl/>
        </w:rPr>
      </w:pPr>
      <w:r w:rsidRPr="00120A20">
        <w:rPr>
          <w:rFonts w:ascii="Simplified Arabic" w:hAnsi="Simplified Arabic" w:cs="Simplified Arabic"/>
          <w:b/>
          <w:bCs/>
          <w:sz w:val="18"/>
          <w:szCs w:val="18"/>
          <w:rtl/>
        </w:rPr>
        <w:lastRenderedPageBreak/>
        <w:t>التوزيع النسبي للطلبة في المرحلة الثانوية*</w:t>
      </w:r>
      <w:r w:rsidR="00023E4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في </w:t>
      </w:r>
      <w:r w:rsidR="00B43B9E">
        <w:rPr>
          <w:rFonts w:ascii="Simplified Arabic" w:hAnsi="Simplified Arabic" w:cs="Simplified Arabic" w:hint="cs"/>
          <w:b/>
          <w:bCs/>
          <w:sz w:val="18"/>
          <w:szCs w:val="18"/>
          <w:rtl/>
        </w:rPr>
        <w:t>الضفة الغربية</w:t>
      </w:r>
      <w:r w:rsidRPr="00120A20">
        <w:rPr>
          <w:rFonts w:ascii="Simplified Arabic" w:hAnsi="Simplified Arabic" w:cs="Simplified Arabic"/>
          <w:b/>
          <w:bCs/>
          <w:sz w:val="18"/>
          <w:szCs w:val="18"/>
          <w:rtl/>
        </w:rPr>
        <w:t xml:space="preserve"> حسب الفرع</w:t>
      </w:r>
      <w:r w:rsidR="00D736E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والجنس، </w:t>
      </w:r>
      <w:r w:rsidRPr="00120A20">
        <w:rPr>
          <w:rFonts w:ascii="Simplified Arabic" w:hAnsi="Simplified Arabic" w:cs="Simplified Arabic"/>
          <w:b/>
          <w:bCs/>
          <w:sz w:val="18"/>
          <w:szCs w:val="18"/>
        </w:rPr>
        <w:t>202</w:t>
      </w:r>
      <w:r w:rsidR="00AB6B30">
        <w:rPr>
          <w:rFonts w:ascii="Simplified Arabic" w:hAnsi="Simplified Arabic" w:cs="Simplified Arabic"/>
          <w:b/>
          <w:bCs/>
          <w:sz w:val="18"/>
          <w:szCs w:val="18"/>
        </w:rPr>
        <w:t>5</w:t>
      </w:r>
      <w:r w:rsidRPr="00120A20">
        <w:rPr>
          <w:rFonts w:ascii="Simplified Arabic" w:hAnsi="Simplified Arabic" w:cs="Simplified Arabic"/>
          <w:b/>
          <w:bCs/>
          <w:sz w:val="18"/>
          <w:szCs w:val="18"/>
        </w:rPr>
        <w:t>/202</w:t>
      </w:r>
      <w:r w:rsidR="00AB6B30">
        <w:rPr>
          <w:rFonts w:ascii="Simplified Arabic" w:hAnsi="Simplified Arabic" w:cs="Simplified Arabic"/>
          <w:b/>
          <w:bCs/>
          <w:sz w:val="18"/>
          <w:szCs w:val="18"/>
        </w:rPr>
        <w:t>4</w:t>
      </w:r>
    </w:p>
    <w:p w14:paraId="176D9264" w14:textId="7D6E3F65" w:rsidR="0051787E" w:rsidRPr="00120A20" w:rsidRDefault="0051787E" w:rsidP="00AB6B30">
      <w:pPr>
        <w:jc w:val="center"/>
        <w:rPr>
          <w:rFonts w:ascii="Arial" w:hAnsi="Arial"/>
          <w:b/>
          <w:bCs/>
          <w:sz w:val="18"/>
          <w:szCs w:val="18"/>
        </w:rPr>
      </w:pPr>
      <w:r w:rsidRPr="00120A20">
        <w:rPr>
          <w:rFonts w:ascii="Arial" w:hAnsi="Arial"/>
          <w:b/>
          <w:bCs/>
          <w:sz w:val="18"/>
          <w:szCs w:val="18"/>
        </w:rPr>
        <w:t xml:space="preserve">Percentage Distribution of Students at Secondary Stage* in </w:t>
      </w:r>
      <w:r w:rsidR="000170E1" w:rsidRPr="000170E1">
        <w:rPr>
          <w:rFonts w:ascii="Arial" w:hAnsi="Arial"/>
          <w:b/>
          <w:bCs/>
          <w:sz w:val="18"/>
          <w:szCs w:val="18"/>
        </w:rPr>
        <w:t>the West Bank</w:t>
      </w:r>
      <w:r w:rsidRPr="000170E1">
        <w:rPr>
          <w:rFonts w:ascii="Arial" w:hAnsi="Arial"/>
          <w:b/>
          <w:bCs/>
          <w:sz w:val="18"/>
          <w:szCs w:val="18"/>
        </w:rPr>
        <w:t xml:space="preserve"> </w:t>
      </w:r>
      <w:r w:rsidRPr="00120A20">
        <w:rPr>
          <w:rFonts w:ascii="Arial" w:hAnsi="Arial"/>
          <w:b/>
          <w:bCs/>
          <w:sz w:val="18"/>
          <w:szCs w:val="18"/>
        </w:rPr>
        <w:t>by Branch and Sex, 202</w:t>
      </w:r>
      <w:r w:rsidR="00AB6B30">
        <w:rPr>
          <w:rFonts w:ascii="Arial" w:hAnsi="Arial"/>
          <w:b/>
          <w:bCs/>
          <w:sz w:val="18"/>
          <w:szCs w:val="18"/>
        </w:rPr>
        <w:t>4</w:t>
      </w:r>
      <w:r w:rsidRPr="00120A20">
        <w:rPr>
          <w:rFonts w:ascii="Arial" w:hAnsi="Arial"/>
          <w:b/>
          <w:bCs/>
          <w:sz w:val="18"/>
          <w:szCs w:val="18"/>
        </w:rPr>
        <w:t>/202</w:t>
      </w:r>
      <w:r w:rsidR="00AB6B30">
        <w:rPr>
          <w:rFonts w:ascii="Arial" w:hAnsi="Arial"/>
          <w:b/>
          <w:bCs/>
          <w:sz w:val="18"/>
          <w:szCs w:val="18"/>
        </w:rPr>
        <w:t>5</w:t>
      </w:r>
    </w:p>
    <w:tbl>
      <w:tblPr>
        <w:tblStyle w:val="GridTable4-Accent21"/>
        <w:bidiVisual/>
        <w:tblW w:w="5000" w:type="pct"/>
        <w:jc w:val="center"/>
        <w:tblLook w:val="04A0" w:firstRow="1" w:lastRow="0" w:firstColumn="1" w:lastColumn="0" w:noHBand="0" w:noVBand="1"/>
      </w:tblPr>
      <w:tblGrid>
        <w:gridCol w:w="8"/>
        <w:gridCol w:w="1698"/>
        <w:gridCol w:w="1183"/>
        <w:gridCol w:w="1048"/>
        <w:gridCol w:w="134"/>
        <w:gridCol w:w="747"/>
        <w:gridCol w:w="2669"/>
        <w:gridCol w:w="15"/>
      </w:tblGrid>
      <w:tr w:rsidR="009B085B" w:rsidRPr="003C323E" w14:paraId="67F38960" w14:textId="77777777" w:rsidTr="009B085B">
        <w:trPr>
          <w:gridAfter w:val="1"/>
          <w:cnfStyle w:val="100000000000" w:firstRow="1" w:lastRow="0" w:firstColumn="0" w:lastColumn="0" w:oddVBand="0" w:evenVBand="0" w:oddHBand="0"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4" w:type="pct"/>
            <w:gridSpan w:val="2"/>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6195CAF6" w14:textId="77777777" w:rsidR="009B085B" w:rsidRPr="00120A20" w:rsidRDefault="009B085B" w:rsidP="00120A20">
            <w:pPr>
              <w:bidi/>
              <w:jc w:val="center"/>
              <w:rPr>
                <w:rFonts w:cs="Simplified Arabic"/>
                <w:color w:val="000000" w:themeColor="text1"/>
                <w:sz w:val="16"/>
                <w:szCs w:val="16"/>
                <w:rtl/>
              </w:rPr>
            </w:pPr>
            <w:r w:rsidRPr="00120A20">
              <w:rPr>
                <w:rFonts w:cs="Simplified Arabic" w:hint="cs"/>
                <w:color w:val="000000" w:themeColor="text1"/>
                <w:sz w:val="16"/>
                <w:szCs w:val="16"/>
                <w:rtl/>
              </w:rPr>
              <w:t>الفرع</w:t>
            </w:r>
          </w:p>
        </w:tc>
        <w:tc>
          <w:tcPr>
            <w:tcW w:w="2061"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4A3F3E94" w14:textId="4B6F83A5" w:rsidR="009B085B" w:rsidRPr="00120A20" w:rsidRDefault="009B085B" w:rsidP="009B085B">
            <w:pPr>
              <w:bidi/>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cs="Simplified Arabic" w:hint="cs"/>
                <w:color w:val="000000" w:themeColor="text1"/>
                <w:sz w:val="16"/>
                <w:szCs w:val="16"/>
                <w:rtl/>
              </w:rPr>
              <w:t>الجنس</w:t>
            </w:r>
            <w:r w:rsidRPr="00120A20">
              <w:rPr>
                <w:rFonts w:ascii="Arial" w:hAnsi="Arial"/>
                <w:color w:val="000000" w:themeColor="text1"/>
                <w:sz w:val="16"/>
                <w:szCs w:val="16"/>
              </w:rPr>
              <w:t>Sex</w:t>
            </w:r>
            <w:r>
              <w:rPr>
                <w:rFonts w:ascii="Arial" w:hAnsi="Arial"/>
                <w:color w:val="000000" w:themeColor="text1"/>
                <w:sz w:val="16"/>
                <w:szCs w:val="16"/>
              </w:rPr>
              <w:t xml:space="preserve">                                                   </w:t>
            </w:r>
          </w:p>
        </w:tc>
        <w:tc>
          <w:tcPr>
            <w:tcW w:w="1782"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77508B0E" w14:textId="77777777" w:rsidR="009B085B" w:rsidRPr="00120A20" w:rsidRDefault="009B085B" w:rsidP="00120A2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20A20">
              <w:rPr>
                <w:rFonts w:ascii="Arial" w:hAnsi="Arial"/>
                <w:color w:val="000000" w:themeColor="text1"/>
                <w:sz w:val="16"/>
                <w:szCs w:val="16"/>
              </w:rPr>
              <w:t>Branch</w:t>
            </w:r>
          </w:p>
        </w:tc>
      </w:tr>
      <w:tr w:rsidR="00E170DF" w:rsidRPr="003C323E" w14:paraId="760C76B3"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4" w:type="pct"/>
            <w:gridSpan w:val="2"/>
            <w:vMerge/>
            <w:tcBorders>
              <w:top w:val="single" w:sz="4" w:space="0" w:color="D99594" w:themeColor="accent2" w:themeTint="99"/>
            </w:tcBorders>
          </w:tcPr>
          <w:p w14:paraId="04EA1A4B" w14:textId="77777777" w:rsidR="00866945" w:rsidRPr="003C323E" w:rsidRDefault="00866945" w:rsidP="00D736EB">
            <w:pPr>
              <w:bidi/>
              <w:jc w:val="center"/>
              <w:rPr>
                <w:rFonts w:cs="Simplified Arabic"/>
                <w:b w:val="0"/>
                <w:bCs w:val="0"/>
                <w:color w:val="000000" w:themeColor="text1"/>
                <w:sz w:val="16"/>
                <w:szCs w:val="16"/>
                <w:rtl/>
              </w:rPr>
            </w:pPr>
          </w:p>
        </w:tc>
        <w:tc>
          <w:tcPr>
            <w:tcW w:w="783" w:type="pct"/>
            <w:tcBorders>
              <w:top w:val="single" w:sz="4" w:space="0" w:color="D99594" w:themeColor="accent2" w:themeTint="99"/>
            </w:tcBorders>
            <w:vAlign w:val="center"/>
          </w:tcPr>
          <w:p w14:paraId="23FF70BC" w14:textId="77777777"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14:paraId="1994ACB3" w14:textId="77777777"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tl/>
              </w:rPr>
            </w:pPr>
            <w:r w:rsidRPr="003C323E">
              <w:rPr>
                <w:rFonts w:ascii="Arial" w:hAnsi="Arial"/>
                <w:b/>
                <w:bCs/>
                <w:snapToGrid w:val="0"/>
                <w:color w:val="000000" w:themeColor="text1"/>
                <w:sz w:val="16"/>
                <w:szCs w:val="16"/>
              </w:rPr>
              <w:t>Both Sexes</w:t>
            </w:r>
          </w:p>
        </w:tc>
        <w:tc>
          <w:tcPr>
            <w:tcW w:w="783" w:type="pct"/>
            <w:gridSpan w:val="2"/>
            <w:tcBorders>
              <w:top w:val="single" w:sz="4" w:space="0" w:color="D99594" w:themeColor="accent2" w:themeTint="99"/>
            </w:tcBorders>
            <w:vAlign w:val="center"/>
          </w:tcPr>
          <w:p w14:paraId="77B1FEAE" w14:textId="77777777"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cs="Simplified Arabic"/>
                <w:color w:val="000000" w:themeColor="text1"/>
                <w:sz w:val="16"/>
                <w:szCs w:val="16"/>
                <w:rtl/>
              </w:rPr>
              <w:t>ذكور</w:t>
            </w:r>
          </w:p>
          <w:p w14:paraId="02844723" w14:textId="77777777"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Males</w:t>
            </w:r>
          </w:p>
        </w:tc>
        <w:tc>
          <w:tcPr>
            <w:tcW w:w="495" w:type="pct"/>
            <w:tcBorders>
              <w:top w:val="single" w:sz="4" w:space="0" w:color="D99594" w:themeColor="accent2" w:themeTint="99"/>
            </w:tcBorders>
            <w:vAlign w:val="center"/>
          </w:tcPr>
          <w:p w14:paraId="27A9A8D0" w14:textId="77777777" w:rsidR="00866945" w:rsidRPr="004E28C3" w:rsidRDefault="00866945" w:rsidP="002807C9">
            <w:pPr>
              <w:pStyle w:val="Heading5"/>
              <w:bidi/>
              <w:ind w:left="-113" w:right="-113"/>
              <w:outlineLvl w:val="4"/>
              <w:cnfStyle w:val="000000100000" w:firstRow="0" w:lastRow="0" w:firstColumn="0" w:lastColumn="0" w:oddVBand="0" w:evenVBand="0" w:oddHBand="1" w:evenHBand="0" w:firstRowFirstColumn="0" w:firstRowLastColumn="0" w:lastRowFirstColumn="0" w:lastRowLastColumn="0"/>
              <w:rPr>
                <w:b w:val="0"/>
                <w:bCs w:val="0"/>
                <w:color w:val="000000" w:themeColor="text1"/>
                <w:sz w:val="16"/>
                <w:szCs w:val="16"/>
                <w:rtl/>
              </w:rPr>
            </w:pPr>
            <w:r w:rsidRPr="004E28C3">
              <w:rPr>
                <w:b w:val="0"/>
                <w:bCs w:val="0"/>
                <w:color w:val="000000" w:themeColor="text1"/>
                <w:sz w:val="16"/>
                <w:szCs w:val="16"/>
                <w:rtl/>
              </w:rPr>
              <w:t>إناث</w:t>
            </w:r>
          </w:p>
          <w:p w14:paraId="32BDF5A7" w14:textId="77777777"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Females</w:t>
            </w:r>
          </w:p>
        </w:tc>
        <w:tc>
          <w:tcPr>
            <w:tcW w:w="1782" w:type="pct"/>
            <w:vMerge/>
            <w:tcBorders>
              <w:top w:val="single" w:sz="4" w:space="0" w:color="D99594" w:themeColor="accent2" w:themeTint="99"/>
            </w:tcBorders>
          </w:tcPr>
          <w:p w14:paraId="3C85DA17" w14:textId="77777777" w:rsidR="00866945" w:rsidRPr="003C323E" w:rsidRDefault="00866945" w:rsidP="00D736E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p>
        </w:tc>
      </w:tr>
      <w:tr w:rsidR="00063F44" w:rsidRPr="003C323E" w14:paraId="3AB77A4B" w14:textId="77777777" w:rsidTr="009B085B">
        <w:trPr>
          <w:gridAfter w:val="1"/>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5732A2C4"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عاشر أكاديمي </w:t>
            </w:r>
          </w:p>
        </w:tc>
        <w:tc>
          <w:tcPr>
            <w:tcW w:w="783" w:type="pct"/>
            <w:vAlign w:val="center"/>
          </w:tcPr>
          <w:p w14:paraId="4C9B2F37" w14:textId="01F7C9BB"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34.9</w:t>
            </w:r>
          </w:p>
        </w:tc>
        <w:tc>
          <w:tcPr>
            <w:tcW w:w="783" w:type="pct"/>
            <w:gridSpan w:val="2"/>
            <w:vAlign w:val="center"/>
          </w:tcPr>
          <w:p w14:paraId="786F2E0A" w14:textId="1A02C5D4"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37.0</w:t>
            </w:r>
          </w:p>
        </w:tc>
        <w:tc>
          <w:tcPr>
            <w:tcW w:w="495" w:type="pct"/>
            <w:vAlign w:val="center"/>
          </w:tcPr>
          <w:p w14:paraId="5C462666" w14:textId="776C2703"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33.6</w:t>
            </w:r>
          </w:p>
        </w:tc>
        <w:tc>
          <w:tcPr>
            <w:tcW w:w="1782" w:type="pct"/>
            <w:vAlign w:val="center"/>
          </w:tcPr>
          <w:p w14:paraId="0A3BFF22" w14:textId="77777777" w:rsidR="00063F44" w:rsidRPr="00FC2D9B" w:rsidRDefault="00063F44" w:rsidP="00063F4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r w:rsidRPr="00FC2D9B">
              <w:rPr>
                <w:rFonts w:ascii="Arial" w:hAnsi="Arial" w:cs="Arial"/>
                <w:color w:val="000000" w:themeColor="text1"/>
                <w:sz w:val="16"/>
                <w:szCs w:val="16"/>
                <w:vertAlign w:val="superscript"/>
              </w:rPr>
              <w:t xml:space="preserve">th </w:t>
            </w:r>
            <w:r w:rsidRPr="00FC2D9B">
              <w:rPr>
                <w:rFonts w:ascii="Arial" w:hAnsi="Arial" w:cs="Arial"/>
                <w:color w:val="000000" w:themeColor="text1"/>
                <w:sz w:val="16"/>
                <w:szCs w:val="16"/>
              </w:rPr>
              <w:t>Academic</w:t>
            </w:r>
          </w:p>
        </w:tc>
      </w:tr>
      <w:tr w:rsidR="00063F44" w:rsidRPr="003C323E" w14:paraId="0553F2A9"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2BDB58E7"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عاشر مهني</w:t>
            </w:r>
          </w:p>
        </w:tc>
        <w:tc>
          <w:tcPr>
            <w:tcW w:w="783" w:type="pct"/>
            <w:vAlign w:val="center"/>
          </w:tcPr>
          <w:p w14:paraId="18EE5E9A" w14:textId="0B219C7F"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2.0</w:t>
            </w:r>
          </w:p>
        </w:tc>
        <w:tc>
          <w:tcPr>
            <w:tcW w:w="783" w:type="pct"/>
            <w:gridSpan w:val="2"/>
            <w:vAlign w:val="center"/>
          </w:tcPr>
          <w:p w14:paraId="0BAFF4C4" w14:textId="237D7819"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2.6</w:t>
            </w:r>
          </w:p>
        </w:tc>
        <w:tc>
          <w:tcPr>
            <w:tcW w:w="495" w:type="pct"/>
            <w:vAlign w:val="center"/>
          </w:tcPr>
          <w:p w14:paraId="784DCD3B" w14:textId="1F752742"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1.6</w:t>
            </w:r>
          </w:p>
        </w:tc>
        <w:tc>
          <w:tcPr>
            <w:tcW w:w="1782" w:type="pct"/>
            <w:vAlign w:val="center"/>
          </w:tcPr>
          <w:p w14:paraId="5BC73BF4" w14:textId="77777777" w:rsidR="00063F44" w:rsidRPr="00FC2D9B" w:rsidRDefault="00063F44" w:rsidP="00063F4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r w:rsidRPr="00FC2D9B">
              <w:rPr>
                <w:rFonts w:ascii="Arial" w:hAnsi="Arial" w:cs="Arial"/>
                <w:color w:val="000000" w:themeColor="text1"/>
                <w:sz w:val="16"/>
                <w:szCs w:val="16"/>
                <w:vertAlign w:val="superscript"/>
              </w:rPr>
              <w:t xml:space="preserve">th </w:t>
            </w:r>
            <w:r w:rsidRPr="00FC2D9B">
              <w:rPr>
                <w:rFonts w:ascii="Arial" w:hAnsi="Arial" w:cs="Arial"/>
                <w:color w:val="000000" w:themeColor="text1"/>
                <w:sz w:val="16"/>
                <w:szCs w:val="16"/>
              </w:rPr>
              <w:t>Vocational</w:t>
            </w:r>
          </w:p>
        </w:tc>
      </w:tr>
      <w:tr w:rsidR="00063F44" w:rsidRPr="003C323E" w14:paraId="45EFB26D" w14:textId="77777777" w:rsidTr="009B085B">
        <w:trPr>
          <w:gridAfter w:val="1"/>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0090E9E8"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علوم إنسانية</w:t>
            </w:r>
          </w:p>
        </w:tc>
        <w:tc>
          <w:tcPr>
            <w:tcW w:w="783" w:type="pct"/>
            <w:vAlign w:val="center"/>
          </w:tcPr>
          <w:p w14:paraId="526A18B6" w14:textId="6C6FD016"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33.0</w:t>
            </w:r>
          </w:p>
        </w:tc>
        <w:tc>
          <w:tcPr>
            <w:tcW w:w="783" w:type="pct"/>
            <w:gridSpan w:val="2"/>
            <w:vAlign w:val="center"/>
          </w:tcPr>
          <w:p w14:paraId="4B42D722" w14:textId="188ED647"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27.5</w:t>
            </w:r>
          </w:p>
        </w:tc>
        <w:tc>
          <w:tcPr>
            <w:tcW w:w="495" w:type="pct"/>
            <w:vAlign w:val="center"/>
          </w:tcPr>
          <w:p w14:paraId="5E441090" w14:textId="3ABF260E"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37.1</w:t>
            </w:r>
          </w:p>
        </w:tc>
        <w:tc>
          <w:tcPr>
            <w:tcW w:w="1782" w:type="pct"/>
            <w:vAlign w:val="center"/>
          </w:tcPr>
          <w:p w14:paraId="743C3CA6" w14:textId="77777777" w:rsidR="00063F44" w:rsidRPr="00FC2D9B" w:rsidRDefault="00063F44" w:rsidP="00063F4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Human Sciences</w:t>
            </w:r>
          </w:p>
        </w:tc>
      </w:tr>
      <w:tr w:rsidR="00063F44" w:rsidRPr="003C323E" w14:paraId="6E68BCD8"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179CDED6"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علمي</w:t>
            </w:r>
          </w:p>
        </w:tc>
        <w:tc>
          <w:tcPr>
            <w:tcW w:w="783" w:type="pct"/>
            <w:vAlign w:val="center"/>
          </w:tcPr>
          <w:p w14:paraId="781D660B" w14:textId="5223ACC5"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19.5</w:t>
            </w:r>
          </w:p>
        </w:tc>
        <w:tc>
          <w:tcPr>
            <w:tcW w:w="783" w:type="pct"/>
            <w:gridSpan w:val="2"/>
            <w:vAlign w:val="center"/>
          </w:tcPr>
          <w:p w14:paraId="1AE0BDF1" w14:textId="3DA7D88F"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18.7</w:t>
            </w:r>
          </w:p>
        </w:tc>
        <w:tc>
          <w:tcPr>
            <w:tcW w:w="495" w:type="pct"/>
            <w:vAlign w:val="center"/>
          </w:tcPr>
          <w:p w14:paraId="3AE38976" w14:textId="6B2BBB5D"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20.0</w:t>
            </w:r>
          </w:p>
        </w:tc>
        <w:tc>
          <w:tcPr>
            <w:tcW w:w="1782" w:type="pct"/>
            <w:vAlign w:val="center"/>
          </w:tcPr>
          <w:p w14:paraId="461D5593" w14:textId="77777777" w:rsidR="00063F44" w:rsidRPr="00FC2D9B" w:rsidRDefault="00063F44" w:rsidP="00063F4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Scientific</w:t>
            </w:r>
          </w:p>
        </w:tc>
      </w:tr>
      <w:tr w:rsidR="00063F44" w:rsidRPr="003C323E" w14:paraId="300ED7B3" w14:textId="77777777" w:rsidTr="009B085B">
        <w:trPr>
          <w:gridAfter w:val="1"/>
          <w:wAfter w:w="12" w:type="pct"/>
          <w:trHeight w:val="227"/>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43219F82" w14:textId="77777777" w:rsidR="00063F44" w:rsidRPr="00120A20" w:rsidRDefault="00063F44" w:rsidP="00063F44">
            <w:pPr>
              <w:bidi/>
              <w:jc w:val="both"/>
              <w:rPr>
                <w:rFonts w:ascii="Simplified Arabic" w:hAnsi="Simplified Arabic" w:cs="Simplified Arabic"/>
                <w:b w:val="0"/>
                <w:bCs w:val="0"/>
                <w:color w:val="000000" w:themeColor="text1"/>
                <w:sz w:val="16"/>
                <w:szCs w:val="16"/>
              </w:rPr>
            </w:pPr>
            <w:r w:rsidRPr="00120A20">
              <w:rPr>
                <w:rFonts w:ascii="Simplified Arabic" w:hAnsi="Simplified Arabic" w:cs="Simplified Arabic" w:hint="cs"/>
                <w:b w:val="0"/>
                <w:bCs w:val="0"/>
                <w:color w:val="000000" w:themeColor="text1"/>
                <w:sz w:val="16"/>
                <w:szCs w:val="16"/>
                <w:rtl/>
              </w:rPr>
              <w:t>الريادة والأعمال (تجاري سابقاً)</w:t>
            </w:r>
          </w:p>
        </w:tc>
        <w:tc>
          <w:tcPr>
            <w:tcW w:w="783" w:type="pct"/>
            <w:vAlign w:val="center"/>
          </w:tcPr>
          <w:p w14:paraId="7BF10D93" w14:textId="07BFE1B0"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4.9</w:t>
            </w:r>
          </w:p>
        </w:tc>
        <w:tc>
          <w:tcPr>
            <w:tcW w:w="783" w:type="pct"/>
            <w:gridSpan w:val="2"/>
            <w:vAlign w:val="center"/>
          </w:tcPr>
          <w:p w14:paraId="69A2A7F3" w14:textId="6741DD00"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5.6</w:t>
            </w:r>
          </w:p>
        </w:tc>
        <w:tc>
          <w:tcPr>
            <w:tcW w:w="495" w:type="pct"/>
            <w:vAlign w:val="center"/>
          </w:tcPr>
          <w:p w14:paraId="201216AE" w14:textId="64C82E73"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4.4</w:t>
            </w:r>
          </w:p>
        </w:tc>
        <w:tc>
          <w:tcPr>
            <w:tcW w:w="1782" w:type="pct"/>
            <w:vAlign w:val="center"/>
          </w:tcPr>
          <w:p w14:paraId="70FCDF49" w14:textId="77777777" w:rsidR="00063F44" w:rsidRPr="00FC2D9B" w:rsidRDefault="00063F44" w:rsidP="00063F44">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Entrepreneurship and Business (Formerly known as Commercial)</w:t>
            </w:r>
          </w:p>
        </w:tc>
      </w:tr>
      <w:tr w:rsidR="00063F44" w:rsidRPr="003C323E" w14:paraId="74C81857"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4475C252"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صناعي </w:t>
            </w:r>
          </w:p>
        </w:tc>
        <w:tc>
          <w:tcPr>
            <w:tcW w:w="783" w:type="pct"/>
            <w:vAlign w:val="center"/>
          </w:tcPr>
          <w:p w14:paraId="74ACAAE3" w14:textId="6EAAEFBB"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4.1</w:t>
            </w:r>
          </w:p>
        </w:tc>
        <w:tc>
          <w:tcPr>
            <w:tcW w:w="783" w:type="pct"/>
            <w:gridSpan w:val="2"/>
            <w:vAlign w:val="center"/>
          </w:tcPr>
          <w:p w14:paraId="1F24C446" w14:textId="2EBBBFBD"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7.9</w:t>
            </w:r>
          </w:p>
        </w:tc>
        <w:tc>
          <w:tcPr>
            <w:tcW w:w="495" w:type="pct"/>
            <w:vAlign w:val="center"/>
          </w:tcPr>
          <w:p w14:paraId="608A6401" w14:textId="73B7713A"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1.1</w:t>
            </w:r>
          </w:p>
        </w:tc>
        <w:tc>
          <w:tcPr>
            <w:tcW w:w="1782" w:type="pct"/>
            <w:vAlign w:val="center"/>
          </w:tcPr>
          <w:p w14:paraId="382B6B81" w14:textId="77777777" w:rsidR="00063F44" w:rsidRPr="00FC2D9B" w:rsidRDefault="00063F44" w:rsidP="00063F4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 xml:space="preserve">Industrial </w:t>
            </w:r>
          </w:p>
        </w:tc>
      </w:tr>
      <w:tr w:rsidR="00063F44" w:rsidRPr="003C323E" w14:paraId="728814A0" w14:textId="77777777" w:rsidTr="009B085B">
        <w:trPr>
          <w:gridAfter w:val="1"/>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3B5AB1B3"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اقتصاد منزلي</w:t>
            </w:r>
          </w:p>
        </w:tc>
        <w:tc>
          <w:tcPr>
            <w:tcW w:w="783" w:type="pct"/>
            <w:vAlign w:val="center"/>
          </w:tcPr>
          <w:p w14:paraId="215FEFAE" w14:textId="5F7FA76B"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1.0</w:t>
            </w:r>
          </w:p>
        </w:tc>
        <w:tc>
          <w:tcPr>
            <w:tcW w:w="783" w:type="pct"/>
            <w:gridSpan w:val="2"/>
            <w:vAlign w:val="center"/>
          </w:tcPr>
          <w:p w14:paraId="787A9CE8" w14:textId="3F469CB2"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0.0</w:t>
            </w:r>
          </w:p>
        </w:tc>
        <w:tc>
          <w:tcPr>
            <w:tcW w:w="495" w:type="pct"/>
            <w:vAlign w:val="center"/>
          </w:tcPr>
          <w:p w14:paraId="12E2610D" w14:textId="12F636ED"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1.8</w:t>
            </w:r>
          </w:p>
        </w:tc>
        <w:tc>
          <w:tcPr>
            <w:tcW w:w="1782" w:type="pct"/>
            <w:vAlign w:val="center"/>
          </w:tcPr>
          <w:p w14:paraId="11B1F170" w14:textId="77777777" w:rsidR="00063F44" w:rsidRPr="00FC2D9B" w:rsidRDefault="00063F44" w:rsidP="00063F4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Home Economics</w:t>
            </w:r>
          </w:p>
        </w:tc>
      </w:tr>
      <w:tr w:rsidR="00063F44" w:rsidRPr="003C323E" w14:paraId="3367BC59"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698C2E24"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شرعي</w:t>
            </w:r>
          </w:p>
        </w:tc>
        <w:tc>
          <w:tcPr>
            <w:tcW w:w="783" w:type="pct"/>
            <w:vAlign w:val="center"/>
          </w:tcPr>
          <w:p w14:paraId="41D30A32" w14:textId="0AA5E8E9"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0.2</w:t>
            </w:r>
          </w:p>
        </w:tc>
        <w:tc>
          <w:tcPr>
            <w:tcW w:w="783" w:type="pct"/>
            <w:gridSpan w:val="2"/>
            <w:vAlign w:val="center"/>
          </w:tcPr>
          <w:p w14:paraId="583B0850" w14:textId="19E4D8B6"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0.2</w:t>
            </w:r>
          </w:p>
        </w:tc>
        <w:tc>
          <w:tcPr>
            <w:tcW w:w="495" w:type="pct"/>
            <w:vAlign w:val="center"/>
          </w:tcPr>
          <w:p w14:paraId="6BBAD155" w14:textId="7B5A7C14"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0.2</w:t>
            </w:r>
          </w:p>
        </w:tc>
        <w:tc>
          <w:tcPr>
            <w:tcW w:w="1782" w:type="pct"/>
            <w:vAlign w:val="center"/>
          </w:tcPr>
          <w:p w14:paraId="78FD95C6" w14:textId="77777777" w:rsidR="00063F44" w:rsidRPr="00FC2D9B" w:rsidRDefault="00063F44" w:rsidP="00063F4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Shar’ia</w:t>
            </w:r>
          </w:p>
        </w:tc>
      </w:tr>
      <w:tr w:rsidR="00063F44" w:rsidRPr="003C323E" w14:paraId="4889D0F3" w14:textId="77777777" w:rsidTr="009B085B">
        <w:trPr>
          <w:gridAfter w:val="1"/>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2DB18012" w14:textId="77777777" w:rsidR="00063F44" w:rsidRPr="00120A20" w:rsidRDefault="00063F44" w:rsidP="00063F44">
            <w:pPr>
              <w:bidi/>
              <w:rPr>
                <w:rFonts w:ascii="Simplified Arabic" w:hAnsi="Simplified Arabic" w:cs="Simplified Arabic"/>
                <w:b w:val="0"/>
                <w:bCs w:val="0"/>
                <w:color w:val="000000" w:themeColor="text1"/>
                <w:sz w:val="16"/>
                <w:szCs w:val="16"/>
              </w:rPr>
            </w:pPr>
            <w:r w:rsidRPr="00120A20">
              <w:rPr>
                <w:rFonts w:ascii="Simplified Arabic" w:hAnsi="Simplified Arabic" w:cs="Simplified Arabic"/>
                <w:b w:val="0"/>
                <w:bCs w:val="0"/>
                <w:color w:val="000000" w:themeColor="text1"/>
                <w:sz w:val="16"/>
                <w:szCs w:val="16"/>
                <w:rtl/>
              </w:rPr>
              <w:t>زراعي</w:t>
            </w:r>
          </w:p>
        </w:tc>
        <w:tc>
          <w:tcPr>
            <w:tcW w:w="783" w:type="pct"/>
            <w:vAlign w:val="center"/>
          </w:tcPr>
          <w:p w14:paraId="0D8AEEEF" w14:textId="595713C9"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0.2</w:t>
            </w:r>
          </w:p>
        </w:tc>
        <w:tc>
          <w:tcPr>
            <w:tcW w:w="783" w:type="pct"/>
            <w:gridSpan w:val="2"/>
            <w:vAlign w:val="center"/>
          </w:tcPr>
          <w:p w14:paraId="25FD09BD" w14:textId="7C9EDE0F"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0.3</w:t>
            </w:r>
          </w:p>
        </w:tc>
        <w:tc>
          <w:tcPr>
            <w:tcW w:w="495" w:type="pct"/>
            <w:vAlign w:val="center"/>
          </w:tcPr>
          <w:p w14:paraId="776B5300" w14:textId="75B9CFB2" w:rsidR="00063F44" w:rsidRPr="00063F44" w:rsidRDefault="00063F44" w:rsidP="00063F4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0.1</w:t>
            </w:r>
          </w:p>
        </w:tc>
        <w:tc>
          <w:tcPr>
            <w:tcW w:w="1782" w:type="pct"/>
            <w:vAlign w:val="center"/>
          </w:tcPr>
          <w:p w14:paraId="6B5C21CE" w14:textId="77777777" w:rsidR="00063F44" w:rsidRPr="00FC2D9B" w:rsidRDefault="00063F44" w:rsidP="00063F4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Agricultural</w:t>
            </w:r>
          </w:p>
        </w:tc>
      </w:tr>
      <w:tr w:rsidR="00063F44" w:rsidRPr="003C323E" w14:paraId="2DAAD158" w14:textId="77777777" w:rsidTr="009B085B">
        <w:trPr>
          <w:gridAfter w:val="1"/>
          <w:cnfStyle w:val="000000100000" w:firstRow="0" w:lastRow="0" w:firstColumn="0" w:lastColumn="0" w:oddVBand="0" w:evenVBand="0" w:oddHBand="1" w:evenHBand="0" w:firstRowFirstColumn="0" w:firstRowLastColumn="0" w:lastRowFirstColumn="0" w:lastRowLastColumn="0"/>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vAlign w:val="center"/>
          </w:tcPr>
          <w:p w14:paraId="6A21D084" w14:textId="77777777" w:rsidR="00063F44" w:rsidRPr="00120A20" w:rsidRDefault="00063F44" w:rsidP="00063F44">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فندقي</w:t>
            </w:r>
          </w:p>
        </w:tc>
        <w:tc>
          <w:tcPr>
            <w:tcW w:w="783" w:type="pct"/>
            <w:vAlign w:val="center"/>
          </w:tcPr>
          <w:p w14:paraId="2E495AC8" w14:textId="7461CF61"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63F44">
              <w:rPr>
                <w:rFonts w:ascii="Arial" w:hAnsi="Arial"/>
                <w:b/>
                <w:bCs/>
                <w:color w:val="000000" w:themeColor="text1"/>
                <w:sz w:val="16"/>
                <w:szCs w:val="16"/>
              </w:rPr>
              <w:t>0.2</w:t>
            </w:r>
          </w:p>
        </w:tc>
        <w:tc>
          <w:tcPr>
            <w:tcW w:w="783" w:type="pct"/>
            <w:gridSpan w:val="2"/>
            <w:vAlign w:val="center"/>
          </w:tcPr>
          <w:p w14:paraId="4F2C63AD" w14:textId="675DB5D8"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0.2</w:t>
            </w:r>
          </w:p>
        </w:tc>
        <w:tc>
          <w:tcPr>
            <w:tcW w:w="495" w:type="pct"/>
            <w:vAlign w:val="center"/>
          </w:tcPr>
          <w:p w14:paraId="74F8C673" w14:textId="1116182E" w:rsidR="00063F44" w:rsidRPr="00063F44" w:rsidRDefault="00063F44" w:rsidP="00063F4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63F44">
              <w:rPr>
                <w:rFonts w:ascii="Arial" w:hAnsi="Arial"/>
                <w:color w:val="000000" w:themeColor="text1"/>
                <w:sz w:val="16"/>
                <w:szCs w:val="16"/>
              </w:rPr>
              <w:t>0.1</w:t>
            </w:r>
          </w:p>
        </w:tc>
        <w:tc>
          <w:tcPr>
            <w:tcW w:w="1782" w:type="pct"/>
            <w:vAlign w:val="center"/>
          </w:tcPr>
          <w:p w14:paraId="06E22B7B" w14:textId="77777777" w:rsidR="00063F44" w:rsidRPr="00FC2D9B" w:rsidRDefault="00063F44" w:rsidP="00063F4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Hotel</w:t>
            </w:r>
          </w:p>
        </w:tc>
      </w:tr>
      <w:tr w:rsidR="003C6105" w:rsidRPr="003C323E" w14:paraId="3E40569D" w14:textId="77777777" w:rsidTr="009B085B">
        <w:trPr>
          <w:gridAfter w:val="1"/>
          <w:wAfter w:w="12"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4" w:type="pct"/>
            <w:gridSpan w:val="2"/>
            <w:tcBorders>
              <w:bottom w:val="single" w:sz="4" w:space="0" w:color="E5B8B7" w:themeColor="accent2" w:themeTint="66"/>
            </w:tcBorders>
            <w:vAlign w:val="center"/>
          </w:tcPr>
          <w:p w14:paraId="0D2DF7A3" w14:textId="77777777" w:rsidR="003C6105" w:rsidRPr="00120A20" w:rsidRDefault="003C6105" w:rsidP="00120A20">
            <w:pPr>
              <w:pStyle w:val="Footer"/>
              <w:tabs>
                <w:tab w:val="clear" w:pos="4153"/>
                <w:tab w:val="clear" w:pos="8306"/>
              </w:tabs>
              <w:bidi/>
              <w:rPr>
                <w:rFonts w:ascii="Simplified Arabic" w:hAnsi="Simplified Arabic"/>
                <w:color w:val="000000" w:themeColor="text1"/>
                <w:sz w:val="16"/>
                <w:szCs w:val="16"/>
                <w:rtl/>
              </w:rPr>
            </w:pPr>
            <w:r w:rsidRPr="00120A20">
              <w:rPr>
                <w:rFonts w:ascii="Simplified Arabic" w:hAnsi="Simplified Arabic"/>
                <w:color w:val="000000" w:themeColor="text1"/>
                <w:sz w:val="16"/>
                <w:szCs w:val="16"/>
                <w:rtl/>
              </w:rPr>
              <w:t>المجموع</w:t>
            </w:r>
          </w:p>
        </w:tc>
        <w:tc>
          <w:tcPr>
            <w:tcW w:w="783" w:type="pct"/>
            <w:tcBorders>
              <w:bottom w:val="single" w:sz="4" w:space="0" w:color="E5B8B7" w:themeColor="accent2" w:themeTint="66"/>
            </w:tcBorders>
            <w:vAlign w:val="center"/>
          </w:tcPr>
          <w:p w14:paraId="3781D373" w14:textId="77777777"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783" w:type="pct"/>
            <w:gridSpan w:val="2"/>
            <w:tcBorders>
              <w:bottom w:val="single" w:sz="4" w:space="0" w:color="E5B8B7" w:themeColor="accent2" w:themeTint="66"/>
            </w:tcBorders>
            <w:vAlign w:val="center"/>
          </w:tcPr>
          <w:p w14:paraId="0A99B534" w14:textId="77777777"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495" w:type="pct"/>
            <w:tcBorders>
              <w:bottom w:val="single" w:sz="4" w:space="0" w:color="E5B8B7" w:themeColor="accent2" w:themeTint="66"/>
            </w:tcBorders>
            <w:vAlign w:val="center"/>
          </w:tcPr>
          <w:p w14:paraId="45C937E0" w14:textId="77777777"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1782" w:type="pct"/>
            <w:tcBorders>
              <w:bottom w:val="nil"/>
            </w:tcBorders>
            <w:vAlign w:val="center"/>
          </w:tcPr>
          <w:p w14:paraId="537157C1" w14:textId="77777777" w:rsidR="003C6105" w:rsidRPr="00FC2D9B" w:rsidRDefault="003C6105" w:rsidP="00120A20">
            <w:pPr>
              <w:pStyle w:val="Header"/>
              <w:tabs>
                <w:tab w:val="clear" w:pos="8306"/>
              </w:tabs>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FC2D9B">
              <w:rPr>
                <w:rFonts w:ascii="Arial" w:hAnsi="Arial" w:cs="Arial"/>
                <w:b/>
                <w:bCs/>
                <w:color w:val="000000" w:themeColor="text1"/>
              </w:rPr>
              <w:t>Total</w:t>
            </w:r>
          </w:p>
        </w:tc>
      </w:tr>
      <w:tr w:rsidR="00EA61AD" w:rsidRPr="003C323E" w14:paraId="6B268462" w14:textId="77777777" w:rsidTr="0065782E">
        <w:trPr>
          <w:gridBefore w:val="1"/>
          <w:cnfStyle w:val="000000100000" w:firstRow="0" w:lastRow="0" w:firstColumn="0" w:lastColumn="0" w:oddVBand="0" w:evenVBand="0" w:oddHBand="1" w:evenHBand="0" w:firstRowFirstColumn="0" w:firstRowLastColumn="0" w:lastRowFirstColumn="0" w:lastRowLastColumn="0"/>
          <w:wBefore w:w="9" w:type="pct"/>
          <w:trHeight w:val="340"/>
          <w:jc w:val="center"/>
        </w:trPr>
        <w:tc>
          <w:tcPr>
            <w:cnfStyle w:val="001000000000" w:firstRow="0" w:lastRow="0" w:firstColumn="1" w:lastColumn="0" w:oddVBand="0" w:evenVBand="0" w:oddHBand="0" w:evenHBand="0" w:firstRowFirstColumn="0" w:firstRowLastColumn="0" w:lastRowFirstColumn="0" w:lastRowLastColumn="0"/>
            <w:tcW w:w="2612" w:type="pct"/>
            <w:gridSpan w:val="3"/>
            <w:tcBorders>
              <w:top w:val="single" w:sz="4" w:space="0" w:color="E5B8B7" w:themeColor="accent2" w:themeTint="66"/>
              <w:left w:val="nil"/>
              <w:bottom w:val="nil"/>
              <w:right w:val="nil"/>
            </w:tcBorders>
            <w:shd w:val="clear" w:color="auto" w:fill="FFFFFF" w:themeFill="background1"/>
          </w:tcPr>
          <w:p w14:paraId="45479429" w14:textId="77777777" w:rsidR="0051787E" w:rsidRPr="00E7426A" w:rsidRDefault="0051787E" w:rsidP="00D736EB">
            <w:pPr>
              <w:pStyle w:val="Header"/>
              <w:tabs>
                <w:tab w:val="clear" w:pos="8306"/>
              </w:tabs>
              <w:bidi/>
              <w:jc w:val="both"/>
              <w:rPr>
                <w:rFonts w:ascii="Simplified Arabic" w:hAnsi="Simplified Arabic"/>
                <w:b w:val="0"/>
                <w:bCs w:val="0"/>
                <w:color w:val="000000" w:themeColor="text1"/>
                <w:sz w:val="13"/>
                <w:szCs w:val="13"/>
                <w:rtl/>
              </w:rPr>
            </w:pPr>
            <w:r w:rsidRPr="00E7426A">
              <w:rPr>
                <w:rFonts w:ascii="Simplified Arabic" w:hAnsi="Simplified Arabic"/>
                <w:b w:val="0"/>
                <w:bCs w:val="0"/>
                <w:color w:val="000000" w:themeColor="text1"/>
                <w:sz w:val="13"/>
                <w:szCs w:val="13"/>
                <w:rtl/>
              </w:rPr>
              <w:t>النسبة (</w:t>
            </w:r>
            <w:r w:rsidRPr="00E7426A">
              <w:rPr>
                <w:rFonts w:ascii="Simplified Arabic" w:hAnsi="Simplified Arabic"/>
                <w:b w:val="0"/>
                <w:bCs w:val="0"/>
                <w:color w:val="000000" w:themeColor="text1"/>
                <w:sz w:val="13"/>
                <w:szCs w:val="13"/>
              </w:rPr>
              <w:t>0.0</w:t>
            </w:r>
            <w:r w:rsidRPr="00E7426A">
              <w:rPr>
                <w:rFonts w:ascii="Simplified Arabic" w:hAnsi="Simplified Arabic"/>
                <w:b w:val="0"/>
                <w:bCs w:val="0"/>
                <w:color w:val="000000" w:themeColor="text1"/>
                <w:sz w:val="13"/>
                <w:szCs w:val="13"/>
                <w:rtl/>
              </w:rPr>
              <w:t>) لا تعني أنه لا يوجد طلبة في ذلك التخصص وإنما عدد الطلبة قل</w:t>
            </w:r>
            <w:r w:rsidR="00AA1F28" w:rsidRPr="00E7426A">
              <w:rPr>
                <w:rFonts w:ascii="Simplified Arabic" w:hAnsi="Simplified Arabic"/>
                <w:b w:val="0"/>
                <w:bCs w:val="0"/>
                <w:color w:val="000000" w:themeColor="text1"/>
                <w:sz w:val="13"/>
                <w:szCs w:val="13"/>
                <w:rtl/>
              </w:rPr>
              <w:t>يل بالمقارنة مع المجموع الكلي</w:t>
            </w:r>
            <w:r w:rsidR="00AA1F28" w:rsidRPr="00E7426A">
              <w:rPr>
                <w:rFonts w:ascii="Simplified Arabic" w:hAnsi="Simplified Arabic" w:hint="cs"/>
                <w:b w:val="0"/>
                <w:bCs w:val="0"/>
                <w:color w:val="000000" w:themeColor="text1"/>
                <w:sz w:val="13"/>
                <w:szCs w:val="13"/>
                <w:rtl/>
              </w:rPr>
              <w:t>.</w:t>
            </w:r>
            <w:r w:rsidR="00AA1F28" w:rsidRPr="00E7426A">
              <w:rPr>
                <w:rFonts w:ascii="Simplified Arabic" w:hAnsi="Simplified Arabic"/>
                <w:b w:val="0"/>
                <w:bCs w:val="0"/>
                <w:color w:val="000000" w:themeColor="text1"/>
                <w:sz w:val="13"/>
                <w:szCs w:val="13"/>
                <w:rtl/>
              </w:rPr>
              <w:t xml:space="preserve">  </w:t>
            </w:r>
          </w:p>
        </w:tc>
        <w:tc>
          <w:tcPr>
            <w:tcW w:w="2379" w:type="pct"/>
            <w:gridSpan w:val="4"/>
            <w:tcBorders>
              <w:top w:val="single" w:sz="4" w:space="0" w:color="E5B8B7" w:themeColor="accent2" w:themeTint="66"/>
              <w:left w:val="nil"/>
              <w:bottom w:val="nil"/>
              <w:right w:val="nil"/>
            </w:tcBorders>
            <w:shd w:val="clear" w:color="auto" w:fill="FFFFFF" w:themeFill="background1"/>
          </w:tcPr>
          <w:p w14:paraId="660BBB8A" w14:textId="77777777" w:rsidR="0051787E" w:rsidRPr="00E7426A" w:rsidRDefault="0051787E" w:rsidP="00D736EB">
            <w:pPr>
              <w:pStyle w:val="Header"/>
              <w:tabs>
                <w:tab w:val="clear" w:pos="8306"/>
              </w:tabs>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3"/>
                <w:szCs w:val="13"/>
              </w:rPr>
            </w:pPr>
            <w:r w:rsidRPr="00E7426A">
              <w:rPr>
                <w:rFonts w:ascii="Arial" w:hAnsi="Arial" w:cs="Arial"/>
                <w:color w:val="000000" w:themeColor="text1"/>
                <w:sz w:val="13"/>
                <w:szCs w:val="13"/>
              </w:rPr>
              <w:t>The percentage (0.0) does not mean that there are no students in that program, but the number of students is small compared to the total</w:t>
            </w:r>
            <w:r w:rsidR="00AA1F28" w:rsidRPr="00E7426A">
              <w:rPr>
                <w:rFonts w:ascii="Arial" w:hAnsi="Arial" w:cs="Arial"/>
                <w:b/>
                <w:bCs/>
                <w:color w:val="000000" w:themeColor="text1"/>
                <w:sz w:val="13"/>
                <w:szCs w:val="13"/>
              </w:rPr>
              <w:t>.</w:t>
            </w:r>
          </w:p>
        </w:tc>
      </w:tr>
      <w:tr w:rsidR="00EA61AD" w:rsidRPr="003C323E" w14:paraId="047A0AA2" w14:textId="77777777" w:rsidTr="0065782E">
        <w:trPr>
          <w:gridBefore w:val="1"/>
          <w:wBefore w:w="9" w:type="pct"/>
          <w:trHeight w:val="340"/>
          <w:jc w:val="center"/>
        </w:trPr>
        <w:tc>
          <w:tcPr>
            <w:cnfStyle w:val="001000000000" w:firstRow="0" w:lastRow="0" w:firstColumn="1" w:lastColumn="0" w:oddVBand="0" w:evenVBand="0" w:oddHBand="0" w:evenHBand="0" w:firstRowFirstColumn="0" w:firstRowLastColumn="0" w:lastRowFirstColumn="0" w:lastRowLastColumn="0"/>
            <w:tcW w:w="2612" w:type="pct"/>
            <w:gridSpan w:val="3"/>
            <w:tcBorders>
              <w:top w:val="nil"/>
              <w:left w:val="nil"/>
              <w:bottom w:val="nil"/>
              <w:right w:val="nil"/>
            </w:tcBorders>
            <w:shd w:val="clear" w:color="auto" w:fill="FFFFFF" w:themeFill="background1"/>
          </w:tcPr>
          <w:p w14:paraId="3FB188FB" w14:textId="77777777" w:rsidR="0051787E" w:rsidRPr="00E7426A" w:rsidRDefault="0051787E" w:rsidP="0099715F">
            <w:pPr>
              <w:bidi/>
              <w:jc w:val="both"/>
              <w:rPr>
                <w:rFonts w:ascii="Simplified Arabic" w:hAnsi="Simplified Arabic" w:cs="Simplified Arabic"/>
                <w:b w:val="0"/>
                <w:bCs w:val="0"/>
                <w:color w:val="000000" w:themeColor="text1"/>
                <w:sz w:val="13"/>
                <w:szCs w:val="13"/>
              </w:rPr>
            </w:pPr>
            <w:r w:rsidRPr="00E7426A">
              <w:rPr>
                <w:rFonts w:ascii="Simplified Arabic" w:hAnsi="Simplified Arabic" w:cs="Simplified Arabic"/>
                <w:b w:val="0"/>
                <w:bCs w:val="0"/>
                <w:color w:val="000000" w:themeColor="text1"/>
                <w:sz w:val="13"/>
                <w:szCs w:val="13"/>
                <w:rtl/>
              </w:rPr>
              <w:t>*: في العام الدراسي 2017</w:t>
            </w:r>
            <w:r w:rsidRPr="00E7426A">
              <w:rPr>
                <w:rFonts w:ascii="Simplified Arabic" w:hAnsi="Simplified Arabic" w:cs="Simplified Arabic"/>
                <w:b w:val="0"/>
                <w:bCs w:val="0"/>
                <w:color w:val="000000" w:themeColor="text1"/>
                <w:sz w:val="13"/>
                <w:szCs w:val="13"/>
              </w:rPr>
              <w:t>/</w:t>
            </w:r>
            <w:r w:rsidRPr="00E7426A">
              <w:rPr>
                <w:rFonts w:ascii="Simplified Arabic" w:hAnsi="Simplified Arabic" w:cs="Simplified Arabic"/>
                <w:b w:val="0"/>
                <w:bCs w:val="0"/>
                <w:color w:val="000000" w:themeColor="text1"/>
                <w:sz w:val="13"/>
                <w:szCs w:val="13"/>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379" w:type="pct"/>
            <w:gridSpan w:val="4"/>
            <w:tcBorders>
              <w:top w:val="nil"/>
              <w:left w:val="nil"/>
              <w:bottom w:val="nil"/>
              <w:right w:val="nil"/>
            </w:tcBorders>
            <w:shd w:val="clear" w:color="auto" w:fill="FFFFFF" w:themeFill="background1"/>
          </w:tcPr>
          <w:p w14:paraId="18E0D5E2" w14:textId="77777777" w:rsidR="0051787E" w:rsidRPr="00E7426A" w:rsidRDefault="0051787E" w:rsidP="0099715F">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3"/>
                <w:szCs w:val="13"/>
                <w:rtl/>
              </w:rPr>
            </w:pPr>
            <w:r w:rsidRPr="00E7426A">
              <w:rPr>
                <w:rStyle w:val="tlid-translation"/>
                <w:rFonts w:ascii="Arial" w:hAnsi="Arial"/>
                <w:color w:val="000000" w:themeColor="text1"/>
                <w:sz w:val="13"/>
                <w:szCs w:val="13"/>
              </w:rPr>
              <w:t xml:space="preserve">*: </w:t>
            </w:r>
            <w:r w:rsidR="00E022B1" w:rsidRPr="00E7426A">
              <w:rPr>
                <w:rStyle w:val="tlid-translation"/>
                <w:rFonts w:ascii="Arial" w:hAnsi="Arial"/>
                <w:color w:val="000000" w:themeColor="text1"/>
                <w:sz w:val="13"/>
                <w:szCs w:val="13"/>
              </w:rPr>
              <w:t xml:space="preserve">In the scholastic year 2017/2018, the basic stage includes grades from the </w:t>
            </w:r>
            <w:r w:rsidR="00E022B1" w:rsidRPr="00E7426A">
              <w:rPr>
                <w:rStyle w:val="tlid-translation"/>
                <w:rFonts w:ascii="Arial" w:hAnsi="Arial"/>
                <w:color w:val="000000" w:themeColor="text1"/>
                <w:sz w:val="13"/>
                <w:szCs w:val="13"/>
                <w:rtl/>
              </w:rPr>
              <w:t>1</w:t>
            </w:r>
            <w:r w:rsidR="00E022B1" w:rsidRPr="00E7426A">
              <w:rPr>
                <w:rStyle w:val="tlid-translation"/>
                <w:rFonts w:ascii="Arial" w:hAnsi="Arial"/>
                <w:color w:val="000000" w:themeColor="text1"/>
                <w:sz w:val="13"/>
                <w:szCs w:val="13"/>
                <w:vertAlign w:val="superscript"/>
              </w:rPr>
              <w:t>st</w:t>
            </w:r>
            <w:r w:rsidR="00E022B1" w:rsidRPr="00E7426A">
              <w:rPr>
                <w:rStyle w:val="tlid-translation"/>
                <w:rFonts w:ascii="Arial" w:hAnsi="Arial"/>
                <w:color w:val="000000" w:themeColor="text1"/>
                <w:sz w:val="13"/>
                <w:szCs w:val="13"/>
              </w:rPr>
              <w:t xml:space="preserve"> to the 9</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while secondary stage includes 10</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11</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and 12</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grades, based on the new education law issued by the Ministry of Education that consider the tenth grade to be within the secondary stage.</w:t>
            </w:r>
          </w:p>
        </w:tc>
      </w:tr>
      <w:tr w:rsidR="006D1D59" w:rsidRPr="003C323E" w14:paraId="34BF2994" w14:textId="77777777" w:rsidTr="0065782E">
        <w:trPr>
          <w:gridBefore w:val="1"/>
          <w:cnfStyle w:val="000000100000" w:firstRow="0" w:lastRow="0" w:firstColumn="0" w:lastColumn="0" w:oddVBand="0" w:evenVBand="0" w:oddHBand="1" w:evenHBand="0" w:firstRowFirstColumn="0" w:firstRowLastColumn="0" w:lastRowFirstColumn="0" w:lastRowLastColumn="0"/>
          <w:wBefore w:w="9" w:type="pct"/>
          <w:trHeight w:val="340"/>
          <w:jc w:val="center"/>
        </w:trPr>
        <w:tc>
          <w:tcPr>
            <w:cnfStyle w:val="001000000000" w:firstRow="0" w:lastRow="0" w:firstColumn="1" w:lastColumn="0" w:oddVBand="0" w:evenVBand="0" w:oddHBand="0" w:evenHBand="0" w:firstRowFirstColumn="0" w:firstRowLastColumn="0" w:lastRowFirstColumn="0" w:lastRowLastColumn="0"/>
            <w:tcW w:w="2612" w:type="pct"/>
            <w:gridSpan w:val="3"/>
            <w:tcBorders>
              <w:top w:val="nil"/>
              <w:left w:val="nil"/>
              <w:bottom w:val="nil"/>
              <w:right w:val="nil"/>
            </w:tcBorders>
            <w:shd w:val="clear" w:color="auto" w:fill="FFFFFF" w:themeFill="background1"/>
          </w:tcPr>
          <w:p w14:paraId="58F69FEC" w14:textId="77777777" w:rsidR="006D1D59" w:rsidRPr="00E7426A" w:rsidRDefault="006D1D59" w:rsidP="00D736EB">
            <w:pPr>
              <w:bidi/>
              <w:jc w:val="both"/>
              <w:rPr>
                <w:rFonts w:ascii="Simplified Arabic" w:hAnsi="Simplified Arabic" w:cs="Simplified Arabic"/>
                <w:b w:val="0"/>
                <w:bCs w:val="0"/>
                <w:color w:val="000000" w:themeColor="text1"/>
                <w:sz w:val="13"/>
                <w:szCs w:val="13"/>
                <w:rtl/>
              </w:rPr>
            </w:pPr>
            <w:r w:rsidRPr="00E7426A">
              <w:rPr>
                <w:rFonts w:ascii="Simplified Arabic" w:hAnsi="Simplified Arabic" w:cs="Simplified Arabic"/>
                <w:color w:val="000000" w:themeColor="text1"/>
                <w:sz w:val="13"/>
                <w:szCs w:val="13"/>
                <w:rtl/>
              </w:rPr>
              <w:t>ملاحظة:</w:t>
            </w:r>
            <w:r w:rsidRPr="00E7426A">
              <w:rPr>
                <w:rFonts w:ascii="Simplified Arabic" w:hAnsi="Simplified Arabic" w:cs="Simplified Arabic"/>
                <w:b w:val="0"/>
                <w:bCs w:val="0"/>
                <w:color w:val="000000" w:themeColor="text1"/>
                <w:sz w:val="13"/>
                <w:szCs w:val="13"/>
                <w:rtl/>
              </w:rPr>
              <w:t xml:space="preserve"> البيانات لا تشمل المدارس التي تشرف عليها وزارة المعارف والبلدية الاسرائيلية</w:t>
            </w:r>
            <w:r w:rsidR="00B32596" w:rsidRPr="00E7426A">
              <w:rPr>
                <w:rFonts w:ascii="Simplified Arabic" w:hAnsi="Simplified Arabic" w:cs="Simplified Arabic" w:hint="cs"/>
                <w:b w:val="0"/>
                <w:bCs w:val="0"/>
                <w:color w:val="000000" w:themeColor="text1"/>
                <w:sz w:val="13"/>
                <w:szCs w:val="13"/>
                <w:rtl/>
              </w:rPr>
              <w:t xml:space="preserve"> في القدس</w:t>
            </w:r>
            <w:r w:rsidRPr="00E7426A">
              <w:rPr>
                <w:rFonts w:ascii="Simplified Arabic" w:hAnsi="Simplified Arabic" w:cs="Simplified Arabic" w:hint="cs"/>
                <w:b w:val="0"/>
                <w:bCs w:val="0"/>
                <w:color w:val="000000" w:themeColor="text1"/>
                <w:sz w:val="13"/>
                <w:szCs w:val="13"/>
                <w:rtl/>
              </w:rPr>
              <w:t>.</w:t>
            </w:r>
          </w:p>
        </w:tc>
        <w:tc>
          <w:tcPr>
            <w:tcW w:w="2379" w:type="pct"/>
            <w:gridSpan w:val="4"/>
            <w:tcBorders>
              <w:top w:val="nil"/>
              <w:left w:val="nil"/>
              <w:bottom w:val="nil"/>
              <w:right w:val="nil"/>
            </w:tcBorders>
            <w:shd w:val="clear" w:color="auto" w:fill="FFFFFF" w:themeFill="background1"/>
          </w:tcPr>
          <w:p w14:paraId="08620DFC" w14:textId="77777777" w:rsidR="006D1D59" w:rsidRPr="00E7426A" w:rsidRDefault="006D1D59" w:rsidP="00D736E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sz w:val="13"/>
                <w:szCs w:val="13"/>
              </w:rPr>
            </w:pPr>
            <w:r w:rsidRPr="00E7426A">
              <w:rPr>
                <w:rStyle w:val="tlid-translation"/>
                <w:rFonts w:ascii="Arial" w:hAnsi="Arial"/>
                <w:b/>
                <w:bCs/>
                <w:color w:val="000000" w:themeColor="text1"/>
                <w:sz w:val="13"/>
                <w:szCs w:val="13"/>
              </w:rPr>
              <w:t>Note:</w:t>
            </w:r>
            <w:r w:rsidRPr="00E7426A">
              <w:rPr>
                <w:rStyle w:val="tlid-translation"/>
                <w:rFonts w:ascii="Arial" w:hAnsi="Arial"/>
                <w:color w:val="000000" w:themeColor="text1"/>
                <w:sz w:val="13"/>
                <w:szCs w:val="13"/>
              </w:rPr>
              <w:t xml:space="preserve"> </w:t>
            </w:r>
            <w:r w:rsidR="0090435C" w:rsidRPr="00E7426A">
              <w:rPr>
                <w:rStyle w:val="tlid-translation"/>
                <w:rFonts w:ascii="Arial" w:hAnsi="Arial"/>
                <w:color w:val="000000" w:themeColor="text1"/>
                <w:sz w:val="13"/>
                <w:szCs w:val="13"/>
                <w:lang w:eastAsia="ar-SA"/>
              </w:rPr>
              <w:t xml:space="preserve">Data for schools </w:t>
            </w:r>
            <w:r w:rsidR="0090435C" w:rsidRPr="00E7426A">
              <w:rPr>
                <w:rFonts w:ascii="Arial" w:hAnsi="Arial"/>
                <w:color w:val="000000" w:themeColor="text1"/>
                <w:sz w:val="13"/>
                <w:szCs w:val="13"/>
              </w:rPr>
              <w:t>does</w:t>
            </w:r>
            <w:r w:rsidR="0090435C" w:rsidRPr="00E7426A">
              <w:rPr>
                <w:rStyle w:val="tlid-translation"/>
                <w:rFonts w:ascii="Arial" w:hAnsi="Arial"/>
                <w:color w:val="000000" w:themeColor="text1"/>
                <w:sz w:val="13"/>
                <w:szCs w:val="13"/>
                <w:lang w:eastAsia="ar-SA"/>
              </w:rPr>
              <w:t xml:space="preserve"> not include the Israeli Municipality and Culture Committee Schools in Jerusalem.</w:t>
            </w:r>
          </w:p>
        </w:tc>
      </w:tr>
      <w:tr w:rsidR="00002ACD" w:rsidRPr="003C323E" w14:paraId="7CBCEA47" w14:textId="77777777" w:rsidTr="0065782E">
        <w:trPr>
          <w:gridBefore w:val="1"/>
          <w:wBefore w:w="9" w:type="pct"/>
          <w:trHeight w:val="340"/>
          <w:jc w:val="center"/>
        </w:trPr>
        <w:tc>
          <w:tcPr>
            <w:cnfStyle w:val="001000000000" w:firstRow="0" w:lastRow="0" w:firstColumn="1" w:lastColumn="0" w:oddVBand="0" w:evenVBand="0" w:oddHBand="0" w:evenHBand="0" w:firstRowFirstColumn="0" w:firstRowLastColumn="0" w:lastRowFirstColumn="0" w:lastRowLastColumn="0"/>
            <w:tcW w:w="2612" w:type="pct"/>
            <w:gridSpan w:val="3"/>
            <w:tcBorders>
              <w:top w:val="nil"/>
              <w:left w:val="nil"/>
              <w:bottom w:val="nil"/>
              <w:right w:val="nil"/>
            </w:tcBorders>
          </w:tcPr>
          <w:p w14:paraId="24AAF2FA" w14:textId="7A9FCBFD" w:rsidR="00002ACD" w:rsidRPr="00E7426A" w:rsidRDefault="00002ACD" w:rsidP="00063F44">
            <w:pPr>
              <w:bidi/>
              <w:jc w:val="both"/>
              <w:rPr>
                <w:rFonts w:ascii="Simplified Arabic" w:hAnsi="Simplified Arabic" w:cs="Simplified Arabic"/>
                <w:color w:val="000000" w:themeColor="text1"/>
                <w:sz w:val="13"/>
                <w:szCs w:val="13"/>
                <w:rtl/>
              </w:rPr>
            </w:pPr>
            <w:r w:rsidRPr="00E7426A">
              <w:rPr>
                <w:rFonts w:ascii="Simplified Arabic" w:hAnsi="Simplified Arabic" w:cs="Simplified Arabic"/>
                <w:color w:val="000000" w:themeColor="text1"/>
                <w:sz w:val="13"/>
                <w:szCs w:val="13"/>
                <w:rtl/>
              </w:rPr>
              <w:t>المصدر: وزارة التربية والتعليم</w:t>
            </w:r>
            <w:r w:rsidR="00F515C2" w:rsidRPr="00E7426A">
              <w:rPr>
                <w:rFonts w:ascii="Simplified Arabic" w:hAnsi="Simplified Arabic" w:cs="Simplified Arabic" w:hint="cs"/>
                <w:color w:val="000000" w:themeColor="text1"/>
                <w:sz w:val="13"/>
                <w:szCs w:val="13"/>
                <w:rtl/>
              </w:rPr>
              <w:t xml:space="preserve"> العالي</w:t>
            </w:r>
            <w:r w:rsidRPr="00E7426A">
              <w:rPr>
                <w:rFonts w:ascii="Simplified Arabic" w:hAnsi="Simplified Arabic" w:cs="Simplified Arabic"/>
                <w:color w:val="000000" w:themeColor="text1"/>
                <w:sz w:val="13"/>
                <w:szCs w:val="13"/>
                <w:rtl/>
              </w:rPr>
              <w:t>،</w:t>
            </w:r>
            <w:r w:rsidRPr="00E7426A">
              <w:rPr>
                <w:rFonts w:ascii="Simplified Arabic" w:hAnsi="Simplified Arabic" w:cs="Simplified Arabic" w:hint="cs"/>
                <w:color w:val="000000" w:themeColor="text1"/>
                <w:sz w:val="13"/>
                <w:szCs w:val="13"/>
                <w:rtl/>
              </w:rPr>
              <w:t xml:space="preserve"> </w:t>
            </w:r>
            <w:r w:rsidR="003C6105" w:rsidRPr="00E7426A">
              <w:rPr>
                <w:rFonts w:ascii="Simplified Arabic" w:hAnsi="Simplified Arabic" w:cs="Simplified Arabic" w:hint="cs"/>
                <w:color w:val="000000" w:themeColor="text1"/>
                <w:sz w:val="13"/>
                <w:szCs w:val="13"/>
                <w:rtl/>
              </w:rPr>
              <w:t>202</w:t>
            </w:r>
            <w:r w:rsidR="00063F44">
              <w:rPr>
                <w:rFonts w:ascii="Simplified Arabic" w:hAnsi="Simplified Arabic" w:cs="Simplified Arabic" w:hint="cs"/>
                <w:color w:val="000000" w:themeColor="text1"/>
                <w:sz w:val="13"/>
                <w:szCs w:val="13"/>
                <w:rtl/>
              </w:rPr>
              <w:t>5</w:t>
            </w:r>
            <w:r w:rsidRPr="00E7426A">
              <w:rPr>
                <w:rFonts w:ascii="Simplified Arabic" w:hAnsi="Simplified Arabic" w:cs="Simplified Arabic" w:hint="cs"/>
                <w:color w:val="000000" w:themeColor="text1"/>
                <w:sz w:val="13"/>
                <w:szCs w:val="13"/>
                <w:rtl/>
              </w:rPr>
              <w:t xml:space="preserve">. </w:t>
            </w:r>
            <w:r w:rsidRPr="00E7426A">
              <w:rPr>
                <w:rFonts w:ascii="Simplified Arabic" w:hAnsi="Simplified Arabic" w:cs="Simplified Arabic" w:hint="cs"/>
                <w:b w:val="0"/>
                <w:bCs w:val="0"/>
                <w:color w:val="000000" w:themeColor="text1"/>
                <w:sz w:val="13"/>
                <w:szCs w:val="13"/>
                <w:rtl/>
              </w:rPr>
              <w:t xml:space="preserve">قاعدة </w:t>
            </w:r>
            <w:r w:rsidRPr="00E7426A">
              <w:rPr>
                <w:rFonts w:ascii="Simplified Arabic" w:hAnsi="Simplified Arabic" w:cs="Simplified Arabic"/>
                <w:b w:val="0"/>
                <w:bCs w:val="0"/>
                <w:color w:val="000000" w:themeColor="text1"/>
                <w:sz w:val="13"/>
                <w:szCs w:val="13"/>
                <w:rtl/>
              </w:rPr>
              <w:t xml:space="preserve">بيانات مسح التعليم </w:t>
            </w:r>
            <w:r w:rsidR="00F54C73" w:rsidRPr="00E7426A">
              <w:rPr>
                <w:rFonts w:ascii="Simplified Arabic" w:hAnsi="Simplified Arabic" w:cs="Simplified Arabic" w:hint="cs"/>
                <w:b w:val="0"/>
                <w:bCs w:val="0"/>
                <w:color w:val="000000" w:themeColor="text1"/>
                <w:sz w:val="13"/>
                <w:szCs w:val="13"/>
                <w:rtl/>
              </w:rPr>
              <w:t>للعام الدراسي</w:t>
            </w:r>
            <w:r w:rsidRPr="00E7426A">
              <w:rPr>
                <w:rFonts w:ascii="Simplified Arabic" w:hAnsi="Simplified Arabic" w:cs="Simplified Arabic"/>
                <w:b w:val="0"/>
                <w:bCs w:val="0"/>
                <w:color w:val="000000" w:themeColor="text1"/>
                <w:sz w:val="13"/>
                <w:szCs w:val="13"/>
                <w:rtl/>
              </w:rPr>
              <w:t xml:space="preserve"> </w:t>
            </w:r>
            <w:r w:rsidR="00AE57AC" w:rsidRPr="00E7426A">
              <w:rPr>
                <w:rFonts w:ascii="Simplified Arabic" w:hAnsi="Simplified Arabic" w:cs="Simplified Arabic" w:hint="cs"/>
                <w:b w:val="0"/>
                <w:bCs w:val="0"/>
                <w:color w:val="000000" w:themeColor="text1"/>
                <w:sz w:val="13"/>
                <w:szCs w:val="13"/>
                <w:rtl/>
              </w:rPr>
              <w:t>202</w:t>
            </w:r>
            <w:r w:rsidR="00063F44">
              <w:rPr>
                <w:rFonts w:ascii="Simplified Arabic" w:hAnsi="Simplified Arabic" w:cs="Simplified Arabic" w:hint="cs"/>
                <w:b w:val="0"/>
                <w:bCs w:val="0"/>
                <w:color w:val="000000" w:themeColor="text1"/>
                <w:sz w:val="13"/>
                <w:szCs w:val="13"/>
                <w:rtl/>
              </w:rPr>
              <w:t>4</w:t>
            </w:r>
            <w:r w:rsidRPr="00E7426A">
              <w:rPr>
                <w:rFonts w:ascii="Simplified Arabic" w:hAnsi="Simplified Arabic" w:cs="Simplified Arabic"/>
                <w:b w:val="0"/>
                <w:bCs w:val="0"/>
                <w:color w:val="000000" w:themeColor="text1"/>
                <w:sz w:val="13"/>
                <w:szCs w:val="13"/>
                <w:rtl/>
              </w:rPr>
              <w:t>/</w:t>
            </w:r>
            <w:r w:rsidR="00F515C2" w:rsidRPr="00E7426A">
              <w:rPr>
                <w:rFonts w:ascii="Simplified Arabic" w:hAnsi="Simplified Arabic" w:cs="Simplified Arabic" w:hint="cs"/>
                <w:b w:val="0"/>
                <w:bCs w:val="0"/>
                <w:color w:val="000000" w:themeColor="text1"/>
                <w:sz w:val="13"/>
                <w:szCs w:val="13"/>
                <w:rtl/>
              </w:rPr>
              <w:t>202</w:t>
            </w:r>
            <w:r w:rsidR="00063F44">
              <w:rPr>
                <w:rFonts w:ascii="Simplified Arabic" w:hAnsi="Simplified Arabic" w:cs="Simplified Arabic" w:hint="cs"/>
                <w:b w:val="0"/>
                <w:bCs w:val="0"/>
                <w:color w:val="000000" w:themeColor="text1"/>
                <w:sz w:val="13"/>
                <w:szCs w:val="13"/>
                <w:rtl/>
              </w:rPr>
              <w:t>5</w:t>
            </w:r>
            <w:r w:rsidRPr="00E7426A">
              <w:rPr>
                <w:rFonts w:ascii="Simplified Arabic" w:hAnsi="Simplified Arabic" w:cs="Simplified Arabic"/>
                <w:b w:val="0"/>
                <w:bCs w:val="0"/>
                <w:color w:val="000000" w:themeColor="text1"/>
                <w:sz w:val="13"/>
                <w:szCs w:val="13"/>
                <w:rtl/>
              </w:rPr>
              <w:t>. رام الله - فلسطين</w:t>
            </w:r>
            <w:r w:rsidRPr="00E7426A">
              <w:rPr>
                <w:rFonts w:ascii="Simplified Arabic" w:hAnsi="Simplified Arabic" w:cs="Simplified Arabic" w:hint="cs"/>
                <w:b w:val="0"/>
                <w:bCs w:val="0"/>
                <w:color w:val="000000" w:themeColor="text1"/>
                <w:sz w:val="13"/>
                <w:szCs w:val="13"/>
                <w:rtl/>
              </w:rPr>
              <w:t>.</w:t>
            </w:r>
          </w:p>
        </w:tc>
        <w:tc>
          <w:tcPr>
            <w:tcW w:w="2379" w:type="pct"/>
            <w:gridSpan w:val="4"/>
            <w:tcBorders>
              <w:top w:val="nil"/>
              <w:left w:val="nil"/>
              <w:bottom w:val="nil"/>
              <w:right w:val="nil"/>
            </w:tcBorders>
          </w:tcPr>
          <w:p w14:paraId="4D381CFD" w14:textId="305DAB6A" w:rsidR="00002ACD" w:rsidRPr="00E7426A" w:rsidRDefault="00002ACD" w:rsidP="00063F44">
            <w:pPr>
              <w:pStyle w:val="NormalWeb"/>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3"/>
                <w:szCs w:val="13"/>
              </w:rPr>
            </w:pPr>
            <w:r w:rsidRPr="00E7426A">
              <w:rPr>
                <w:rStyle w:val="tlid-translation"/>
                <w:rFonts w:ascii="Arial" w:hAnsi="Arial"/>
                <w:b/>
                <w:bCs/>
                <w:color w:val="000000" w:themeColor="text1"/>
                <w:sz w:val="13"/>
                <w:szCs w:val="13"/>
                <w:lang w:eastAsia="ar-SA"/>
              </w:rPr>
              <w:t xml:space="preserve">Source: </w:t>
            </w:r>
            <w:r w:rsidR="00F515C2" w:rsidRPr="00E7426A">
              <w:rPr>
                <w:rStyle w:val="tlid-translation"/>
                <w:rFonts w:ascii="Arial" w:hAnsi="Arial"/>
                <w:b/>
                <w:bCs/>
                <w:color w:val="000000" w:themeColor="text1"/>
                <w:sz w:val="13"/>
                <w:szCs w:val="13"/>
                <w:lang w:eastAsia="ar-SA"/>
              </w:rPr>
              <w:t>Ministry of Education &amp; Higher Education</w:t>
            </w:r>
            <w:r w:rsidRPr="00E7426A">
              <w:rPr>
                <w:rStyle w:val="tlid-translation"/>
                <w:rFonts w:ascii="Arial" w:hAnsi="Arial"/>
                <w:b/>
                <w:bCs/>
                <w:color w:val="000000" w:themeColor="text1"/>
                <w:sz w:val="13"/>
                <w:szCs w:val="13"/>
                <w:lang w:eastAsia="ar-SA"/>
              </w:rPr>
              <w:t xml:space="preserve">, </w:t>
            </w:r>
            <w:r w:rsidR="003C6105" w:rsidRPr="00E7426A">
              <w:rPr>
                <w:rStyle w:val="tlid-translation"/>
                <w:rFonts w:ascii="Arial" w:hAnsi="Arial"/>
                <w:b/>
                <w:bCs/>
                <w:color w:val="000000" w:themeColor="text1"/>
                <w:sz w:val="13"/>
                <w:szCs w:val="13"/>
                <w:lang w:eastAsia="ar-SA"/>
              </w:rPr>
              <w:t>202</w:t>
            </w:r>
            <w:r w:rsidR="00063F44">
              <w:rPr>
                <w:rStyle w:val="tlid-translation"/>
                <w:rFonts w:ascii="Arial" w:hAnsi="Arial" w:hint="cs"/>
                <w:b/>
                <w:bCs/>
                <w:color w:val="000000" w:themeColor="text1"/>
                <w:sz w:val="13"/>
                <w:szCs w:val="13"/>
                <w:rtl/>
                <w:lang w:eastAsia="ar-SA"/>
              </w:rPr>
              <w:t>5</w:t>
            </w:r>
            <w:r w:rsidRPr="00E7426A">
              <w:rPr>
                <w:rStyle w:val="tlid-translation"/>
                <w:rFonts w:ascii="Arial" w:hAnsi="Arial"/>
                <w:b/>
                <w:bCs/>
                <w:color w:val="000000" w:themeColor="text1"/>
                <w:sz w:val="13"/>
                <w:szCs w:val="13"/>
                <w:lang w:eastAsia="ar-SA"/>
              </w:rPr>
              <w:t>.</w:t>
            </w:r>
            <w:r w:rsidRPr="00E7426A">
              <w:rPr>
                <w:rStyle w:val="tlid-translation"/>
                <w:rFonts w:ascii="Arial" w:hAnsi="Arial"/>
                <w:color w:val="000000" w:themeColor="text1"/>
                <w:sz w:val="13"/>
                <w:szCs w:val="13"/>
                <w:lang w:eastAsia="ar-SA"/>
              </w:rPr>
              <w:t> Data base of education survey for scholastic year 202</w:t>
            </w:r>
            <w:r w:rsidR="00063F44">
              <w:rPr>
                <w:rStyle w:val="tlid-translation"/>
                <w:rFonts w:ascii="Arial" w:hAnsi="Arial" w:hint="cs"/>
                <w:color w:val="000000" w:themeColor="text1"/>
                <w:sz w:val="13"/>
                <w:szCs w:val="13"/>
                <w:rtl/>
                <w:lang w:eastAsia="ar-SA"/>
              </w:rPr>
              <w:t>4</w:t>
            </w:r>
            <w:r w:rsidRPr="00E7426A">
              <w:rPr>
                <w:rStyle w:val="tlid-translation"/>
                <w:rFonts w:ascii="Arial" w:hAnsi="Arial"/>
                <w:color w:val="000000" w:themeColor="text1"/>
                <w:sz w:val="13"/>
                <w:szCs w:val="13"/>
                <w:lang w:eastAsia="ar-SA"/>
              </w:rPr>
              <w:t>\202</w:t>
            </w:r>
            <w:r w:rsidR="00063F44">
              <w:rPr>
                <w:rStyle w:val="tlid-translation"/>
                <w:rFonts w:ascii="Arial" w:hAnsi="Arial" w:hint="cs"/>
                <w:color w:val="000000" w:themeColor="text1"/>
                <w:sz w:val="13"/>
                <w:szCs w:val="13"/>
                <w:rtl/>
                <w:lang w:eastAsia="ar-SA"/>
              </w:rPr>
              <w:t>5</w:t>
            </w:r>
            <w:r w:rsidRPr="00E7426A">
              <w:rPr>
                <w:rStyle w:val="tlid-translation"/>
                <w:rFonts w:ascii="Arial" w:hAnsi="Arial"/>
                <w:color w:val="000000" w:themeColor="text1"/>
                <w:sz w:val="13"/>
                <w:szCs w:val="13"/>
                <w:lang w:eastAsia="ar-SA"/>
              </w:rPr>
              <w:t xml:space="preserve">. Ramallah </w:t>
            </w:r>
            <w:r w:rsidR="00F54C73" w:rsidRPr="00E7426A">
              <w:rPr>
                <w:rStyle w:val="tlid-translation"/>
                <w:rFonts w:ascii="Arial" w:hAnsi="Arial"/>
                <w:color w:val="000000" w:themeColor="text1"/>
                <w:sz w:val="13"/>
                <w:szCs w:val="13"/>
                <w:lang w:eastAsia="ar-SA"/>
              </w:rPr>
              <w:t>–</w:t>
            </w:r>
            <w:r w:rsidRPr="00E7426A">
              <w:rPr>
                <w:rStyle w:val="tlid-translation"/>
                <w:rFonts w:ascii="Arial" w:hAnsi="Arial"/>
                <w:color w:val="000000" w:themeColor="text1"/>
                <w:sz w:val="13"/>
                <w:szCs w:val="13"/>
                <w:lang w:eastAsia="ar-SA"/>
              </w:rPr>
              <w:t xml:space="preserve"> Palestine</w:t>
            </w:r>
            <w:r w:rsidR="00F54C73" w:rsidRPr="00E7426A">
              <w:rPr>
                <w:rStyle w:val="tlid-translation"/>
                <w:rFonts w:ascii="Arial" w:hAnsi="Arial"/>
                <w:b/>
                <w:bCs/>
                <w:color w:val="000000" w:themeColor="text1"/>
                <w:sz w:val="13"/>
                <w:szCs w:val="13"/>
              </w:rPr>
              <w:t>.</w:t>
            </w:r>
          </w:p>
        </w:tc>
      </w:tr>
    </w:tbl>
    <w:p w14:paraId="767493DC" w14:textId="77777777" w:rsidR="00AA1F28" w:rsidRPr="006D1D59" w:rsidRDefault="00AA1F28" w:rsidP="00AA1F28">
      <w:pPr>
        <w:ind w:left="27"/>
        <w:jc w:val="both"/>
        <w:rPr>
          <w:rFonts w:cs="Simplified Arabic"/>
          <w:color w:val="000000" w:themeColor="text1"/>
          <w:sz w:val="2"/>
          <w:szCs w:val="2"/>
          <w:rtl/>
        </w:rPr>
      </w:pPr>
    </w:p>
    <w:p w14:paraId="715958AD" w14:textId="77777777" w:rsidR="00B332FE" w:rsidRDefault="00B332FE" w:rsidP="00AA1F28">
      <w:pPr>
        <w:ind w:left="-113"/>
        <w:jc w:val="both"/>
        <w:rPr>
          <w:rFonts w:cs="Simplified Arabic"/>
          <w:color w:val="000000" w:themeColor="text1"/>
          <w:sz w:val="20"/>
          <w:szCs w:val="20"/>
          <w:rtl/>
        </w:rPr>
        <w:sectPr w:rsidR="00B332FE" w:rsidSect="005E24AF">
          <w:type w:val="continuous"/>
          <w:pgSz w:w="9639" w:h="13608" w:code="11"/>
          <w:pgMar w:top="1134" w:right="1134" w:bottom="1134" w:left="993" w:header="709" w:footer="709" w:gutter="0"/>
          <w:cols w:space="720"/>
          <w:bidi/>
          <w:docGrid w:linePitch="360"/>
        </w:sectPr>
      </w:pPr>
    </w:p>
    <w:p w14:paraId="0BABEB7F" w14:textId="77777777" w:rsidR="00E7426A" w:rsidRPr="0000341F" w:rsidRDefault="00E7426A" w:rsidP="009F7E23">
      <w:pPr>
        <w:tabs>
          <w:tab w:val="left" w:pos="170"/>
          <w:tab w:val="left" w:pos="312"/>
        </w:tabs>
        <w:bidi/>
        <w:jc w:val="both"/>
        <w:rPr>
          <w:rFonts w:ascii="Simplified Arabic" w:hAnsi="Simplified Arabic" w:cs="Simplified Arabic"/>
          <w:sz w:val="2"/>
          <w:szCs w:val="2"/>
        </w:rPr>
      </w:pPr>
    </w:p>
    <w:p w14:paraId="32186149" w14:textId="77777777" w:rsidR="00AB6B30" w:rsidRDefault="00AB6B30" w:rsidP="00AB6B30">
      <w:pPr>
        <w:tabs>
          <w:tab w:val="left" w:pos="170"/>
          <w:tab w:val="left" w:pos="312"/>
        </w:tabs>
        <w:bidi/>
        <w:jc w:val="both"/>
        <w:rPr>
          <w:rFonts w:ascii="Simplified Arabic" w:hAnsi="Simplified Arabic" w:cs="Simplified Arabic"/>
          <w:sz w:val="20"/>
          <w:szCs w:val="20"/>
          <w:rtl/>
        </w:rPr>
        <w:sectPr w:rsidR="00AB6B30" w:rsidSect="00A21A24">
          <w:type w:val="continuous"/>
          <w:pgSz w:w="9639" w:h="13608" w:code="11"/>
          <w:pgMar w:top="1134" w:right="1134" w:bottom="1134" w:left="1134" w:header="709" w:footer="709" w:gutter="0"/>
          <w:cols w:num="2" w:space="288"/>
          <w:bidi/>
          <w:docGrid w:linePitch="360"/>
        </w:sectPr>
      </w:pPr>
    </w:p>
    <w:p w14:paraId="192FDB8C" w14:textId="77777777" w:rsidR="00F16AE6" w:rsidRPr="00F16AE6" w:rsidRDefault="00F16AE6" w:rsidP="00AB6B30">
      <w:pPr>
        <w:tabs>
          <w:tab w:val="left" w:pos="170"/>
          <w:tab w:val="left" w:pos="312"/>
        </w:tabs>
        <w:bidi/>
        <w:jc w:val="both"/>
        <w:rPr>
          <w:rFonts w:ascii="Simplified Arabic" w:hAnsi="Simplified Arabic" w:cs="Simplified Arabic"/>
          <w:sz w:val="12"/>
          <w:szCs w:val="12"/>
          <w:rtl/>
        </w:rPr>
      </w:pPr>
    </w:p>
    <w:p w14:paraId="5D762A59" w14:textId="3CFB8BD2" w:rsidR="000431D2" w:rsidRDefault="000431D2" w:rsidP="00F16AE6">
      <w:pPr>
        <w:tabs>
          <w:tab w:val="left" w:pos="170"/>
          <w:tab w:val="left" w:pos="312"/>
        </w:tabs>
        <w:bidi/>
        <w:jc w:val="both"/>
        <w:rPr>
          <w:rFonts w:ascii="Simplified Arabic" w:hAnsi="Simplified Arabic" w:cs="Simplified Arabic"/>
          <w:sz w:val="20"/>
          <w:szCs w:val="20"/>
          <w:rtl/>
        </w:rPr>
      </w:pPr>
      <w:r w:rsidRPr="00A56B90">
        <w:rPr>
          <w:rFonts w:ascii="Simplified Arabic" w:hAnsi="Simplified Arabic" w:cs="Simplified Arabic"/>
          <w:sz w:val="20"/>
          <w:szCs w:val="20"/>
          <w:rtl/>
        </w:rPr>
        <w:t xml:space="preserve">ما زال طلبة المرحلة الثانوية (الذكور والإناث) يتجهون إلى التخصصات العلمية والعلوم الإنسانية بشكل كبير مقارنة بالفروع الأخرى، ومن الملاحظ أن الإناث </w:t>
      </w:r>
      <w:r w:rsidR="00ED6CDD">
        <w:rPr>
          <w:rFonts w:ascii="Simplified Arabic" w:hAnsi="Simplified Arabic" w:cs="Simplified Arabic" w:hint="cs"/>
          <w:sz w:val="20"/>
          <w:szCs w:val="20"/>
          <w:rtl/>
        </w:rPr>
        <w:t>أكثر توجهاً</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ل</w:t>
      </w:r>
      <w:r w:rsidRPr="00A56B90">
        <w:rPr>
          <w:rFonts w:ascii="Simplified Arabic" w:hAnsi="Simplified Arabic" w:cs="Simplified Arabic"/>
          <w:sz w:val="20"/>
          <w:szCs w:val="20"/>
          <w:rtl/>
        </w:rPr>
        <w:t xml:space="preserve">دراسة العلوم الإنسانية </w:t>
      </w:r>
      <w:r w:rsidR="00ED6CDD">
        <w:rPr>
          <w:rFonts w:ascii="Simplified Arabic" w:hAnsi="Simplified Arabic" w:cs="Simplified Arabic" w:hint="cs"/>
          <w:sz w:val="20"/>
          <w:szCs w:val="20"/>
          <w:rtl/>
        </w:rPr>
        <w:t>مقارنة</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ب</w:t>
      </w:r>
      <w:r w:rsidRPr="00A56B90">
        <w:rPr>
          <w:rFonts w:ascii="Simplified Arabic" w:hAnsi="Simplified Arabic" w:cs="Simplified Arabic"/>
          <w:sz w:val="20"/>
          <w:szCs w:val="20"/>
          <w:rtl/>
        </w:rPr>
        <w:t>الذكور</w:t>
      </w:r>
      <w:r>
        <w:rPr>
          <w:rFonts w:ascii="Simplified Arabic" w:hAnsi="Simplified Arabic" w:cs="Simplified Arabic" w:hint="cs"/>
          <w:sz w:val="20"/>
          <w:szCs w:val="20"/>
          <w:rtl/>
        </w:rPr>
        <w:t>.</w:t>
      </w:r>
    </w:p>
    <w:p w14:paraId="19436F8D" w14:textId="77777777" w:rsidR="00E7426A" w:rsidRDefault="00E7426A" w:rsidP="008F341F">
      <w:pPr>
        <w:jc w:val="both"/>
        <w:rPr>
          <w:rFonts w:asciiTheme="majorBidi" w:hAnsiTheme="majorBidi" w:cstheme="majorBidi"/>
          <w:sz w:val="20"/>
          <w:szCs w:val="20"/>
        </w:rPr>
      </w:pPr>
    </w:p>
    <w:p w14:paraId="16AB6A12" w14:textId="30B67D32" w:rsidR="00AB6B30" w:rsidRPr="00AB6B30" w:rsidRDefault="00AB6B30" w:rsidP="00ED6CDD">
      <w:pPr>
        <w:jc w:val="both"/>
        <w:rPr>
          <w:rFonts w:asciiTheme="majorBidi" w:hAnsiTheme="majorBidi" w:cstheme="majorBidi"/>
          <w:sz w:val="12"/>
          <w:szCs w:val="12"/>
        </w:rPr>
      </w:pPr>
    </w:p>
    <w:p w14:paraId="0C70AD29" w14:textId="77777777" w:rsidR="00F16AE6" w:rsidRDefault="00F16AE6" w:rsidP="00ED6CDD">
      <w:pPr>
        <w:jc w:val="both"/>
        <w:rPr>
          <w:rFonts w:asciiTheme="majorBidi" w:hAnsiTheme="majorBidi" w:cstheme="majorBidi"/>
          <w:sz w:val="20"/>
          <w:szCs w:val="20"/>
          <w:rtl/>
        </w:rPr>
      </w:pPr>
    </w:p>
    <w:p w14:paraId="2B88281C" w14:textId="5CC38FCE" w:rsidR="00AB6B30" w:rsidRDefault="000431D2" w:rsidP="00ED6CDD">
      <w:pPr>
        <w:jc w:val="both"/>
        <w:rPr>
          <w:rFonts w:asciiTheme="majorBidi" w:hAnsiTheme="majorBidi" w:cstheme="majorBidi"/>
          <w:sz w:val="20"/>
          <w:szCs w:val="20"/>
        </w:rPr>
        <w:sectPr w:rsidR="00AB6B30" w:rsidSect="00A21A24">
          <w:type w:val="continuous"/>
          <w:pgSz w:w="9639" w:h="13608" w:code="11"/>
          <w:pgMar w:top="1134" w:right="1134" w:bottom="1134" w:left="1134" w:header="709" w:footer="709" w:gutter="0"/>
          <w:cols w:num="2" w:space="227"/>
          <w:bidi/>
          <w:docGrid w:linePitch="360"/>
        </w:sectPr>
      </w:pPr>
      <w:r w:rsidRPr="00A56B90">
        <w:rPr>
          <w:rFonts w:asciiTheme="majorBidi" w:hAnsiTheme="majorBidi" w:cstheme="majorBidi"/>
          <w:sz w:val="20"/>
          <w:szCs w:val="20"/>
        </w:rPr>
        <w:t>Students (males and females) at the secondary stage significantly prefer to be enrolled in humanities and scientific specializations compared to the other branches. It is noted that females</w:t>
      </w:r>
      <w:r w:rsidR="00ED6CDD">
        <w:rPr>
          <w:rFonts w:asciiTheme="majorBidi" w:hAnsiTheme="majorBidi" w:cstheme="majorBidi"/>
          <w:sz w:val="20"/>
          <w:szCs w:val="20"/>
        </w:rPr>
        <w:t xml:space="preserve"> </w:t>
      </w:r>
      <w:r w:rsidR="0064714A">
        <w:rPr>
          <w:rFonts w:asciiTheme="majorBidi" w:hAnsiTheme="majorBidi" w:cstheme="majorBidi"/>
          <w:sz w:val="20"/>
          <w:szCs w:val="20"/>
        </w:rPr>
        <w:t xml:space="preserve">are </w:t>
      </w:r>
      <w:r w:rsidR="00ED6CDD">
        <w:rPr>
          <w:rFonts w:asciiTheme="majorBidi" w:hAnsiTheme="majorBidi" w:cstheme="majorBidi"/>
          <w:sz w:val="20"/>
          <w:szCs w:val="20"/>
        </w:rPr>
        <w:t xml:space="preserve">more </w:t>
      </w:r>
      <w:r w:rsidRPr="00A56B90">
        <w:rPr>
          <w:rFonts w:asciiTheme="majorBidi" w:hAnsiTheme="majorBidi" w:cstheme="majorBidi"/>
          <w:sz w:val="20"/>
          <w:szCs w:val="20"/>
        </w:rPr>
        <w:t>tend</w:t>
      </w:r>
      <w:r w:rsidR="0064714A">
        <w:rPr>
          <w:rFonts w:asciiTheme="majorBidi" w:hAnsiTheme="majorBidi" w:cstheme="majorBidi"/>
          <w:sz w:val="20"/>
          <w:szCs w:val="20"/>
        </w:rPr>
        <w:t>ing</w:t>
      </w:r>
      <w:r w:rsidRPr="00A56B90">
        <w:rPr>
          <w:rFonts w:asciiTheme="majorBidi" w:hAnsiTheme="majorBidi" w:cstheme="majorBidi"/>
          <w:sz w:val="20"/>
          <w:szCs w:val="20"/>
        </w:rPr>
        <w:t xml:space="preserve"> to be enrolled in the branch of humanities than males.</w:t>
      </w:r>
    </w:p>
    <w:p w14:paraId="6E47333F" w14:textId="2B17501B" w:rsidR="000431D2" w:rsidRDefault="000431D2" w:rsidP="00ED6CDD">
      <w:pPr>
        <w:jc w:val="both"/>
        <w:rPr>
          <w:rFonts w:asciiTheme="majorBidi" w:hAnsiTheme="majorBidi" w:cstheme="majorBidi"/>
          <w:sz w:val="20"/>
          <w:szCs w:val="20"/>
        </w:rPr>
      </w:pPr>
    </w:p>
    <w:p w14:paraId="3868F187" w14:textId="3639028A" w:rsidR="00AB6B30" w:rsidRDefault="00AB6B30" w:rsidP="00ED6CDD">
      <w:pPr>
        <w:jc w:val="both"/>
        <w:rPr>
          <w:rFonts w:asciiTheme="majorBidi" w:hAnsiTheme="majorBidi" w:cstheme="majorBidi"/>
          <w:sz w:val="20"/>
          <w:szCs w:val="20"/>
        </w:rPr>
      </w:pPr>
    </w:p>
    <w:p w14:paraId="44232FFD" w14:textId="6F317765" w:rsidR="00AB6B30" w:rsidRDefault="00AB6B30" w:rsidP="00ED6CDD">
      <w:pPr>
        <w:jc w:val="both"/>
        <w:rPr>
          <w:rFonts w:asciiTheme="majorBidi" w:hAnsiTheme="majorBidi" w:cstheme="majorBidi"/>
          <w:sz w:val="20"/>
          <w:szCs w:val="20"/>
        </w:rPr>
      </w:pPr>
    </w:p>
    <w:p w14:paraId="57BE4385" w14:textId="5DEC9FC6" w:rsidR="00AB6B30" w:rsidRDefault="00AB6B30" w:rsidP="00ED6CDD">
      <w:pPr>
        <w:jc w:val="both"/>
        <w:rPr>
          <w:rFonts w:asciiTheme="majorBidi" w:hAnsiTheme="majorBidi" w:cstheme="majorBidi"/>
          <w:sz w:val="20"/>
          <w:szCs w:val="20"/>
        </w:rPr>
      </w:pPr>
    </w:p>
    <w:p w14:paraId="59BA6A56" w14:textId="57FFA5E4" w:rsidR="00AB6B30" w:rsidRDefault="00AB6B30" w:rsidP="00ED6CDD">
      <w:pPr>
        <w:jc w:val="both"/>
        <w:rPr>
          <w:rFonts w:asciiTheme="majorBidi" w:hAnsiTheme="majorBidi" w:cstheme="majorBidi"/>
          <w:sz w:val="20"/>
          <w:szCs w:val="20"/>
        </w:rPr>
      </w:pPr>
    </w:p>
    <w:p w14:paraId="058BF658" w14:textId="5108A7F0" w:rsidR="00AB6B30" w:rsidRDefault="00AB6B30" w:rsidP="00ED6CDD">
      <w:pPr>
        <w:jc w:val="both"/>
        <w:rPr>
          <w:rFonts w:asciiTheme="majorBidi" w:hAnsiTheme="majorBidi" w:cstheme="majorBidi"/>
          <w:sz w:val="20"/>
          <w:szCs w:val="20"/>
        </w:rPr>
      </w:pPr>
    </w:p>
    <w:p w14:paraId="541F858B" w14:textId="294A5EA5" w:rsidR="0064714A" w:rsidRDefault="0064714A" w:rsidP="00ED6CDD">
      <w:pPr>
        <w:jc w:val="both"/>
        <w:rPr>
          <w:rFonts w:asciiTheme="majorBidi" w:hAnsiTheme="majorBidi" w:cstheme="majorBidi"/>
          <w:sz w:val="20"/>
          <w:szCs w:val="20"/>
        </w:rPr>
      </w:pPr>
    </w:p>
    <w:p w14:paraId="251DAEB1" w14:textId="40C1515D" w:rsidR="0064714A" w:rsidRDefault="0064714A" w:rsidP="00ED6CDD">
      <w:pPr>
        <w:jc w:val="both"/>
        <w:rPr>
          <w:rFonts w:asciiTheme="majorBidi" w:hAnsiTheme="majorBidi" w:cstheme="majorBidi"/>
          <w:sz w:val="20"/>
          <w:szCs w:val="20"/>
        </w:rPr>
      </w:pPr>
    </w:p>
    <w:p w14:paraId="535B33C7" w14:textId="61D24C05" w:rsidR="0064714A" w:rsidRDefault="0064714A" w:rsidP="00ED6CDD">
      <w:pPr>
        <w:jc w:val="both"/>
        <w:rPr>
          <w:rFonts w:asciiTheme="majorBidi" w:hAnsiTheme="majorBidi" w:cstheme="majorBidi"/>
          <w:sz w:val="20"/>
          <w:szCs w:val="20"/>
        </w:rPr>
      </w:pPr>
    </w:p>
    <w:p w14:paraId="5BBB4072" w14:textId="77777777" w:rsidR="0064714A" w:rsidRDefault="0064714A" w:rsidP="00ED6CDD">
      <w:pPr>
        <w:jc w:val="both"/>
        <w:rPr>
          <w:rFonts w:asciiTheme="majorBidi" w:hAnsiTheme="majorBidi" w:cstheme="majorBidi"/>
          <w:sz w:val="20"/>
          <w:szCs w:val="20"/>
        </w:rPr>
      </w:pPr>
    </w:p>
    <w:p w14:paraId="5DD36992" w14:textId="7B1B2663" w:rsidR="00AB6B30" w:rsidRDefault="00AB6B30" w:rsidP="00ED6CDD">
      <w:pPr>
        <w:jc w:val="both"/>
        <w:rPr>
          <w:rFonts w:asciiTheme="majorBidi" w:hAnsiTheme="majorBidi" w:cstheme="majorBidi"/>
          <w:sz w:val="20"/>
          <w:szCs w:val="20"/>
        </w:rPr>
      </w:pPr>
    </w:p>
    <w:p w14:paraId="5B9CAC55" w14:textId="25509F53" w:rsidR="00AB6B30" w:rsidRDefault="00AB6B30" w:rsidP="00ED6CDD">
      <w:pPr>
        <w:jc w:val="both"/>
        <w:rPr>
          <w:rFonts w:asciiTheme="majorBidi" w:hAnsiTheme="majorBidi" w:cstheme="majorBidi"/>
          <w:sz w:val="20"/>
          <w:szCs w:val="20"/>
        </w:rPr>
      </w:pPr>
    </w:p>
    <w:p w14:paraId="20FCFFF5" w14:textId="32FBDA50" w:rsidR="00AB6B30" w:rsidRDefault="00AB6B30" w:rsidP="00ED6CDD">
      <w:pPr>
        <w:jc w:val="both"/>
        <w:rPr>
          <w:rFonts w:asciiTheme="majorBidi" w:hAnsiTheme="majorBidi" w:cstheme="majorBidi"/>
          <w:sz w:val="20"/>
          <w:szCs w:val="20"/>
        </w:rPr>
      </w:pPr>
    </w:p>
    <w:p w14:paraId="02F2F37A" w14:textId="7F23A82F" w:rsidR="00AB6B30" w:rsidRDefault="00AB6B30" w:rsidP="00ED6CDD">
      <w:pPr>
        <w:jc w:val="both"/>
        <w:rPr>
          <w:rFonts w:asciiTheme="majorBidi" w:hAnsiTheme="majorBidi" w:cstheme="majorBidi"/>
          <w:sz w:val="20"/>
          <w:szCs w:val="20"/>
        </w:rPr>
      </w:pPr>
    </w:p>
    <w:p w14:paraId="15F8032B" w14:textId="1B433B7C" w:rsidR="00AB6B30" w:rsidRDefault="00AB6B30" w:rsidP="00ED6CDD">
      <w:pPr>
        <w:jc w:val="both"/>
        <w:rPr>
          <w:rFonts w:asciiTheme="majorBidi" w:hAnsiTheme="majorBidi" w:cstheme="majorBidi"/>
          <w:sz w:val="20"/>
          <w:szCs w:val="20"/>
        </w:rPr>
      </w:pPr>
    </w:p>
    <w:p w14:paraId="7D4DC72E" w14:textId="76F2C23A" w:rsidR="00AB6B30" w:rsidRDefault="00AB6B30" w:rsidP="00ED6CDD">
      <w:pPr>
        <w:jc w:val="both"/>
        <w:rPr>
          <w:rFonts w:asciiTheme="majorBidi" w:hAnsiTheme="majorBidi" w:cstheme="majorBidi"/>
          <w:sz w:val="20"/>
          <w:szCs w:val="20"/>
        </w:rPr>
      </w:pPr>
    </w:p>
    <w:p w14:paraId="5A122487" w14:textId="21295313" w:rsidR="00AB6B30" w:rsidRDefault="00AB6B30" w:rsidP="00ED6CDD">
      <w:pPr>
        <w:jc w:val="both"/>
        <w:rPr>
          <w:rFonts w:asciiTheme="majorBidi" w:hAnsiTheme="majorBidi" w:cstheme="majorBidi"/>
          <w:sz w:val="20"/>
          <w:szCs w:val="20"/>
        </w:rPr>
      </w:pPr>
    </w:p>
    <w:p w14:paraId="4964B95F" w14:textId="02DF6658" w:rsidR="00AB6B30" w:rsidRDefault="00AB6B30" w:rsidP="00ED6CDD">
      <w:pPr>
        <w:jc w:val="both"/>
        <w:rPr>
          <w:rFonts w:asciiTheme="majorBidi" w:hAnsiTheme="majorBidi" w:cstheme="majorBidi"/>
          <w:sz w:val="20"/>
          <w:szCs w:val="20"/>
        </w:rPr>
      </w:pPr>
    </w:p>
    <w:p w14:paraId="4F65F8A3" w14:textId="333D99EE" w:rsidR="00AB6B30" w:rsidRDefault="00AB6B30" w:rsidP="00ED6CDD">
      <w:pPr>
        <w:jc w:val="both"/>
        <w:rPr>
          <w:rFonts w:asciiTheme="majorBidi" w:hAnsiTheme="majorBidi" w:cstheme="majorBidi"/>
          <w:sz w:val="20"/>
          <w:szCs w:val="20"/>
        </w:rPr>
      </w:pPr>
    </w:p>
    <w:p w14:paraId="5D470BD0" w14:textId="75819B0E" w:rsidR="00AB6B30" w:rsidRDefault="00AB6B30" w:rsidP="00ED6CDD">
      <w:pPr>
        <w:jc w:val="both"/>
        <w:rPr>
          <w:rFonts w:asciiTheme="majorBidi" w:hAnsiTheme="majorBidi" w:cstheme="majorBidi"/>
          <w:sz w:val="20"/>
          <w:szCs w:val="20"/>
        </w:rPr>
      </w:pPr>
    </w:p>
    <w:p w14:paraId="08265CC1" w14:textId="77777777" w:rsidR="00AB6B30" w:rsidRPr="00A56B90" w:rsidRDefault="00AB6B30" w:rsidP="00ED6CDD">
      <w:pPr>
        <w:jc w:val="both"/>
        <w:rPr>
          <w:rFonts w:asciiTheme="majorBidi" w:hAnsiTheme="majorBidi" w:cstheme="majorBidi"/>
          <w:sz w:val="20"/>
          <w:szCs w:val="20"/>
        </w:rPr>
      </w:pPr>
    </w:p>
    <w:p w14:paraId="76D6C6C7" w14:textId="77777777" w:rsidR="00ED6CDD" w:rsidRPr="00ED6CDD" w:rsidRDefault="00ED6CDD" w:rsidP="00ED6CDD">
      <w:pPr>
        <w:tabs>
          <w:tab w:val="left" w:pos="170"/>
          <w:tab w:val="left" w:pos="312"/>
        </w:tabs>
        <w:bidi/>
        <w:jc w:val="center"/>
        <w:rPr>
          <w:rFonts w:ascii="Simplified Arabic" w:hAnsi="Simplified Arabic" w:cs="Simplified Arabic"/>
          <w:b/>
          <w:bCs/>
          <w:sz w:val="18"/>
          <w:szCs w:val="18"/>
          <w:rtl/>
        </w:rPr>
        <w:sectPr w:rsidR="00ED6CDD" w:rsidRPr="00ED6CDD" w:rsidSect="00A21A24">
          <w:type w:val="continuous"/>
          <w:pgSz w:w="9639" w:h="13608" w:code="11"/>
          <w:pgMar w:top="1134" w:right="1134" w:bottom="1134" w:left="1134" w:header="709" w:footer="709" w:gutter="0"/>
          <w:cols w:num="2" w:space="288"/>
          <w:bidi/>
          <w:docGrid w:linePitch="360"/>
        </w:sectPr>
      </w:pPr>
    </w:p>
    <w:p w14:paraId="2894B1E3" w14:textId="6DC8CA6A" w:rsidR="00CC05A5" w:rsidRPr="00FC2D9B" w:rsidRDefault="00CC05A5" w:rsidP="00F162B3">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00A21595" w:rsidRPr="00FC2D9B">
        <w:rPr>
          <w:rFonts w:ascii="Simplified Arabic" w:hAnsi="Simplified Arabic" w:cs="Simplified Arabic" w:hint="cs"/>
          <w:b/>
          <w:bCs/>
          <w:sz w:val="18"/>
          <w:szCs w:val="18"/>
          <w:rtl/>
        </w:rPr>
        <w:t xml:space="preserve">الالتحاق </w:t>
      </w:r>
      <w:r w:rsidRPr="00FC2D9B">
        <w:rPr>
          <w:rFonts w:ascii="Simplified Arabic" w:hAnsi="Simplified Arabic" w:cs="Simplified Arabic"/>
          <w:b/>
          <w:bCs/>
          <w:sz w:val="18"/>
          <w:szCs w:val="18"/>
          <w:rtl/>
        </w:rPr>
        <w:t xml:space="preserve">الإجمالي </w:t>
      </w:r>
      <w:r w:rsidR="00F162B3">
        <w:rPr>
          <w:rFonts w:ascii="Simplified Arabic" w:hAnsi="Simplified Arabic" w:cs="Simplified Arabic" w:hint="cs"/>
          <w:b/>
          <w:bCs/>
          <w:sz w:val="18"/>
          <w:szCs w:val="18"/>
          <w:rtl/>
        </w:rPr>
        <w:t xml:space="preserve">في </w:t>
      </w:r>
      <w:r w:rsidRPr="00FC2D9B">
        <w:rPr>
          <w:rFonts w:ascii="Simplified Arabic" w:hAnsi="Simplified Arabic" w:cs="Simplified Arabic"/>
          <w:b/>
          <w:bCs/>
          <w:sz w:val="18"/>
          <w:szCs w:val="18"/>
          <w:rtl/>
        </w:rPr>
        <w:t xml:space="preserve">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w:t>
      </w:r>
      <w:r w:rsidR="008B49B8" w:rsidRPr="00FC2D9B">
        <w:rPr>
          <w:rFonts w:ascii="Simplified Arabic" w:hAnsi="Simplified Arabic" w:cs="Simplified Arabic" w:hint="cs"/>
          <w:b/>
          <w:bCs/>
          <w:sz w:val="18"/>
          <w:szCs w:val="18"/>
          <w:rtl/>
        </w:rPr>
        <w:t>*</w:t>
      </w:r>
      <w:r w:rsidRPr="00FC2D9B">
        <w:rPr>
          <w:rFonts w:ascii="Simplified Arabic" w:hAnsi="Simplified Arabic" w:cs="Simplified Arabic" w:hint="cs"/>
          <w:b/>
          <w:bCs/>
          <w:sz w:val="18"/>
          <w:szCs w:val="18"/>
          <w:rtl/>
        </w:rPr>
        <w:t xml:space="preserve"> </w:t>
      </w:r>
      <w:r w:rsidR="00A21595" w:rsidRPr="00FC2D9B">
        <w:rPr>
          <w:rFonts w:ascii="Simplified Arabic" w:hAnsi="Simplified Arabic" w:cs="Simplified Arabic" w:hint="cs"/>
          <w:b/>
          <w:bCs/>
          <w:sz w:val="18"/>
          <w:szCs w:val="18"/>
          <w:rtl/>
        </w:rPr>
        <w:t>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w:t>
      </w:r>
      <w:r w:rsidR="00662BCA" w:rsidRPr="00FC2D9B">
        <w:rPr>
          <w:rFonts w:ascii="Simplified Arabic" w:hAnsi="Simplified Arabic" w:cs="Simplified Arabic" w:hint="cs"/>
          <w:b/>
          <w:bCs/>
          <w:sz w:val="18"/>
          <w:szCs w:val="18"/>
          <w:rtl/>
        </w:rPr>
        <w:t xml:space="preserve"> </w:t>
      </w:r>
      <w:r w:rsidR="00F271BD"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00F271BD" w:rsidRPr="00FC2D9B">
        <w:rPr>
          <w:rFonts w:ascii="Simplified Arabic" w:hAnsi="Simplified Arabic" w:cs="Simplified Arabic" w:hint="cs"/>
          <w:b/>
          <w:bCs/>
          <w:sz w:val="18"/>
          <w:szCs w:val="18"/>
          <w:rtl/>
        </w:rPr>
        <w:t>2019</w:t>
      </w:r>
      <w:r w:rsidRPr="00FC2D9B">
        <w:rPr>
          <w:rFonts w:ascii="Simplified Arabic" w:hAnsi="Simplified Arabic" w:cs="Simplified Arabic" w:hint="cs"/>
          <w:b/>
          <w:bCs/>
          <w:sz w:val="18"/>
          <w:szCs w:val="18"/>
          <w:rtl/>
        </w:rPr>
        <w:t>-</w:t>
      </w:r>
      <w:r w:rsidR="008814D1" w:rsidRPr="00FC2D9B">
        <w:rPr>
          <w:rFonts w:ascii="Simplified Arabic" w:hAnsi="Simplified Arabic" w:cs="Simplified Arabic"/>
          <w:b/>
          <w:bCs/>
          <w:sz w:val="18"/>
          <w:szCs w:val="18"/>
        </w:rPr>
        <w:t>202</w:t>
      </w:r>
      <w:r w:rsidR="00B43E3D">
        <w:rPr>
          <w:rFonts w:ascii="Simplified Arabic" w:hAnsi="Simplified Arabic" w:cs="Simplified Arabic"/>
          <w:b/>
          <w:bCs/>
          <w:sz w:val="18"/>
          <w:szCs w:val="18"/>
        </w:rPr>
        <w:t>5</w:t>
      </w:r>
      <w:r w:rsidR="008814D1" w:rsidRPr="00FC2D9B">
        <w:rPr>
          <w:rFonts w:ascii="Simplified Arabic" w:hAnsi="Simplified Arabic" w:cs="Simplified Arabic"/>
          <w:b/>
          <w:bCs/>
          <w:sz w:val="18"/>
          <w:szCs w:val="18"/>
        </w:rPr>
        <w:t>/202</w:t>
      </w:r>
      <w:r w:rsidR="00B43E3D">
        <w:rPr>
          <w:rFonts w:ascii="Simplified Arabic" w:hAnsi="Simplified Arabic" w:cs="Simplified Arabic"/>
          <w:b/>
          <w:bCs/>
          <w:sz w:val="18"/>
          <w:szCs w:val="18"/>
        </w:rPr>
        <w:t>4</w:t>
      </w:r>
    </w:p>
    <w:p w14:paraId="038E216B" w14:textId="77777777" w:rsidR="00A65AAA" w:rsidRDefault="00CC05A5" w:rsidP="004F68DA">
      <w:pPr>
        <w:tabs>
          <w:tab w:val="left" w:pos="567"/>
        </w:tabs>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Gross Enrolment Ratio</w:t>
      </w:r>
      <w:r w:rsidR="00A66703">
        <w:rPr>
          <w:rFonts w:ascii="Arial" w:hAnsi="Arial"/>
          <w:b/>
          <w:bCs/>
          <w:color w:val="000000"/>
          <w:sz w:val="18"/>
          <w:szCs w:val="18"/>
          <w:shd w:val="clear" w:color="auto" w:fill="FFFFFF"/>
        </w:rPr>
        <w:t xml:space="preserve"> in Education</w:t>
      </w:r>
      <w:r w:rsidRPr="00FC2D9B">
        <w:rPr>
          <w:rFonts w:ascii="Arial" w:hAnsi="Arial"/>
          <w:b/>
          <w:bCs/>
          <w:color w:val="000000"/>
          <w:sz w:val="18"/>
          <w:szCs w:val="18"/>
          <w:shd w:val="clear" w:color="auto" w:fill="FFFFFF"/>
        </w:rPr>
        <w:t xml:space="preserve"> in Palestine by Stage</w:t>
      </w:r>
      <w:r w:rsidR="008B49B8" w:rsidRPr="00FC2D9B">
        <w:rPr>
          <w:rFonts w:ascii="Arial" w:hAnsi="Arial"/>
          <w:b/>
          <w:bCs/>
          <w:color w:val="000000"/>
          <w:sz w:val="18"/>
          <w:szCs w:val="18"/>
          <w:shd w:val="clear" w:color="auto" w:fill="FFFFFF"/>
        </w:rPr>
        <w:t>*</w:t>
      </w:r>
      <w:r w:rsidRPr="00FC2D9B">
        <w:rPr>
          <w:rFonts w:ascii="Arial" w:hAnsi="Arial"/>
          <w:b/>
          <w:bCs/>
          <w:color w:val="000000"/>
          <w:sz w:val="18"/>
          <w:szCs w:val="18"/>
          <w:shd w:val="clear" w:color="auto" w:fill="FFFFFF"/>
        </w:rPr>
        <w:t xml:space="preserve"> </w:t>
      </w:r>
      <w:r w:rsidR="00A65AAA">
        <w:rPr>
          <w:rFonts w:ascii="Arial" w:hAnsi="Arial"/>
          <w:b/>
          <w:bCs/>
          <w:color w:val="000000"/>
          <w:sz w:val="18"/>
          <w:szCs w:val="18"/>
          <w:shd w:val="clear" w:color="auto" w:fill="FFFFFF"/>
        </w:rPr>
        <w:t>and</w:t>
      </w:r>
    </w:p>
    <w:p w14:paraId="6B791306" w14:textId="1EE64913" w:rsidR="00CC05A5" w:rsidRPr="00FC2D9B" w:rsidRDefault="00070D84" w:rsidP="004F68DA">
      <w:pPr>
        <w:tabs>
          <w:tab w:val="left" w:pos="567"/>
        </w:tabs>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Sex</w:t>
      </w:r>
      <w:r w:rsidR="00CC05A5" w:rsidRPr="00FC2D9B">
        <w:rPr>
          <w:rFonts w:ascii="Arial" w:hAnsi="Arial"/>
          <w:b/>
          <w:bCs/>
          <w:color w:val="000000"/>
          <w:sz w:val="18"/>
          <w:szCs w:val="18"/>
          <w:shd w:val="clear" w:color="auto" w:fill="FFFFFF"/>
        </w:rPr>
        <w:t>,</w:t>
      </w:r>
      <w:r w:rsidR="00B43E3D">
        <w:rPr>
          <w:rFonts w:ascii="Arial" w:hAnsi="Arial"/>
          <w:b/>
          <w:bCs/>
          <w:color w:val="000000"/>
          <w:sz w:val="18"/>
          <w:szCs w:val="18"/>
          <w:shd w:val="clear" w:color="auto" w:fill="FFFFFF"/>
        </w:rPr>
        <w:t xml:space="preserve"> </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8</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9</w:t>
      </w:r>
      <w:r w:rsidR="00CC05A5" w:rsidRPr="00FC2D9B">
        <w:rPr>
          <w:rFonts w:ascii="Arial" w:hAnsi="Arial"/>
          <w:b/>
          <w:bCs/>
          <w:color w:val="000000"/>
          <w:sz w:val="18"/>
          <w:szCs w:val="18"/>
          <w:shd w:val="clear" w:color="auto" w:fill="FFFFFF"/>
        </w:rPr>
        <w:t>-202</w:t>
      </w:r>
      <w:r w:rsidR="00B43E3D">
        <w:rPr>
          <w:rFonts w:ascii="Arial" w:hAnsi="Arial"/>
          <w:b/>
          <w:bCs/>
          <w:color w:val="000000"/>
          <w:sz w:val="18"/>
          <w:szCs w:val="18"/>
          <w:shd w:val="clear" w:color="auto" w:fill="FFFFFF"/>
        </w:rPr>
        <w:t>4</w:t>
      </w:r>
      <w:r w:rsidR="00147412" w:rsidRPr="00FC2D9B">
        <w:rPr>
          <w:rFonts w:ascii="Arial" w:hAnsi="Arial"/>
          <w:b/>
          <w:bCs/>
          <w:color w:val="000000"/>
          <w:sz w:val="18"/>
          <w:szCs w:val="18"/>
          <w:shd w:val="clear" w:color="auto" w:fill="FFFFFF"/>
        </w:rPr>
        <w:t>/202</w:t>
      </w:r>
      <w:r w:rsidR="00B43E3D">
        <w:rPr>
          <w:rFonts w:ascii="Arial" w:hAnsi="Arial"/>
          <w:b/>
          <w:bCs/>
          <w:color w:val="000000"/>
          <w:sz w:val="18"/>
          <w:szCs w:val="18"/>
          <w:shd w:val="clear" w:color="auto" w:fill="FFFFFF"/>
        </w:rPr>
        <w:t>5</w:t>
      </w:r>
    </w:p>
    <w:tbl>
      <w:tblPr>
        <w:tblStyle w:val="GridTable4-Accent2"/>
        <w:bidiVisual/>
        <w:tblW w:w="5000" w:type="pct"/>
        <w:jc w:val="center"/>
        <w:tblLook w:val="04A0" w:firstRow="1" w:lastRow="0" w:firstColumn="1" w:lastColumn="0" w:noHBand="0" w:noVBand="1"/>
      </w:tblPr>
      <w:tblGrid>
        <w:gridCol w:w="1320"/>
        <w:gridCol w:w="1444"/>
        <w:gridCol w:w="1022"/>
        <w:gridCol w:w="424"/>
        <w:gridCol w:w="1455"/>
        <w:gridCol w:w="1696"/>
      </w:tblGrid>
      <w:tr w:rsidR="00A3282B" w:rsidRPr="00FC2D9B" w14:paraId="7A8C06AC" w14:textId="77777777" w:rsidTr="00A3282B">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1EDBCAE9" w14:textId="77777777" w:rsidR="00A3282B" w:rsidRPr="00FC2D9B" w:rsidRDefault="00A3282B" w:rsidP="00FC2D9B">
            <w:pPr>
              <w:jc w:val="center"/>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العام الدراسي</w:t>
            </w:r>
          </w:p>
        </w:tc>
        <w:tc>
          <w:tcPr>
            <w:tcW w:w="2951"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461A422B" w14:textId="500F312C" w:rsidR="00A3282B" w:rsidRPr="00FC2D9B" w:rsidRDefault="00A3282B" w:rsidP="00A3282B">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C2D9B">
              <w:rPr>
                <w:rFonts w:ascii="Simplified Arabic" w:hAnsi="Simplified Arabic" w:cs="Simplified Arabic" w:hint="cs"/>
                <w:color w:val="000000" w:themeColor="text1"/>
                <w:sz w:val="16"/>
                <w:szCs w:val="16"/>
                <w:rtl/>
              </w:rPr>
              <w:t>الجنس</w:t>
            </w:r>
            <w:r>
              <w:rPr>
                <w:rFonts w:ascii="Simplified Arabic" w:hAnsi="Simplified Arabic" w:cs="Simplified Arabic" w:hint="cs"/>
                <w:color w:val="000000" w:themeColor="text1"/>
                <w:sz w:val="16"/>
                <w:szCs w:val="16"/>
                <w:rtl/>
              </w:rPr>
              <w:t xml:space="preserve">                                                                   </w:t>
            </w:r>
            <w:r w:rsidRPr="00FC2D9B">
              <w:rPr>
                <w:rFonts w:ascii="Arial" w:hAnsi="Arial"/>
                <w:color w:val="000000" w:themeColor="text1"/>
                <w:sz w:val="16"/>
                <w:szCs w:val="16"/>
                <w:lang w:val="en-IE"/>
              </w:rPr>
              <w:t>Sex</w:t>
            </w:r>
          </w:p>
        </w:tc>
        <w:tc>
          <w:tcPr>
            <w:tcW w:w="1152"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78694BC0" w14:textId="77777777" w:rsidR="00A3282B" w:rsidRPr="00FC2D9B" w:rsidRDefault="00A3282B" w:rsidP="00FC2D9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C2D9B">
              <w:rPr>
                <w:rFonts w:ascii="Arial" w:hAnsi="Arial"/>
                <w:color w:val="000000" w:themeColor="text1"/>
                <w:sz w:val="16"/>
                <w:szCs w:val="16"/>
              </w:rPr>
              <w:t>Scholastic</w:t>
            </w:r>
            <w:r w:rsidRPr="00FC2D9B">
              <w:rPr>
                <w:rFonts w:ascii="Arial" w:hAnsi="Arial"/>
                <w:snapToGrid w:val="0"/>
                <w:color w:val="000000" w:themeColor="text1"/>
                <w:sz w:val="16"/>
                <w:szCs w:val="16"/>
              </w:rPr>
              <w:t xml:space="preserve"> Year</w:t>
            </w:r>
          </w:p>
        </w:tc>
      </w:tr>
      <w:tr w:rsidR="00CC05A5" w:rsidRPr="006C4DFA" w14:paraId="2AA8813B" w14:textId="77777777" w:rsidTr="00E729E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tcBorders>
              <w:top w:val="single" w:sz="4" w:space="0" w:color="D99594" w:themeColor="accent2" w:themeTint="99"/>
            </w:tcBorders>
            <w:hideMark/>
          </w:tcPr>
          <w:p w14:paraId="68E8F37C" w14:textId="77777777" w:rsidR="00CC05A5" w:rsidRPr="006C4DFA" w:rsidRDefault="00CC05A5" w:rsidP="003C7D9D">
            <w:pPr>
              <w:jc w:val="center"/>
              <w:rPr>
                <w:rFonts w:ascii="Arial" w:hAnsi="Arial"/>
                <w:b w:val="0"/>
                <w:bCs w:val="0"/>
                <w:color w:val="000000" w:themeColor="text1"/>
                <w:sz w:val="16"/>
                <w:szCs w:val="16"/>
              </w:rPr>
            </w:pPr>
          </w:p>
        </w:tc>
        <w:tc>
          <w:tcPr>
            <w:tcW w:w="981" w:type="pct"/>
            <w:tcBorders>
              <w:top w:val="single" w:sz="4" w:space="0" w:color="D99594" w:themeColor="accent2" w:themeTint="99"/>
            </w:tcBorders>
            <w:hideMark/>
          </w:tcPr>
          <w:p w14:paraId="56A6CA4D" w14:textId="77777777" w:rsidR="00A73D80"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4BD1D7C1" w14:textId="12620D59" w:rsidR="00CC05A5" w:rsidRPr="006C4DFA" w:rsidRDefault="00CC05A5" w:rsidP="00A73D80">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982" w:type="pct"/>
            <w:gridSpan w:val="2"/>
            <w:tcBorders>
              <w:top w:val="single" w:sz="4" w:space="0" w:color="D99594" w:themeColor="accent2" w:themeTint="99"/>
            </w:tcBorders>
            <w:hideMark/>
          </w:tcPr>
          <w:p w14:paraId="4C4EDCAE" w14:textId="77777777"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0874E9B0" w14:textId="77777777"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Males</w:t>
            </w:r>
          </w:p>
        </w:tc>
        <w:tc>
          <w:tcPr>
            <w:tcW w:w="988" w:type="pct"/>
            <w:tcBorders>
              <w:top w:val="single" w:sz="4" w:space="0" w:color="D99594" w:themeColor="accent2" w:themeTint="99"/>
            </w:tcBorders>
            <w:hideMark/>
          </w:tcPr>
          <w:p w14:paraId="0835BCB0" w14:textId="77777777" w:rsidR="002A164D"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r w:rsidR="002A164D">
              <w:rPr>
                <w:rFonts w:ascii="Simplified Arabic" w:hAnsi="Simplified Arabic" w:cs="Simplified Arabic" w:hint="cs"/>
                <w:color w:val="000000" w:themeColor="text1"/>
                <w:sz w:val="16"/>
                <w:szCs w:val="16"/>
                <w:rtl/>
              </w:rPr>
              <w:t xml:space="preserve"> </w:t>
            </w:r>
          </w:p>
          <w:p w14:paraId="109464D0" w14:textId="77777777"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2" w:type="pct"/>
            <w:vMerge/>
            <w:tcBorders>
              <w:top w:val="single" w:sz="4" w:space="0" w:color="D99594" w:themeColor="accent2" w:themeTint="99"/>
            </w:tcBorders>
            <w:hideMark/>
          </w:tcPr>
          <w:p w14:paraId="27EC2DDF" w14:textId="77777777" w:rsidR="00CC05A5" w:rsidRPr="006C4DFA" w:rsidRDefault="00CC05A5"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C05A5" w:rsidRPr="00CC05A5" w14:paraId="7FBE84B7" w14:textId="77777777" w:rsidTr="00E729E8">
        <w:trPr>
          <w:trHeight w:hRule="exact" w:val="25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D727746" w14:textId="77777777" w:rsidR="00CC05A5" w:rsidRPr="00FC2D9B" w:rsidRDefault="00CC05A5"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51" w:type="pct"/>
            <w:gridSpan w:val="4"/>
          </w:tcPr>
          <w:p w14:paraId="4B566CCE" w14:textId="77777777" w:rsidR="00CC05A5" w:rsidRPr="000A6A89" w:rsidRDefault="00CC05A5" w:rsidP="005C7643">
            <w:pPr>
              <w:bidi/>
              <w:ind w:firstLineChars="100" w:firstLine="160"/>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2" w:type="pct"/>
            <w:vAlign w:val="center"/>
          </w:tcPr>
          <w:p w14:paraId="4D98F367" w14:textId="77777777"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Basic</w:t>
            </w:r>
          </w:p>
        </w:tc>
      </w:tr>
      <w:tr w:rsidR="002A164D" w:rsidRPr="006C4DFA" w14:paraId="7A7326E7"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4AF65990" w14:textId="77777777" w:rsidR="002A164D" w:rsidRPr="00FC2D9B" w:rsidRDefault="002A164D"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tl/>
              </w:rPr>
              <w:t>2018/2019</w:t>
            </w:r>
          </w:p>
        </w:tc>
        <w:tc>
          <w:tcPr>
            <w:tcW w:w="981" w:type="pct"/>
            <w:vAlign w:val="center"/>
          </w:tcPr>
          <w:p w14:paraId="67D6D788" w14:textId="77777777" w:rsidR="002A164D" w:rsidRPr="00FC2D9B"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100.1</w:t>
            </w:r>
          </w:p>
        </w:tc>
        <w:tc>
          <w:tcPr>
            <w:tcW w:w="982" w:type="pct"/>
            <w:gridSpan w:val="2"/>
            <w:vAlign w:val="center"/>
          </w:tcPr>
          <w:p w14:paraId="38175DAA" w14:textId="77777777"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99.3</w:t>
            </w:r>
          </w:p>
        </w:tc>
        <w:tc>
          <w:tcPr>
            <w:tcW w:w="988" w:type="pct"/>
            <w:vAlign w:val="center"/>
          </w:tcPr>
          <w:p w14:paraId="737113C1" w14:textId="77777777"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101.1</w:t>
            </w:r>
          </w:p>
        </w:tc>
        <w:tc>
          <w:tcPr>
            <w:tcW w:w="1152" w:type="pct"/>
            <w:vAlign w:val="center"/>
          </w:tcPr>
          <w:p w14:paraId="540FBA83" w14:textId="77777777" w:rsidR="002A164D" w:rsidRPr="00FC2D9B" w:rsidRDefault="002A164D"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BE1266" w:rsidRPr="006C4DFA" w14:paraId="42EF9B3E"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2EA85AAA" w14:textId="77777777"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14:paraId="0BAAF138" w14:textId="77777777"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99.8</w:t>
            </w:r>
          </w:p>
        </w:tc>
        <w:tc>
          <w:tcPr>
            <w:tcW w:w="982" w:type="pct"/>
            <w:gridSpan w:val="2"/>
            <w:vAlign w:val="center"/>
          </w:tcPr>
          <w:p w14:paraId="37F4B36E" w14:textId="77777777"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98.9</w:t>
            </w:r>
          </w:p>
        </w:tc>
        <w:tc>
          <w:tcPr>
            <w:tcW w:w="988" w:type="pct"/>
            <w:vAlign w:val="center"/>
          </w:tcPr>
          <w:p w14:paraId="419464BE" w14:textId="77777777"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100.7</w:t>
            </w:r>
          </w:p>
        </w:tc>
        <w:tc>
          <w:tcPr>
            <w:tcW w:w="1152" w:type="pct"/>
            <w:vAlign w:val="center"/>
          </w:tcPr>
          <w:p w14:paraId="74E9A86F" w14:textId="77777777"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2019/2020</w:t>
            </w:r>
          </w:p>
        </w:tc>
      </w:tr>
      <w:tr w:rsidR="00BE1266" w:rsidRPr="006C4DFA" w14:paraId="5661233B"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7D23692B" w14:textId="77777777"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14:paraId="52869A0B" w14:textId="77777777"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99.6</w:t>
            </w:r>
          </w:p>
        </w:tc>
        <w:tc>
          <w:tcPr>
            <w:tcW w:w="982" w:type="pct"/>
            <w:gridSpan w:val="2"/>
            <w:vAlign w:val="center"/>
          </w:tcPr>
          <w:p w14:paraId="10D088EB" w14:textId="77777777"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98.7</w:t>
            </w:r>
          </w:p>
        </w:tc>
        <w:tc>
          <w:tcPr>
            <w:tcW w:w="988" w:type="pct"/>
            <w:vAlign w:val="center"/>
          </w:tcPr>
          <w:p w14:paraId="2B214895" w14:textId="77777777"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100.5</w:t>
            </w:r>
          </w:p>
        </w:tc>
        <w:tc>
          <w:tcPr>
            <w:tcW w:w="1152" w:type="pct"/>
            <w:vAlign w:val="center"/>
          </w:tcPr>
          <w:p w14:paraId="36EA5239" w14:textId="77777777" w:rsidR="00CC05A5" w:rsidRPr="00FC2D9B" w:rsidRDefault="00CC05A5"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2021/2022</w:t>
            </w:r>
          </w:p>
        </w:tc>
      </w:tr>
      <w:tr w:rsidR="00BE1266" w:rsidRPr="006C4DFA" w14:paraId="36A0FC98"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6791760F" w14:textId="77777777" w:rsidR="00CC05A5" w:rsidRPr="00FC2D9B" w:rsidRDefault="00CC05A5"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2022/2021</w:t>
            </w:r>
          </w:p>
        </w:tc>
        <w:tc>
          <w:tcPr>
            <w:tcW w:w="981" w:type="pct"/>
            <w:vAlign w:val="center"/>
          </w:tcPr>
          <w:p w14:paraId="526AFF4E" w14:textId="77777777"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99.4</w:t>
            </w:r>
          </w:p>
        </w:tc>
        <w:tc>
          <w:tcPr>
            <w:tcW w:w="982" w:type="pct"/>
            <w:gridSpan w:val="2"/>
            <w:vAlign w:val="center"/>
          </w:tcPr>
          <w:p w14:paraId="6DD135B7" w14:textId="77777777"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98.3</w:t>
            </w:r>
          </w:p>
        </w:tc>
        <w:tc>
          <w:tcPr>
            <w:tcW w:w="988" w:type="pct"/>
            <w:vAlign w:val="center"/>
          </w:tcPr>
          <w:p w14:paraId="0E069A48" w14:textId="77777777"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100.6</w:t>
            </w:r>
          </w:p>
        </w:tc>
        <w:tc>
          <w:tcPr>
            <w:tcW w:w="1152" w:type="pct"/>
            <w:vAlign w:val="center"/>
          </w:tcPr>
          <w:p w14:paraId="2E5965BE" w14:textId="77777777"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2022/2021</w:t>
            </w:r>
          </w:p>
        </w:tc>
      </w:tr>
      <w:tr w:rsidR="00C939D6" w:rsidRPr="006C4DFA" w14:paraId="4FA9E996"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9073380" w14:textId="77777777" w:rsidR="00C939D6" w:rsidRPr="00FC2D9B" w:rsidRDefault="00C939D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vAlign w:val="center"/>
          </w:tcPr>
          <w:p w14:paraId="044F9F01" w14:textId="77777777" w:rsidR="00C939D6" w:rsidRPr="00FC2D9B"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100.2</w:t>
            </w:r>
          </w:p>
        </w:tc>
        <w:tc>
          <w:tcPr>
            <w:tcW w:w="982" w:type="pct"/>
            <w:gridSpan w:val="2"/>
            <w:vAlign w:val="center"/>
          </w:tcPr>
          <w:p w14:paraId="7D93933F" w14:textId="77777777"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99.1</w:t>
            </w:r>
          </w:p>
        </w:tc>
        <w:tc>
          <w:tcPr>
            <w:tcW w:w="988" w:type="pct"/>
            <w:vAlign w:val="center"/>
          </w:tcPr>
          <w:p w14:paraId="2184C655" w14:textId="77777777"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101.4</w:t>
            </w:r>
          </w:p>
        </w:tc>
        <w:tc>
          <w:tcPr>
            <w:tcW w:w="1152" w:type="pct"/>
            <w:vAlign w:val="center"/>
          </w:tcPr>
          <w:p w14:paraId="7DB97AD3" w14:textId="77777777" w:rsidR="00C939D6" w:rsidRPr="00FC2D9B" w:rsidRDefault="00C939D6"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B46AC5" w:rsidRPr="006C4DFA" w14:paraId="1AD43477"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4472FFED" w14:textId="77777777" w:rsidR="00B46AC5" w:rsidRPr="00FC2D9B" w:rsidRDefault="00B46AC5" w:rsidP="00B46AC5">
            <w:pPr>
              <w:bidi/>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2023/2024**</w:t>
            </w:r>
          </w:p>
        </w:tc>
        <w:tc>
          <w:tcPr>
            <w:tcW w:w="981" w:type="pct"/>
          </w:tcPr>
          <w:p w14:paraId="0AD0F82C" w14:textId="77777777" w:rsidR="00B46AC5" w:rsidRPr="00B46AC5" w:rsidRDefault="00B46AC5" w:rsidP="007B569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B46AC5">
              <w:rPr>
                <w:rFonts w:ascii="Arial" w:hAnsi="Arial" w:cs="Arial"/>
                <w:b/>
                <w:bCs/>
                <w:color w:val="000000" w:themeColor="text1"/>
                <w:sz w:val="16"/>
                <w:szCs w:val="16"/>
              </w:rPr>
              <w:t>10</w:t>
            </w:r>
            <w:r w:rsidR="007B569B">
              <w:rPr>
                <w:rFonts w:ascii="Arial" w:hAnsi="Arial" w:cs="Arial"/>
                <w:b/>
                <w:bCs/>
                <w:color w:val="000000" w:themeColor="text1"/>
                <w:sz w:val="16"/>
                <w:szCs w:val="16"/>
              </w:rPr>
              <w:t>2</w:t>
            </w:r>
            <w:r w:rsidRPr="00B46AC5">
              <w:rPr>
                <w:rFonts w:ascii="Arial" w:hAnsi="Arial" w:cs="Arial"/>
                <w:b/>
                <w:bCs/>
                <w:color w:val="000000" w:themeColor="text1"/>
                <w:sz w:val="16"/>
                <w:szCs w:val="16"/>
              </w:rPr>
              <w:t>.</w:t>
            </w:r>
            <w:r w:rsidR="007B569B">
              <w:rPr>
                <w:rFonts w:ascii="Arial" w:hAnsi="Arial" w:cs="Arial"/>
                <w:b/>
                <w:bCs/>
                <w:color w:val="000000" w:themeColor="text1"/>
                <w:sz w:val="16"/>
                <w:szCs w:val="16"/>
              </w:rPr>
              <w:t>5</w:t>
            </w:r>
          </w:p>
        </w:tc>
        <w:tc>
          <w:tcPr>
            <w:tcW w:w="982" w:type="pct"/>
            <w:gridSpan w:val="2"/>
          </w:tcPr>
          <w:p w14:paraId="0DCD77FE" w14:textId="77777777"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1</w:t>
            </w:r>
            <w:r w:rsidRPr="00B46AC5">
              <w:rPr>
                <w:rFonts w:ascii="Arial" w:hAnsi="Arial" w:cs="Arial"/>
                <w:color w:val="000000" w:themeColor="text1"/>
                <w:sz w:val="16"/>
                <w:szCs w:val="16"/>
              </w:rPr>
              <w:t>.1</w:t>
            </w:r>
          </w:p>
        </w:tc>
        <w:tc>
          <w:tcPr>
            <w:tcW w:w="988" w:type="pct"/>
          </w:tcPr>
          <w:p w14:paraId="1E81141B" w14:textId="77777777"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4</w:t>
            </w:r>
            <w:r w:rsidRPr="00B46AC5">
              <w:rPr>
                <w:rFonts w:ascii="Arial" w:hAnsi="Arial" w:cs="Arial"/>
                <w:color w:val="000000" w:themeColor="text1"/>
                <w:sz w:val="16"/>
                <w:szCs w:val="16"/>
              </w:rPr>
              <w:t>.</w:t>
            </w:r>
            <w:r w:rsidR="00B72F24">
              <w:rPr>
                <w:rFonts w:ascii="Arial" w:hAnsi="Arial" w:cs="Arial"/>
                <w:color w:val="000000" w:themeColor="text1"/>
                <w:sz w:val="16"/>
                <w:szCs w:val="16"/>
              </w:rPr>
              <w:t>0</w:t>
            </w:r>
          </w:p>
        </w:tc>
        <w:tc>
          <w:tcPr>
            <w:tcW w:w="1152" w:type="pct"/>
            <w:vAlign w:val="center"/>
          </w:tcPr>
          <w:p w14:paraId="58ED1890" w14:textId="77777777" w:rsidR="00B46AC5" w:rsidRPr="00FC2D9B" w:rsidRDefault="00B46AC5" w:rsidP="00B46AC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E729E8" w:rsidRPr="006C4DFA" w14:paraId="5763CF8E"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2D413993" w14:textId="04AE2ACE" w:rsidR="00E729E8" w:rsidRPr="00E729E8" w:rsidRDefault="00E729E8" w:rsidP="00E729E8">
            <w:pPr>
              <w:bidi/>
              <w:rPr>
                <w:rFonts w:ascii="Arial" w:hAnsi="Arial" w:cs="Arial"/>
                <w:b w:val="0"/>
                <w:bCs w:val="0"/>
                <w:color w:val="000000" w:themeColor="text1"/>
                <w:sz w:val="16"/>
                <w:szCs w:val="16"/>
                <w:rtl/>
              </w:rPr>
            </w:pPr>
            <w:r w:rsidRPr="00E729E8">
              <w:rPr>
                <w:rFonts w:ascii="Arial" w:hAnsi="Arial" w:cs="Arial"/>
                <w:b w:val="0"/>
                <w:bCs w:val="0"/>
                <w:color w:val="000000" w:themeColor="text1"/>
                <w:sz w:val="16"/>
                <w:szCs w:val="16"/>
              </w:rPr>
              <w:t>2025/2024</w:t>
            </w:r>
            <w:r w:rsidRPr="00E729E8">
              <w:rPr>
                <w:rFonts w:ascii="Arial" w:hAnsi="Arial" w:cs="Arial" w:hint="cs"/>
                <w:b w:val="0"/>
                <w:bCs w:val="0"/>
                <w:color w:val="000000" w:themeColor="text1"/>
                <w:sz w:val="16"/>
                <w:szCs w:val="16"/>
                <w:rtl/>
              </w:rPr>
              <w:t>**</w:t>
            </w:r>
          </w:p>
        </w:tc>
        <w:tc>
          <w:tcPr>
            <w:tcW w:w="981" w:type="pct"/>
            <w:vAlign w:val="center"/>
          </w:tcPr>
          <w:p w14:paraId="3A4A7905" w14:textId="077A4983" w:rsidR="00E729E8" w:rsidRPr="00E729E8" w:rsidRDefault="00E729E8" w:rsidP="00E729E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729E8">
              <w:rPr>
                <w:rFonts w:ascii="Arial" w:hAnsi="Arial" w:cs="Arial"/>
                <w:b/>
                <w:bCs/>
                <w:color w:val="000000" w:themeColor="text1"/>
                <w:sz w:val="16"/>
                <w:szCs w:val="16"/>
              </w:rPr>
              <w:t>104.4</w:t>
            </w:r>
          </w:p>
        </w:tc>
        <w:tc>
          <w:tcPr>
            <w:tcW w:w="982" w:type="pct"/>
            <w:gridSpan w:val="2"/>
            <w:vAlign w:val="center"/>
          </w:tcPr>
          <w:p w14:paraId="56118CA2" w14:textId="7962CA7A" w:rsidR="00E729E8" w:rsidRPr="00E729E8" w:rsidRDefault="00E729E8"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103.4</w:t>
            </w:r>
          </w:p>
        </w:tc>
        <w:tc>
          <w:tcPr>
            <w:tcW w:w="988" w:type="pct"/>
            <w:vAlign w:val="center"/>
          </w:tcPr>
          <w:p w14:paraId="7A4CF831" w14:textId="5DFEAABF" w:rsidR="00E729E8" w:rsidRPr="00E729E8" w:rsidRDefault="00E729E8"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105.4</w:t>
            </w:r>
          </w:p>
        </w:tc>
        <w:tc>
          <w:tcPr>
            <w:tcW w:w="1152" w:type="pct"/>
            <w:vAlign w:val="center"/>
          </w:tcPr>
          <w:p w14:paraId="75DA6BBB" w14:textId="5DEE3CFE" w:rsidR="00E729E8" w:rsidRPr="00E729E8" w:rsidRDefault="00E729E8" w:rsidP="00E729E8">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2025**</w:t>
            </w:r>
            <w:r w:rsidRPr="00E729E8">
              <w:rPr>
                <w:rFonts w:ascii="Arial" w:hAnsi="Arial" w:cs="Arial" w:hint="cs"/>
                <w:color w:val="000000" w:themeColor="text1"/>
                <w:sz w:val="16"/>
                <w:szCs w:val="16"/>
                <w:rtl/>
              </w:rPr>
              <w:t>/2024</w:t>
            </w:r>
          </w:p>
        </w:tc>
      </w:tr>
      <w:tr w:rsidR="00CC05A5" w:rsidRPr="006C4DFA" w14:paraId="5541D504" w14:textId="77777777" w:rsidTr="00E729E8">
        <w:trPr>
          <w:trHeight w:hRule="exact" w:val="262"/>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9ED7F23" w14:textId="77777777" w:rsidR="00CC05A5" w:rsidRPr="00FC2D9B" w:rsidRDefault="00CC05A5" w:rsidP="00F20265">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ثانوية</w:t>
            </w:r>
          </w:p>
        </w:tc>
        <w:tc>
          <w:tcPr>
            <w:tcW w:w="2951" w:type="pct"/>
            <w:gridSpan w:val="4"/>
            <w:vAlign w:val="center"/>
          </w:tcPr>
          <w:p w14:paraId="07334D9E" w14:textId="77777777" w:rsidR="00CC05A5" w:rsidRPr="00F20265" w:rsidRDefault="00CC05A5" w:rsidP="000F402A">
            <w:pPr>
              <w:bidi/>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p>
        </w:tc>
        <w:tc>
          <w:tcPr>
            <w:tcW w:w="1152" w:type="pct"/>
            <w:vAlign w:val="center"/>
          </w:tcPr>
          <w:p w14:paraId="56354917" w14:textId="77777777" w:rsidR="00CC05A5" w:rsidRPr="00FC2D9B" w:rsidRDefault="00CC05A5" w:rsidP="000F402A">
            <w:pPr>
              <w:ind w:left="43"/>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Secondary</w:t>
            </w:r>
          </w:p>
        </w:tc>
      </w:tr>
      <w:tr w:rsidR="002A164D" w:rsidRPr="006C4DFA" w14:paraId="05555E16"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995D63D" w14:textId="77777777" w:rsidR="002A164D" w:rsidRPr="00FC2D9B" w:rsidRDefault="002A164D"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2018/2019</w:t>
            </w:r>
          </w:p>
        </w:tc>
        <w:tc>
          <w:tcPr>
            <w:tcW w:w="981" w:type="pct"/>
            <w:vAlign w:val="center"/>
          </w:tcPr>
          <w:p w14:paraId="6448CF8E" w14:textId="77777777" w:rsidR="002A164D" w:rsidRPr="00FC2D9B" w:rsidRDefault="002A164D" w:rsidP="00E729E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80.9</w:t>
            </w:r>
          </w:p>
        </w:tc>
        <w:tc>
          <w:tcPr>
            <w:tcW w:w="982" w:type="pct"/>
            <w:gridSpan w:val="2"/>
            <w:vAlign w:val="center"/>
          </w:tcPr>
          <w:p w14:paraId="584F5BEB" w14:textId="77777777" w:rsidR="002A164D" w:rsidRPr="00F20265" w:rsidRDefault="002A164D"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71.3</w:t>
            </w:r>
          </w:p>
        </w:tc>
        <w:tc>
          <w:tcPr>
            <w:tcW w:w="988" w:type="pct"/>
            <w:vAlign w:val="center"/>
          </w:tcPr>
          <w:p w14:paraId="77861E55" w14:textId="77777777" w:rsidR="002A164D" w:rsidRPr="00F20265" w:rsidRDefault="002A164D"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90.9</w:t>
            </w:r>
          </w:p>
        </w:tc>
        <w:tc>
          <w:tcPr>
            <w:tcW w:w="1152" w:type="pct"/>
            <w:vAlign w:val="center"/>
          </w:tcPr>
          <w:p w14:paraId="6F46AC85" w14:textId="77777777" w:rsidR="002A164D" w:rsidRPr="00FC2D9B" w:rsidRDefault="002A164D"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147412" w:rsidRPr="006C4DFA" w14:paraId="63C6E83D"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37071788" w14:textId="77777777"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14:paraId="261E9652" w14:textId="77777777" w:rsidR="00CC05A5" w:rsidRPr="00FC2D9B"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81.9</w:t>
            </w:r>
          </w:p>
        </w:tc>
        <w:tc>
          <w:tcPr>
            <w:tcW w:w="982" w:type="pct"/>
            <w:gridSpan w:val="2"/>
            <w:vAlign w:val="center"/>
          </w:tcPr>
          <w:p w14:paraId="7E79A06D" w14:textId="77777777" w:rsidR="00CC05A5" w:rsidRPr="00F20265"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72.5</w:t>
            </w:r>
          </w:p>
        </w:tc>
        <w:tc>
          <w:tcPr>
            <w:tcW w:w="988" w:type="pct"/>
            <w:vAlign w:val="center"/>
          </w:tcPr>
          <w:p w14:paraId="1B0C713B" w14:textId="77777777" w:rsidR="00CC05A5" w:rsidRPr="00F20265"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91.8</w:t>
            </w:r>
          </w:p>
        </w:tc>
        <w:tc>
          <w:tcPr>
            <w:tcW w:w="1152" w:type="pct"/>
            <w:vAlign w:val="center"/>
          </w:tcPr>
          <w:p w14:paraId="4760B32F" w14:textId="77777777"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2019/2020</w:t>
            </w:r>
          </w:p>
        </w:tc>
      </w:tr>
      <w:tr w:rsidR="00147412" w:rsidRPr="006C4DFA" w14:paraId="06FCC2B3"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60C86804" w14:textId="77777777"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14:paraId="034B44F6" w14:textId="77777777" w:rsidR="00CC05A5" w:rsidRPr="00FC2D9B" w:rsidRDefault="00CC05A5" w:rsidP="00E729E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83.4</w:t>
            </w:r>
          </w:p>
        </w:tc>
        <w:tc>
          <w:tcPr>
            <w:tcW w:w="982" w:type="pct"/>
            <w:gridSpan w:val="2"/>
            <w:vAlign w:val="center"/>
          </w:tcPr>
          <w:p w14:paraId="79A14D3B" w14:textId="77777777" w:rsidR="00CC05A5" w:rsidRPr="00F20265" w:rsidRDefault="00CC05A5"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73.8</w:t>
            </w:r>
          </w:p>
        </w:tc>
        <w:tc>
          <w:tcPr>
            <w:tcW w:w="988" w:type="pct"/>
            <w:vAlign w:val="center"/>
          </w:tcPr>
          <w:p w14:paraId="3C1CD5A9" w14:textId="77777777" w:rsidR="00CC05A5" w:rsidRPr="00F20265" w:rsidRDefault="00CC05A5" w:rsidP="00E729E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93.4</w:t>
            </w:r>
          </w:p>
        </w:tc>
        <w:tc>
          <w:tcPr>
            <w:tcW w:w="1152" w:type="pct"/>
            <w:vAlign w:val="center"/>
          </w:tcPr>
          <w:p w14:paraId="393D7D4D" w14:textId="77777777"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2021/2022</w:t>
            </w:r>
          </w:p>
        </w:tc>
      </w:tr>
      <w:tr w:rsidR="00147412" w:rsidRPr="006C4DFA" w14:paraId="010AB3B6"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E5B8B7" w:themeColor="accent2" w:themeTint="66"/>
            </w:tcBorders>
            <w:vAlign w:val="center"/>
          </w:tcPr>
          <w:p w14:paraId="29C60AB2" w14:textId="77777777"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1" w:type="pct"/>
            <w:tcBorders>
              <w:bottom w:val="single" w:sz="4" w:space="0" w:color="E5B8B7" w:themeColor="accent2" w:themeTint="66"/>
            </w:tcBorders>
            <w:vAlign w:val="center"/>
          </w:tcPr>
          <w:p w14:paraId="2D9514F3" w14:textId="77777777" w:rsidR="00CC05A5" w:rsidRPr="00FC2D9B"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83.0</w:t>
            </w:r>
          </w:p>
        </w:tc>
        <w:tc>
          <w:tcPr>
            <w:tcW w:w="982" w:type="pct"/>
            <w:gridSpan w:val="2"/>
            <w:tcBorders>
              <w:bottom w:val="single" w:sz="4" w:space="0" w:color="E5B8B7" w:themeColor="accent2" w:themeTint="66"/>
            </w:tcBorders>
            <w:vAlign w:val="center"/>
          </w:tcPr>
          <w:p w14:paraId="4B51704A" w14:textId="77777777" w:rsidR="00CC05A5" w:rsidRPr="00F20265"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72.8</w:t>
            </w:r>
          </w:p>
        </w:tc>
        <w:tc>
          <w:tcPr>
            <w:tcW w:w="988" w:type="pct"/>
            <w:tcBorders>
              <w:bottom w:val="single" w:sz="4" w:space="0" w:color="E5B8B7" w:themeColor="accent2" w:themeTint="66"/>
            </w:tcBorders>
            <w:vAlign w:val="center"/>
          </w:tcPr>
          <w:p w14:paraId="0E4DA1B3" w14:textId="77777777" w:rsidR="00CC05A5" w:rsidRPr="00F20265" w:rsidRDefault="00CC05A5" w:rsidP="00E729E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93.6</w:t>
            </w:r>
          </w:p>
        </w:tc>
        <w:tc>
          <w:tcPr>
            <w:tcW w:w="1152" w:type="pct"/>
            <w:vAlign w:val="center"/>
          </w:tcPr>
          <w:p w14:paraId="53410932" w14:textId="77777777"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2022/2021</w:t>
            </w:r>
          </w:p>
        </w:tc>
      </w:tr>
      <w:tr w:rsidR="00517ACA" w:rsidRPr="006C4DFA" w14:paraId="2AC3BEC5"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14:paraId="129CF9DA" w14:textId="77777777" w:rsidR="00517ACA" w:rsidRPr="00FC2D9B" w:rsidRDefault="00517ACA"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tcBorders>
              <w:top w:val="single" w:sz="4" w:space="0" w:color="E5B8B7" w:themeColor="accent2" w:themeTint="66"/>
              <w:bottom w:val="single" w:sz="4" w:space="0" w:color="E5B8B7" w:themeColor="accent2" w:themeTint="66"/>
            </w:tcBorders>
            <w:vAlign w:val="center"/>
          </w:tcPr>
          <w:p w14:paraId="2B29E488" w14:textId="77777777" w:rsidR="00517ACA" w:rsidRPr="00FC2D9B" w:rsidRDefault="00517ACA"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81.5</w:t>
            </w:r>
          </w:p>
        </w:tc>
        <w:tc>
          <w:tcPr>
            <w:tcW w:w="982" w:type="pct"/>
            <w:gridSpan w:val="2"/>
            <w:tcBorders>
              <w:bottom w:val="single" w:sz="4" w:space="0" w:color="E5B8B7" w:themeColor="accent2" w:themeTint="66"/>
            </w:tcBorders>
            <w:vAlign w:val="center"/>
          </w:tcPr>
          <w:p w14:paraId="01310D90" w14:textId="77777777" w:rsidR="00517ACA" w:rsidRPr="00F20265" w:rsidRDefault="00517ACA"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70.9</w:t>
            </w:r>
          </w:p>
        </w:tc>
        <w:tc>
          <w:tcPr>
            <w:tcW w:w="988" w:type="pct"/>
            <w:tcBorders>
              <w:bottom w:val="single" w:sz="4" w:space="0" w:color="E5B8B7" w:themeColor="accent2" w:themeTint="66"/>
            </w:tcBorders>
            <w:vAlign w:val="center"/>
          </w:tcPr>
          <w:p w14:paraId="51E20878" w14:textId="77777777" w:rsidR="00517ACA" w:rsidRPr="00F20265" w:rsidRDefault="00517ACA"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92.6</w:t>
            </w:r>
          </w:p>
        </w:tc>
        <w:tc>
          <w:tcPr>
            <w:tcW w:w="1152" w:type="pct"/>
            <w:tcBorders>
              <w:bottom w:val="nil"/>
            </w:tcBorders>
            <w:vAlign w:val="center"/>
          </w:tcPr>
          <w:p w14:paraId="676BB9CC" w14:textId="77777777" w:rsidR="00517ACA" w:rsidRPr="00FC2D9B" w:rsidRDefault="00517ACA"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EF7BEA" w:rsidRPr="006C4DFA" w14:paraId="6834ED73" w14:textId="77777777" w:rsidTr="00E729E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14:paraId="327A687B" w14:textId="77777777" w:rsidR="00EF7BEA" w:rsidRPr="00FC2D9B" w:rsidRDefault="00EF7BEA" w:rsidP="00EF7BEA">
            <w:pPr>
              <w:bidi/>
              <w:rPr>
                <w:rFonts w:ascii="Arial" w:hAnsi="Arial" w:cs="Arial"/>
                <w:b w:val="0"/>
                <w:bCs w:val="0"/>
                <w:color w:val="000000" w:themeColor="text1"/>
                <w:sz w:val="16"/>
                <w:szCs w:val="16"/>
                <w:rtl/>
              </w:rPr>
            </w:pPr>
            <w:r w:rsidRPr="00EF7BEA">
              <w:rPr>
                <w:rFonts w:ascii="Arial" w:hAnsi="Arial" w:cs="Arial"/>
                <w:b w:val="0"/>
                <w:bCs w:val="0"/>
                <w:color w:val="000000" w:themeColor="text1"/>
                <w:sz w:val="16"/>
                <w:szCs w:val="16"/>
                <w:rtl/>
              </w:rPr>
              <w:t>2023/2024**</w:t>
            </w:r>
          </w:p>
        </w:tc>
        <w:tc>
          <w:tcPr>
            <w:tcW w:w="981" w:type="pct"/>
            <w:tcBorders>
              <w:top w:val="single" w:sz="4" w:space="0" w:color="E5B8B7" w:themeColor="accent2" w:themeTint="66"/>
              <w:bottom w:val="single" w:sz="4" w:space="0" w:color="E5B8B7" w:themeColor="accent2" w:themeTint="66"/>
            </w:tcBorders>
            <w:vAlign w:val="center"/>
          </w:tcPr>
          <w:p w14:paraId="1D06F327" w14:textId="77777777" w:rsidR="00EF7BEA" w:rsidRPr="00EF7BEA" w:rsidRDefault="00EF7BEA" w:rsidP="00E729E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F7BEA">
              <w:rPr>
                <w:rFonts w:ascii="Arial" w:hAnsi="Arial" w:cs="Arial"/>
                <w:b/>
                <w:bCs/>
                <w:color w:val="000000" w:themeColor="text1"/>
                <w:sz w:val="16"/>
                <w:szCs w:val="16"/>
              </w:rPr>
              <w:t>79.9</w:t>
            </w:r>
          </w:p>
        </w:tc>
        <w:tc>
          <w:tcPr>
            <w:tcW w:w="982" w:type="pct"/>
            <w:gridSpan w:val="2"/>
            <w:tcBorders>
              <w:bottom w:val="single" w:sz="4" w:space="0" w:color="E5B8B7" w:themeColor="accent2" w:themeTint="66"/>
            </w:tcBorders>
            <w:vAlign w:val="center"/>
          </w:tcPr>
          <w:p w14:paraId="2EAAE90C" w14:textId="77777777" w:rsidR="00EF7BEA" w:rsidRPr="00EF7BEA" w:rsidRDefault="00EF7BEA" w:rsidP="00E729E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67.0</w:t>
            </w:r>
          </w:p>
        </w:tc>
        <w:tc>
          <w:tcPr>
            <w:tcW w:w="988" w:type="pct"/>
            <w:tcBorders>
              <w:bottom w:val="single" w:sz="4" w:space="0" w:color="E5B8B7" w:themeColor="accent2" w:themeTint="66"/>
            </w:tcBorders>
            <w:vAlign w:val="center"/>
          </w:tcPr>
          <w:p w14:paraId="6DBB4EF1" w14:textId="77777777" w:rsidR="00EF7BEA" w:rsidRPr="00EF7BEA" w:rsidRDefault="00EF7BEA" w:rsidP="00E729E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93.4</w:t>
            </w:r>
          </w:p>
        </w:tc>
        <w:tc>
          <w:tcPr>
            <w:tcW w:w="1152" w:type="pct"/>
            <w:tcBorders>
              <w:bottom w:val="nil"/>
            </w:tcBorders>
            <w:vAlign w:val="center"/>
          </w:tcPr>
          <w:p w14:paraId="45D06EBC" w14:textId="77777777" w:rsidR="00EF7BEA" w:rsidRPr="00FC2D9B" w:rsidRDefault="00EF7BEA" w:rsidP="00EF7BEA">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E729E8" w:rsidRPr="006C4DFA" w14:paraId="1F276B8C" w14:textId="77777777" w:rsidTr="00E729E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14:paraId="1ACCE0A6" w14:textId="3A6B746B" w:rsidR="00E729E8" w:rsidRPr="00EF7BEA" w:rsidRDefault="00E729E8" w:rsidP="00E729E8">
            <w:pPr>
              <w:bidi/>
              <w:rPr>
                <w:rFonts w:ascii="Arial" w:hAnsi="Arial" w:cs="Arial"/>
                <w:b w:val="0"/>
                <w:bCs w:val="0"/>
                <w:color w:val="000000" w:themeColor="text1"/>
                <w:sz w:val="16"/>
                <w:szCs w:val="16"/>
                <w:rtl/>
              </w:rPr>
            </w:pPr>
            <w:r w:rsidRPr="00E729E8">
              <w:rPr>
                <w:rFonts w:ascii="Arial" w:hAnsi="Arial" w:cs="Arial"/>
                <w:b w:val="0"/>
                <w:bCs w:val="0"/>
                <w:color w:val="000000" w:themeColor="text1"/>
                <w:sz w:val="16"/>
                <w:szCs w:val="16"/>
              </w:rPr>
              <w:t>2025/2024</w:t>
            </w:r>
            <w:r w:rsidRPr="00E729E8">
              <w:rPr>
                <w:rFonts w:ascii="Arial" w:hAnsi="Arial" w:cs="Arial" w:hint="cs"/>
                <w:b w:val="0"/>
                <w:bCs w:val="0"/>
                <w:color w:val="000000" w:themeColor="text1"/>
                <w:sz w:val="16"/>
                <w:szCs w:val="16"/>
                <w:rtl/>
              </w:rPr>
              <w:t>**</w:t>
            </w:r>
          </w:p>
        </w:tc>
        <w:tc>
          <w:tcPr>
            <w:tcW w:w="981" w:type="pct"/>
            <w:tcBorders>
              <w:top w:val="single" w:sz="4" w:space="0" w:color="E5B8B7" w:themeColor="accent2" w:themeTint="66"/>
              <w:bottom w:val="single" w:sz="4" w:space="0" w:color="E5B8B7" w:themeColor="accent2" w:themeTint="66"/>
            </w:tcBorders>
            <w:vAlign w:val="center"/>
          </w:tcPr>
          <w:p w14:paraId="40D2EE3C" w14:textId="6896DE8F" w:rsidR="00E729E8" w:rsidRPr="00EF7BEA" w:rsidRDefault="00E729E8"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729E8">
              <w:rPr>
                <w:rFonts w:ascii="Arial" w:hAnsi="Arial" w:cs="Arial"/>
                <w:b/>
                <w:bCs/>
                <w:color w:val="000000" w:themeColor="text1"/>
                <w:sz w:val="16"/>
                <w:szCs w:val="16"/>
              </w:rPr>
              <w:t>81.9</w:t>
            </w:r>
          </w:p>
        </w:tc>
        <w:tc>
          <w:tcPr>
            <w:tcW w:w="982" w:type="pct"/>
            <w:gridSpan w:val="2"/>
            <w:tcBorders>
              <w:bottom w:val="single" w:sz="4" w:space="0" w:color="E5B8B7" w:themeColor="accent2" w:themeTint="66"/>
            </w:tcBorders>
            <w:vAlign w:val="center"/>
          </w:tcPr>
          <w:p w14:paraId="770A5AE5" w14:textId="7EE4F474" w:rsidR="00E729E8" w:rsidRPr="00E729E8" w:rsidRDefault="00E729E8"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69.2</w:t>
            </w:r>
          </w:p>
        </w:tc>
        <w:tc>
          <w:tcPr>
            <w:tcW w:w="988" w:type="pct"/>
            <w:tcBorders>
              <w:bottom w:val="single" w:sz="4" w:space="0" w:color="E5B8B7" w:themeColor="accent2" w:themeTint="66"/>
            </w:tcBorders>
            <w:vAlign w:val="center"/>
          </w:tcPr>
          <w:p w14:paraId="634E00FF" w14:textId="3083048C" w:rsidR="00E729E8" w:rsidRPr="00E729E8" w:rsidRDefault="00E729E8" w:rsidP="00E729E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95.1</w:t>
            </w:r>
          </w:p>
        </w:tc>
        <w:tc>
          <w:tcPr>
            <w:tcW w:w="1152" w:type="pct"/>
            <w:tcBorders>
              <w:bottom w:val="nil"/>
            </w:tcBorders>
            <w:vAlign w:val="center"/>
          </w:tcPr>
          <w:p w14:paraId="42890F94" w14:textId="475DF900" w:rsidR="00E729E8" w:rsidRDefault="00E729E8" w:rsidP="00E729E8">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2025**</w:t>
            </w:r>
            <w:r w:rsidRPr="00E729E8">
              <w:rPr>
                <w:rFonts w:ascii="Arial" w:hAnsi="Arial" w:cs="Arial" w:hint="cs"/>
                <w:color w:val="000000" w:themeColor="text1"/>
                <w:sz w:val="16"/>
                <w:szCs w:val="16"/>
                <w:rtl/>
              </w:rPr>
              <w:t>/2024</w:t>
            </w:r>
          </w:p>
        </w:tc>
      </w:tr>
      <w:tr w:rsidR="00EF7BEA" w:rsidRPr="006C4DFA" w14:paraId="329D188B" w14:textId="77777777" w:rsidTr="0064714A">
        <w:trPr>
          <w:trHeight w:val="340"/>
          <w:jc w:val="center"/>
        </w:trPr>
        <w:tc>
          <w:tcPr>
            <w:cnfStyle w:val="001000000000" w:firstRow="0" w:lastRow="0" w:firstColumn="1" w:lastColumn="0" w:oddVBand="0" w:evenVBand="0" w:oddHBand="0" w:evenHBand="0" w:firstRowFirstColumn="0" w:firstRowLastColumn="0" w:lastRowFirstColumn="0" w:lastRowLastColumn="0"/>
            <w:tcW w:w="2572" w:type="pct"/>
            <w:gridSpan w:val="3"/>
            <w:tcBorders>
              <w:top w:val="single" w:sz="4" w:space="0" w:color="E5B8B7" w:themeColor="accent2" w:themeTint="66"/>
              <w:left w:val="nil"/>
              <w:bottom w:val="nil"/>
              <w:right w:val="nil"/>
            </w:tcBorders>
            <w:shd w:val="clear" w:color="auto" w:fill="FFFFFF" w:themeFill="background1"/>
          </w:tcPr>
          <w:p w14:paraId="518635BC" w14:textId="77777777" w:rsidR="00EF7BEA" w:rsidRPr="006F2BC9" w:rsidRDefault="00EF7BEA" w:rsidP="00EF7BEA">
            <w:pPr>
              <w:bidi/>
              <w:jc w:val="both"/>
              <w:rPr>
                <w:rFonts w:cs="Simplified Arabic"/>
                <w:b w:val="0"/>
                <w:bCs w:val="0"/>
                <w:color w:val="000000" w:themeColor="text1"/>
                <w:sz w:val="14"/>
                <w:szCs w:val="14"/>
                <w:rtl/>
              </w:rPr>
            </w:pPr>
            <w:r w:rsidRPr="006F2BC9">
              <w:rPr>
                <w:rFonts w:ascii="Simplified Arabic" w:hAnsi="Simplified Arabic" w:cs="Simplified Arabic" w:hint="cs"/>
                <w:color w:val="000000" w:themeColor="text1"/>
                <w:sz w:val="14"/>
                <w:szCs w:val="14"/>
                <w:rtl/>
              </w:rPr>
              <w:t xml:space="preserve">*: </w:t>
            </w:r>
            <w:r w:rsidRPr="006F2BC9">
              <w:rPr>
                <w:rFonts w:ascii="Simplified Arabic" w:hAnsi="Simplified Arabic" w:cs="Simplified Arabic"/>
                <w:b w:val="0"/>
                <w:bCs w:val="0"/>
                <w:color w:val="000000" w:themeColor="text1"/>
                <w:sz w:val="14"/>
                <w:szCs w:val="14"/>
                <w:rtl/>
              </w:rPr>
              <w:t>في العام الدراسي 2017</w:t>
            </w:r>
            <w:r w:rsidRPr="006F2BC9">
              <w:rPr>
                <w:rFonts w:ascii="Simplified Arabic" w:hAnsi="Simplified Arabic" w:cs="Simplified Arabic"/>
                <w:b w:val="0"/>
                <w:bCs w:val="0"/>
                <w:color w:val="000000" w:themeColor="text1"/>
                <w:sz w:val="14"/>
                <w:szCs w:val="14"/>
              </w:rPr>
              <w:t>/</w:t>
            </w:r>
            <w:r w:rsidRPr="006F2BC9">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428" w:type="pct"/>
            <w:gridSpan w:val="3"/>
            <w:tcBorders>
              <w:top w:val="single" w:sz="4" w:space="0" w:color="E5B8B7" w:themeColor="accent2" w:themeTint="66"/>
              <w:left w:val="nil"/>
              <w:bottom w:val="nil"/>
              <w:right w:val="nil"/>
            </w:tcBorders>
            <w:shd w:val="clear" w:color="auto" w:fill="FFFFFF" w:themeFill="background1"/>
          </w:tcPr>
          <w:p w14:paraId="24C848C9" w14:textId="77777777"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6F2BC9">
              <w:rPr>
                <w:rStyle w:val="tlid-translation"/>
                <w:rFonts w:ascii="Arial" w:hAnsi="Arial"/>
                <w:color w:val="000000" w:themeColor="text1"/>
                <w:sz w:val="14"/>
                <w:szCs w:val="14"/>
              </w:rPr>
              <w:t xml:space="preserve">*: In the scholastic year 2017/2018, the basic stage includes grades from the </w:t>
            </w:r>
            <w:r w:rsidRPr="006F2BC9">
              <w:rPr>
                <w:rStyle w:val="tlid-translation"/>
                <w:rFonts w:ascii="Arial" w:hAnsi="Arial"/>
                <w:color w:val="000000" w:themeColor="text1"/>
                <w:sz w:val="14"/>
                <w:szCs w:val="14"/>
                <w:rtl/>
              </w:rPr>
              <w:t>1</w:t>
            </w:r>
            <w:r w:rsidRPr="006F2BC9">
              <w:rPr>
                <w:rStyle w:val="tlid-translation"/>
                <w:rFonts w:ascii="Arial" w:hAnsi="Arial"/>
                <w:color w:val="000000" w:themeColor="text1"/>
                <w:sz w:val="14"/>
                <w:szCs w:val="14"/>
                <w:vertAlign w:val="superscript"/>
              </w:rPr>
              <w:t>st</w:t>
            </w:r>
            <w:r w:rsidRPr="006F2BC9">
              <w:rPr>
                <w:rStyle w:val="tlid-translation"/>
                <w:rFonts w:ascii="Arial" w:hAnsi="Arial"/>
                <w:color w:val="000000" w:themeColor="text1"/>
                <w:sz w:val="14"/>
                <w:szCs w:val="14"/>
              </w:rPr>
              <w:t xml:space="preserve"> to the 9</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while secondary stage includes 10</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11</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and 12</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15FFA" w:rsidRPr="006C4DFA" w14:paraId="0C27F965" w14:textId="77777777" w:rsidTr="0064714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72" w:type="pct"/>
            <w:gridSpan w:val="3"/>
            <w:tcBorders>
              <w:top w:val="nil"/>
              <w:left w:val="nil"/>
              <w:bottom w:val="nil"/>
              <w:right w:val="nil"/>
            </w:tcBorders>
            <w:shd w:val="clear" w:color="auto" w:fill="FFFFFF" w:themeFill="background1"/>
          </w:tcPr>
          <w:p w14:paraId="4FC357F3" w14:textId="730F69C6" w:rsidR="00515FFA" w:rsidRPr="0052517F" w:rsidRDefault="00515FFA" w:rsidP="0093630E">
            <w:pPr>
              <w:bidi/>
              <w:jc w:val="both"/>
              <w:rPr>
                <w:rFonts w:ascii="Simplified Arabic" w:hAnsi="Simplified Arabic" w:cs="Simplified Arabic"/>
                <w:b w:val="0"/>
                <w:bCs w:val="0"/>
                <w:color w:val="000000" w:themeColor="text1"/>
                <w:sz w:val="14"/>
                <w:szCs w:val="14"/>
              </w:rPr>
            </w:pPr>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r w:rsidRPr="00E729E8">
              <w:rPr>
                <w:rFonts w:ascii="Simplified Arabic" w:hAnsi="Simplified Arabic" w:cs="Simplified Arabic"/>
                <w:b w:val="0"/>
                <w:bCs w:val="0"/>
                <w:color w:val="000000" w:themeColor="text1"/>
                <w:sz w:val="14"/>
                <w:szCs w:val="14"/>
                <w:rtl/>
              </w:rPr>
              <w:t xml:space="preserve"> </w:t>
            </w:r>
            <w:r w:rsidR="00E729E8" w:rsidRPr="00E729E8">
              <w:rPr>
                <w:rFonts w:ascii="Simplified Arabic" w:hAnsi="Simplified Arabic" w:cs="Simplified Arabic" w:hint="cs"/>
                <w:b w:val="0"/>
                <w:bCs w:val="0"/>
                <w:color w:val="000000" w:themeColor="text1"/>
                <w:sz w:val="14"/>
                <w:szCs w:val="14"/>
                <w:rtl/>
              </w:rPr>
              <w:t>ال</w:t>
            </w:r>
            <w:r w:rsidRPr="00515FFA">
              <w:rPr>
                <w:rFonts w:ascii="Simplified Arabic" w:hAnsi="Simplified Arabic" w:cs="Simplified Arabic"/>
                <w:b w:val="0"/>
                <w:bCs w:val="0"/>
                <w:color w:val="000000" w:themeColor="text1"/>
                <w:sz w:val="14"/>
                <w:szCs w:val="14"/>
                <w:rtl/>
              </w:rPr>
              <w:t>بيانات تمثل الضفة الغربية فقط.</w:t>
            </w:r>
          </w:p>
        </w:tc>
        <w:tc>
          <w:tcPr>
            <w:tcW w:w="2428" w:type="pct"/>
            <w:gridSpan w:val="3"/>
            <w:tcBorders>
              <w:top w:val="nil"/>
              <w:left w:val="nil"/>
              <w:bottom w:val="nil"/>
              <w:right w:val="nil"/>
            </w:tcBorders>
            <w:shd w:val="clear" w:color="auto" w:fill="FFFFFF" w:themeFill="background1"/>
          </w:tcPr>
          <w:p w14:paraId="1411DBBF" w14:textId="18C4F165" w:rsidR="00515FFA" w:rsidRPr="0052517F" w:rsidRDefault="00515FFA" w:rsidP="00E729E8">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Pr="00515FFA">
              <w:rPr>
                <w:rStyle w:val="tlid-translation"/>
                <w:rFonts w:ascii="Arial" w:hAnsi="Arial"/>
                <w:color w:val="000000" w:themeColor="text1"/>
                <w:sz w:val="14"/>
                <w:szCs w:val="14"/>
              </w:rPr>
              <w:t>Data represent</w:t>
            </w:r>
            <w:r w:rsidR="00BC75EE">
              <w:rPr>
                <w:rStyle w:val="tlid-translation"/>
                <w:rFonts w:ascii="Arial" w:hAnsi="Arial"/>
                <w:color w:val="000000" w:themeColor="text1"/>
                <w:sz w:val="14"/>
                <w:szCs w:val="14"/>
              </w:rPr>
              <w:t>s</w:t>
            </w:r>
            <w:r w:rsidRPr="00515FFA">
              <w:rPr>
                <w:rStyle w:val="tlid-translation"/>
                <w:rFonts w:ascii="Arial" w:hAnsi="Arial"/>
                <w:color w:val="000000" w:themeColor="text1"/>
                <w:sz w:val="14"/>
                <w:szCs w:val="14"/>
              </w:rPr>
              <w:t xml:space="preserve"> the West Bank data only</w:t>
            </w:r>
            <w:r w:rsidRPr="0052517F">
              <w:rPr>
                <w:rStyle w:val="tlid-translation"/>
                <w:rFonts w:ascii="Arial" w:hAnsi="Arial"/>
                <w:color w:val="000000" w:themeColor="text1"/>
                <w:sz w:val="14"/>
                <w:szCs w:val="14"/>
              </w:rPr>
              <w:t>.</w:t>
            </w:r>
          </w:p>
        </w:tc>
      </w:tr>
      <w:tr w:rsidR="00EF7BEA" w:rsidRPr="006C4DFA" w14:paraId="4C2AACA9" w14:textId="77777777" w:rsidTr="0064714A">
        <w:trPr>
          <w:trHeight w:val="340"/>
          <w:jc w:val="center"/>
        </w:trPr>
        <w:tc>
          <w:tcPr>
            <w:cnfStyle w:val="001000000000" w:firstRow="0" w:lastRow="0" w:firstColumn="1" w:lastColumn="0" w:oddVBand="0" w:evenVBand="0" w:oddHBand="0" w:evenHBand="0" w:firstRowFirstColumn="0" w:firstRowLastColumn="0" w:lastRowFirstColumn="0" w:lastRowLastColumn="0"/>
            <w:tcW w:w="2572" w:type="pct"/>
            <w:gridSpan w:val="3"/>
            <w:tcBorders>
              <w:top w:val="nil"/>
              <w:left w:val="nil"/>
              <w:bottom w:val="nil"/>
              <w:right w:val="nil"/>
            </w:tcBorders>
            <w:shd w:val="clear" w:color="auto" w:fill="FFFFFF" w:themeFill="background1"/>
          </w:tcPr>
          <w:p w14:paraId="74974459" w14:textId="77777777" w:rsidR="00EF7BEA" w:rsidRPr="006F2BC9" w:rsidRDefault="00EF7BEA" w:rsidP="00EF7BEA">
            <w:pPr>
              <w:bidi/>
              <w:jc w:val="both"/>
              <w:rPr>
                <w:rFonts w:ascii="Simplified Arabic" w:hAnsi="Simplified Arabic" w:cs="Simplified Arabic"/>
                <w:color w:val="000000" w:themeColor="text1"/>
                <w:sz w:val="14"/>
                <w:szCs w:val="14"/>
                <w:rtl/>
              </w:rPr>
            </w:pPr>
            <w:r w:rsidRPr="006F2BC9">
              <w:rPr>
                <w:rFonts w:ascii="Simplified Arabic" w:hAnsi="Simplified Arabic" w:cs="Simplified Arabic"/>
                <w:color w:val="000000" w:themeColor="text1"/>
                <w:sz w:val="14"/>
                <w:szCs w:val="14"/>
                <w:rtl/>
              </w:rPr>
              <w:t xml:space="preserve">ملاحظة: </w:t>
            </w:r>
            <w:r w:rsidRPr="006F2BC9">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6F2BC9">
              <w:rPr>
                <w:rFonts w:ascii="Simplified Arabic" w:hAnsi="Simplified Arabic" w:cs="Simplified Arabic" w:hint="cs"/>
                <w:b w:val="0"/>
                <w:bCs w:val="0"/>
                <w:color w:val="000000" w:themeColor="text1"/>
                <w:sz w:val="14"/>
                <w:szCs w:val="14"/>
                <w:rtl/>
              </w:rPr>
              <w:t xml:space="preserve"> في القدس</w:t>
            </w:r>
            <w:r w:rsidRPr="006F2BC9">
              <w:rPr>
                <w:rFonts w:ascii="Simplified Arabic" w:hAnsi="Simplified Arabic" w:cs="Simplified Arabic" w:hint="cs"/>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14:paraId="6A25EE0F" w14:textId="77777777"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6F2BC9">
              <w:rPr>
                <w:rStyle w:val="tlid-translation"/>
                <w:rFonts w:ascii="Arial" w:hAnsi="Arial"/>
                <w:b/>
                <w:bCs/>
                <w:color w:val="000000" w:themeColor="text1"/>
                <w:sz w:val="14"/>
                <w:szCs w:val="14"/>
              </w:rPr>
              <w:t>Note:</w:t>
            </w:r>
            <w:r w:rsidRPr="006F2BC9">
              <w:rPr>
                <w:rStyle w:val="tlid-translation"/>
                <w:rFonts w:ascii="Arial" w:hAnsi="Arial"/>
                <w:color w:val="000000" w:themeColor="text1"/>
                <w:sz w:val="14"/>
                <w:szCs w:val="14"/>
              </w:rPr>
              <w:t xml:space="preserve"> Data for schools </w:t>
            </w:r>
            <w:r w:rsidRPr="006F2BC9">
              <w:rPr>
                <w:rFonts w:ascii="Arial" w:hAnsi="Arial"/>
                <w:color w:val="000000" w:themeColor="text1"/>
                <w:sz w:val="14"/>
                <w:szCs w:val="14"/>
              </w:rPr>
              <w:t>does</w:t>
            </w:r>
            <w:r w:rsidRPr="006F2BC9">
              <w:rPr>
                <w:rStyle w:val="tlid-translation"/>
                <w:rFonts w:ascii="Arial" w:hAnsi="Arial"/>
                <w:color w:val="000000" w:themeColor="text1"/>
                <w:sz w:val="14"/>
                <w:szCs w:val="14"/>
              </w:rPr>
              <w:t xml:space="preserve"> not include the Israeli Municipality and Culture Committee Schools in Jerusalem.</w:t>
            </w:r>
          </w:p>
        </w:tc>
      </w:tr>
      <w:tr w:rsidR="00EF7BEA" w:rsidRPr="006C4DFA" w14:paraId="31CCA788" w14:textId="77777777" w:rsidTr="0064714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72" w:type="pct"/>
            <w:gridSpan w:val="3"/>
            <w:tcBorders>
              <w:top w:val="nil"/>
              <w:left w:val="nil"/>
              <w:bottom w:val="nil"/>
              <w:right w:val="nil"/>
            </w:tcBorders>
            <w:shd w:val="clear" w:color="auto" w:fill="FFFFFF" w:themeFill="background1"/>
          </w:tcPr>
          <w:p w14:paraId="1C2EA8DD" w14:textId="429A7285" w:rsidR="00EF7BEA" w:rsidRPr="006F2BC9" w:rsidRDefault="00EF7BEA" w:rsidP="00B7404A">
            <w:pPr>
              <w:bidi/>
              <w:jc w:val="both"/>
              <w:rPr>
                <w:rFonts w:cs="Simplified Arabic"/>
                <w:b w:val="0"/>
                <w:bCs w:val="0"/>
                <w:color w:val="000000" w:themeColor="text1"/>
                <w:sz w:val="14"/>
                <w:szCs w:val="14"/>
                <w:rtl/>
              </w:rPr>
            </w:pPr>
            <w:r w:rsidRPr="006F2BC9">
              <w:rPr>
                <w:rFonts w:cs="Simplified Arabic"/>
                <w:b w:val="0"/>
                <w:bCs w:val="0"/>
                <w:color w:val="000000" w:themeColor="text1"/>
                <w:sz w:val="14"/>
                <w:szCs w:val="14"/>
                <w:rtl/>
              </w:rPr>
              <w:t>يحسب معدل الالتحاق الاجمالي في المرحلة ال</w:t>
            </w:r>
            <w:r w:rsidRPr="006F2BC9">
              <w:rPr>
                <w:rFonts w:cs="Simplified Arabic" w:hint="cs"/>
                <w:b w:val="0"/>
                <w:bCs w:val="0"/>
                <w:color w:val="000000" w:themeColor="text1"/>
                <w:sz w:val="14"/>
                <w:szCs w:val="14"/>
                <w:rtl/>
              </w:rPr>
              <w:t>أ</w:t>
            </w:r>
            <w:r w:rsidRPr="006F2BC9">
              <w:rPr>
                <w:rFonts w:cs="Simplified Arabic"/>
                <w:b w:val="0"/>
                <w:bCs w:val="0"/>
                <w:color w:val="000000" w:themeColor="text1"/>
                <w:sz w:val="14"/>
                <w:szCs w:val="14"/>
                <w:rtl/>
              </w:rPr>
              <w:t>ساسية</w:t>
            </w:r>
            <w:r w:rsidR="000747BF">
              <w:rPr>
                <w:rFonts w:cs="Simplified Arabic" w:hint="cs"/>
                <w:b w:val="0"/>
                <w:bCs w:val="0"/>
                <w:color w:val="000000" w:themeColor="text1"/>
                <w:sz w:val="14"/>
                <w:szCs w:val="14"/>
                <w:rtl/>
              </w:rPr>
              <w:t xml:space="preserve"> أو</w:t>
            </w:r>
            <w:r w:rsidR="00B7404A">
              <w:rPr>
                <w:rFonts w:cs="Simplified Arabic" w:hint="cs"/>
                <w:b w:val="0"/>
                <w:bCs w:val="0"/>
                <w:color w:val="000000" w:themeColor="text1"/>
                <w:sz w:val="14"/>
                <w:szCs w:val="14"/>
                <w:rtl/>
              </w:rPr>
              <w:t xml:space="preserve"> المرحلة</w:t>
            </w:r>
            <w:r w:rsidR="00070D84">
              <w:rPr>
                <w:rFonts w:cs="Simplified Arabic" w:hint="cs"/>
                <w:b w:val="0"/>
                <w:bCs w:val="0"/>
                <w:color w:val="000000" w:themeColor="text1"/>
                <w:sz w:val="14"/>
                <w:szCs w:val="14"/>
                <w:rtl/>
              </w:rPr>
              <w:t xml:space="preserve"> </w:t>
            </w:r>
            <w:r w:rsidR="000747BF">
              <w:rPr>
                <w:rFonts w:cs="Simplified Arabic" w:hint="cs"/>
                <w:b w:val="0"/>
                <w:bCs w:val="0"/>
                <w:color w:val="000000" w:themeColor="text1"/>
                <w:sz w:val="14"/>
                <w:szCs w:val="14"/>
                <w:rtl/>
              </w:rPr>
              <w:t>الثانوية</w:t>
            </w:r>
            <w:r w:rsidRPr="006F2BC9">
              <w:rPr>
                <w:rFonts w:cs="Simplified Arabic"/>
                <w:b w:val="0"/>
                <w:bCs w:val="0"/>
                <w:color w:val="000000" w:themeColor="text1"/>
                <w:sz w:val="14"/>
                <w:szCs w:val="14"/>
                <w:rtl/>
              </w:rPr>
              <w:t xml:space="preserve"> بقسمة عدد الطلبة الملتحقين بالمرحلة الأساسية</w:t>
            </w:r>
            <w:r w:rsidR="000747BF">
              <w:rPr>
                <w:rFonts w:cs="Simplified Arabic" w:hint="cs"/>
                <w:b w:val="0"/>
                <w:bCs w:val="0"/>
                <w:color w:val="000000" w:themeColor="text1"/>
                <w:sz w:val="14"/>
                <w:szCs w:val="14"/>
                <w:rtl/>
              </w:rPr>
              <w:t xml:space="preserve"> أو المرحلة الثانوية </w:t>
            </w:r>
            <w:r w:rsidRPr="006F2BC9">
              <w:rPr>
                <w:rFonts w:cs="Simplified Arabic"/>
                <w:b w:val="0"/>
                <w:bCs w:val="0"/>
                <w:color w:val="000000" w:themeColor="text1"/>
                <w:sz w:val="14"/>
                <w:szCs w:val="14"/>
                <w:rtl/>
              </w:rPr>
              <w:t>بغض النظر عن عمرهم على عدد السكان بالفئة العمرية المفترض رسميا</w:t>
            </w:r>
            <w:r w:rsidR="00F94D52">
              <w:rPr>
                <w:rFonts w:cs="Simplified Arabic" w:hint="cs"/>
                <w:b w:val="0"/>
                <w:bCs w:val="0"/>
                <w:color w:val="000000" w:themeColor="text1"/>
                <w:sz w:val="14"/>
                <w:szCs w:val="14"/>
                <w:rtl/>
              </w:rPr>
              <w:t>ً</w:t>
            </w:r>
            <w:r w:rsidRPr="006F2BC9">
              <w:rPr>
                <w:rFonts w:cs="Simplified Arabic"/>
                <w:b w:val="0"/>
                <w:bCs w:val="0"/>
                <w:color w:val="000000" w:themeColor="text1"/>
                <w:sz w:val="14"/>
                <w:szCs w:val="14"/>
                <w:rtl/>
              </w:rPr>
              <w:t xml:space="preserve"> التحاقها بالمرحلة </w:t>
            </w:r>
            <w:r w:rsidR="000747BF">
              <w:rPr>
                <w:rFonts w:cs="Simplified Arabic" w:hint="cs"/>
                <w:b w:val="0"/>
                <w:bCs w:val="0"/>
                <w:color w:val="000000" w:themeColor="text1"/>
                <w:sz w:val="14"/>
                <w:szCs w:val="14"/>
                <w:rtl/>
              </w:rPr>
              <w:t>الأساسية أو المرحلة الثانوية</w:t>
            </w:r>
            <w:r w:rsidRPr="006F2BC9">
              <w:rPr>
                <w:rFonts w:cs="Simplified Arabic"/>
                <w:b w:val="0"/>
                <w:bCs w:val="0"/>
                <w:color w:val="000000" w:themeColor="text1"/>
                <w:sz w:val="14"/>
                <w:szCs w:val="14"/>
                <w:rtl/>
              </w:rPr>
              <w:t xml:space="preserve"> مضروبا</w:t>
            </w:r>
            <w:r w:rsidR="00196FBB">
              <w:rPr>
                <w:rFonts w:cs="Simplified Arabic" w:hint="cs"/>
                <w:b w:val="0"/>
                <w:bCs w:val="0"/>
                <w:color w:val="000000" w:themeColor="text1"/>
                <w:sz w:val="14"/>
                <w:szCs w:val="14"/>
                <w:rtl/>
              </w:rPr>
              <w:t>ً</w:t>
            </w:r>
            <w:r w:rsidRPr="006F2BC9">
              <w:rPr>
                <w:rFonts w:cs="Simplified Arabic"/>
                <w:b w:val="0"/>
                <w:bCs w:val="0"/>
                <w:color w:val="000000" w:themeColor="text1"/>
                <w:sz w:val="14"/>
                <w:szCs w:val="14"/>
                <w:rtl/>
              </w:rPr>
              <w:t xml:space="preserve"> بمائة</w:t>
            </w:r>
            <w:r w:rsidRPr="006F2BC9">
              <w:rPr>
                <w:rFonts w:cs="Simplified Arabic" w:hint="cs"/>
                <w:b w:val="0"/>
                <w:bCs w:val="0"/>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14:paraId="4510D51E" w14:textId="7A89238B" w:rsidR="00EF7BEA" w:rsidRPr="006F2BC9" w:rsidRDefault="00EF7BEA" w:rsidP="00EF7BE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6F2BC9">
              <w:rPr>
                <w:rStyle w:val="tlid-translation"/>
                <w:rFonts w:ascii="Arial" w:hAnsi="Arial"/>
                <w:sz w:val="14"/>
                <w:szCs w:val="14"/>
              </w:rPr>
              <w:t>The total enrollment rate in the basic stage</w:t>
            </w:r>
            <w:r w:rsidR="00070D84" w:rsidRPr="00070D84">
              <w:rPr>
                <w:rStyle w:val="tlid-translation"/>
                <w:rFonts w:ascii="Arial" w:hAnsi="Arial"/>
                <w:sz w:val="14"/>
                <w:szCs w:val="14"/>
              </w:rPr>
              <w:t xml:space="preserve"> or secondary stage</w:t>
            </w:r>
            <w:r w:rsidRPr="006F2BC9">
              <w:rPr>
                <w:rStyle w:val="tlid-translation"/>
                <w:rFonts w:ascii="Arial" w:hAnsi="Arial"/>
                <w:sz w:val="14"/>
                <w:szCs w:val="14"/>
              </w:rPr>
              <w:t xml:space="preserve"> is calculated by dividing the number of students enrolled in the basic stage, regardless of their age, by the population in the age group officially supposed to enroll in the basic stage</w:t>
            </w:r>
            <w:r w:rsidR="00070D84" w:rsidRPr="00070D84">
              <w:rPr>
                <w:rStyle w:val="tlid-translation"/>
                <w:rFonts w:ascii="Arial" w:hAnsi="Arial"/>
                <w:sz w:val="14"/>
                <w:szCs w:val="14"/>
              </w:rPr>
              <w:t xml:space="preserve"> or secondary stage</w:t>
            </w:r>
            <w:r w:rsidRPr="006F2BC9">
              <w:rPr>
                <w:rStyle w:val="tlid-translation"/>
                <w:rFonts w:ascii="Arial" w:hAnsi="Arial"/>
                <w:sz w:val="14"/>
                <w:szCs w:val="14"/>
              </w:rPr>
              <w:t>, multiplied by one hundred.</w:t>
            </w:r>
          </w:p>
        </w:tc>
      </w:tr>
      <w:tr w:rsidR="00613563" w:rsidRPr="006C4DFA" w14:paraId="119F6306" w14:textId="77777777" w:rsidTr="00786528">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3"/>
            <w:tcBorders>
              <w:top w:val="nil"/>
              <w:left w:val="nil"/>
              <w:bottom w:val="nil"/>
              <w:right w:val="nil"/>
            </w:tcBorders>
            <w:shd w:val="clear" w:color="auto" w:fill="FFFFFF" w:themeFill="background1"/>
            <w:hideMark/>
          </w:tcPr>
          <w:p w14:paraId="1343D8C3" w14:textId="684D352C" w:rsidR="00613563" w:rsidRPr="00613563" w:rsidRDefault="00613563" w:rsidP="000950F2">
            <w:pPr>
              <w:bidi/>
              <w:jc w:val="both"/>
              <w:rPr>
                <w:rFonts w:ascii="Simplified Arabic" w:hAnsi="Simplified Arabic" w:cs="Simplified Arabic"/>
              </w:rPr>
            </w:pPr>
            <w:r w:rsidRPr="00613563">
              <w:rPr>
                <w:rFonts w:cs="Simplified Arabic"/>
                <w:color w:val="000000" w:themeColor="text1"/>
                <w:sz w:val="14"/>
                <w:szCs w:val="14"/>
                <w:rtl/>
              </w:rPr>
              <w:t xml:space="preserve">المصدر: وزارة التربية والتعليم العالي، </w:t>
            </w:r>
            <w:r w:rsidR="000950F2">
              <w:rPr>
                <w:rFonts w:cs="Simplified Arabic" w:hint="cs"/>
                <w:color w:val="000000" w:themeColor="text1"/>
                <w:sz w:val="14"/>
                <w:szCs w:val="14"/>
                <w:rtl/>
              </w:rPr>
              <w:t>2025</w:t>
            </w:r>
            <w:r w:rsidRPr="00613563">
              <w:rPr>
                <w:rFonts w:cs="Simplified Arabic"/>
                <w:color w:val="000000" w:themeColor="text1"/>
                <w:sz w:val="14"/>
                <w:szCs w:val="14"/>
                <w:rtl/>
              </w:rPr>
              <w:t>.</w:t>
            </w:r>
            <w:r w:rsidRPr="00613563">
              <w:rPr>
                <w:rFonts w:cs="Simplified Arabic"/>
                <w:b w:val="0"/>
                <w:bCs w:val="0"/>
                <w:color w:val="000000" w:themeColor="text1"/>
                <w:sz w:val="14"/>
                <w:szCs w:val="14"/>
                <w:rtl/>
              </w:rPr>
              <w:t xml:space="preserve"> قاعدة بيانات مسح التعليم للأعوام الدراسية 2018/2019-</w:t>
            </w:r>
            <w:r w:rsidR="00E729E8">
              <w:rPr>
                <w:rFonts w:cs="Simplified Arabic"/>
                <w:b w:val="0"/>
                <w:bCs w:val="0"/>
                <w:color w:val="000000" w:themeColor="text1"/>
                <w:sz w:val="14"/>
                <w:szCs w:val="14"/>
              </w:rPr>
              <w:t>2024</w:t>
            </w:r>
            <w:r w:rsidRPr="00613563">
              <w:rPr>
                <w:rFonts w:cs="Simplified Arabic"/>
                <w:b w:val="0"/>
                <w:bCs w:val="0"/>
                <w:color w:val="000000" w:themeColor="text1"/>
                <w:sz w:val="14"/>
                <w:szCs w:val="14"/>
                <w:rtl/>
              </w:rPr>
              <w:t>/</w:t>
            </w:r>
            <w:r w:rsidR="00E729E8">
              <w:rPr>
                <w:rFonts w:cs="Simplified Arabic"/>
                <w:b w:val="0"/>
                <w:bCs w:val="0"/>
                <w:color w:val="000000" w:themeColor="text1"/>
                <w:sz w:val="14"/>
                <w:szCs w:val="14"/>
              </w:rPr>
              <w:t>2025</w:t>
            </w:r>
            <w:r w:rsidRPr="00613563">
              <w:rPr>
                <w:rFonts w:cs="Simplified Arabic"/>
                <w:b w:val="0"/>
                <w:bCs w:val="0"/>
                <w:color w:val="000000" w:themeColor="text1"/>
                <w:sz w:val="14"/>
                <w:szCs w:val="14"/>
                <w:rtl/>
              </w:rPr>
              <w:t>. رام الله – فلسطين</w:t>
            </w:r>
            <w:r w:rsidRPr="00613563">
              <w:rPr>
                <w:rFonts w:cs="Simplified Arabic" w:hint="cs"/>
                <w:b w:val="0"/>
                <w:bCs w:val="0"/>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14:paraId="2CDF67D7" w14:textId="79D44A77" w:rsidR="00613563" w:rsidRDefault="00613563" w:rsidP="00E729E8">
            <w:pPr>
              <w:jc w:val="both"/>
              <w:cnfStyle w:val="000000000000" w:firstRow="0" w:lastRow="0" w:firstColumn="0" w:lastColumn="0" w:oddVBand="0" w:evenVBand="0" w:oddHBand="0" w:evenHBand="0" w:firstRowFirstColumn="0" w:firstRowLastColumn="0" w:lastRowFirstColumn="0" w:lastRowLastColumn="0"/>
            </w:pPr>
            <w:r w:rsidRPr="00613563">
              <w:rPr>
                <w:b/>
                <w:bCs/>
                <w:sz w:val="14"/>
                <w:szCs w:val="14"/>
              </w:rPr>
              <w:t>Source: Ministry of Education &amp; Higher Education, 202</w:t>
            </w:r>
            <w:r w:rsidR="00E729E8">
              <w:rPr>
                <w:b/>
                <w:bCs/>
                <w:sz w:val="14"/>
                <w:szCs w:val="14"/>
              </w:rPr>
              <w:t>5</w:t>
            </w:r>
            <w:r w:rsidRPr="00613563">
              <w:rPr>
                <w:b/>
                <w:bCs/>
                <w:sz w:val="14"/>
                <w:szCs w:val="14"/>
              </w:rPr>
              <w:t>.</w:t>
            </w:r>
            <w:r w:rsidRPr="00613563">
              <w:rPr>
                <w:sz w:val="14"/>
                <w:szCs w:val="14"/>
              </w:rPr>
              <w:t xml:space="preserve"> Data base of education survey for Scholastic Years 201</w:t>
            </w:r>
            <w:r w:rsidR="00E729E8">
              <w:rPr>
                <w:sz w:val="14"/>
                <w:szCs w:val="14"/>
              </w:rPr>
              <w:t>8</w:t>
            </w:r>
            <w:r w:rsidRPr="00613563">
              <w:rPr>
                <w:sz w:val="14"/>
                <w:szCs w:val="14"/>
              </w:rPr>
              <w:t>/201</w:t>
            </w:r>
            <w:r w:rsidR="00E729E8">
              <w:rPr>
                <w:sz w:val="14"/>
                <w:szCs w:val="14"/>
              </w:rPr>
              <w:t>9</w:t>
            </w:r>
            <w:r w:rsidRPr="00613563">
              <w:rPr>
                <w:sz w:val="14"/>
                <w:szCs w:val="14"/>
              </w:rPr>
              <w:t>-202</w:t>
            </w:r>
            <w:r w:rsidR="00E729E8">
              <w:rPr>
                <w:sz w:val="14"/>
                <w:szCs w:val="14"/>
              </w:rPr>
              <w:t>4</w:t>
            </w:r>
            <w:r w:rsidRPr="00613563">
              <w:rPr>
                <w:sz w:val="14"/>
                <w:szCs w:val="14"/>
              </w:rPr>
              <w:t>\202</w:t>
            </w:r>
            <w:r w:rsidR="00E729E8">
              <w:rPr>
                <w:sz w:val="14"/>
                <w:szCs w:val="14"/>
              </w:rPr>
              <w:t>5</w:t>
            </w:r>
            <w:r w:rsidRPr="00613563">
              <w:rPr>
                <w:sz w:val="14"/>
                <w:szCs w:val="14"/>
              </w:rPr>
              <w:t>. Ramallah-Palestine.</w:t>
            </w:r>
          </w:p>
        </w:tc>
      </w:tr>
    </w:tbl>
    <w:p w14:paraId="2AA68E56" w14:textId="77777777" w:rsidR="00CC05A5" w:rsidRDefault="00CC05A5" w:rsidP="00CC05A5">
      <w:pPr>
        <w:pStyle w:val="Subtitle"/>
        <w:ind w:left="28"/>
        <w:jc w:val="both"/>
        <w:rPr>
          <w:color w:val="000000" w:themeColor="text1"/>
          <w:sz w:val="2"/>
          <w:szCs w:val="2"/>
          <w:rtl/>
          <w:lang w:eastAsia="ar-JO"/>
        </w:rPr>
      </w:pPr>
    </w:p>
    <w:p w14:paraId="52AF32B6" w14:textId="77777777" w:rsidR="00CC05A5" w:rsidRDefault="00CC05A5" w:rsidP="00CC05A5">
      <w:pPr>
        <w:pStyle w:val="Subtitle"/>
        <w:ind w:left="28"/>
        <w:jc w:val="both"/>
        <w:rPr>
          <w:color w:val="000000" w:themeColor="text1"/>
          <w:sz w:val="2"/>
          <w:szCs w:val="2"/>
          <w:rtl/>
          <w:lang w:eastAsia="ar-JO"/>
        </w:rPr>
      </w:pPr>
    </w:p>
    <w:p w14:paraId="2639562C" w14:textId="77777777" w:rsidR="00CC05A5" w:rsidRDefault="00CC05A5" w:rsidP="00CC05A5">
      <w:pPr>
        <w:pStyle w:val="Subtitle"/>
        <w:ind w:left="28"/>
        <w:jc w:val="both"/>
        <w:rPr>
          <w:color w:val="000000" w:themeColor="text1"/>
          <w:sz w:val="2"/>
          <w:szCs w:val="2"/>
          <w:rtl/>
          <w:lang w:eastAsia="ar-JO"/>
        </w:rPr>
      </w:pPr>
    </w:p>
    <w:p w14:paraId="00AB989A" w14:textId="77777777" w:rsidR="00662BCA" w:rsidRPr="00F20265" w:rsidRDefault="00662BCA" w:rsidP="00662BCA">
      <w:pPr>
        <w:pStyle w:val="Subtitle"/>
        <w:tabs>
          <w:tab w:val="left" w:pos="3226"/>
        </w:tabs>
        <w:bidi/>
        <w:jc w:val="both"/>
        <w:rPr>
          <w:rFonts w:ascii="Simplified Arabic" w:hAnsi="Simplified Arabic"/>
          <w:b w:val="0"/>
          <w:bCs w:val="0"/>
          <w:sz w:val="6"/>
          <w:szCs w:val="6"/>
          <w:rtl/>
        </w:rPr>
        <w:sectPr w:rsidR="00662BCA" w:rsidRPr="00F20265" w:rsidSect="00A21A24">
          <w:type w:val="continuous"/>
          <w:pgSz w:w="9639" w:h="13608" w:code="11"/>
          <w:pgMar w:top="1134" w:right="1134" w:bottom="1134" w:left="1134" w:header="709" w:footer="709" w:gutter="0"/>
          <w:cols w:space="720"/>
          <w:bidi/>
          <w:docGrid w:linePitch="360"/>
        </w:sectPr>
      </w:pPr>
    </w:p>
    <w:p w14:paraId="258CE2FF" w14:textId="77777777" w:rsidR="006C7C19" w:rsidRDefault="006C7C19" w:rsidP="006C7C19">
      <w:pPr>
        <w:pStyle w:val="Subtitle"/>
        <w:tabs>
          <w:tab w:val="left" w:pos="3226"/>
        </w:tabs>
        <w:bidi/>
        <w:jc w:val="both"/>
        <w:rPr>
          <w:rFonts w:ascii="Simplified Arabic" w:hAnsi="Simplified Arabic"/>
          <w:b w:val="0"/>
          <w:bCs w:val="0"/>
          <w:sz w:val="10"/>
          <w:szCs w:val="10"/>
          <w:rtl/>
        </w:rPr>
      </w:pPr>
    </w:p>
    <w:p w14:paraId="28ED0803" w14:textId="77777777" w:rsidR="00613563" w:rsidRDefault="00613563" w:rsidP="00613563">
      <w:pPr>
        <w:pStyle w:val="Subtitle"/>
        <w:tabs>
          <w:tab w:val="left" w:pos="3226"/>
        </w:tabs>
        <w:bidi/>
        <w:jc w:val="both"/>
        <w:rPr>
          <w:rFonts w:ascii="Simplified Arabic" w:hAnsi="Simplified Arabic"/>
          <w:b w:val="0"/>
          <w:bCs w:val="0"/>
          <w:sz w:val="10"/>
          <w:szCs w:val="10"/>
          <w:rtl/>
        </w:rPr>
      </w:pPr>
    </w:p>
    <w:p w14:paraId="2859177C" w14:textId="77777777" w:rsidR="00613563" w:rsidRPr="006B70AE" w:rsidRDefault="00613563" w:rsidP="00613563">
      <w:pPr>
        <w:pStyle w:val="Subtitle"/>
        <w:tabs>
          <w:tab w:val="left" w:pos="3226"/>
        </w:tabs>
        <w:bidi/>
        <w:jc w:val="both"/>
        <w:rPr>
          <w:rFonts w:ascii="Simplified Arabic" w:hAnsi="Simplified Arabic"/>
          <w:b w:val="0"/>
          <w:bCs w:val="0"/>
          <w:sz w:val="10"/>
          <w:szCs w:val="10"/>
          <w:rtl/>
        </w:rPr>
        <w:sectPr w:rsidR="00613563" w:rsidRPr="006B70AE" w:rsidSect="00A21A24">
          <w:type w:val="continuous"/>
          <w:pgSz w:w="9639" w:h="13608" w:code="11"/>
          <w:pgMar w:top="1134" w:right="1134" w:bottom="180" w:left="1134" w:header="709" w:footer="709" w:gutter="0"/>
          <w:cols w:num="2" w:space="567"/>
          <w:bidi/>
          <w:docGrid w:linePitch="360"/>
        </w:sectPr>
      </w:pPr>
    </w:p>
    <w:p w14:paraId="7CE6B2F4" w14:textId="5E657990" w:rsidR="00662BCA" w:rsidRPr="00A345BA" w:rsidRDefault="00662BCA" w:rsidP="00C05FA8">
      <w:pPr>
        <w:pStyle w:val="Subtitle"/>
        <w:tabs>
          <w:tab w:val="left" w:pos="3226"/>
        </w:tabs>
        <w:bidi/>
        <w:jc w:val="both"/>
        <w:rPr>
          <w:rFonts w:ascii="Simplified Arabic" w:hAnsi="Simplified Arabic"/>
          <w:b w:val="0"/>
          <w:bCs w:val="0"/>
          <w:sz w:val="20"/>
          <w:szCs w:val="20"/>
          <w:rtl/>
        </w:rPr>
      </w:pPr>
      <w:r w:rsidRPr="00A345BA">
        <w:rPr>
          <w:rFonts w:ascii="Simplified Arabic" w:hAnsi="Simplified Arabic" w:hint="cs"/>
          <w:b w:val="0"/>
          <w:bCs w:val="0"/>
          <w:sz w:val="20"/>
          <w:szCs w:val="20"/>
          <w:rtl/>
        </w:rPr>
        <w:t>ارتفاع معدل الالتحاق الاجمالي للإناث في المرحلتين الأساسية والثانوي</w:t>
      </w:r>
      <w:r w:rsidRPr="00A345BA">
        <w:rPr>
          <w:rFonts w:ascii="Simplified Arabic" w:hAnsi="Simplified Arabic" w:hint="eastAsia"/>
          <w:b w:val="0"/>
          <w:bCs w:val="0"/>
          <w:sz w:val="20"/>
          <w:szCs w:val="20"/>
          <w:rtl/>
        </w:rPr>
        <w:t>ة</w:t>
      </w:r>
      <w:r w:rsidR="006C7C19" w:rsidRPr="00A345BA">
        <w:rPr>
          <w:rFonts w:ascii="Simplified Arabic" w:hAnsi="Simplified Arabic" w:hint="cs"/>
          <w:b w:val="0"/>
          <w:bCs w:val="0"/>
          <w:sz w:val="20"/>
          <w:szCs w:val="20"/>
          <w:rtl/>
        </w:rPr>
        <w:t xml:space="preserve"> في الضفة الغربية</w:t>
      </w:r>
      <w:r w:rsidRPr="00A345BA">
        <w:rPr>
          <w:rFonts w:ascii="Simplified Arabic" w:hAnsi="Simplified Arabic" w:hint="cs"/>
          <w:b w:val="0"/>
          <w:bCs w:val="0"/>
          <w:sz w:val="20"/>
          <w:szCs w:val="20"/>
          <w:rtl/>
        </w:rPr>
        <w:t xml:space="preserve">، حيث تتجاوز الإناث الذكور بــ </w:t>
      </w:r>
      <w:r w:rsidR="00DD26EE">
        <w:rPr>
          <w:rFonts w:ascii="Simplified Arabic" w:hAnsi="Simplified Arabic" w:hint="cs"/>
          <w:b w:val="0"/>
          <w:bCs w:val="0"/>
          <w:sz w:val="20"/>
          <w:szCs w:val="20"/>
          <w:rtl/>
        </w:rPr>
        <w:t>2</w:t>
      </w:r>
      <w:r w:rsidRPr="00A345BA">
        <w:rPr>
          <w:rFonts w:ascii="Simplified Arabic" w:hAnsi="Simplified Arabic" w:hint="cs"/>
          <w:b w:val="0"/>
          <w:bCs w:val="0"/>
          <w:sz w:val="20"/>
          <w:szCs w:val="20"/>
          <w:rtl/>
        </w:rPr>
        <w:t xml:space="preserve"> </w:t>
      </w:r>
      <w:r w:rsidR="00DD26EE">
        <w:rPr>
          <w:rFonts w:ascii="Simplified Arabic" w:hAnsi="Simplified Arabic" w:hint="cs"/>
          <w:b w:val="0"/>
          <w:bCs w:val="0"/>
          <w:sz w:val="20"/>
          <w:szCs w:val="20"/>
          <w:rtl/>
        </w:rPr>
        <w:t>نقطة</w:t>
      </w:r>
      <w:r w:rsidRPr="00A345BA">
        <w:rPr>
          <w:rFonts w:ascii="Simplified Arabic" w:hAnsi="Simplified Arabic" w:hint="cs"/>
          <w:b w:val="0"/>
          <w:bCs w:val="0"/>
          <w:sz w:val="20"/>
          <w:szCs w:val="20"/>
          <w:rtl/>
        </w:rPr>
        <w:t xml:space="preserve"> مئوية</w:t>
      </w:r>
      <w:r w:rsidRPr="00A345BA">
        <w:rPr>
          <w:rFonts w:ascii="Simplified Arabic" w:hAnsi="Simplified Arabic"/>
          <w:b w:val="0"/>
          <w:bCs w:val="0"/>
          <w:sz w:val="20"/>
          <w:szCs w:val="20"/>
          <w:rtl/>
        </w:rPr>
        <w:t xml:space="preserve"> في </w:t>
      </w:r>
      <w:r w:rsidRPr="00A345BA">
        <w:rPr>
          <w:rFonts w:ascii="Simplified Arabic" w:hAnsi="Simplified Arabic" w:hint="cs"/>
          <w:b w:val="0"/>
          <w:bCs w:val="0"/>
          <w:sz w:val="20"/>
          <w:szCs w:val="20"/>
          <w:rtl/>
        </w:rPr>
        <w:t>المرحلة</w:t>
      </w:r>
      <w:r w:rsidR="006C7C19" w:rsidRPr="00A345BA">
        <w:rPr>
          <w:rFonts w:ascii="Simplified Arabic" w:hAnsi="Simplified Arabic" w:hint="cs"/>
          <w:b w:val="0"/>
          <w:bCs w:val="0"/>
          <w:sz w:val="20"/>
          <w:szCs w:val="20"/>
          <w:rtl/>
        </w:rPr>
        <w:t xml:space="preserve"> </w:t>
      </w:r>
      <w:r w:rsidR="00C05FA8">
        <w:rPr>
          <w:rFonts w:ascii="Simplified Arabic" w:hAnsi="Simplified Arabic" w:hint="cs"/>
          <w:b w:val="0"/>
          <w:bCs w:val="0"/>
          <w:sz w:val="20"/>
          <w:szCs w:val="20"/>
          <w:rtl/>
        </w:rPr>
        <w:t>الأساسية و</w:t>
      </w:r>
      <w:r w:rsidRPr="00A345BA">
        <w:rPr>
          <w:rFonts w:ascii="Simplified Arabic" w:hAnsi="Simplified Arabic" w:hint="cs"/>
          <w:b w:val="0"/>
          <w:bCs w:val="0"/>
          <w:sz w:val="20"/>
          <w:szCs w:val="20"/>
          <w:rtl/>
        </w:rPr>
        <w:t>2</w:t>
      </w:r>
      <w:r w:rsidR="00DD26EE">
        <w:rPr>
          <w:rFonts w:ascii="Simplified Arabic" w:hAnsi="Simplified Arabic" w:hint="cs"/>
          <w:b w:val="0"/>
          <w:bCs w:val="0"/>
          <w:sz w:val="20"/>
          <w:szCs w:val="20"/>
          <w:rtl/>
        </w:rPr>
        <w:t>5</w:t>
      </w:r>
      <w:r w:rsidRPr="00A345BA">
        <w:rPr>
          <w:rFonts w:ascii="Simplified Arabic" w:hAnsi="Simplified Arabic" w:hint="cs"/>
          <w:b w:val="0"/>
          <w:bCs w:val="0"/>
          <w:sz w:val="20"/>
          <w:szCs w:val="20"/>
          <w:rtl/>
        </w:rPr>
        <w:t>.</w:t>
      </w:r>
      <w:r w:rsidR="00DD26EE">
        <w:rPr>
          <w:rFonts w:ascii="Simplified Arabic" w:hAnsi="Simplified Arabic" w:hint="cs"/>
          <w:b w:val="0"/>
          <w:bCs w:val="0"/>
          <w:sz w:val="20"/>
          <w:szCs w:val="20"/>
          <w:rtl/>
        </w:rPr>
        <w:t>9</w:t>
      </w:r>
      <w:r w:rsidRPr="00A345BA">
        <w:rPr>
          <w:rFonts w:ascii="Simplified Arabic" w:hAnsi="Simplified Arabic" w:hint="cs"/>
          <w:b w:val="0"/>
          <w:bCs w:val="0"/>
          <w:sz w:val="20"/>
          <w:szCs w:val="20"/>
          <w:rtl/>
        </w:rPr>
        <w:t xml:space="preserve"> </w:t>
      </w:r>
      <w:r w:rsidR="006C7C19" w:rsidRPr="00A345BA">
        <w:rPr>
          <w:rFonts w:ascii="Simplified Arabic" w:hAnsi="Simplified Arabic" w:hint="cs"/>
          <w:b w:val="0"/>
          <w:bCs w:val="0"/>
          <w:sz w:val="20"/>
          <w:szCs w:val="20"/>
          <w:rtl/>
        </w:rPr>
        <w:t xml:space="preserve">نقطة مئوية </w:t>
      </w:r>
      <w:r w:rsidRPr="00A345BA">
        <w:rPr>
          <w:rFonts w:ascii="Simplified Arabic" w:hAnsi="Simplified Arabic" w:hint="cs"/>
          <w:b w:val="0"/>
          <w:bCs w:val="0"/>
          <w:sz w:val="20"/>
          <w:szCs w:val="20"/>
          <w:rtl/>
        </w:rPr>
        <w:t>في المرحلة الثانوية في ا</w:t>
      </w:r>
      <w:r w:rsidRPr="00A345BA">
        <w:rPr>
          <w:rFonts w:ascii="Simplified Arabic" w:hAnsi="Simplified Arabic"/>
          <w:b w:val="0"/>
          <w:bCs w:val="0"/>
          <w:sz w:val="20"/>
          <w:szCs w:val="20"/>
          <w:rtl/>
        </w:rPr>
        <w:t>لعام ا</w:t>
      </w:r>
      <w:r w:rsidRPr="00A345BA">
        <w:rPr>
          <w:rFonts w:ascii="Simplified Arabic" w:hAnsi="Simplified Arabic" w:hint="cs"/>
          <w:b w:val="0"/>
          <w:bCs w:val="0"/>
          <w:sz w:val="20"/>
          <w:szCs w:val="20"/>
          <w:rtl/>
        </w:rPr>
        <w:t xml:space="preserve">لدراسي </w:t>
      </w:r>
      <w:r w:rsidR="00C939D6" w:rsidRPr="00A345BA">
        <w:rPr>
          <w:rFonts w:ascii="Simplified Arabic" w:hAnsi="Simplified Arabic" w:hint="cs"/>
          <w:b w:val="0"/>
          <w:bCs w:val="0"/>
          <w:sz w:val="20"/>
          <w:szCs w:val="20"/>
          <w:rtl/>
        </w:rPr>
        <w:t>202</w:t>
      </w:r>
      <w:r w:rsidR="00DD26EE">
        <w:rPr>
          <w:rFonts w:ascii="Simplified Arabic" w:hAnsi="Simplified Arabic" w:hint="cs"/>
          <w:b w:val="0"/>
          <w:bCs w:val="0"/>
          <w:sz w:val="20"/>
          <w:szCs w:val="20"/>
          <w:rtl/>
        </w:rPr>
        <w:t>4</w:t>
      </w:r>
      <w:r w:rsidRPr="00A345BA">
        <w:rPr>
          <w:rFonts w:ascii="Simplified Arabic" w:hAnsi="Simplified Arabic"/>
          <w:b w:val="0"/>
          <w:bCs w:val="0"/>
          <w:sz w:val="20"/>
          <w:szCs w:val="20"/>
          <w:rtl/>
        </w:rPr>
        <w:t>/</w:t>
      </w:r>
      <w:r w:rsidR="00C939D6" w:rsidRPr="00A345BA">
        <w:rPr>
          <w:rFonts w:ascii="Simplified Arabic" w:hAnsi="Simplified Arabic" w:hint="cs"/>
          <w:b w:val="0"/>
          <w:bCs w:val="0"/>
          <w:sz w:val="20"/>
          <w:szCs w:val="20"/>
          <w:rtl/>
        </w:rPr>
        <w:t>202</w:t>
      </w:r>
      <w:r w:rsidR="00DD26EE">
        <w:rPr>
          <w:rFonts w:ascii="Simplified Arabic" w:hAnsi="Simplified Arabic" w:hint="cs"/>
          <w:b w:val="0"/>
          <w:bCs w:val="0"/>
          <w:sz w:val="20"/>
          <w:szCs w:val="20"/>
          <w:rtl/>
        </w:rPr>
        <w:t>5</w:t>
      </w:r>
      <w:r w:rsidRPr="00A345BA">
        <w:rPr>
          <w:rFonts w:ascii="Simplified Arabic" w:hAnsi="Simplified Arabic" w:hint="cs"/>
          <w:b w:val="0"/>
          <w:bCs w:val="0"/>
          <w:sz w:val="20"/>
          <w:szCs w:val="20"/>
          <w:rtl/>
        </w:rPr>
        <w:t xml:space="preserve">. </w:t>
      </w:r>
    </w:p>
    <w:p w14:paraId="396C42B6" w14:textId="0644C00A" w:rsidR="009F7E23" w:rsidRDefault="00662BCA" w:rsidP="00DD26EE">
      <w:pPr>
        <w:pStyle w:val="Subtitle"/>
        <w:tabs>
          <w:tab w:val="left" w:pos="3226"/>
        </w:tabs>
        <w:jc w:val="both"/>
        <w:rPr>
          <w:b w:val="0"/>
          <w:bCs w:val="0"/>
          <w:color w:val="000000" w:themeColor="text1"/>
          <w:sz w:val="20"/>
          <w:szCs w:val="20"/>
        </w:rPr>
        <w:sectPr w:rsidR="009F7E23" w:rsidSect="00A21A24">
          <w:type w:val="continuous"/>
          <w:pgSz w:w="9639" w:h="13608" w:code="11"/>
          <w:pgMar w:top="1134" w:right="1134" w:bottom="180" w:left="1134" w:header="709" w:footer="709" w:gutter="0"/>
          <w:cols w:num="2" w:space="289"/>
          <w:bidi/>
          <w:docGrid w:linePitch="360"/>
        </w:sectPr>
      </w:pPr>
      <w:r w:rsidRPr="00A345BA">
        <w:rPr>
          <w:b w:val="0"/>
          <w:bCs w:val="0"/>
          <w:color w:val="000000" w:themeColor="text1"/>
          <w:sz w:val="20"/>
          <w:szCs w:val="20"/>
        </w:rPr>
        <w:t>An increase in overall enrollment rates for females in the basic and secondary stags</w:t>
      </w:r>
      <w:r w:rsidR="00BA247B" w:rsidRPr="00BA247B">
        <w:rPr>
          <w:sz w:val="20"/>
          <w:szCs w:val="20"/>
        </w:rPr>
        <w:t xml:space="preserve"> </w:t>
      </w:r>
      <w:r w:rsidR="00BA247B" w:rsidRPr="00BA247B">
        <w:rPr>
          <w:b w:val="0"/>
          <w:bCs w:val="0"/>
          <w:sz w:val="20"/>
          <w:szCs w:val="20"/>
        </w:rPr>
        <w:t>in</w:t>
      </w:r>
      <w:r w:rsidR="00BA247B" w:rsidRPr="00BA247B">
        <w:rPr>
          <w:sz w:val="20"/>
          <w:szCs w:val="20"/>
        </w:rPr>
        <w:t xml:space="preserve"> </w:t>
      </w:r>
      <w:r w:rsidR="00BA247B" w:rsidRPr="00BA247B">
        <w:rPr>
          <w:b w:val="0"/>
          <w:bCs w:val="0"/>
          <w:sz w:val="20"/>
          <w:szCs w:val="20"/>
        </w:rPr>
        <w:t>the West Bank</w:t>
      </w:r>
      <w:r w:rsidRPr="00A345BA">
        <w:rPr>
          <w:b w:val="0"/>
          <w:bCs w:val="0"/>
          <w:color w:val="000000" w:themeColor="text1"/>
          <w:sz w:val="20"/>
          <w:szCs w:val="20"/>
        </w:rPr>
        <w:t xml:space="preserve">, with females exceeding males by </w:t>
      </w:r>
      <w:r w:rsidR="00DD26EE">
        <w:rPr>
          <w:rFonts w:hint="cs"/>
          <w:b w:val="0"/>
          <w:bCs w:val="0"/>
          <w:color w:val="000000" w:themeColor="text1"/>
          <w:sz w:val="20"/>
          <w:szCs w:val="20"/>
          <w:rtl/>
        </w:rPr>
        <w:t>2</w:t>
      </w:r>
      <w:r w:rsidR="003239FC" w:rsidRPr="00A345BA">
        <w:rPr>
          <w:b w:val="0"/>
          <w:bCs w:val="0"/>
          <w:color w:val="000000" w:themeColor="text1"/>
          <w:sz w:val="20"/>
          <w:szCs w:val="20"/>
        </w:rPr>
        <w:t xml:space="preserve"> </w:t>
      </w:r>
      <w:r w:rsidRPr="00A345BA">
        <w:rPr>
          <w:b w:val="0"/>
          <w:bCs w:val="0"/>
          <w:color w:val="000000" w:themeColor="text1"/>
          <w:sz w:val="20"/>
          <w:szCs w:val="20"/>
        </w:rPr>
        <w:t>percentage points in the basic stage and by 2</w:t>
      </w:r>
      <w:r w:rsidR="00DD26EE">
        <w:rPr>
          <w:rFonts w:hint="cs"/>
          <w:b w:val="0"/>
          <w:bCs w:val="0"/>
          <w:color w:val="000000" w:themeColor="text1"/>
          <w:sz w:val="20"/>
          <w:szCs w:val="20"/>
          <w:rtl/>
        </w:rPr>
        <w:t>5</w:t>
      </w:r>
      <w:r w:rsidRPr="00A345BA">
        <w:rPr>
          <w:b w:val="0"/>
          <w:bCs w:val="0"/>
          <w:color w:val="000000" w:themeColor="text1"/>
          <w:sz w:val="20"/>
          <w:szCs w:val="20"/>
        </w:rPr>
        <w:t>.</w:t>
      </w:r>
      <w:r w:rsidR="00DD26EE">
        <w:rPr>
          <w:rFonts w:hint="cs"/>
          <w:b w:val="0"/>
          <w:bCs w:val="0"/>
          <w:color w:val="000000" w:themeColor="text1"/>
          <w:sz w:val="20"/>
          <w:szCs w:val="20"/>
          <w:rtl/>
        </w:rPr>
        <w:t>9</w:t>
      </w:r>
      <w:r w:rsidRPr="00A345BA">
        <w:rPr>
          <w:b w:val="0"/>
          <w:bCs w:val="0"/>
          <w:color w:val="000000" w:themeColor="text1"/>
          <w:sz w:val="20"/>
          <w:szCs w:val="20"/>
        </w:rPr>
        <w:t xml:space="preserve"> percentage points in the secondary stage in the scholastic</w:t>
      </w:r>
      <w:r w:rsidRPr="00A345BA">
        <w:rPr>
          <w:rFonts w:ascii="Arial" w:hAnsi="Arial" w:cs="Arial"/>
          <w:snapToGrid w:val="0"/>
          <w:color w:val="000000" w:themeColor="text1"/>
          <w:sz w:val="14"/>
          <w:szCs w:val="14"/>
        </w:rPr>
        <w:t xml:space="preserve"> </w:t>
      </w:r>
      <w:r w:rsidRPr="00A345BA">
        <w:rPr>
          <w:b w:val="0"/>
          <w:bCs w:val="0"/>
          <w:color w:val="000000" w:themeColor="text1"/>
          <w:sz w:val="20"/>
          <w:szCs w:val="20"/>
        </w:rPr>
        <w:t>year 202</w:t>
      </w:r>
      <w:r w:rsidR="00DD26EE">
        <w:rPr>
          <w:rFonts w:hint="cs"/>
          <w:b w:val="0"/>
          <w:bCs w:val="0"/>
          <w:color w:val="000000" w:themeColor="text1"/>
          <w:sz w:val="20"/>
          <w:szCs w:val="20"/>
          <w:rtl/>
        </w:rPr>
        <w:t>4</w:t>
      </w:r>
      <w:r w:rsidRPr="00A345BA">
        <w:rPr>
          <w:b w:val="0"/>
          <w:bCs w:val="0"/>
          <w:color w:val="000000" w:themeColor="text1"/>
          <w:sz w:val="20"/>
          <w:szCs w:val="20"/>
        </w:rPr>
        <w:t>/202</w:t>
      </w:r>
      <w:r w:rsidR="00DD26EE">
        <w:rPr>
          <w:rFonts w:hint="cs"/>
          <w:b w:val="0"/>
          <w:bCs w:val="0"/>
          <w:color w:val="000000" w:themeColor="text1"/>
          <w:sz w:val="20"/>
          <w:szCs w:val="20"/>
          <w:rtl/>
        </w:rPr>
        <w:t>5</w:t>
      </w:r>
      <w:r w:rsidR="006F1254" w:rsidRPr="00A345BA">
        <w:rPr>
          <w:b w:val="0"/>
          <w:bCs w:val="0"/>
          <w:color w:val="000000" w:themeColor="text1"/>
          <w:sz w:val="20"/>
          <w:szCs w:val="20"/>
        </w:rPr>
        <w:t>.</w:t>
      </w:r>
    </w:p>
    <w:p w14:paraId="09481491" w14:textId="77777777" w:rsidR="00662BCA" w:rsidRPr="006F1254" w:rsidRDefault="00662BCA" w:rsidP="003239FC">
      <w:pPr>
        <w:pStyle w:val="Subtitle"/>
        <w:tabs>
          <w:tab w:val="left" w:pos="3226"/>
        </w:tabs>
        <w:jc w:val="both"/>
        <w:rPr>
          <w:b w:val="0"/>
          <w:bCs w:val="0"/>
          <w:color w:val="000000" w:themeColor="text1"/>
          <w:sz w:val="2"/>
          <w:szCs w:val="2"/>
          <w:rtl/>
        </w:rPr>
      </w:pPr>
    </w:p>
    <w:p w14:paraId="2D49A6FD" w14:textId="09D799B1" w:rsidR="00613563" w:rsidRDefault="00613563" w:rsidP="00ED5DDF">
      <w:pPr>
        <w:tabs>
          <w:tab w:val="left" w:pos="170"/>
          <w:tab w:val="left" w:pos="312"/>
        </w:tabs>
        <w:bidi/>
        <w:jc w:val="center"/>
        <w:rPr>
          <w:rFonts w:ascii="Simplified Arabic" w:hAnsi="Simplified Arabic" w:cs="Simplified Arabic"/>
          <w:b/>
          <w:bCs/>
          <w:sz w:val="14"/>
          <w:szCs w:val="14"/>
        </w:rPr>
      </w:pPr>
    </w:p>
    <w:p w14:paraId="2F2FCB2E" w14:textId="4F228DFE" w:rsidR="0064714A" w:rsidRDefault="0064714A" w:rsidP="0064714A">
      <w:pPr>
        <w:tabs>
          <w:tab w:val="left" w:pos="170"/>
          <w:tab w:val="left" w:pos="312"/>
        </w:tabs>
        <w:bidi/>
        <w:jc w:val="center"/>
        <w:rPr>
          <w:rFonts w:ascii="Simplified Arabic" w:hAnsi="Simplified Arabic" w:cs="Simplified Arabic"/>
          <w:b/>
          <w:bCs/>
          <w:sz w:val="14"/>
          <w:szCs w:val="14"/>
        </w:rPr>
      </w:pPr>
    </w:p>
    <w:p w14:paraId="7BAE262E" w14:textId="77777777" w:rsidR="0064714A" w:rsidRPr="0052517F" w:rsidRDefault="0064714A" w:rsidP="0064714A">
      <w:pPr>
        <w:tabs>
          <w:tab w:val="left" w:pos="170"/>
          <w:tab w:val="left" w:pos="312"/>
        </w:tabs>
        <w:bidi/>
        <w:jc w:val="center"/>
        <w:rPr>
          <w:rFonts w:ascii="Simplified Arabic" w:hAnsi="Simplified Arabic" w:cs="Simplified Arabic"/>
          <w:b/>
          <w:bCs/>
          <w:sz w:val="14"/>
          <w:szCs w:val="14"/>
          <w:rtl/>
        </w:rPr>
      </w:pPr>
    </w:p>
    <w:p w14:paraId="2986DDAE" w14:textId="47C14FC7" w:rsidR="00ED5DDF" w:rsidRPr="00FC2D9B" w:rsidRDefault="00ED5DDF" w:rsidP="0093630E">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Pr="00FC2D9B">
        <w:rPr>
          <w:rFonts w:ascii="Simplified Arabic" w:hAnsi="Simplified Arabic" w:cs="Simplified Arabic" w:hint="cs"/>
          <w:b/>
          <w:bCs/>
          <w:sz w:val="18"/>
          <w:szCs w:val="18"/>
          <w:rtl/>
        </w:rPr>
        <w:t>الالتحاق الصافي</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 xml:space="preserve">في </w:t>
      </w:r>
      <w:r w:rsidRPr="00FC2D9B">
        <w:rPr>
          <w:rFonts w:ascii="Simplified Arabic" w:hAnsi="Simplified Arabic" w:cs="Simplified Arabic"/>
          <w:b/>
          <w:bCs/>
          <w:sz w:val="18"/>
          <w:szCs w:val="18"/>
          <w:rtl/>
        </w:rPr>
        <w:t xml:space="preserve">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 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 xml:space="preserve">، </w:t>
      </w:r>
      <w:r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Pr="00FC2D9B">
        <w:rPr>
          <w:rFonts w:ascii="Simplified Arabic" w:hAnsi="Simplified Arabic" w:cs="Simplified Arabic" w:hint="cs"/>
          <w:b/>
          <w:bCs/>
          <w:sz w:val="18"/>
          <w:szCs w:val="18"/>
          <w:rtl/>
        </w:rPr>
        <w:t>2019-</w:t>
      </w:r>
      <w:r w:rsidR="0093630E">
        <w:rPr>
          <w:rFonts w:ascii="Simplified Arabic" w:hAnsi="Simplified Arabic" w:cs="Simplified Arabic" w:hint="cs"/>
          <w:b/>
          <w:bCs/>
          <w:sz w:val="18"/>
          <w:szCs w:val="18"/>
          <w:rtl/>
        </w:rPr>
        <w:t>2024/2025</w:t>
      </w:r>
    </w:p>
    <w:p w14:paraId="356828AF" w14:textId="77777777" w:rsidR="007528A5" w:rsidRDefault="00ED5DDF" w:rsidP="002B28EC">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1F59EA" w:rsidRPr="00FC2D9B">
        <w:rPr>
          <w:rFonts w:ascii="Arial" w:hAnsi="Arial"/>
          <w:b/>
          <w:bCs/>
          <w:color w:val="000000"/>
          <w:sz w:val="18"/>
          <w:szCs w:val="18"/>
          <w:shd w:val="clear" w:color="auto" w:fill="FFFFFF"/>
        </w:rPr>
        <w:t xml:space="preserve">Net Enrollment Rate in Education </w:t>
      </w:r>
      <w:r w:rsidR="001F59EA" w:rsidRPr="00FC2D9B">
        <w:rPr>
          <w:rFonts w:ascii="Arial" w:hAnsi="Arial"/>
          <w:b/>
          <w:bCs/>
          <w:sz w:val="18"/>
          <w:szCs w:val="18"/>
        </w:rPr>
        <w:t>in Palestine</w:t>
      </w:r>
      <w:r w:rsidR="001F59EA" w:rsidRPr="00FC2D9B">
        <w:rPr>
          <w:rFonts w:ascii="Arial" w:hAnsi="Arial"/>
          <w:b/>
          <w:bCs/>
          <w:color w:val="000000"/>
          <w:sz w:val="18"/>
          <w:szCs w:val="18"/>
          <w:shd w:val="clear" w:color="auto" w:fill="FFFFFF"/>
        </w:rPr>
        <w:t xml:space="preserve"> by</w:t>
      </w:r>
      <w:r w:rsidR="001F59EA" w:rsidRPr="00FC2D9B">
        <w:rPr>
          <w:rFonts w:ascii="Arial" w:hAnsi="Arial"/>
          <w:b/>
          <w:bCs/>
          <w:sz w:val="18"/>
          <w:szCs w:val="18"/>
        </w:rPr>
        <w:t xml:space="preserve"> Stage</w:t>
      </w:r>
      <w:r w:rsidR="008B49B8" w:rsidRPr="00FC2D9B">
        <w:rPr>
          <w:rFonts w:ascii="Arial" w:hAnsi="Arial"/>
          <w:b/>
          <w:bCs/>
          <w:color w:val="000000"/>
          <w:sz w:val="18"/>
          <w:szCs w:val="18"/>
          <w:shd w:val="clear" w:color="auto" w:fill="FFFFFF"/>
        </w:rPr>
        <w:t>*</w:t>
      </w:r>
      <w:r w:rsidR="001F59EA" w:rsidRPr="00FC2D9B">
        <w:rPr>
          <w:rFonts w:ascii="Arial" w:hAnsi="Arial"/>
          <w:b/>
          <w:bCs/>
          <w:color w:val="000000"/>
          <w:sz w:val="18"/>
          <w:szCs w:val="18"/>
          <w:shd w:val="clear" w:color="auto" w:fill="FFFFFF"/>
        </w:rPr>
        <w:t xml:space="preserve"> and</w:t>
      </w:r>
      <w:r>
        <w:rPr>
          <w:rFonts w:ascii="Arial" w:hAnsi="Arial" w:hint="cs"/>
          <w:b/>
          <w:bCs/>
          <w:color w:val="000000"/>
          <w:sz w:val="18"/>
          <w:szCs w:val="18"/>
          <w:shd w:val="clear" w:color="auto" w:fill="FFFFFF"/>
          <w:rtl/>
        </w:rPr>
        <w:t xml:space="preserve"> </w:t>
      </w:r>
    </w:p>
    <w:p w14:paraId="35F32DCF" w14:textId="10D559DE" w:rsidR="001F59EA" w:rsidRPr="00FC2D9B" w:rsidRDefault="001F59EA" w:rsidP="007528A5">
      <w:pPr>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Sex,</w:t>
      </w:r>
      <w:r w:rsidR="002B28EC">
        <w:rPr>
          <w:rFonts w:ascii="Arial" w:hAnsi="Arial" w:hint="cs"/>
          <w:b/>
          <w:bCs/>
          <w:color w:val="000000"/>
          <w:sz w:val="18"/>
          <w:szCs w:val="18"/>
          <w:shd w:val="clear" w:color="auto" w:fill="FFFFFF"/>
          <w:rtl/>
        </w:rPr>
        <w:t xml:space="preserve"> </w:t>
      </w:r>
      <w:r w:rsidRPr="00FC2D9B">
        <w:rPr>
          <w:rFonts w:ascii="Arial" w:hAnsi="Arial"/>
          <w:b/>
          <w:bCs/>
          <w:color w:val="000000"/>
          <w:sz w:val="18"/>
          <w:szCs w:val="18"/>
          <w:shd w:val="clear" w:color="auto" w:fill="FFFFFF"/>
        </w:rPr>
        <w:t>201</w:t>
      </w:r>
      <w:r w:rsidR="005A3296" w:rsidRPr="00FC2D9B">
        <w:rPr>
          <w:rFonts w:ascii="Arial" w:hAnsi="Arial" w:hint="cs"/>
          <w:b/>
          <w:bCs/>
          <w:color w:val="000000"/>
          <w:sz w:val="18"/>
          <w:szCs w:val="18"/>
          <w:shd w:val="clear" w:color="auto" w:fill="FFFFFF"/>
          <w:rtl/>
        </w:rPr>
        <w:t>8</w:t>
      </w:r>
      <w:r w:rsidRPr="00FC2D9B">
        <w:rPr>
          <w:rFonts w:ascii="Arial" w:hAnsi="Arial"/>
          <w:b/>
          <w:bCs/>
          <w:color w:val="000000"/>
          <w:sz w:val="18"/>
          <w:szCs w:val="18"/>
          <w:shd w:val="clear" w:color="auto" w:fill="FFFFFF"/>
        </w:rPr>
        <w:t>/201</w:t>
      </w:r>
      <w:r w:rsidR="005A3296" w:rsidRPr="00FC2D9B">
        <w:rPr>
          <w:rFonts w:ascii="Arial" w:hAnsi="Arial" w:hint="cs"/>
          <w:b/>
          <w:bCs/>
          <w:color w:val="000000"/>
          <w:sz w:val="18"/>
          <w:szCs w:val="18"/>
          <w:shd w:val="clear" w:color="auto" w:fill="FFFFFF"/>
          <w:rtl/>
        </w:rPr>
        <w:t>9</w:t>
      </w:r>
      <w:r w:rsidRPr="00FC2D9B">
        <w:rPr>
          <w:rFonts w:ascii="Arial" w:hAnsi="Arial"/>
          <w:b/>
          <w:bCs/>
          <w:color w:val="000000"/>
          <w:sz w:val="18"/>
          <w:szCs w:val="18"/>
          <w:shd w:val="clear" w:color="auto" w:fill="FFFFFF"/>
        </w:rPr>
        <w:t>-202</w:t>
      </w:r>
      <w:r w:rsidR="0093630E">
        <w:rPr>
          <w:rFonts w:ascii="Arial" w:hAnsi="Arial" w:hint="cs"/>
          <w:b/>
          <w:bCs/>
          <w:color w:val="000000"/>
          <w:sz w:val="18"/>
          <w:szCs w:val="18"/>
          <w:shd w:val="clear" w:color="auto" w:fill="FFFFFF"/>
          <w:rtl/>
        </w:rPr>
        <w:t>4</w:t>
      </w:r>
      <w:r w:rsidRPr="00FC2D9B">
        <w:rPr>
          <w:rFonts w:ascii="Arial" w:hAnsi="Arial"/>
          <w:b/>
          <w:bCs/>
          <w:color w:val="000000"/>
          <w:sz w:val="18"/>
          <w:szCs w:val="18"/>
          <w:shd w:val="clear" w:color="auto" w:fill="FFFFFF"/>
        </w:rPr>
        <w:t>/202</w:t>
      </w:r>
      <w:r w:rsidR="0093630E">
        <w:rPr>
          <w:rFonts w:ascii="Arial" w:hAnsi="Arial" w:hint="cs"/>
          <w:b/>
          <w:bCs/>
          <w:color w:val="000000"/>
          <w:sz w:val="18"/>
          <w:szCs w:val="18"/>
          <w:shd w:val="clear" w:color="auto" w:fill="FFFFFF"/>
          <w:rtl/>
        </w:rPr>
        <w:t>5</w:t>
      </w:r>
    </w:p>
    <w:tbl>
      <w:tblPr>
        <w:tblStyle w:val="GridTable4-Accent2"/>
        <w:bidiVisual/>
        <w:tblW w:w="5000" w:type="pct"/>
        <w:jc w:val="center"/>
        <w:tblLook w:val="04A0" w:firstRow="1" w:lastRow="0" w:firstColumn="1" w:lastColumn="0" w:noHBand="0" w:noVBand="1"/>
      </w:tblPr>
      <w:tblGrid>
        <w:gridCol w:w="1320"/>
        <w:gridCol w:w="1446"/>
        <w:gridCol w:w="755"/>
        <w:gridCol w:w="689"/>
        <w:gridCol w:w="1449"/>
        <w:gridCol w:w="1702"/>
      </w:tblGrid>
      <w:tr w:rsidR="00F01326" w:rsidRPr="006C4DFA" w14:paraId="59218B12" w14:textId="77777777" w:rsidTr="00F01326">
        <w:trPr>
          <w:cnfStyle w:val="100000000000" w:firstRow="1" w:lastRow="0" w:firstColumn="0" w:lastColumn="0" w:oddVBand="0" w:evenVBand="0" w:oddHBand="0"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4D31309F" w14:textId="77777777" w:rsidR="00F01326" w:rsidRPr="00F20265" w:rsidRDefault="00F01326" w:rsidP="00F20265">
            <w:pPr>
              <w:bidi/>
              <w:jc w:val="center"/>
              <w:rPr>
                <w:rFonts w:ascii="Simplified Arabic" w:hAnsi="Simplified Arabic" w:cs="Simplified Arabic"/>
                <w:color w:val="000000" w:themeColor="text1"/>
                <w:sz w:val="16"/>
                <w:szCs w:val="16"/>
              </w:rPr>
            </w:pPr>
            <w:r w:rsidRPr="00F20265">
              <w:rPr>
                <w:rFonts w:ascii="Simplified Arabic" w:hAnsi="Simplified Arabic" w:cs="Simplified Arabic" w:hint="cs"/>
                <w:color w:val="000000" w:themeColor="text1"/>
                <w:sz w:val="16"/>
                <w:szCs w:val="16"/>
                <w:rtl/>
              </w:rPr>
              <w:t>العام الدراسي</w:t>
            </w:r>
          </w:p>
        </w:tc>
        <w:tc>
          <w:tcPr>
            <w:tcW w:w="2947"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2413FB8D" w14:textId="28523A25" w:rsidR="00F01326" w:rsidRPr="00F20265" w:rsidRDefault="00F01326" w:rsidP="00F01326">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Simplified Arabic" w:hAnsi="Simplified Arabic" w:cs="Simplified Arabic" w:hint="cs"/>
                <w:color w:val="000000" w:themeColor="text1"/>
                <w:sz w:val="16"/>
                <w:szCs w:val="16"/>
                <w:rtl/>
              </w:rPr>
              <w:t>الجنس</w:t>
            </w:r>
            <w:r>
              <w:rPr>
                <w:rFonts w:ascii="Simplified Arabic" w:hAnsi="Simplified Arabic" w:cs="Simplified Arabic" w:hint="cs"/>
                <w:color w:val="000000" w:themeColor="text1"/>
                <w:sz w:val="16"/>
                <w:szCs w:val="16"/>
                <w:rtl/>
              </w:rPr>
              <w:t xml:space="preserve">                                                                    </w:t>
            </w:r>
            <w:r w:rsidRPr="00F20265">
              <w:rPr>
                <w:rFonts w:ascii="Arial" w:hAnsi="Arial"/>
                <w:color w:val="000000" w:themeColor="text1"/>
                <w:sz w:val="16"/>
                <w:szCs w:val="16"/>
              </w:rPr>
              <w:t>Sex</w:t>
            </w:r>
            <w:r>
              <w:rPr>
                <w:rFonts w:ascii="Arial" w:hAnsi="Arial" w:hint="cs"/>
                <w:color w:val="000000" w:themeColor="text1"/>
                <w:sz w:val="16"/>
                <w:szCs w:val="16"/>
                <w:rtl/>
              </w:rPr>
              <w:t xml:space="preserve">                 </w:t>
            </w:r>
          </w:p>
        </w:tc>
        <w:tc>
          <w:tcPr>
            <w:tcW w:w="1156"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2DA61FDF" w14:textId="77777777" w:rsidR="00F01326" w:rsidRPr="00F20265" w:rsidRDefault="00F01326"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Scholastic Year</w:t>
            </w:r>
          </w:p>
        </w:tc>
      </w:tr>
      <w:tr w:rsidR="001F59EA" w:rsidRPr="006C4DFA" w14:paraId="7F25BDD4" w14:textId="77777777" w:rsidTr="009240B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tcBorders>
              <w:top w:val="single" w:sz="4" w:space="0" w:color="D99594" w:themeColor="accent2" w:themeTint="99"/>
            </w:tcBorders>
            <w:hideMark/>
          </w:tcPr>
          <w:p w14:paraId="76E1224E" w14:textId="77777777" w:rsidR="001F59EA" w:rsidRPr="006C4DFA" w:rsidRDefault="001F59EA" w:rsidP="008E1CA1">
            <w:pPr>
              <w:bidi/>
              <w:jc w:val="center"/>
              <w:rPr>
                <w:rFonts w:ascii="Arial" w:hAnsi="Arial"/>
                <w:b w:val="0"/>
                <w:bCs w:val="0"/>
                <w:color w:val="000000" w:themeColor="text1"/>
                <w:sz w:val="16"/>
                <w:szCs w:val="16"/>
              </w:rPr>
            </w:pPr>
          </w:p>
        </w:tc>
        <w:tc>
          <w:tcPr>
            <w:tcW w:w="982" w:type="pct"/>
            <w:tcBorders>
              <w:top w:val="single" w:sz="4" w:space="0" w:color="D99594" w:themeColor="accent2" w:themeTint="99"/>
            </w:tcBorders>
            <w:hideMark/>
          </w:tcPr>
          <w:p w14:paraId="7B9A5297" w14:textId="77777777" w:rsidR="009240B1"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35EDF256" w14:textId="08D888E5" w:rsidR="001F59EA" w:rsidRPr="006C4DFA" w:rsidRDefault="001F59EA" w:rsidP="009240B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981" w:type="pct"/>
            <w:gridSpan w:val="2"/>
            <w:tcBorders>
              <w:top w:val="single" w:sz="4" w:space="0" w:color="D99594" w:themeColor="accent2" w:themeTint="99"/>
            </w:tcBorders>
            <w:hideMark/>
          </w:tcPr>
          <w:p w14:paraId="0476AB95" w14:textId="77777777"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57A11A8A" w14:textId="77777777"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84" w:type="pct"/>
            <w:tcBorders>
              <w:top w:val="single" w:sz="4" w:space="0" w:color="D99594" w:themeColor="accent2" w:themeTint="99"/>
            </w:tcBorders>
            <w:hideMark/>
          </w:tcPr>
          <w:p w14:paraId="5A840ECD" w14:textId="77777777" w:rsidR="008E1CA1"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14:paraId="1738B32E" w14:textId="77777777"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6" w:type="pct"/>
            <w:vMerge/>
            <w:tcBorders>
              <w:top w:val="single" w:sz="4" w:space="0" w:color="D99594" w:themeColor="accent2" w:themeTint="99"/>
            </w:tcBorders>
            <w:hideMark/>
          </w:tcPr>
          <w:p w14:paraId="753EA3FB" w14:textId="77777777"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F59EA" w:rsidRPr="00CC05A5" w14:paraId="564C58C0" w14:textId="77777777" w:rsidTr="0052517F">
        <w:trPr>
          <w:trHeight w:val="19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65F072B6" w14:textId="77777777" w:rsidR="001F59EA" w:rsidRPr="00FC2D9B" w:rsidRDefault="001F59EA"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47" w:type="pct"/>
            <w:gridSpan w:val="4"/>
          </w:tcPr>
          <w:p w14:paraId="546DA454" w14:textId="77777777" w:rsidR="001F59EA" w:rsidRPr="00FC2D9B" w:rsidRDefault="001F59EA" w:rsidP="0052517F">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6" w:type="pct"/>
            <w:vAlign w:val="center"/>
          </w:tcPr>
          <w:p w14:paraId="0D462028" w14:textId="77777777" w:rsidR="001F59EA" w:rsidRPr="00F20265" w:rsidRDefault="001F59EA"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Basic</w:t>
            </w:r>
          </w:p>
        </w:tc>
      </w:tr>
      <w:tr w:rsidR="005A3296" w:rsidRPr="006C4DFA" w14:paraId="70CDEBFE"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49F59CC2" w14:textId="77777777"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9</w:t>
            </w: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8</w:t>
            </w:r>
          </w:p>
        </w:tc>
        <w:tc>
          <w:tcPr>
            <w:tcW w:w="982" w:type="pct"/>
            <w:vAlign w:val="center"/>
          </w:tcPr>
          <w:p w14:paraId="6E8BA49A" w14:textId="77777777"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98.1</w:t>
            </w:r>
          </w:p>
        </w:tc>
        <w:tc>
          <w:tcPr>
            <w:tcW w:w="981" w:type="pct"/>
            <w:gridSpan w:val="2"/>
            <w:vAlign w:val="center"/>
          </w:tcPr>
          <w:p w14:paraId="7E3697E2"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97.3</w:t>
            </w:r>
          </w:p>
        </w:tc>
        <w:tc>
          <w:tcPr>
            <w:tcW w:w="984" w:type="pct"/>
            <w:vAlign w:val="center"/>
          </w:tcPr>
          <w:p w14:paraId="0F6DC7B2"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98.9</w:t>
            </w:r>
          </w:p>
        </w:tc>
        <w:tc>
          <w:tcPr>
            <w:tcW w:w="1156" w:type="pct"/>
            <w:vAlign w:val="center"/>
          </w:tcPr>
          <w:p w14:paraId="01929E42" w14:textId="74A0E32A" w:rsidR="005A3296" w:rsidRPr="00F20265" w:rsidRDefault="005A3296" w:rsidP="00B7404A">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w:t>
            </w:r>
            <w:r w:rsidR="00B7404A">
              <w:rPr>
                <w:rFonts w:ascii="Arial" w:hAnsi="Arial" w:cs="Arial"/>
                <w:color w:val="000000" w:themeColor="text1"/>
                <w:sz w:val="16"/>
                <w:szCs w:val="16"/>
              </w:rPr>
              <w:t>8</w:t>
            </w:r>
            <w:r w:rsidRPr="00F20265">
              <w:rPr>
                <w:rFonts w:ascii="Arial" w:hAnsi="Arial" w:cs="Arial"/>
                <w:color w:val="000000" w:themeColor="text1"/>
                <w:sz w:val="16"/>
                <w:szCs w:val="16"/>
              </w:rPr>
              <w:t>/201</w:t>
            </w:r>
            <w:r w:rsidR="00B7404A">
              <w:rPr>
                <w:rFonts w:ascii="Arial" w:hAnsi="Arial" w:cs="Arial"/>
                <w:color w:val="000000" w:themeColor="text1"/>
                <w:sz w:val="16"/>
                <w:szCs w:val="16"/>
              </w:rPr>
              <w:t>9</w:t>
            </w:r>
          </w:p>
        </w:tc>
      </w:tr>
      <w:tr w:rsidR="005A3296" w:rsidRPr="006C4DFA" w14:paraId="052F5E91"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26E35AF3" w14:textId="77777777"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20</w:t>
            </w: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19</w:t>
            </w:r>
          </w:p>
        </w:tc>
        <w:tc>
          <w:tcPr>
            <w:tcW w:w="982" w:type="pct"/>
            <w:vAlign w:val="center"/>
          </w:tcPr>
          <w:p w14:paraId="7B24DC0A" w14:textId="77777777"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97.9</w:t>
            </w:r>
          </w:p>
        </w:tc>
        <w:tc>
          <w:tcPr>
            <w:tcW w:w="981" w:type="pct"/>
            <w:gridSpan w:val="2"/>
            <w:vAlign w:val="center"/>
          </w:tcPr>
          <w:p w14:paraId="501A5B93" w14:textId="77777777"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97.1</w:t>
            </w:r>
          </w:p>
        </w:tc>
        <w:tc>
          <w:tcPr>
            <w:tcW w:w="984" w:type="pct"/>
            <w:vAlign w:val="center"/>
          </w:tcPr>
          <w:p w14:paraId="1E37FEA1" w14:textId="77777777"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98.7</w:t>
            </w:r>
          </w:p>
        </w:tc>
        <w:tc>
          <w:tcPr>
            <w:tcW w:w="1156" w:type="pct"/>
            <w:vAlign w:val="center"/>
          </w:tcPr>
          <w:p w14:paraId="6530335D" w14:textId="77777777"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2019/2020</w:t>
            </w:r>
          </w:p>
        </w:tc>
      </w:tr>
      <w:tr w:rsidR="005A3296" w:rsidRPr="006C4DFA" w14:paraId="6F278499"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054B83BF" w14:textId="77777777"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1</w:t>
            </w: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0</w:t>
            </w:r>
          </w:p>
        </w:tc>
        <w:tc>
          <w:tcPr>
            <w:tcW w:w="982" w:type="pct"/>
            <w:vAlign w:val="center"/>
          </w:tcPr>
          <w:p w14:paraId="3D09EA2A" w14:textId="77777777"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97.0</w:t>
            </w:r>
          </w:p>
        </w:tc>
        <w:tc>
          <w:tcPr>
            <w:tcW w:w="981" w:type="pct"/>
            <w:gridSpan w:val="2"/>
            <w:vAlign w:val="center"/>
          </w:tcPr>
          <w:p w14:paraId="40691471"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96.1</w:t>
            </w:r>
          </w:p>
        </w:tc>
        <w:tc>
          <w:tcPr>
            <w:tcW w:w="984" w:type="pct"/>
            <w:vAlign w:val="center"/>
          </w:tcPr>
          <w:p w14:paraId="1A41FBF5"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98.0</w:t>
            </w:r>
          </w:p>
        </w:tc>
        <w:tc>
          <w:tcPr>
            <w:tcW w:w="1156" w:type="pct"/>
            <w:vAlign w:val="center"/>
          </w:tcPr>
          <w:p w14:paraId="706BB5BA" w14:textId="2F4FB360" w:rsidR="005A3296" w:rsidRPr="00F20265" w:rsidRDefault="005A3296" w:rsidP="00B7404A">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w:t>
            </w:r>
            <w:r w:rsidR="00B7404A">
              <w:rPr>
                <w:rFonts w:ascii="Arial" w:hAnsi="Arial" w:cs="Arial"/>
                <w:color w:val="000000" w:themeColor="text1"/>
                <w:sz w:val="16"/>
                <w:szCs w:val="16"/>
              </w:rPr>
              <w:t>0</w:t>
            </w:r>
            <w:r w:rsidRPr="00F20265">
              <w:rPr>
                <w:rFonts w:ascii="Arial" w:hAnsi="Arial" w:cs="Arial"/>
                <w:color w:val="000000" w:themeColor="text1"/>
                <w:sz w:val="16"/>
                <w:szCs w:val="16"/>
              </w:rPr>
              <w:t>/202</w:t>
            </w:r>
            <w:r w:rsidR="00B7404A">
              <w:rPr>
                <w:rFonts w:ascii="Arial" w:hAnsi="Arial" w:cs="Arial"/>
                <w:color w:val="000000" w:themeColor="text1"/>
                <w:sz w:val="16"/>
                <w:szCs w:val="16"/>
              </w:rPr>
              <w:t>1</w:t>
            </w:r>
          </w:p>
        </w:tc>
      </w:tr>
      <w:tr w:rsidR="005A3296" w:rsidRPr="006C4DFA" w14:paraId="10BD7BC9"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A16CE4D" w14:textId="77777777"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14:paraId="37F54F64" w14:textId="77777777"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96.7</w:t>
            </w:r>
          </w:p>
        </w:tc>
        <w:tc>
          <w:tcPr>
            <w:tcW w:w="981" w:type="pct"/>
            <w:gridSpan w:val="2"/>
            <w:vAlign w:val="center"/>
          </w:tcPr>
          <w:p w14:paraId="58F38CFD" w14:textId="77777777"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95.6</w:t>
            </w:r>
          </w:p>
        </w:tc>
        <w:tc>
          <w:tcPr>
            <w:tcW w:w="984" w:type="pct"/>
            <w:vAlign w:val="center"/>
          </w:tcPr>
          <w:p w14:paraId="1274A1B3" w14:textId="77777777"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97.9</w:t>
            </w:r>
          </w:p>
        </w:tc>
        <w:tc>
          <w:tcPr>
            <w:tcW w:w="1156" w:type="pct"/>
            <w:vAlign w:val="center"/>
          </w:tcPr>
          <w:p w14:paraId="1F6C1710" w14:textId="2AD82D47" w:rsidR="005A3296" w:rsidRPr="00F20265" w:rsidRDefault="005A3296" w:rsidP="00B7404A">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w:t>
            </w:r>
            <w:r w:rsidR="00B7404A">
              <w:rPr>
                <w:rFonts w:ascii="Arial" w:hAnsi="Arial" w:cs="Arial"/>
                <w:color w:val="000000" w:themeColor="text1"/>
                <w:sz w:val="16"/>
                <w:szCs w:val="16"/>
              </w:rPr>
              <w:t>1</w:t>
            </w:r>
            <w:r w:rsidRPr="00F20265">
              <w:rPr>
                <w:rFonts w:ascii="Arial" w:hAnsi="Arial" w:cs="Arial"/>
                <w:color w:val="000000" w:themeColor="text1"/>
                <w:sz w:val="16"/>
                <w:szCs w:val="16"/>
              </w:rPr>
              <w:t>/202</w:t>
            </w:r>
            <w:r w:rsidR="00B7404A">
              <w:rPr>
                <w:rFonts w:ascii="Arial" w:hAnsi="Arial" w:cs="Arial"/>
                <w:color w:val="000000" w:themeColor="text1"/>
                <w:sz w:val="16"/>
                <w:szCs w:val="16"/>
              </w:rPr>
              <w:t>2</w:t>
            </w:r>
          </w:p>
        </w:tc>
      </w:tr>
      <w:tr w:rsidR="005A3296" w:rsidRPr="006C4DFA" w14:paraId="335C92EB"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50427F9F" w14:textId="77777777" w:rsidR="005A3296" w:rsidRPr="00FC2D9B" w:rsidRDefault="005A3296"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vAlign w:val="center"/>
          </w:tcPr>
          <w:p w14:paraId="2226DA0B" w14:textId="77777777"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97.7</w:t>
            </w:r>
          </w:p>
        </w:tc>
        <w:tc>
          <w:tcPr>
            <w:tcW w:w="981" w:type="pct"/>
            <w:gridSpan w:val="2"/>
            <w:vAlign w:val="center"/>
          </w:tcPr>
          <w:p w14:paraId="4787A552"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96.7</w:t>
            </w:r>
          </w:p>
        </w:tc>
        <w:tc>
          <w:tcPr>
            <w:tcW w:w="984" w:type="pct"/>
            <w:vAlign w:val="center"/>
          </w:tcPr>
          <w:p w14:paraId="39DE2603" w14:textId="77777777"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98.8</w:t>
            </w:r>
          </w:p>
        </w:tc>
        <w:tc>
          <w:tcPr>
            <w:tcW w:w="1156" w:type="pct"/>
            <w:vAlign w:val="center"/>
          </w:tcPr>
          <w:p w14:paraId="1A651829" w14:textId="77777777" w:rsidR="005A3296" w:rsidRPr="00F20265" w:rsidRDefault="005A3296"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52517F" w:rsidRPr="006C4DFA" w14:paraId="5B5C200B" w14:textId="77777777" w:rsidTr="000B5A09">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017D19CA" w14:textId="77777777" w:rsidR="0052517F" w:rsidRPr="00FC2D9B" w:rsidRDefault="0052517F" w:rsidP="0052517F">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Pr>
          <w:p w14:paraId="37531ABF" w14:textId="77777777"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101.0</w:t>
            </w:r>
          </w:p>
        </w:tc>
        <w:tc>
          <w:tcPr>
            <w:tcW w:w="981" w:type="pct"/>
            <w:gridSpan w:val="2"/>
          </w:tcPr>
          <w:p w14:paraId="0A35EC5B" w14:textId="77777777"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99.7</w:t>
            </w:r>
          </w:p>
        </w:tc>
        <w:tc>
          <w:tcPr>
            <w:tcW w:w="984" w:type="pct"/>
          </w:tcPr>
          <w:p w14:paraId="51B90B44" w14:textId="77777777"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102.4</w:t>
            </w:r>
          </w:p>
        </w:tc>
        <w:tc>
          <w:tcPr>
            <w:tcW w:w="1156" w:type="pct"/>
            <w:vAlign w:val="center"/>
          </w:tcPr>
          <w:p w14:paraId="42F20FFC" w14:textId="77777777" w:rsidR="0052517F" w:rsidRPr="00FC2D9B" w:rsidRDefault="0052517F" w:rsidP="0052517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196FBB" w:rsidRPr="006C4DFA" w14:paraId="797CFA8C" w14:textId="77777777" w:rsidTr="000B5A0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BDF28B4" w14:textId="7393D3AC" w:rsidR="00196FBB" w:rsidRDefault="00196FBB" w:rsidP="00196FBB">
            <w:pPr>
              <w:bidi/>
              <w:rPr>
                <w:rFonts w:ascii="Arial" w:hAnsi="Arial" w:cs="Arial"/>
                <w:b w:val="0"/>
                <w:bCs w:val="0"/>
                <w:color w:val="000000" w:themeColor="text1"/>
                <w:sz w:val="16"/>
                <w:szCs w:val="16"/>
                <w:rtl/>
              </w:rPr>
            </w:pPr>
            <w:r w:rsidRPr="00E729E8">
              <w:rPr>
                <w:rFonts w:ascii="Arial" w:hAnsi="Arial" w:cs="Arial"/>
                <w:b w:val="0"/>
                <w:bCs w:val="0"/>
                <w:color w:val="000000" w:themeColor="text1"/>
                <w:sz w:val="16"/>
                <w:szCs w:val="16"/>
              </w:rPr>
              <w:t>2025/2024</w:t>
            </w:r>
            <w:r w:rsidRPr="00E729E8">
              <w:rPr>
                <w:rFonts w:ascii="Arial" w:hAnsi="Arial" w:cs="Arial" w:hint="cs"/>
                <w:b w:val="0"/>
                <w:bCs w:val="0"/>
                <w:color w:val="000000" w:themeColor="text1"/>
                <w:sz w:val="16"/>
                <w:szCs w:val="16"/>
                <w:rtl/>
              </w:rPr>
              <w:t>**</w:t>
            </w:r>
          </w:p>
        </w:tc>
        <w:tc>
          <w:tcPr>
            <w:tcW w:w="982" w:type="pct"/>
          </w:tcPr>
          <w:p w14:paraId="5B2931F1" w14:textId="33F8CF77" w:rsidR="00196FBB" w:rsidRPr="0052517F"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96FBB">
              <w:rPr>
                <w:rFonts w:ascii="Arial" w:hAnsi="Arial" w:cs="Arial"/>
                <w:b/>
                <w:bCs/>
                <w:color w:val="000000" w:themeColor="text1"/>
                <w:sz w:val="16"/>
                <w:szCs w:val="16"/>
              </w:rPr>
              <w:t>102.9</w:t>
            </w:r>
          </w:p>
        </w:tc>
        <w:tc>
          <w:tcPr>
            <w:tcW w:w="981" w:type="pct"/>
            <w:gridSpan w:val="2"/>
          </w:tcPr>
          <w:p w14:paraId="566DDF5D" w14:textId="6B3BD1E2" w:rsidR="00196FBB" w:rsidRPr="00196FBB"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96FBB">
              <w:rPr>
                <w:rFonts w:ascii="Arial" w:hAnsi="Arial" w:cs="Arial"/>
                <w:color w:val="000000" w:themeColor="text1"/>
                <w:sz w:val="16"/>
                <w:szCs w:val="16"/>
              </w:rPr>
              <w:t>102.0</w:t>
            </w:r>
          </w:p>
        </w:tc>
        <w:tc>
          <w:tcPr>
            <w:tcW w:w="984" w:type="pct"/>
          </w:tcPr>
          <w:p w14:paraId="501ED371" w14:textId="70EFBA25" w:rsidR="00196FBB" w:rsidRPr="00196FBB"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96FBB">
              <w:rPr>
                <w:rFonts w:ascii="Arial" w:hAnsi="Arial" w:cs="Arial"/>
                <w:color w:val="000000" w:themeColor="text1"/>
                <w:sz w:val="16"/>
                <w:szCs w:val="16"/>
              </w:rPr>
              <w:t>103.8</w:t>
            </w:r>
          </w:p>
        </w:tc>
        <w:tc>
          <w:tcPr>
            <w:tcW w:w="1156" w:type="pct"/>
            <w:vAlign w:val="center"/>
          </w:tcPr>
          <w:p w14:paraId="49A27C07" w14:textId="4E1716AD" w:rsidR="00196FBB" w:rsidRDefault="00196FBB" w:rsidP="00196FB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2025**</w:t>
            </w:r>
            <w:r w:rsidRPr="00E729E8">
              <w:rPr>
                <w:rFonts w:ascii="Arial" w:hAnsi="Arial" w:cs="Arial" w:hint="cs"/>
                <w:color w:val="000000" w:themeColor="text1"/>
                <w:sz w:val="16"/>
                <w:szCs w:val="16"/>
                <w:rtl/>
              </w:rPr>
              <w:t>/2024</w:t>
            </w:r>
          </w:p>
        </w:tc>
      </w:tr>
      <w:tr w:rsidR="00BC75EE" w:rsidRPr="006C4DFA" w14:paraId="304B1862"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tcPr>
          <w:p w14:paraId="78463C9B" w14:textId="77777777" w:rsidR="00BC75EE" w:rsidRPr="00FC2D9B" w:rsidRDefault="00BC75EE" w:rsidP="00BC75EE">
            <w:pPr>
              <w:bidi/>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ثانوية</w:t>
            </w:r>
          </w:p>
        </w:tc>
        <w:tc>
          <w:tcPr>
            <w:tcW w:w="2947" w:type="pct"/>
            <w:gridSpan w:val="4"/>
            <w:vAlign w:val="center"/>
          </w:tcPr>
          <w:p w14:paraId="398FF4C1" w14:textId="77777777" w:rsidR="00BC75EE" w:rsidRPr="00F20265" w:rsidRDefault="00BC75EE" w:rsidP="00BC75EE">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156" w:type="pct"/>
            <w:vAlign w:val="center"/>
          </w:tcPr>
          <w:p w14:paraId="62AD600F" w14:textId="77777777" w:rsidR="00BC75EE" w:rsidRPr="00F20265" w:rsidRDefault="00BC75EE" w:rsidP="00BC75EE">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Secondary</w:t>
            </w:r>
          </w:p>
        </w:tc>
      </w:tr>
      <w:tr w:rsidR="00B7404A" w:rsidRPr="006C4DFA" w14:paraId="4FC70092"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4BF347E2" w14:textId="77777777" w:rsidR="00B7404A" w:rsidRPr="00FC2D9B" w:rsidRDefault="00B7404A" w:rsidP="00B7404A">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2019/2018</w:t>
            </w:r>
          </w:p>
        </w:tc>
        <w:tc>
          <w:tcPr>
            <w:tcW w:w="982" w:type="pct"/>
            <w:vAlign w:val="center"/>
          </w:tcPr>
          <w:p w14:paraId="4F19929A" w14:textId="77777777" w:rsidR="00B7404A" w:rsidRPr="00F20265"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75.8</w:t>
            </w:r>
          </w:p>
        </w:tc>
        <w:tc>
          <w:tcPr>
            <w:tcW w:w="981" w:type="pct"/>
            <w:gridSpan w:val="2"/>
            <w:vAlign w:val="center"/>
          </w:tcPr>
          <w:p w14:paraId="2319EE32"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66.9</w:t>
            </w:r>
          </w:p>
        </w:tc>
        <w:tc>
          <w:tcPr>
            <w:tcW w:w="984" w:type="pct"/>
            <w:vAlign w:val="center"/>
          </w:tcPr>
          <w:p w14:paraId="34D3BC3F"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85.2</w:t>
            </w:r>
          </w:p>
        </w:tc>
        <w:tc>
          <w:tcPr>
            <w:tcW w:w="1156" w:type="pct"/>
            <w:vAlign w:val="center"/>
          </w:tcPr>
          <w:p w14:paraId="39E98CB0" w14:textId="0F305016" w:rsidR="00B7404A" w:rsidRPr="00F20265" w:rsidRDefault="00B7404A" w:rsidP="00B7404A">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w:t>
            </w:r>
            <w:r>
              <w:rPr>
                <w:rFonts w:ascii="Arial" w:hAnsi="Arial" w:cs="Arial"/>
                <w:color w:val="000000" w:themeColor="text1"/>
                <w:sz w:val="16"/>
                <w:szCs w:val="16"/>
              </w:rPr>
              <w:t>8</w:t>
            </w:r>
            <w:r w:rsidRPr="00F20265">
              <w:rPr>
                <w:rFonts w:ascii="Arial" w:hAnsi="Arial" w:cs="Arial"/>
                <w:color w:val="000000" w:themeColor="text1"/>
                <w:sz w:val="16"/>
                <w:szCs w:val="16"/>
              </w:rPr>
              <w:t>/201</w:t>
            </w:r>
            <w:r>
              <w:rPr>
                <w:rFonts w:ascii="Arial" w:hAnsi="Arial" w:cs="Arial"/>
                <w:color w:val="000000" w:themeColor="text1"/>
                <w:sz w:val="16"/>
                <w:szCs w:val="16"/>
              </w:rPr>
              <w:t>9</w:t>
            </w:r>
          </w:p>
        </w:tc>
      </w:tr>
      <w:tr w:rsidR="00B7404A" w:rsidRPr="006C4DFA" w14:paraId="0C686CF9"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206DC991" w14:textId="77777777" w:rsidR="00B7404A" w:rsidRPr="00FC2D9B" w:rsidRDefault="00B7404A" w:rsidP="00B7404A">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2020/2019</w:t>
            </w:r>
          </w:p>
        </w:tc>
        <w:tc>
          <w:tcPr>
            <w:tcW w:w="982" w:type="pct"/>
            <w:vAlign w:val="center"/>
          </w:tcPr>
          <w:p w14:paraId="2EDA8210" w14:textId="77777777" w:rsidR="00B7404A" w:rsidRPr="00F20265"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77.4</w:t>
            </w:r>
          </w:p>
        </w:tc>
        <w:tc>
          <w:tcPr>
            <w:tcW w:w="981" w:type="pct"/>
            <w:gridSpan w:val="2"/>
            <w:vAlign w:val="center"/>
          </w:tcPr>
          <w:p w14:paraId="0FBC771B" w14:textId="77777777" w:rsidR="00B7404A" w:rsidRPr="00FC2D9B"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68.4</w:t>
            </w:r>
          </w:p>
        </w:tc>
        <w:tc>
          <w:tcPr>
            <w:tcW w:w="984" w:type="pct"/>
            <w:vAlign w:val="center"/>
          </w:tcPr>
          <w:p w14:paraId="4C3211BD" w14:textId="77777777" w:rsidR="00B7404A" w:rsidRPr="00FC2D9B"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86.7</w:t>
            </w:r>
          </w:p>
        </w:tc>
        <w:tc>
          <w:tcPr>
            <w:tcW w:w="1156" w:type="pct"/>
            <w:vAlign w:val="center"/>
          </w:tcPr>
          <w:p w14:paraId="37DF4BB7" w14:textId="1AA43F4A" w:rsidR="00B7404A" w:rsidRPr="00F20265" w:rsidRDefault="00B7404A" w:rsidP="00B7404A">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2019/2020</w:t>
            </w:r>
          </w:p>
        </w:tc>
      </w:tr>
      <w:tr w:rsidR="00B7404A" w:rsidRPr="006C4DFA" w14:paraId="289CBB0E"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D29367F" w14:textId="77777777" w:rsidR="00B7404A" w:rsidRPr="00FC2D9B" w:rsidRDefault="00B7404A" w:rsidP="00B7404A">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2021/2020</w:t>
            </w:r>
          </w:p>
        </w:tc>
        <w:tc>
          <w:tcPr>
            <w:tcW w:w="982" w:type="pct"/>
            <w:vAlign w:val="center"/>
          </w:tcPr>
          <w:p w14:paraId="511C55CA" w14:textId="77777777" w:rsidR="00B7404A" w:rsidRPr="00F20265"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79.3</w:t>
            </w:r>
          </w:p>
        </w:tc>
        <w:tc>
          <w:tcPr>
            <w:tcW w:w="981" w:type="pct"/>
            <w:gridSpan w:val="2"/>
            <w:vAlign w:val="center"/>
          </w:tcPr>
          <w:p w14:paraId="4714144D"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70.6</w:t>
            </w:r>
          </w:p>
        </w:tc>
        <w:tc>
          <w:tcPr>
            <w:tcW w:w="984" w:type="pct"/>
            <w:vAlign w:val="center"/>
          </w:tcPr>
          <w:p w14:paraId="685BB9B8"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88.5</w:t>
            </w:r>
          </w:p>
        </w:tc>
        <w:tc>
          <w:tcPr>
            <w:tcW w:w="1156" w:type="pct"/>
            <w:vAlign w:val="center"/>
          </w:tcPr>
          <w:p w14:paraId="21F0A954" w14:textId="2CA02CA7" w:rsidR="00B7404A" w:rsidRPr="00F20265" w:rsidRDefault="00B7404A" w:rsidP="00B7404A">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202</w:t>
            </w:r>
            <w:r>
              <w:rPr>
                <w:rFonts w:ascii="Arial" w:hAnsi="Arial" w:cs="Arial"/>
                <w:color w:val="000000" w:themeColor="text1"/>
                <w:sz w:val="16"/>
                <w:szCs w:val="16"/>
              </w:rPr>
              <w:t>0</w:t>
            </w:r>
            <w:r w:rsidRPr="00F20265">
              <w:rPr>
                <w:rFonts w:ascii="Arial" w:hAnsi="Arial" w:cs="Arial"/>
                <w:color w:val="000000" w:themeColor="text1"/>
                <w:sz w:val="16"/>
                <w:szCs w:val="16"/>
              </w:rPr>
              <w:t>/202</w:t>
            </w:r>
            <w:r>
              <w:rPr>
                <w:rFonts w:ascii="Arial" w:hAnsi="Arial" w:cs="Arial"/>
                <w:color w:val="000000" w:themeColor="text1"/>
                <w:sz w:val="16"/>
                <w:szCs w:val="16"/>
              </w:rPr>
              <w:t>1</w:t>
            </w:r>
          </w:p>
        </w:tc>
      </w:tr>
      <w:tr w:rsidR="00B7404A" w:rsidRPr="006C4DFA" w14:paraId="2B5157EB"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14:paraId="1FC0E320" w14:textId="77777777" w:rsidR="00B7404A" w:rsidRPr="00FC2D9B" w:rsidRDefault="00B7404A" w:rsidP="00B7404A">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14:paraId="45D610B3" w14:textId="77777777" w:rsidR="00B7404A" w:rsidRPr="00F20265"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78.9</w:t>
            </w:r>
          </w:p>
        </w:tc>
        <w:tc>
          <w:tcPr>
            <w:tcW w:w="981" w:type="pct"/>
            <w:gridSpan w:val="2"/>
            <w:vAlign w:val="center"/>
          </w:tcPr>
          <w:p w14:paraId="404B8735" w14:textId="77777777" w:rsidR="00B7404A" w:rsidRPr="00FC2D9B"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69.6</w:t>
            </w:r>
          </w:p>
        </w:tc>
        <w:tc>
          <w:tcPr>
            <w:tcW w:w="984" w:type="pct"/>
            <w:vAlign w:val="center"/>
          </w:tcPr>
          <w:p w14:paraId="2C8ED07A" w14:textId="77777777" w:rsidR="00B7404A" w:rsidRPr="00FC2D9B" w:rsidRDefault="00B7404A" w:rsidP="00B7404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88.7</w:t>
            </w:r>
          </w:p>
        </w:tc>
        <w:tc>
          <w:tcPr>
            <w:tcW w:w="1156" w:type="pct"/>
            <w:vAlign w:val="center"/>
          </w:tcPr>
          <w:p w14:paraId="7DE09216" w14:textId="30EC0C3E" w:rsidR="00B7404A" w:rsidRPr="00F20265" w:rsidRDefault="00B7404A" w:rsidP="00B7404A">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202</w:t>
            </w:r>
            <w:r>
              <w:rPr>
                <w:rFonts w:ascii="Arial" w:hAnsi="Arial" w:cs="Arial"/>
                <w:color w:val="000000" w:themeColor="text1"/>
                <w:sz w:val="16"/>
                <w:szCs w:val="16"/>
              </w:rPr>
              <w:t>1</w:t>
            </w:r>
            <w:r w:rsidRPr="00F20265">
              <w:rPr>
                <w:rFonts w:ascii="Arial" w:hAnsi="Arial" w:cs="Arial"/>
                <w:color w:val="000000" w:themeColor="text1"/>
                <w:sz w:val="16"/>
                <w:szCs w:val="16"/>
              </w:rPr>
              <w:t>/202</w:t>
            </w:r>
            <w:r>
              <w:rPr>
                <w:rFonts w:ascii="Arial" w:hAnsi="Arial" w:cs="Arial"/>
                <w:color w:val="000000" w:themeColor="text1"/>
                <w:sz w:val="16"/>
                <w:szCs w:val="16"/>
              </w:rPr>
              <w:t>2</w:t>
            </w:r>
          </w:p>
        </w:tc>
      </w:tr>
      <w:tr w:rsidR="00B7404A" w:rsidRPr="006C4DFA" w14:paraId="3C70DC7F"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14:paraId="6AA6AB02" w14:textId="77777777" w:rsidR="00B7404A" w:rsidRPr="00FC2D9B" w:rsidRDefault="00B7404A" w:rsidP="00B7404A">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tcBorders>
              <w:bottom w:val="single" w:sz="4" w:space="0" w:color="D99594" w:themeColor="accent2" w:themeTint="99"/>
            </w:tcBorders>
            <w:vAlign w:val="center"/>
          </w:tcPr>
          <w:p w14:paraId="16FB675C" w14:textId="77777777" w:rsidR="00B7404A" w:rsidRPr="00F20265"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77.5</w:t>
            </w:r>
          </w:p>
        </w:tc>
        <w:tc>
          <w:tcPr>
            <w:tcW w:w="981" w:type="pct"/>
            <w:gridSpan w:val="2"/>
            <w:tcBorders>
              <w:bottom w:val="single" w:sz="4" w:space="0" w:color="D99594" w:themeColor="accent2" w:themeTint="99"/>
            </w:tcBorders>
            <w:vAlign w:val="center"/>
          </w:tcPr>
          <w:p w14:paraId="45B90306"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67.7</w:t>
            </w:r>
          </w:p>
        </w:tc>
        <w:tc>
          <w:tcPr>
            <w:tcW w:w="984" w:type="pct"/>
            <w:tcBorders>
              <w:bottom w:val="single" w:sz="4" w:space="0" w:color="D99594" w:themeColor="accent2" w:themeTint="99"/>
            </w:tcBorders>
            <w:vAlign w:val="center"/>
          </w:tcPr>
          <w:p w14:paraId="65B5C569" w14:textId="77777777" w:rsidR="00B7404A" w:rsidRPr="00FC2D9B" w:rsidRDefault="00B7404A" w:rsidP="00B7404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87.7</w:t>
            </w:r>
          </w:p>
        </w:tc>
        <w:tc>
          <w:tcPr>
            <w:tcW w:w="1156" w:type="pct"/>
            <w:tcBorders>
              <w:bottom w:val="nil"/>
            </w:tcBorders>
            <w:vAlign w:val="center"/>
          </w:tcPr>
          <w:p w14:paraId="09632AE2" w14:textId="5B95B9A4" w:rsidR="00B7404A" w:rsidRPr="00F20265" w:rsidRDefault="00B7404A" w:rsidP="00B7404A">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BC75EE" w:rsidRPr="006C4DFA" w14:paraId="51494414" w14:textId="77777777"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14:paraId="50C7B70C" w14:textId="77777777" w:rsidR="00BC75EE" w:rsidRPr="00FC2D9B" w:rsidRDefault="00BC75EE" w:rsidP="00BC75EE">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Borders>
              <w:bottom w:val="single" w:sz="4" w:space="0" w:color="D99594" w:themeColor="accent2" w:themeTint="99"/>
            </w:tcBorders>
            <w:vAlign w:val="center"/>
          </w:tcPr>
          <w:p w14:paraId="18C62912" w14:textId="77777777" w:rsidR="00BC75EE" w:rsidRPr="0052517F" w:rsidRDefault="00BC75EE" w:rsidP="00BC75EE">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77.0</w:t>
            </w:r>
          </w:p>
        </w:tc>
        <w:tc>
          <w:tcPr>
            <w:tcW w:w="981" w:type="pct"/>
            <w:gridSpan w:val="2"/>
            <w:tcBorders>
              <w:bottom w:val="single" w:sz="4" w:space="0" w:color="D99594" w:themeColor="accent2" w:themeTint="99"/>
            </w:tcBorders>
            <w:vAlign w:val="center"/>
          </w:tcPr>
          <w:p w14:paraId="052245A0" w14:textId="77777777" w:rsidR="00BC75EE" w:rsidRPr="0052517F" w:rsidRDefault="00BC75EE" w:rsidP="00BC75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64.6</w:t>
            </w:r>
          </w:p>
        </w:tc>
        <w:tc>
          <w:tcPr>
            <w:tcW w:w="984" w:type="pct"/>
            <w:tcBorders>
              <w:bottom w:val="single" w:sz="4" w:space="0" w:color="D99594" w:themeColor="accent2" w:themeTint="99"/>
            </w:tcBorders>
            <w:vAlign w:val="center"/>
          </w:tcPr>
          <w:p w14:paraId="0ED5B371" w14:textId="77777777" w:rsidR="00BC75EE" w:rsidRPr="0052517F" w:rsidRDefault="00BC75EE" w:rsidP="00BC75EE">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89.9</w:t>
            </w:r>
          </w:p>
        </w:tc>
        <w:tc>
          <w:tcPr>
            <w:tcW w:w="1156" w:type="pct"/>
            <w:tcBorders>
              <w:bottom w:val="nil"/>
            </w:tcBorders>
            <w:vAlign w:val="center"/>
          </w:tcPr>
          <w:p w14:paraId="37519EE3" w14:textId="77777777" w:rsidR="00BC75EE" w:rsidRPr="00FC2D9B" w:rsidRDefault="00BC75EE" w:rsidP="00BC75EE">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196FBB" w:rsidRPr="006C4DFA" w14:paraId="7475A945" w14:textId="77777777"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14:paraId="69F0F9A1" w14:textId="26BC1933" w:rsidR="00196FBB" w:rsidRDefault="00196FBB" w:rsidP="00196FBB">
            <w:pPr>
              <w:bidi/>
              <w:rPr>
                <w:rFonts w:ascii="Arial" w:hAnsi="Arial" w:cs="Arial"/>
                <w:b w:val="0"/>
                <w:bCs w:val="0"/>
                <w:color w:val="000000" w:themeColor="text1"/>
                <w:sz w:val="16"/>
                <w:szCs w:val="16"/>
                <w:rtl/>
              </w:rPr>
            </w:pPr>
            <w:r w:rsidRPr="00E729E8">
              <w:rPr>
                <w:rFonts w:ascii="Arial" w:hAnsi="Arial" w:cs="Arial"/>
                <w:b w:val="0"/>
                <w:bCs w:val="0"/>
                <w:color w:val="000000" w:themeColor="text1"/>
                <w:sz w:val="16"/>
                <w:szCs w:val="16"/>
              </w:rPr>
              <w:t>2025/2024</w:t>
            </w:r>
            <w:r w:rsidRPr="00E729E8">
              <w:rPr>
                <w:rFonts w:ascii="Arial" w:hAnsi="Arial" w:cs="Arial" w:hint="cs"/>
                <w:b w:val="0"/>
                <w:bCs w:val="0"/>
                <w:color w:val="000000" w:themeColor="text1"/>
                <w:sz w:val="16"/>
                <w:szCs w:val="16"/>
                <w:rtl/>
              </w:rPr>
              <w:t>**</w:t>
            </w:r>
          </w:p>
        </w:tc>
        <w:tc>
          <w:tcPr>
            <w:tcW w:w="982" w:type="pct"/>
            <w:tcBorders>
              <w:bottom w:val="single" w:sz="4" w:space="0" w:color="D99594" w:themeColor="accent2" w:themeTint="99"/>
            </w:tcBorders>
            <w:vAlign w:val="center"/>
          </w:tcPr>
          <w:p w14:paraId="5CA5759F" w14:textId="448CDAC3" w:rsidR="00196FBB" w:rsidRPr="0052517F"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96FBB">
              <w:rPr>
                <w:rFonts w:ascii="Arial" w:hAnsi="Arial" w:cs="Arial"/>
                <w:b/>
                <w:bCs/>
                <w:color w:val="000000" w:themeColor="text1"/>
                <w:sz w:val="16"/>
                <w:szCs w:val="16"/>
              </w:rPr>
              <w:t>78.7</w:t>
            </w:r>
          </w:p>
        </w:tc>
        <w:tc>
          <w:tcPr>
            <w:tcW w:w="981" w:type="pct"/>
            <w:gridSpan w:val="2"/>
            <w:tcBorders>
              <w:bottom w:val="single" w:sz="4" w:space="0" w:color="D99594" w:themeColor="accent2" w:themeTint="99"/>
            </w:tcBorders>
            <w:vAlign w:val="center"/>
          </w:tcPr>
          <w:p w14:paraId="529E3053" w14:textId="6AB152FD" w:rsidR="00196FBB" w:rsidRPr="0052517F"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96FBB">
              <w:rPr>
                <w:rFonts w:ascii="Arial" w:hAnsi="Arial" w:cs="Arial"/>
                <w:color w:val="000000" w:themeColor="text1"/>
                <w:sz w:val="16"/>
                <w:szCs w:val="16"/>
              </w:rPr>
              <w:t>66.8</w:t>
            </w:r>
          </w:p>
        </w:tc>
        <w:tc>
          <w:tcPr>
            <w:tcW w:w="984" w:type="pct"/>
            <w:tcBorders>
              <w:bottom w:val="single" w:sz="4" w:space="0" w:color="D99594" w:themeColor="accent2" w:themeTint="99"/>
            </w:tcBorders>
            <w:vAlign w:val="center"/>
          </w:tcPr>
          <w:p w14:paraId="19B0B8A5" w14:textId="2FC9A02F" w:rsidR="00196FBB" w:rsidRPr="0052517F" w:rsidRDefault="00196FBB" w:rsidP="00196FB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96FBB">
              <w:rPr>
                <w:rFonts w:ascii="Arial" w:hAnsi="Arial" w:cs="Arial"/>
                <w:color w:val="000000" w:themeColor="text1"/>
                <w:sz w:val="16"/>
                <w:szCs w:val="16"/>
              </w:rPr>
              <w:t>91.1</w:t>
            </w:r>
          </w:p>
        </w:tc>
        <w:tc>
          <w:tcPr>
            <w:tcW w:w="1156" w:type="pct"/>
            <w:tcBorders>
              <w:bottom w:val="nil"/>
            </w:tcBorders>
            <w:vAlign w:val="center"/>
          </w:tcPr>
          <w:p w14:paraId="2BA85946" w14:textId="3F45D288" w:rsidR="00196FBB" w:rsidRDefault="00196FBB" w:rsidP="00196FB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729E8">
              <w:rPr>
                <w:rFonts w:ascii="Arial" w:hAnsi="Arial" w:cs="Arial"/>
                <w:color w:val="000000" w:themeColor="text1"/>
                <w:sz w:val="16"/>
                <w:szCs w:val="16"/>
              </w:rPr>
              <w:t>2025**</w:t>
            </w:r>
            <w:r w:rsidRPr="00E729E8">
              <w:rPr>
                <w:rFonts w:ascii="Arial" w:hAnsi="Arial" w:cs="Arial" w:hint="cs"/>
                <w:color w:val="000000" w:themeColor="text1"/>
                <w:sz w:val="16"/>
                <w:szCs w:val="16"/>
                <w:rtl/>
              </w:rPr>
              <w:t>/2024</w:t>
            </w:r>
          </w:p>
        </w:tc>
      </w:tr>
      <w:tr w:rsidR="0093630E" w:rsidRPr="0052517F" w14:paraId="145D9085" w14:textId="77777777" w:rsidTr="0049412D">
        <w:trPr>
          <w:trHeight w:val="340"/>
          <w:jc w:val="center"/>
        </w:trPr>
        <w:tc>
          <w:tcPr>
            <w:cnfStyle w:val="001000000000" w:firstRow="0" w:lastRow="0" w:firstColumn="1" w:lastColumn="0" w:oddVBand="0" w:evenVBand="0" w:oddHBand="0" w:evenHBand="0" w:firstRowFirstColumn="0" w:firstRowLastColumn="0" w:lastRowFirstColumn="0" w:lastRowLastColumn="0"/>
            <w:tcW w:w="2392" w:type="pct"/>
            <w:gridSpan w:val="3"/>
            <w:tcBorders>
              <w:top w:val="single" w:sz="4" w:space="0" w:color="D99594" w:themeColor="accent2" w:themeTint="99"/>
              <w:left w:val="nil"/>
              <w:bottom w:val="nil"/>
              <w:right w:val="nil"/>
            </w:tcBorders>
          </w:tcPr>
          <w:p w14:paraId="02C59666" w14:textId="77777777" w:rsidR="0093630E" w:rsidRPr="0052517F" w:rsidRDefault="0093630E" w:rsidP="0093630E">
            <w:pPr>
              <w:bidi/>
              <w:jc w:val="both"/>
              <w:rPr>
                <w:rFonts w:cs="Simplified Arabic"/>
                <w:b w:val="0"/>
                <w:bCs w:val="0"/>
                <w:color w:val="000000" w:themeColor="text1"/>
                <w:sz w:val="14"/>
                <w:szCs w:val="14"/>
                <w:rtl/>
              </w:rPr>
            </w:pPr>
            <w:r w:rsidRPr="0052517F">
              <w:rPr>
                <w:rFonts w:ascii="Simplified Arabic" w:hAnsi="Simplified Arabic" w:cs="Simplified Arabic" w:hint="cs"/>
                <w:color w:val="000000" w:themeColor="text1"/>
                <w:sz w:val="14"/>
                <w:szCs w:val="14"/>
                <w:rtl/>
              </w:rPr>
              <w:t xml:space="preserve">*: </w:t>
            </w:r>
            <w:r w:rsidRPr="0052517F">
              <w:rPr>
                <w:rFonts w:ascii="Simplified Arabic" w:hAnsi="Simplified Arabic" w:cs="Simplified Arabic"/>
                <w:b w:val="0"/>
                <w:bCs w:val="0"/>
                <w:color w:val="000000" w:themeColor="text1"/>
                <w:sz w:val="14"/>
                <w:szCs w:val="14"/>
                <w:rtl/>
              </w:rPr>
              <w:t>في العام الدراسي 2017</w:t>
            </w:r>
            <w:r w:rsidRPr="0052517F">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08" w:type="pct"/>
            <w:gridSpan w:val="3"/>
            <w:tcBorders>
              <w:top w:val="single" w:sz="4" w:space="0" w:color="D99594" w:themeColor="accent2" w:themeTint="99"/>
              <w:left w:val="nil"/>
              <w:bottom w:val="nil"/>
              <w:right w:val="nil"/>
            </w:tcBorders>
          </w:tcPr>
          <w:p w14:paraId="71278671" w14:textId="77777777" w:rsidR="0093630E" w:rsidRPr="0052517F" w:rsidRDefault="0093630E" w:rsidP="0093630E">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2517F">
              <w:rPr>
                <w:rStyle w:val="tlid-translation"/>
                <w:rFonts w:ascii="Arial" w:hAnsi="Arial"/>
                <w:color w:val="000000" w:themeColor="text1"/>
                <w:sz w:val="14"/>
                <w:szCs w:val="14"/>
              </w:rPr>
              <w:t xml:space="preserve">*: In the scholastic year 2017/2018, the basic stage includes grades from the </w:t>
            </w:r>
            <w:r w:rsidRPr="0052517F">
              <w:rPr>
                <w:rStyle w:val="tlid-translation"/>
                <w:rFonts w:ascii="Arial" w:hAnsi="Arial"/>
                <w:color w:val="000000" w:themeColor="text1"/>
                <w:sz w:val="14"/>
                <w:szCs w:val="14"/>
                <w:rtl/>
              </w:rPr>
              <w:t>1</w:t>
            </w:r>
            <w:r w:rsidRPr="0052517F">
              <w:rPr>
                <w:rStyle w:val="tlid-translation"/>
                <w:rFonts w:ascii="Arial" w:hAnsi="Arial"/>
                <w:color w:val="000000" w:themeColor="text1"/>
                <w:sz w:val="14"/>
                <w:szCs w:val="14"/>
                <w:vertAlign w:val="superscript"/>
              </w:rPr>
              <w:t>st</w:t>
            </w:r>
            <w:r w:rsidRPr="0052517F">
              <w:rPr>
                <w:rStyle w:val="tlid-translation"/>
                <w:rFonts w:ascii="Arial" w:hAnsi="Arial"/>
                <w:color w:val="000000" w:themeColor="text1"/>
                <w:sz w:val="14"/>
                <w:szCs w:val="14"/>
              </w:rPr>
              <w:t xml:space="preserve"> to the 9</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while secondary stage includes 10</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11</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and 12</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93630E" w:rsidRPr="0052517F" w14:paraId="1532CFD6" w14:textId="77777777" w:rsidTr="0049412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92" w:type="pct"/>
            <w:gridSpan w:val="3"/>
            <w:tcBorders>
              <w:top w:val="nil"/>
              <w:left w:val="nil"/>
              <w:bottom w:val="nil"/>
              <w:right w:val="nil"/>
            </w:tcBorders>
            <w:shd w:val="clear" w:color="auto" w:fill="FFFFFF" w:themeFill="background1"/>
          </w:tcPr>
          <w:p w14:paraId="647E0546" w14:textId="3C9897AA" w:rsidR="0093630E" w:rsidRPr="0052517F" w:rsidRDefault="0093630E" w:rsidP="0093630E">
            <w:pPr>
              <w:bidi/>
              <w:jc w:val="both"/>
              <w:rPr>
                <w:rFonts w:ascii="Simplified Arabic" w:hAnsi="Simplified Arabic" w:cs="Simplified Arabic"/>
                <w:b w:val="0"/>
                <w:bCs w:val="0"/>
                <w:color w:val="000000" w:themeColor="text1"/>
                <w:sz w:val="14"/>
                <w:szCs w:val="14"/>
              </w:rPr>
            </w:pPr>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r>
              <w:rPr>
                <w:rtl/>
              </w:rPr>
              <w:t xml:space="preserve"> </w:t>
            </w:r>
            <w:r w:rsidRPr="0093630E">
              <w:rPr>
                <w:rFonts w:ascii="Simplified Arabic" w:hAnsi="Simplified Arabic" w:cs="Simplified Arabic" w:hint="cs"/>
                <w:b w:val="0"/>
                <w:bCs w:val="0"/>
                <w:color w:val="000000" w:themeColor="text1"/>
                <w:sz w:val="14"/>
                <w:szCs w:val="14"/>
                <w:rtl/>
              </w:rPr>
              <w:t>ال</w:t>
            </w:r>
            <w:r w:rsidRPr="00515FFA">
              <w:rPr>
                <w:rFonts w:ascii="Simplified Arabic" w:hAnsi="Simplified Arabic" w:cs="Simplified Arabic"/>
                <w:b w:val="0"/>
                <w:bCs w:val="0"/>
                <w:color w:val="000000" w:themeColor="text1"/>
                <w:sz w:val="14"/>
                <w:szCs w:val="14"/>
                <w:rtl/>
              </w:rPr>
              <w:t>بيانات تمثل الضفة الغربية فقط.</w:t>
            </w:r>
          </w:p>
        </w:tc>
        <w:tc>
          <w:tcPr>
            <w:tcW w:w="2608" w:type="pct"/>
            <w:gridSpan w:val="3"/>
            <w:tcBorders>
              <w:top w:val="nil"/>
              <w:left w:val="nil"/>
              <w:bottom w:val="nil"/>
              <w:right w:val="nil"/>
            </w:tcBorders>
            <w:shd w:val="clear" w:color="auto" w:fill="FFFFFF" w:themeFill="background1"/>
          </w:tcPr>
          <w:p w14:paraId="519D28CB" w14:textId="70C31243" w:rsidR="0093630E" w:rsidRPr="0052517F" w:rsidRDefault="0093630E" w:rsidP="00AD48D3">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Pr="00515FFA">
              <w:rPr>
                <w:rStyle w:val="tlid-translation"/>
                <w:rFonts w:ascii="Arial" w:hAnsi="Arial"/>
                <w:color w:val="000000" w:themeColor="text1"/>
                <w:sz w:val="14"/>
                <w:szCs w:val="14"/>
              </w:rPr>
              <w:t>Data represent</w:t>
            </w:r>
            <w:r w:rsidR="00AD48D3">
              <w:rPr>
                <w:rStyle w:val="tlid-translation"/>
                <w:rFonts w:ascii="Arial" w:hAnsi="Arial"/>
                <w:color w:val="000000" w:themeColor="text1"/>
                <w:sz w:val="14"/>
                <w:szCs w:val="14"/>
              </w:rPr>
              <w:t>s</w:t>
            </w:r>
            <w:r w:rsidRPr="00515FFA">
              <w:rPr>
                <w:rStyle w:val="tlid-translation"/>
                <w:rFonts w:ascii="Arial" w:hAnsi="Arial"/>
                <w:color w:val="000000" w:themeColor="text1"/>
                <w:sz w:val="14"/>
                <w:szCs w:val="14"/>
              </w:rPr>
              <w:t xml:space="preserve"> the West Bank data only</w:t>
            </w:r>
            <w:r w:rsidRPr="0052517F">
              <w:rPr>
                <w:rStyle w:val="tlid-translation"/>
                <w:rFonts w:ascii="Arial" w:hAnsi="Arial"/>
                <w:color w:val="000000" w:themeColor="text1"/>
                <w:sz w:val="14"/>
                <w:szCs w:val="14"/>
              </w:rPr>
              <w:t>.</w:t>
            </w:r>
          </w:p>
        </w:tc>
      </w:tr>
      <w:tr w:rsidR="0093630E" w:rsidRPr="0052517F" w14:paraId="4E5BD59D" w14:textId="77777777" w:rsidTr="0049412D">
        <w:trPr>
          <w:trHeight w:val="340"/>
          <w:jc w:val="center"/>
        </w:trPr>
        <w:tc>
          <w:tcPr>
            <w:cnfStyle w:val="001000000000" w:firstRow="0" w:lastRow="0" w:firstColumn="1" w:lastColumn="0" w:oddVBand="0" w:evenVBand="0" w:oddHBand="0" w:evenHBand="0" w:firstRowFirstColumn="0" w:firstRowLastColumn="0" w:lastRowFirstColumn="0" w:lastRowLastColumn="0"/>
            <w:tcW w:w="2392" w:type="pct"/>
            <w:gridSpan w:val="3"/>
            <w:tcBorders>
              <w:top w:val="nil"/>
              <w:left w:val="nil"/>
              <w:bottom w:val="nil"/>
              <w:right w:val="nil"/>
            </w:tcBorders>
            <w:shd w:val="clear" w:color="auto" w:fill="FFFFFF" w:themeFill="background1"/>
          </w:tcPr>
          <w:p w14:paraId="595C0148" w14:textId="77777777" w:rsidR="0093630E" w:rsidRPr="0052517F" w:rsidRDefault="0093630E" w:rsidP="0093630E">
            <w:pPr>
              <w:bidi/>
              <w:jc w:val="both"/>
              <w:rPr>
                <w:rFonts w:ascii="Simplified Arabic" w:hAnsi="Simplified Arabic" w:cs="Simplified Arabic"/>
                <w:color w:val="000000" w:themeColor="text1"/>
                <w:sz w:val="14"/>
                <w:szCs w:val="14"/>
                <w:rtl/>
              </w:rPr>
            </w:pPr>
            <w:r w:rsidRPr="0052517F">
              <w:rPr>
                <w:rFonts w:ascii="Simplified Arabic" w:hAnsi="Simplified Arabic" w:cs="Simplified Arabic"/>
                <w:color w:val="000000" w:themeColor="text1"/>
                <w:sz w:val="14"/>
                <w:szCs w:val="14"/>
                <w:rtl/>
              </w:rPr>
              <w:t xml:space="preserve">ملاحظة: </w:t>
            </w:r>
            <w:r w:rsidRPr="0052517F">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52517F">
              <w:rPr>
                <w:rFonts w:ascii="Simplified Arabic" w:hAnsi="Simplified Arabic" w:cs="Simplified Arabic" w:hint="cs"/>
                <w:b w:val="0"/>
                <w:bCs w:val="0"/>
                <w:color w:val="000000" w:themeColor="text1"/>
                <w:sz w:val="14"/>
                <w:szCs w:val="14"/>
                <w:rtl/>
              </w:rPr>
              <w:t xml:space="preserve"> في القدس</w:t>
            </w:r>
            <w:r w:rsidRPr="0052517F">
              <w:rPr>
                <w:rFonts w:ascii="Simplified Arabic" w:hAnsi="Simplified Arabic" w:cs="Simplified Arabic" w:hint="cs"/>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14:paraId="39AA1E5E" w14:textId="77777777" w:rsidR="0093630E" w:rsidRPr="0052517F" w:rsidRDefault="0093630E" w:rsidP="0093630E">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52517F">
              <w:rPr>
                <w:rStyle w:val="tlid-translation"/>
                <w:rFonts w:ascii="Arial" w:hAnsi="Arial"/>
                <w:b/>
                <w:bCs/>
                <w:color w:val="000000" w:themeColor="text1"/>
                <w:sz w:val="14"/>
                <w:szCs w:val="14"/>
              </w:rPr>
              <w:t>Note:</w:t>
            </w:r>
            <w:r w:rsidRPr="0052517F">
              <w:rPr>
                <w:rStyle w:val="tlid-translation"/>
                <w:rFonts w:ascii="Arial" w:hAnsi="Arial"/>
                <w:color w:val="000000" w:themeColor="text1"/>
                <w:sz w:val="14"/>
                <w:szCs w:val="14"/>
              </w:rPr>
              <w:t xml:space="preserve"> Data for schools </w:t>
            </w:r>
            <w:r w:rsidRPr="0052517F">
              <w:rPr>
                <w:rFonts w:ascii="Arial" w:hAnsi="Arial"/>
                <w:color w:val="000000" w:themeColor="text1"/>
                <w:sz w:val="14"/>
                <w:szCs w:val="14"/>
              </w:rPr>
              <w:t>does</w:t>
            </w:r>
            <w:r w:rsidRPr="0052517F">
              <w:rPr>
                <w:rStyle w:val="tlid-translation"/>
                <w:rFonts w:ascii="Arial" w:hAnsi="Arial"/>
                <w:color w:val="000000" w:themeColor="text1"/>
                <w:sz w:val="14"/>
                <w:szCs w:val="14"/>
              </w:rPr>
              <w:t xml:space="preserve"> not include the Israeli Municipality and Culture Committee Schools in Jerusalem.</w:t>
            </w:r>
          </w:p>
        </w:tc>
      </w:tr>
      <w:tr w:rsidR="0093630E" w:rsidRPr="0052517F" w14:paraId="482F8087" w14:textId="77777777" w:rsidTr="0049412D">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92" w:type="pct"/>
            <w:gridSpan w:val="3"/>
            <w:tcBorders>
              <w:top w:val="nil"/>
              <w:left w:val="nil"/>
              <w:bottom w:val="nil"/>
              <w:right w:val="nil"/>
            </w:tcBorders>
            <w:shd w:val="clear" w:color="auto" w:fill="FFFFFF" w:themeFill="background1"/>
          </w:tcPr>
          <w:p w14:paraId="341EBD3B" w14:textId="376EE4AB" w:rsidR="0093630E" w:rsidRPr="0052517F" w:rsidRDefault="0093630E" w:rsidP="0093630E">
            <w:pPr>
              <w:bidi/>
              <w:jc w:val="both"/>
              <w:rPr>
                <w:rFonts w:cs="Simplified Arabic"/>
                <w:b w:val="0"/>
                <w:bCs w:val="0"/>
                <w:color w:val="000000" w:themeColor="text1"/>
                <w:sz w:val="14"/>
                <w:szCs w:val="14"/>
                <w:rtl/>
              </w:rPr>
            </w:pPr>
            <w:r w:rsidRPr="0052517F">
              <w:rPr>
                <w:rFonts w:cs="Simplified Arabic"/>
                <w:b w:val="0"/>
                <w:bCs w:val="0"/>
                <w:color w:val="000000" w:themeColor="text1"/>
                <w:sz w:val="14"/>
                <w:szCs w:val="14"/>
                <w:rtl/>
              </w:rPr>
              <w:t xml:space="preserve">يحسب معدل الالتحاق </w:t>
            </w:r>
            <w:r w:rsidR="00B7404A" w:rsidRPr="00B7404A">
              <w:rPr>
                <w:rFonts w:cs="Simplified Arabic" w:hint="cs"/>
                <w:b w:val="0"/>
                <w:bCs w:val="0"/>
                <w:color w:val="000000" w:themeColor="text1"/>
                <w:sz w:val="14"/>
                <w:szCs w:val="14"/>
                <w:rtl/>
              </w:rPr>
              <w:t>الصافي</w:t>
            </w:r>
            <w:r w:rsidRPr="0052517F">
              <w:rPr>
                <w:rFonts w:cs="Simplified Arabic"/>
                <w:b w:val="0"/>
                <w:bCs w:val="0"/>
                <w:color w:val="000000" w:themeColor="text1"/>
                <w:sz w:val="14"/>
                <w:szCs w:val="14"/>
                <w:rtl/>
              </w:rPr>
              <w:t xml:space="preserve"> في المرحلة ال</w:t>
            </w:r>
            <w:r w:rsidRPr="0052517F">
              <w:rPr>
                <w:rFonts w:cs="Simplified Arabic" w:hint="cs"/>
                <w:b w:val="0"/>
                <w:bCs w:val="0"/>
                <w:color w:val="000000" w:themeColor="text1"/>
                <w:sz w:val="14"/>
                <w:szCs w:val="14"/>
                <w:rtl/>
              </w:rPr>
              <w:t>أ</w:t>
            </w:r>
            <w:r w:rsidRPr="0052517F">
              <w:rPr>
                <w:rFonts w:cs="Simplified Arabic"/>
                <w:b w:val="0"/>
                <w:bCs w:val="0"/>
                <w:color w:val="000000" w:themeColor="text1"/>
                <w:sz w:val="14"/>
                <w:szCs w:val="14"/>
                <w:rtl/>
              </w:rPr>
              <w:t xml:space="preserve">ساسية </w:t>
            </w:r>
            <w:r w:rsidR="00F94D52">
              <w:rPr>
                <w:rFonts w:cs="Simplified Arabic" w:hint="cs"/>
                <w:b w:val="0"/>
                <w:bCs w:val="0"/>
                <w:color w:val="000000" w:themeColor="text1"/>
                <w:sz w:val="14"/>
                <w:szCs w:val="14"/>
                <w:rtl/>
              </w:rPr>
              <w:t xml:space="preserve">أو </w:t>
            </w:r>
            <w:r w:rsidR="00687E01">
              <w:rPr>
                <w:rFonts w:cs="Simplified Arabic" w:hint="cs"/>
                <w:b w:val="0"/>
                <w:bCs w:val="0"/>
                <w:color w:val="000000" w:themeColor="text1"/>
                <w:sz w:val="14"/>
                <w:szCs w:val="14"/>
                <w:rtl/>
              </w:rPr>
              <w:t>المرحلة الثانوية</w:t>
            </w:r>
            <w:r w:rsidR="00687E01" w:rsidRPr="006F2BC9">
              <w:rPr>
                <w:rFonts w:cs="Simplified Arabic"/>
                <w:b w:val="0"/>
                <w:bCs w:val="0"/>
                <w:color w:val="000000" w:themeColor="text1"/>
                <w:sz w:val="14"/>
                <w:szCs w:val="14"/>
                <w:rtl/>
              </w:rPr>
              <w:t xml:space="preserve"> </w:t>
            </w:r>
            <w:r w:rsidRPr="0052517F">
              <w:rPr>
                <w:rFonts w:cs="Simplified Arabic"/>
                <w:b w:val="0"/>
                <w:bCs w:val="0"/>
                <w:color w:val="000000" w:themeColor="text1"/>
                <w:sz w:val="14"/>
                <w:szCs w:val="14"/>
                <w:rtl/>
              </w:rPr>
              <w:t xml:space="preserve">بقسمة عدد الطلبة الملتحقين بالمرحلة الأساسية </w:t>
            </w:r>
            <w:r w:rsidR="00F94D52">
              <w:rPr>
                <w:rFonts w:cs="Simplified Arabic" w:hint="cs"/>
                <w:b w:val="0"/>
                <w:bCs w:val="0"/>
                <w:color w:val="000000" w:themeColor="text1"/>
                <w:sz w:val="14"/>
                <w:szCs w:val="14"/>
                <w:rtl/>
              </w:rPr>
              <w:t xml:space="preserve">أو </w:t>
            </w:r>
            <w:r w:rsidR="00687E01">
              <w:rPr>
                <w:rFonts w:cs="Simplified Arabic" w:hint="cs"/>
                <w:b w:val="0"/>
                <w:bCs w:val="0"/>
                <w:color w:val="000000" w:themeColor="text1"/>
                <w:sz w:val="14"/>
                <w:szCs w:val="14"/>
                <w:rtl/>
              </w:rPr>
              <w:t>المرحلة الثانوية</w:t>
            </w:r>
            <w:r w:rsidR="00687E01" w:rsidRPr="006F2BC9">
              <w:rPr>
                <w:rFonts w:cs="Simplified Arabic"/>
                <w:b w:val="0"/>
                <w:bCs w:val="0"/>
                <w:color w:val="000000" w:themeColor="text1"/>
                <w:sz w:val="14"/>
                <w:szCs w:val="14"/>
                <w:rtl/>
              </w:rPr>
              <w:t xml:space="preserve"> </w:t>
            </w:r>
            <w:r w:rsidRPr="0052517F">
              <w:rPr>
                <w:rFonts w:cs="Simplified Arabic"/>
                <w:b w:val="0"/>
                <w:bCs w:val="0"/>
                <w:color w:val="000000" w:themeColor="text1"/>
                <w:sz w:val="14"/>
                <w:szCs w:val="14"/>
                <w:rtl/>
              </w:rPr>
              <w:t>بغض النظر عن عمرهم على عدد السكان بالفئة العمرية المفترض رسميا</w:t>
            </w:r>
            <w:r w:rsidR="00196FBB">
              <w:rPr>
                <w:rFonts w:cs="Simplified Arabic" w:hint="cs"/>
                <w:b w:val="0"/>
                <w:bCs w:val="0"/>
                <w:color w:val="000000" w:themeColor="text1"/>
                <w:sz w:val="14"/>
                <w:szCs w:val="14"/>
                <w:rtl/>
              </w:rPr>
              <w:t>ً</w:t>
            </w:r>
            <w:r w:rsidRPr="0052517F">
              <w:rPr>
                <w:rFonts w:cs="Simplified Arabic"/>
                <w:b w:val="0"/>
                <w:bCs w:val="0"/>
                <w:color w:val="000000" w:themeColor="text1"/>
                <w:sz w:val="14"/>
                <w:szCs w:val="14"/>
                <w:rtl/>
              </w:rPr>
              <w:t xml:space="preserve"> التحاقها بالمرحلة الاساسية </w:t>
            </w:r>
            <w:r w:rsidR="00F94D52">
              <w:rPr>
                <w:rFonts w:cs="Simplified Arabic" w:hint="cs"/>
                <w:b w:val="0"/>
                <w:bCs w:val="0"/>
                <w:color w:val="000000" w:themeColor="text1"/>
                <w:sz w:val="14"/>
                <w:szCs w:val="14"/>
                <w:rtl/>
              </w:rPr>
              <w:t>أو المرحلة الثانوية</w:t>
            </w:r>
            <w:r w:rsidR="00F94D52" w:rsidRPr="006F2BC9">
              <w:rPr>
                <w:rFonts w:cs="Simplified Arabic"/>
                <w:b w:val="0"/>
                <w:bCs w:val="0"/>
                <w:color w:val="000000" w:themeColor="text1"/>
                <w:sz w:val="14"/>
                <w:szCs w:val="14"/>
                <w:rtl/>
              </w:rPr>
              <w:t xml:space="preserve"> </w:t>
            </w:r>
            <w:r w:rsidRPr="0052517F">
              <w:rPr>
                <w:rFonts w:cs="Simplified Arabic"/>
                <w:b w:val="0"/>
                <w:bCs w:val="0"/>
                <w:color w:val="000000" w:themeColor="text1"/>
                <w:sz w:val="14"/>
                <w:szCs w:val="14"/>
                <w:rtl/>
              </w:rPr>
              <w:t>مضروبا</w:t>
            </w:r>
            <w:r w:rsidR="002A08A8">
              <w:rPr>
                <w:rFonts w:cs="Simplified Arabic" w:hint="cs"/>
                <w:b w:val="0"/>
                <w:bCs w:val="0"/>
                <w:color w:val="000000" w:themeColor="text1"/>
                <w:sz w:val="14"/>
                <w:szCs w:val="14"/>
                <w:rtl/>
              </w:rPr>
              <w:t>ً</w:t>
            </w:r>
            <w:r w:rsidRPr="0052517F">
              <w:rPr>
                <w:rFonts w:cs="Simplified Arabic"/>
                <w:b w:val="0"/>
                <w:bCs w:val="0"/>
                <w:color w:val="000000" w:themeColor="text1"/>
                <w:sz w:val="14"/>
                <w:szCs w:val="14"/>
                <w:rtl/>
              </w:rPr>
              <w:t xml:space="preserve"> بمائة</w:t>
            </w:r>
            <w:r w:rsidRPr="0052517F">
              <w:rPr>
                <w:rFonts w:cs="Simplified Arabic" w:hint="cs"/>
                <w:b w:val="0"/>
                <w:bCs w:val="0"/>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14:paraId="1A4E4811" w14:textId="48962F56" w:rsidR="0093630E" w:rsidRPr="0052517F" w:rsidRDefault="00B7404A" w:rsidP="00B7404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B7404A">
              <w:rPr>
                <w:rStyle w:val="tlid-translation"/>
                <w:rFonts w:ascii="Arial" w:hAnsi="Arial"/>
                <w:sz w:val="14"/>
                <w:szCs w:val="14"/>
              </w:rPr>
              <w:t xml:space="preserve">Net </w:t>
            </w:r>
            <w:r w:rsidR="0093630E" w:rsidRPr="0052517F">
              <w:rPr>
                <w:rStyle w:val="tlid-translation"/>
                <w:rFonts w:ascii="Arial" w:hAnsi="Arial"/>
                <w:sz w:val="14"/>
                <w:szCs w:val="14"/>
              </w:rPr>
              <w:t>enrollment rate in the basic stage</w:t>
            </w:r>
            <w:r w:rsidR="002A08A8">
              <w:rPr>
                <w:rStyle w:val="tlid-translation"/>
                <w:rFonts w:ascii="Arial" w:hAnsi="Arial"/>
                <w:sz w:val="14"/>
                <w:szCs w:val="14"/>
              </w:rPr>
              <w:t xml:space="preserve"> or</w:t>
            </w:r>
            <w:r w:rsidR="002A08A8" w:rsidRPr="00070D84">
              <w:rPr>
                <w:rStyle w:val="tlid-translation"/>
                <w:rFonts w:ascii="Arial" w:hAnsi="Arial"/>
                <w:sz w:val="14"/>
                <w:szCs w:val="14"/>
              </w:rPr>
              <w:t xml:space="preserve"> secondary stage</w:t>
            </w:r>
            <w:r w:rsidR="0093630E" w:rsidRPr="0052517F">
              <w:rPr>
                <w:rStyle w:val="tlid-translation"/>
                <w:rFonts w:ascii="Arial" w:hAnsi="Arial"/>
                <w:sz w:val="14"/>
                <w:szCs w:val="14"/>
              </w:rPr>
              <w:t xml:space="preserve"> is calculated by dividing the number of students enrolled in the basic stage</w:t>
            </w:r>
            <w:r w:rsidR="002A08A8" w:rsidRPr="00070D84">
              <w:rPr>
                <w:rStyle w:val="tlid-translation"/>
                <w:rFonts w:ascii="Arial" w:hAnsi="Arial"/>
                <w:sz w:val="14"/>
                <w:szCs w:val="14"/>
              </w:rPr>
              <w:t xml:space="preserve"> </w:t>
            </w:r>
            <w:r w:rsidR="002A08A8">
              <w:rPr>
                <w:rStyle w:val="tlid-translation"/>
                <w:rFonts w:ascii="Arial" w:hAnsi="Arial"/>
                <w:sz w:val="14"/>
                <w:szCs w:val="14"/>
              </w:rPr>
              <w:t xml:space="preserve">or </w:t>
            </w:r>
            <w:r w:rsidR="002A08A8" w:rsidRPr="00070D84">
              <w:rPr>
                <w:rStyle w:val="tlid-translation"/>
                <w:rFonts w:ascii="Arial" w:hAnsi="Arial"/>
                <w:sz w:val="14"/>
                <w:szCs w:val="14"/>
              </w:rPr>
              <w:t>secondary stage</w:t>
            </w:r>
            <w:r w:rsidR="0093630E" w:rsidRPr="0052517F">
              <w:rPr>
                <w:rStyle w:val="tlid-translation"/>
                <w:rFonts w:ascii="Arial" w:hAnsi="Arial"/>
                <w:sz w:val="14"/>
                <w:szCs w:val="14"/>
              </w:rPr>
              <w:t>, regardless of their age, by the population in the age group officially supposed to enroll in the basic stage</w:t>
            </w:r>
            <w:r w:rsidR="002A08A8">
              <w:rPr>
                <w:rStyle w:val="tlid-translation"/>
                <w:rFonts w:ascii="Arial" w:hAnsi="Arial"/>
                <w:sz w:val="14"/>
                <w:szCs w:val="14"/>
              </w:rPr>
              <w:t xml:space="preserve"> or </w:t>
            </w:r>
            <w:r w:rsidR="002A08A8" w:rsidRPr="00070D84">
              <w:rPr>
                <w:rStyle w:val="tlid-translation"/>
                <w:rFonts w:ascii="Arial" w:hAnsi="Arial"/>
                <w:sz w:val="14"/>
                <w:szCs w:val="14"/>
              </w:rPr>
              <w:t>secondary stage</w:t>
            </w:r>
            <w:r w:rsidR="0093630E" w:rsidRPr="0052517F">
              <w:rPr>
                <w:rStyle w:val="tlid-translation"/>
                <w:rFonts w:ascii="Arial" w:hAnsi="Arial"/>
                <w:sz w:val="14"/>
                <w:szCs w:val="14"/>
              </w:rPr>
              <w:t>, multiplied by one hundred.</w:t>
            </w:r>
          </w:p>
        </w:tc>
      </w:tr>
      <w:tr w:rsidR="0093630E" w:rsidRPr="0052517F" w14:paraId="51B1BD2E" w14:textId="77777777" w:rsidTr="0049412D">
        <w:trPr>
          <w:trHeight w:val="340"/>
          <w:jc w:val="center"/>
        </w:trPr>
        <w:tc>
          <w:tcPr>
            <w:cnfStyle w:val="001000000000" w:firstRow="0" w:lastRow="0" w:firstColumn="1" w:lastColumn="0" w:oddVBand="0" w:evenVBand="0" w:oddHBand="0" w:evenHBand="0" w:firstRowFirstColumn="0" w:firstRowLastColumn="0" w:lastRowFirstColumn="0" w:lastRowLastColumn="0"/>
            <w:tcW w:w="2392" w:type="pct"/>
            <w:gridSpan w:val="3"/>
            <w:tcBorders>
              <w:top w:val="nil"/>
              <w:left w:val="nil"/>
              <w:bottom w:val="nil"/>
              <w:right w:val="nil"/>
            </w:tcBorders>
            <w:shd w:val="clear" w:color="auto" w:fill="FFFFFF" w:themeFill="background1"/>
            <w:hideMark/>
          </w:tcPr>
          <w:p w14:paraId="61629867" w14:textId="7B3CDD6D" w:rsidR="0093630E" w:rsidRPr="0052517F" w:rsidRDefault="0093630E" w:rsidP="00802672">
            <w:pPr>
              <w:bidi/>
              <w:jc w:val="both"/>
              <w:rPr>
                <w:rFonts w:ascii="Simplified Arabic" w:hAnsi="Simplified Arabic" w:cs="Simplified Arabic"/>
                <w:sz w:val="14"/>
                <w:szCs w:val="14"/>
              </w:rPr>
            </w:pPr>
            <w:r w:rsidRPr="0052517F">
              <w:rPr>
                <w:rFonts w:ascii="Simplified Arabic" w:hAnsi="Simplified Arabic" w:cs="Simplified Arabic"/>
                <w:sz w:val="14"/>
                <w:szCs w:val="14"/>
                <w:rtl/>
              </w:rPr>
              <w:t>المصدر: وزارة التربية والتعليم العالي، 202</w:t>
            </w:r>
            <w:r w:rsidR="00802672">
              <w:rPr>
                <w:rFonts w:ascii="Simplified Arabic" w:hAnsi="Simplified Arabic" w:cs="Simplified Arabic" w:hint="cs"/>
                <w:sz w:val="14"/>
                <w:szCs w:val="14"/>
                <w:rtl/>
              </w:rPr>
              <w:t>5</w:t>
            </w:r>
            <w:r w:rsidRPr="0052517F">
              <w:rPr>
                <w:rFonts w:ascii="Simplified Arabic" w:hAnsi="Simplified Arabic" w:cs="Simplified Arabic"/>
                <w:sz w:val="14"/>
                <w:szCs w:val="14"/>
                <w:rtl/>
              </w:rPr>
              <w:t xml:space="preserve">. </w:t>
            </w:r>
            <w:r w:rsidRPr="0052517F">
              <w:rPr>
                <w:rFonts w:ascii="Simplified Arabic" w:hAnsi="Simplified Arabic" w:cs="Simplified Arabic"/>
                <w:b w:val="0"/>
                <w:bCs w:val="0"/>
                <w:sz w:val="14"/>
                <w:szCs w:val="14"/>
                <w:rtl/>
              </w:rPr>
              <w:t>قاعدة بيانات مسح التعليم للأعوام الدراسية 2018/2019-202</w:t>
            </w:r>
            <w:r w:rsidR="00802672">
              <w:rPr>
                <w:rFonts w:ascii="Simplified Arabic" w:hAnsi="Simplified Arabic" w:cs="Simplified Arabic" w:hint="cs"/>
                <w:b w:val="0"/>
                <w:bCs w:val="0"/>
                <w:sz w:val="14"/>
                <w:szCs w:val="14"/>
                <w:rtl/>
              </w:rPr>
              <w:t>4</w:t>
            </w:r>
            <w:r w:rsidRPr="0052517F">
              <w:rPr>
                <w:rFonts w:ascii="Simplified Arabic" w:hAnsi="Simplified Arabic" w:cs="Simplified Arabic"/>
                <w:b w:val="0"/>
                <w:bCs w:val="0"/>
                <w:sz w:val="14"/>
                <w:szCs w:val="14"/>
                <w:rtl/>
              </w:rPr>
              <w:t>/202</w:t>
            </w:r>
            <w:r w:rsidR="00802672">
              <w:rPr>
                <w:rFonts w:ascii="Simplified Arabic" w:hAnsi="Simplified Arabic" w:cs="Simplified Arabic" w:hint="cs"/>
                <w:b w:val="0"/>
                <w:bCs w:val="0"/>
                <w:sz w:val="14"/>
                <w:szCs w:val="14"/>
                <w:rtl/>
              </w:rPr>
              <w:t>5</w:t>
            </w:r>
            <w:r w:rsidRPr="0052517F">
              <w:rPr>
                <w:rFonts w:ascii="Simplified Arabic" w:hAnsi="Simplified Arabic" w:cs="Simplified Arabic"/>
                <w:b w:val="0"/>
                <w:bCs w:val="0"/>
                <w:sz w:val="14"/>
                <w:szCs w:val="14"/>
                <w:rtl/>
              </w:rPr>
              <w:t>. رام الله – فلسطين</w:t>
            </w:r>
            <w:r w:rsidRPr="0052517F">
              <w:rPr>
                <w:rFonts w:ascii="Simplified Arabic" w:hAnsi="Simplified Arabic" w:cs="Simplified Arabic"/>
                <w:b w:val="0"/>
                <w:bCs w:val="0"/>
                <w:sz w:val="14"/>
                <w:szCs w:val="14"/>
              </w:rPr>
              <w:t>.</w:t>
            </w:r>
          </w:p>
        </w:tc>
        <w:tc>
          <w:tcPr>
            <w:tcW w:w="2608" w:type="pct"/>
            <w:gridSpan w:val="3"/>
            <w:tcBorders>
              <w:top w:val="nil"/>
              <w:left w:val="nil"/>
              <w:bottom w:val="nil"/>
              <w:right w:val="nil"/>
            </w:tcBorders>
            <w:shd w:val="clear" w:color="auto" w:fill="FFFFFF" w:themeFill="background1"/>
          </w:tcPr>
          <w:p w14:paraId="1E7D8DB3" w14:textId="2D975BA7" w:rsidR="0093630E" w:rsidRPr="0052517F" w:rsidRDefault="0093630E" w:rsidP="00802672">
            <w:pPr>
              <w:jc w:val="both"/>
              <w:cnfStyle w:val="000000000000" w:firstRow="0" w:lastRow="0" w:firstColumn="0" w:lastColumn="0" w:oddVBand="0" w:evenVBand="0" w:oddHBand="0" w:evenHBand="0" w:firstRowFirstColumn="0" w:firstRowLastColumn="0" w:lastRowFirstColumn="0" w:lastRowLastColumn="0"/>
              <w:rPr>
                <w:sz w:val="14"/>
                <w:szCs w:val="14"/>
              </w:rPr>
            </w:pPr>
            <w:r w:rsidRPr="0052517F">
              <w:rPr>
                <w:b/>
                <w:bCs/>
                <w:sz w:val="14"/>
                <w:szCs w:val="14"/>
              </w:rPr>
              <w:t>Source: Ministry of Education &amp; Higher Education, 202</w:t>
            </w:r>
            <w:r w:rsidR="00802672">
              <w:rPr>
                <w:rFonts w:hint="cs"/>
                <w:b/>
                <w:bCs/>
                <w:sz w:val="14"/>
                <w:szCs w:val="14"/>
                <w:rtl/>
              </w:rPr>
              <w:t>5</w:t>
            </w:r>
            <w:r w:rsidRPr="0052517F">
              <w:rPr>
                <w:b/>
                <w:bCs/>
                <w:sz w:val="14"/>
                <w:szCs w:val="14"/>
              </w:rPr>
              <w:t>.</w:t>
            </w:r>
            <w:r w:rsidRPr="0052517F">
              <w:rPr>
                <w:sz w:val="14"/>
                <w:szCs w:val="14"/>
              </w:rPr>
              <w:t xml:space="preserve"> Data base of education survey for Scholastic Years 201</w:t>
            </w:r>
            <w:r w:rsidR="00802672">
              <w:rPr>
                <w:rFonts w:hint="cs"/>
                <w:sz w:val="14"/>
                <w:szCs w:val="14"/>
                <w:rtl/>
              </w:rPr>
              <w:t>8</w:t>
            </w:r>
            <w:r w:rsidRPr="0052517F">
              <w:rPr>
                <w:sz w:val="14"/>
                <w:szCs w:val="14"/>
              </w:rPr>
              <w:t>/201</w:t>
            </w:r>
            <w:r w:rsidR="00802672">
              <w:rPr>
                <w:rFonts w:hint="cs"/>
                <w:sz w:val="14"/>
                <w:szCs w:val="14"/>
                <w:rtl/>
              </w:rPr>
              <w:t>9</w:t>
            </w:r>
            <w:r w:rsidRPr="0052517F">
              <w:rPr>
                <w:sz w:val="14"/>
                <w:szCs w:val="14"/>
              </w:rPr>
              <w:t>-202</w:t>
            </w:r>
            <w:r w:rsidR="00802672">
              <w:rPr>
                <w:rFonts w:hint="cs"/>
                <w:sz w:val="14"/>
                <w:szCs w:val="14"/>
                <w:rtl/>
              </w:rPr>
              <w:t>4</w:t>
            </w:r>
            <w:r w:rsidRPr="0052517F">
              <w:rPr>
                <w:sz w:val="14"/>
                <w:szCs w:val="14"/>
              </w:rPr>
              <w:t>\202</w:t>
            </w:r>
            <w:r w:rsidR="00802672">
              <w:rPr>
                <w:rFonts w:hint="cs"/>
                <w:sz w:val="14"/>
                <w:szCs w:val="14"/>
                <w:rtl/>
              </w:rPr>
              <w:t>5</w:t>
            </w:r>
            <w:r w:rsidRPr="0052517F">
              <w:rPr>
                <w:sz w:val="14"/>
                <w:szCs w:val="14"/>
              </w:rPr>
              <w:t>. Ramallah-Palestine.</w:t>
            </w:r>
          </w:p>
        </w:tc>
      </w:tr>
    </w:tbl>
    <w:p w14:paraId="2AB36D8C" w14:textId="77777777" w:rsidR="001F59EA" w:rsidRDefault="001F59EA" w:rsidP="001F59EA">
      <w:pPr>
        <w:pStyle w:val="Subtitle"/>
        <w:ind w:left="28"/>
        <w:jc w:val="both"/>
        <w:rPr>
          <w:color w:val="000000" w:themeColor="text1"/>
          <w:sz w:val="2"/>
          <w:szCs w:val="2"/>
          <w:rtl/>
          <w:lang w:eastAsia="ar-JO"/>
        </w:rPr>
      </w:pPr>
    </w:p>
    <w:p w14:paraId="407E538C" w14:textId="77777777" w:rsidR="008E1CA1" w:rsidRDefault="008E1CA1" w:rsidP="001F59EA">
      <w:pPr>
        <w:pStyle w:val="Subtitle"/>
        <w:ind w:left="28"/>
        <w:jc w:val="both"/>
        <w:rPr>
          <w:color w:val="000000" w:themeColor="text1"/>
          <w:sz w:val="2"/>
          <w:szCs w:val="2"/>
          <w:rtl/>
          <w:lang w:eastAsia="ar-JO"/>
        </w:rPr>
      </w:pPr>
    </w:p>
    <w:p w14:paraId="51A47993" w14:textId="06CA8036" w:rsidR="00662BCA" w:rsidRDefault="00662BCA" w:rsidP="00662BCA">
      <w:pPr>
        <w:pStyle w:val="Subtitle"/>
        <w:tabs>
          <w:tab w:val="left" w:pos="3234"/>
        </w:tabs>
        <w:bidi/>
        <w:jc w:val="both"/>
        <w:rPr>
          <w:rFonts w:ascii="Simplified Arabic" w:hAnsi="Simplified Arabic"/>
          <w:b w:val="0"/>
          <w:bCs w:val="0"/>
          <w:sz w:val="20"/>
          <w:szCs w:val="20"/>
          <w:rtl/>
        </w:rPr>
        <w:sectPr w:rsidR="00662BCA" w:rsidSect="00A21A24">
          <w:type w:val="continuous"/>
          <w:pgSz w:w="9639" w:h="13608" w:code="11"/>
          <w:pgMar w:top="1134" w:right="1134" w:bottom="1134" w:left="1134" w:header="709" w:footer="709" w:gutter="0"/>
          <w:cols w:space="720"/>
          <w:bidi/>
          <w:docGrid w:linePitch="360"/>
        </w:sectPr>
      </w:pPr>
    </w:p>
    <w:p w14:paraId="080238E6" w14:textId="77777777" w:rsidR="0052517F" w:rsidRDefault="0052517F" w:rsidP="0052517F">
      <w:pPr>
        <w:pStyle w:val="Subtitle"/>
        <w:tabs>
          <w:tab w:val="left" w:pos="3234"/>
        </w:tabs>
        <w:bidi/>
        <w:jc w:val="both"/>
        <w:rPr>
          <w:rFonts w:ascii="Simplified Arabic" w:hAnsi="Simplified Arabic"/>
          <w:b w:val="0"/>
          <w:bCs w:val="0"/>
          <w:sz w:val="20"/>
          <w:szCs w:val="20"/>
          <w:rtl/>
        </w:rPr>
        <w:sectPr w:rsidR="0052517F" w:rsidSect="00A21A24">
          <w:type w:val="continuous"/>
          <w:pgSz w:w="9639" w:h="13608" w:code="11"/>
          <w:pgMar w:top="1134" w:right="1134" w:bottom="1134" w:left="1134" w:header="709" w:footer="709" w:gutter="0"/>
          <w:cols w:num="2" w:space="288"/>
          <w:bidi/>
          <w:docGrid w:linePitch="360"/>
        </w:sectPr>
      </w:pPr>
    </w:p>
    <w:p w14:paraId="584D8BCC" w14:textId="7C036028" w:rsidR="00662BCA" w:rsidRPr="00EA2621" w:rsidRDefault="00662BCA" w:rsidP="00BB55EB">
      <w:pPr>
        <w:pStyle w:val="Subtitle"/>
        <w:tabs>
          <w:tab w:val="left" w:pos="3234"/>
        </w:tabs>
        <w:bidi/>
        <w:jc w:val="both"/>
        <w:rPr>
          <w:rFonts w:ascii="Simplified Arabic" w:hAnsi="Simplified Arabic"/>
          <w:b w:val="0"/>
          <w:bCs w:val="0"/>
          <w:sz w:val="14"/>
          <w:szCs w:val="14"/>
          <w:rtl/>
        </w:rPr>
      </w:pPr>
      <w:r w:rsidRPr="00D673E3">
        <w:rPr>
          <w:rFonts w:ascii="Simplified Arabic" w:hAnsi="Simplified Arabic" w:hint="cs"/>
          <w:b w:val="0"/>
          <w:bCs w:val="0"/>
          <w:sz w:val="20"/>
          <w:szCs w:val="20"/>
          <w:rtl/>
        </w:rPr>
        <w:t xml:space="preserve">ارتفاع معدلات الالتحاق </w:t>
      </w:r>
      <w:r>
        <w:rPr>
          <w:rFonts w:ascii="Simplified Arabic" w:hAnsi="Simplified Arabic" w:hint="cs"/>
          <w:b w:val="0"/>
          <w:bCs w:val="0"/>
          <w:sz w:val="20"/>
          <w:szCs w:val="20"/>
          <w:rtl/>
        </w:rPr>
        <w:t>الصافي</w:t>
      </w:r>
      <w:r w:rsidRPr="00D673E3">
        <w:rPr>
          <w:rFonts w:ascii="Simplified Arabic" w:hAnsi="Simplified Arabic" w:hint="cs"/>
          <w:b w:val="0"/>
          <w:bCs w:val="0"/>
          <w:sz w:val="20"/>
          <w:szCs w:val="20"/>
          <w:rtl/>
        </w:rPr>
        <w:t xml:space="preserve"> للإناث في </w:t>
      </w:r>
      <w:r>
        <w:rPr>
          <w:rFonts w:ascii="Simplified Arabic" w:hAnsi="Simplified Arabic" w:hint="cs"/>
          <w:b w:val="0"/>
          <w:bCs w:val="0"/>
          <w:sz w:val="20"/>
          <w:szCs w:val="20"/>
          <w:rtl/>
        </w:rPr>
        <w:t>المرحلتين الأساسية والثانوي</w:t>
      </w:r>
      <w:r>
        <w:rPr>
          <w:rFonts w:ascii="Simplified Arabic" w:hAnsi="Simplified Arabic" w:hint="eastAsia"/>
          <w:b w:val="0"/>
          <w:bCs w:val="0"/>
          <w:sz w:val="20"/>
          <w:szCs w:val="20"/>
          <w:rtl/>
        </w:rPr>
        <w:t>ة</w:t>
      </w:r>
      <w:r w:rsidR="00E607E6">
        <w:rPr>
          <w:rFonts w:ascii="Simplified Arabic" w:hAnsi="Simplified Arabic" w:hint="cs"/>
          <w:b w:val="0"/>
          <w:bCs w:val="0"/>
          <w:sz w:val="20"/>
          <w:szCs w:val="20"/>
          <w:rtl/>
        </w:rPr>
        <w:t xml:space="preserve"> في الضفة الغربية</w:t>
      </w:r>
      <w:r>
        <w:rPr>
          <w:rFonts w:ascii="Simplified Arabic" w:hAnsi="Simplified Arabic" w:hint="cs"/>
          <w:b w:val="0"/>
          <w:bCs w:val="0"/>
          <w:sz w:val="20"/>
          <w:szCs w:val="20"/>
          <w:rtl/>
        </w:rPr>
        <w:t xml:space="preserve">، حيث تتجاوز الإناث الذكور بــ </w:t>
      </w:r>
      <w:r w:rsidR="00BF0A60">
        <w:rPr>
          <w:rFonts w:ascii="Simplified Arabic" w:hAnsi="Simplified Arabic" w:hint="cs"/>
          <w:b w:val="0"/>
          <w:bCs w:val="0"/>
          <w:sz w:val="20"/>
          <w:szCs w:val="20"/>
          <w:rtl/>
        </w:rPr>
        <w:t>1</w:t>
      </w:r>
      <w:r>
        <w:rPr>
          <w:rFonts w:ascii="Simplified Arabic" w:hAnsi="Simplified Arabic" w:hint="cs"/>
          <w:b w:val="0"/>
          <w:bCs w:val="0"/>
          <w:sz w:val="20"/>
          <w:szCs w:val="20"/>
          <w:rtl/>
        </w:rPr>
        <w:t>.</w:t>
      </w:r>
      <w:r w:rsidR="00BF0A60">
        <w:rPr>
          <w:rFonts w:ascii="Simplified Arabic" w:hAnsi="Simplified Arabic" w:hint="cs"/>
          <w:b w:val="0"/>
          <w:bCs w:val="0"/>
          <w:sz w:val="20"/>
          <w:szCs w:val="20"/>
          <w:rtl/>
        </w:rPr>
        <w:t>8</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w:t>
      </w:r>
      <w:r>
        <w:rPr>
          <w:rFonts w:ascii="Simplified Arabic" w:hAnsi="Simplified Arabic" w:hint="cs"/>
          <w:b w:val="0"/>
          <w:bCs w:val="0"/>
          <w:sz w:val="20"/>
          <w:szCs w:val="20"/>
          <w:rtl/>
        </w:rPr>
        <w:t>المرحلة الأساسية و</w:t>
      </w:r>
      <w:r w:rsidR="00BA247B">
        <w:rPr>
          <w:rFonts w:ascii="Simplified Arabic" w:hAnsi="Simplified Arabic"/>
          <w:b w:val="0"/>
          <w:bCs w:val="0"/>
          <w:sz w:val="20"/>
          <w:szCs w:val="20"/>
        </w:rPr>
        <w:t>2</w:t>
      </w:r>
      <w:r w:rsidR="00BF0A60">
        <w:rPr>
          <w:rFonts w:ascii="Simplified Arabic" w:hAnsi="Simplified Arabic"/>
          <w:b w:val="0"/>
          <w:bCs w:val="0"/>
          <w:sz w:val="20"/>
          <w:szCs w:val="20"/>
        </w:rPr>
        <w:t>4</w:t>
      </w:r>
      <w:r w:rsidR="00BA247B">
        <w:rPr>
          <w:rFonts w:ascii="Simplified Arabic" w:hAnsi="Simplified Arabic"/>
          <w:b w:val="0"/>
          <w:bCs w:val="0"/>
          <w:sz w:val="20"/>
          <w:szCs w:val="20"/>
        </w:rPr>
        <w:t>.3</w:t>
      </w:r>
      <w:r>
        <w:rPr>
          <w:rFonts w:ascii="Simplified Arabic" w:hAnsi="Simplified Arabic" w:hint="cs"/>
          <w:b w:val="0"/>
          <w:bCs w:val="0"/>
          <w:sz w:val="20"/>
          <w:szCs w:val="20"/>
          <w:rtl/>
        </w:rPr>
        <w:t xml:space="preserve"> نقطة مئوية في المرحلة الثانوية في ا</w:t>
      </w:r>
      <w:r w:rsidRPr="00D673E3">
        <w:rPr>
          <w:rFonts w:ascii="Simplified Arabic" w:hAnsi="Simplified Arabic"/>
          <w:b w:val="0"/>
          <w:bCs w:val="0"/>
          <w:sz w:val="20"/>
          <w:szCs w:val="20"/>
          <w:rtl/>
        </w:rPr>
        <w:t>لعام ا</w:t>
      </w:r>
      <w:r w:rsidRPr="00D673E3">
        <w:rPr>
          <w:rFonts w:ascii="Simplified Arabic" w:hAnsi="Simplified Arabic" w:hint="cs"/>
          <w:b w:val="0"/>
          <w:bCs w:val="0"/>
          <w:sz w:val="20"/>
          <w:szCs w:val="20"/>
          <w:rtl/>
        </w:rPr>
        <w:t xml:space="preserve">لدراسي </w:t>
      </w:r>
      <w:r w:rsidR="00BF0A60">
        <w:rPr>
          <w:rFonts w:ascii="Simplified Arabic" w:hAnsi="Simplified Arabic"/>
          <w:b w:val="0"/>
          <w:bCs w:val="0"/>
          <w:sz w:val="20"/>
          <w:szCs w:val="20"/>
        </w:rPr>
        <w:t>2024</w:t>
      </w:r>
      <w:r w:rsidRPr="00D673E3">
        <w:rPr>
          <w:rFonts w:ascii="Simplified Arabic" w:hAnsi="Simplified Arabic"/>
          <w:b w:val="0"/>
          <w:bCs w:val="0"/>
          <w:sz w:val="20"/>
          <w:szCs w:val="20"/>
          <w:rtl/>
        </w:rPr>
        <w:t>/</w:t>
      </w:r>
      <w:r w:rsidR="00BF0A60">
        <w:rPr>
          <w:rFonts w:ascii="Simplified Arabic" w:hAnsi="Simplified Arabic"/>
          <w:b w:val="0"/>
          <w:bCs w:val="0"/>
          <w:sz w:val="20"/>
          <w:szCs w:val="20"/>
        </w:rPr>
        <w:t>2025</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r w:rsidRPr="00EA2621">
        <w:rPr>
          <w:rFonts w:ascii="Simplified Arabic" w:hAnsi="Simplified Arabic"/>
          <w:b w:val="0"/>
          <w:bCs w:val="0"/>
          <w:sz w:val="14"/>
          <w:szCs w:val="14"/>
          <w:rtl/>
        </w:rPr>
        <w:tab/>
      </w:r>
    </w:p>
    <w:p w14:paraId="31F8EC73" w14:textId="0C1B4FD8" w:rsidR="00662BCA" w:rsidRPr="009554C0" w:rsidRDefault="00662BCA" w:rsidP="00BF0A60">
      <w:pPr>
        <w:pStyle w:val="Subtitle"/>
        <w:tabs>
          <w:tab w:val="left" w:pos="3234"/>
        </w:tabs>
        <w:jc w:val="both"/>
        <w:rPr>
          <w:color w:val="000000" w:themeColor="text1"/>
          <w:sz w:val="20"/>
          <w:szCs w:val="20"/>
          <w:rtl/>
        </w:rPr>
      </w:pPr>
      <w:r w:rsidRPr="007A3FCF">
        <w:rPr>
          <w:b w:val="0"/>
          <w:bCs w:val="0"/>
          <w:color w:val="000000" w:themeColor="text1"/>
          <w:sz w:val="20"/>
          <w:szCs w:val="20"/>
        </w:rPr>
        <w:t>An increase in net enrollment rates for females in the basic and secondary stags</w:t>
      </w:r>
      <w:r w:rsidR="00E607E6">
        <w:rPr>
          <w:b w:val="0"/>
          <w:bCs w:val="0"/>
          <w:color w:val="000000" w:themeColor="text1"/>
          <w:sz w:val="20"/>
          <w:szCs w:val="20"/>
        </w:rPr>
        <w:t xml:space="preserve"> in the</w:t>
      </w:r>
      <w:r w:rsidR="00BA247B" w:rsidRPr="00BA247B">
        <w:rPr>
          <w:b w:val="0"/>
          <w:bCs w:val="0"/>
          <w:color w:val="000000" w:themeColor="text1"/>
          <w:sz w:val="20"/>
          <w:szCs w:val="20"/>
        </w:rPr>
        <w:t xml:space="preserve"> West Bank</w:t>
      </w:r>
      <w:r w:rsidRPr="007A3FCF">
        <w:rPr>
          <w:b w:val="0"/>
          <w:bCs w:val="0"/>
          <w:color w:val="000000" w:themeColor="text1"/>
          <w:sz w:val="20"/>
          <w:szCs w:val="20"/>
        </w:rPr>
        <w:t xml:space="preserve">, with females exceeding males by </w:t>
      </w:r>
      <w:r w:rsidR="00BF0A60">
        <w:rPr>
          <w:b w:val="0"/>
          <w:bCs w:val="0"/>
          <w:color w:val="000000" w:themeColor="text1"/>
          <w:sz w:val="20"/>
          <w:szCs w:val="20"/>
        </w:rPr>
        <w:t>1</w:t>
      </w:r>
      <w:r w:rsidRPr="007A3FCF">
        <w:rPr>
          <w:b w:val="0"/>
          <w:bCs w:val="0"/>
          <w:color w:val="000000" w:themeColor="text1"/>
          <w:sz w:val="20"/>
          <w:szCs w:val="20"/>
        </w:rPr>
        <w:t>.</w:t>
      </w:r>
      <w:r w:rsidR="00BF0A60">
        <w:rPr>
          <w:b w:val="0"/>
          <w:bCs w:val="0"/>
          <w:color w:val="000000" w:themeColor="text1"/>
          <w:sz w:val="20"/>
          <w:szCs w:val="20"/>
        </w:rPr>
        <w:t>8</w:t>
      </w:r>
      <w:r w:rsidRPr="007A3FCF">
        <w:rPr>
          <w:b w:val="0"/>
          <w:bCs w:val="0"/>
          <w:color w:val="000000" w:themeColor="text1"/>
          <w:sz w:val="20"/>
          <w:szCs w:val="20"/>
        </w:rPr>
        <w:t xml:space="preserve"> percentage points in the basic stage and by </w:t>
      </w:r>
      <w:r w:rsidR="00BF0A60">
        <w:rPr>
          <w:b w:val="0"/>
          <w:bCs w:val="0"/>
          <w:color w:val="000000" w:themeColor="text1"/>
          <w:sz w:val="20"/>
          <w:szCs w:val="20"/>
        </w:rPr>
        <w:t>24.3</w:t>
      </w:r>
      <w:r w:rsidRPr="007A3FCF">
        <w:rPr>
          <w:b w:val="0"/>
          <w:bCs w:val="0"/>
          <w:color w:val="000000" w:themeColor="text1"/>
          <w:sz w:val="20"/>
          <w:szCs w:val="20"/>
        </w:rPr>
        <w:t xml:space="preserve"> percentage points in the secondary stage in the scholastic year 202</w:t>
      </w:r>
      <w:r w:rsidR="00BF0A60">
        <w:rPr>
          <w:b w:val="0"/>
          <w:bCs w:val="0"/>
          <w:color w:val="000000" w:themeColor="text1"/>
          <w:sz w:val="20"/>
          <w:szCs w:val="20"/>
        </w:rPr>
        <w:t>4</w:t>
      </w:r>
      <w:r w:rsidRPr="007A3FCF">
        <w:rPr>
          <w:b w:val="0"/>
          <w:bCs w:val="0"/>
          <w:color w:val="000000" w:themeColor="text1"/>
          <w:sz w:val="20"/>
          <w:szCs w:val="20"/>
        </w:rPr>
        <w:t>/202</w:t>
      </w:r>
      <w:r w:rsidR="00BF0A60">
        <w:rPr>
          <w:b w:val="0"/>
          <w:bCs w:val="0"/>
          <w:color w:val="000000" w:themeColor="text1"/>
          <w:sz w:val="20"/>
          <w:szCs w:val="20"/>
        </w:rPr>
        <w:t>5</w:t>
      </w:r>
      <w:r w:rsidRPr="007A3FCF">
        <w:rPr>
          <w:b w:val="0"/>
          <w:bCs w:val="0"/>
          <w:color w:val="000000" w:themeColor="text1"/>
          <w:sz w:val="20"/>
          <w:szCs w:val="20"/>
        </w:rPr>
        <w:t>.</w:t>
      </w:r>
    </w:p>
    <w:p w14:paraId="3593BB5D" w14:textId="77777777" w:rsidR="00662BCA" w:rsidRDefault="00662BCA" w:rsidP="00A63C16">
      <w:pPr>
        <w:jc w:val="center"/>
        <w:rPr>
          <w:rFonts w:ascii="Simplified Arabic" w:hAnsi="Simplified Arabic" w:cs="Simplified Arabic"/>
          <w:b/>
          <w:bCs/>
          <w:sz w:val="20"/>
          <w:szCs w:val="20"/>
        </w:rPr>
        <w:sectPr w:rsidR="00662BCA" w:rsidSect="00A21A24">
          <w:type w:val="continuous"/>
          <w:pgSz w:w="9639" w:h="13608" w:code="11"/>
          <w:pgMar w:top="1134" w:right="1134" w:bottom="1134" w:left="1134" w:header="709" w:footer="709" w:gutter="0"/>
          <w:cols w:num="2" w:space="289"/>
          <w:bidi/>
          <w:docGrid w:linePitch="360"/>
        </w:sectPr>
      </w:pPr>
    </w:p>
    <w:p w14:paraId="7F87B27A" w14:textId="77777777" w:rsidR="007C059D" w:rsidRPr="007C059D" w:rsidRDefault="007C059D" w:rsidP="007C059D">
      <w:pPr>
        <w:tabs>
          <w:tab w:val="left" w:pos="170"/>
          <w:tab w:val="left" w:pos="312"/>
        </w:tabs>
        <w:bidi/>
        <w:jc w:val="center"/>
        <w:rPr>
          <w:rFonts w:ascii="Simplified Arabic" w:hAnsi="Simplified Arabic" w:cs="Simplified Arabic"/>
          <w:b/>
          <w:bCs/>
          <w:sz w:val="2"/>
          <w:szCs w:val="2"/>
          <w:rtl/>
        </w:rPr>
      </w:pPr>
    </w:p>
    <w:p w14:paraId="3BC13ED3" w14:textId="77777777" w:rsidR="000613AF" w:rsidRDefault="000613AF" w:rsidP="0016085F">
      <w:pPr>
        <w:tabs>
          <w:tab w:val="left" w:pos="170"/>
          <w:tab w:val="left" w:pos="312"/>
        </w:tabs>
        <w:bidi/>
        <w:jc w:val="center"/>
        <w:rPr>
          <w:rFonts w:ascii="Simplified Arabic" w:hAnsi="Simplified Arabic" w:cs="Simplified Arabic"/>
          <w:b/>
          <w:bCs/>
          <w:sz w:val="18"/>
          <w:szCs w:val="18"/>
        </w:rPr>
      </w:pPr>
    </w:p>
    <w:p w14:paraId="13D6EE68" w14:textId="6DF06E38" w:rsidR="00976DA8" w:rsidRPr="00F20265" w:rsidRDefault="00976DA8" w:rsidP="000613AF">
      <w:pPr>
        <w:tabs>
          <w:tab w:val="left" w:pos="170"/>
          <w:tab w:val="left" w:pos="312"/>
        </w:tabs>
        <w:bidi/>
        <w:jc w:val="center"/>
        <w:rPr>
          <w:rFonts w:ascii="Simplified Arabic" w:hAnsi="Simplified Arabic" w:cs="Simplified Arabic"/>
          <w:b/>
          <w:bCs/>
          <w:sz w:val="18"/>
          <w:szCs w:val="18"/>
        </w:rPr>
      </w:pPr>
      <w:r w:rsidRPr="00F20265">
        <w:rPr>
          <w:rFonts w:ascii="Simplified Arabic" w:hAnsi="Simplified Arabic" w:cs="Simplified Arabic"/>
          <w:b/>
          <w:bCs/>
          <w:sz w:val="18"/>
          <w:szCs w:val="18"/>
          <w:rtl/>
        </w:rPr>
        <w:lastRenderedPageBreak/>
        <w:t xml:space="preserve">معدل </w:t>
      </w:r>
      <w:r w:rsidR="00BB1A89" w:rsidRPr="00F20265">
        <w:rPr>
          <w:rFonts w:ascii="Simplified Arabic" w:hAnsi="Simplified Arabic" w:cs="Simplified Arabic" w:hint="cs"/>
          <w:b/>
          <w:bCs/>
          <w:sz w:val="18"/>
          <w:szCs w:val="18"/>
          <w:rtl/>
        </w:rPr>
        <w:t>الإتمام</w:t>
      </w:r>
      <w:r w:rsidRPr="00F20265">
        <w:rPr>
          <w:rFonts w:ascii="Simplified Arabic" w:hAnsi="Simplified Arabic" w:cs="Simplified Arabic"/>
          <w:b/>
          <w:bCs/>
          <w:sz w:val="18"/>
          <w:szCs w:val="18"/>
          <w:rtl/>
        </w:rPr>
        <w:t xml:space="preserve"> </w:t>
      </w:r>
      <w:r w:rsidR="00FA7FD9" w:rsidRPr="00F20265">
        <w:rPr>
          <w:rFonts w:ascii="Simplified Arabic" w:hAnsi="Simplified Arabic" w:cs="Simplified Arabic" w:hint="cs"/>
          <w:b/>
          <w:bCs/>
          <w:sz w:val="18"/>
          <w:szCs w:val="18"/>
          <w:rtl/>
        </w:rPr>
        <w:t xml:space="preserve">في </w:t>
      </w:r>
      <w:r w:rsidR="0016085F">
        <w:rPr>
          <w:rFonts w:ascii="Simplified Arabic" w:hAnsi="Simplified Arabic" w:cs="Simplified Arabic" w:hint="cs"/>
          <w:b/>
          <w:bCs/>
          <w:sz w:val="18"/>
          <w:szCs w:val="18"/>
          <w:rtl/>
        </w:rPr>
        <w:t>الضفة الغربية</w:t>
      </w:r>
      <w:r w:rsidR="00FA7FD9" w:rsidRPr="00F20265">
        <w:rPr>
          <w:rFonts w:ascii="Simplified Arabic" w:hAnsi="Simplified Arabic" w:cs="Simplified Arabic" w:hint="cs"/>
          <w:b/>
          <w:bCs/>
          <w:sz w:val="18"/>
          <w:szCs w:val="18"/>
          <w:rtl/>
        </w:rPr>
        <w:t xml:space="preserve"> </w:t>
      </w:r>
      <w:r w:rsidR="00ED7A95" w:rsidRPr="00F20265">
        <w:rPr>
          <w:rFonts w:ascii="Simplified Arabic" w:hAnsi="Simplified Arabic" w:cs="Simplified Arabic" w:hint="cs"/>
          <w:b/>
          <w:bCs/>
          <w:sz w:val="18"/>
          <w:szCs w:val="18"/>
          <w:rtl/>
        </w:rPr>
        <w:t xml:space="preserve">حسب </w:t>
      </w:r>
      <w:r w:rsidR="00ED7A95" w:rsidRPr="00F20265">
        <w:rPr>
          <w:rFonts w:ascii="Simplified Arabic" w:hAnsi="Simplified Arabic" w:cs="Simplified Arabic"/>
          <w:b/>
          <w:bCs/>
          <w:sz w:val="18"/>
          <w:szCs w:val="18"/>
          <w:rtl/>
        </w:rPr>
        <w:t>المستوى</w:t>
      </w:r>
      <w:r w:rsidR="00EE2FDB" w:rsidRPr="00F20265">
        <w:rPr>
          <w:rFonts w:ascii="Simplified Arabic" w:hAnsi="Simplified Arabic" w:cs="Simplified Arabic" w:hint="cs"/>
          <w:b/>
          <w:bCs/>
          <w:sz w:val="18"/>
          <w:szCs w:val="18"/>
          <w:rtl/>
        </w:rPr>
        <w:t xml:space="preserve"> التعليمي </w:t>
      </w:r>
      <w:r w:rsidR="00ED7A95" w:rsidRPr="00F20265">
        <w:rPr>
          <w:rFonts w:ascii="Simplified Arabic" w:hAnsi="Simplified Arabic" w:cs="Simplified Arabic" w:hint="cs"/>
          <w:b/>
          <w:bCs/>
          <w:sz w:val="18"/>
          <w:szCs w:val="18"/>
          <w:rtl/>
        </w:rPr>
        <w:t>و</w:t>
      </w:r>
      <w:r w:rsidRPr="00F20265">
        <w:rPr>
          <w:rFonts w:ascii="Simplified Arabic" w:hAnsi="Simplified Arabic" w:cs="Simplified Arabic" w:hint="cs"/>
          <w:b/>
          <w:bCs/>
          <w:sz w:val="18"/>
          <w:szCs w:val="18"/>
          <w:rtl/>
        </w:rPr>
        <w:t>الجنس،</w:t>
      </w:r>
      <w:r w:rsidR="00FA7FD9" w:rsidRPr="00F20265">
        <w:rPr>
          <w:rFonts w:ascii="Simplified Arabic" w:hAnsi="Simplified Arabic" w:cs="Simplified Arabic" w:hint="cs"/>
          <w:b/>
          <w:bCs/>
          <w:sz w:val="18"/>
          <w:szCs w:val="18"/>
          <w:rtl/>
        </w:rPr>
        <w:t xml:space="preserve"> </w:t>
      </w:r>
      <w:r w:rsidR="00A67205">
        <w:rPr>
          <w:rFonts w:ascii="Simplified Arabic" w:hAnsi="Simplified Arabic" w:cs="Simplified Arabic" w:hint="cs"/>
          <w:b/>
          <w:bCs/>
          <w:sz w:val="18"/>
          <w:szCs w:val="18"/>
          <w:rtl/>
        </w:rPr>
        <w:t>202</w:t>
      </w:r>
      <w:r w:rsidR="007669B8">
        <w:rPr>
          <w:rFonts w:ascii="Simplified Arabic" w:hAnsi="Simplified Arabic" w:cs="Simplified Arabic" w:hint="cs"/>
          <w:b/>
          <w:bCs/>
          <w:sz w:val="18"/>
          <w:szCs w:val="18"/>
          <w:rtl/>
        </w:rPr>
        <w:t>4</w:t>
      </w:r>
    </w:p>
    <w:p w14:paraId="3784B777" w14:textId="0B17F901" w:rsidR="00976DA8" w:rsidRPr="00F20265" w:rsidRDefault="00976DA8" w:rsidP="0016085F">
      <w:pPr>
        <w:tabs>
          <w:tab w:val="left" w:pos="170"/>
          <w:tab w:val="left" w:pos="312"/>
        </w:tabs>
        <w:jc w:val="center"/>
        <w:rPr>
          <w:rFonts w:ascii="Arial" w:hAnsi="Arial"/>
          <w:b/>
          <w:bCs/>
          <w:sz w:val="18"/>
          <w:szCs w:val="18"/>
        </w:rPr>
      </w:pPr>
      <w:r w:rsidRPr="00F20265">
        <w:rPr>
          <w:rFonts w:ascii="Arial" w:hAnsi="Arial"/>
          <w:b/>
          <w:bCs/>
          <w:sz w:val="18"/>
          <w:szCs w:val="18"/>
        </w:rPr>
        <w:t xml:space="preserve">Completion Rate </w:t>
      </w:r>
      <w:r w:rsidR="0016085F" w:rsidRPr="0016085F">
        <w:rPr>
          <w:rFonts w:ascii="Arial" w:hAnsi="Arial"/>
          <w:b/>
          <w:bCs/>
          <w:sz w:val="18"/>
          <w:szCs w:val="18"/>
        </w:rPr>
        <w:t xml:space="preserve">in the West Bank </w:t>
      </w:r>
      <w:r w:rsidRPr="00F20265">
        <w:rPr>
          <w:rFonts w:ascii="Arial" w:hAnsi="Arial"/>
          <w:b/>
          <w:bCs/>
          <w:sz w:val="18"/>
          <w:szCs w:val="18"/>
        </w:rPr>
        <w:t>by</w:t>
      </w:r>
      <w:r w:rsidR="00BB1A89" w:rsidRPr="00F20265">
        <w:rPr>
          <w:rFonts w:ascii="Arial" w:hAnsi="Arial"/>
          <w:b/>
          <w:bCs/>
          <w:sz w:val="18"/>
          <w:szCs w:val="18"/>
        </w:rPr>
        <w:t xml:space="preserve"> </w:t>
      </w:r>
      <w:r w:rsidR="00ED7A95" w:rsidRPr="00F20265">
        <w:rPr>
          <w:rFonts w:ascii="Arial" w:hAnsi="Arial"/>
          <w:b/>
          <w:bCs/>
          <w:color w:val="000000"/>
          <w:sz w:val="18"/>
          <w:szCs w:val="18"/>
          <w:shd w:val="clear" w:color="auto" w:fill="FFFFFF"/>
        </w:rPr>
        <w:t>Level of Education</w:t>
      </w:r>
      <w:r w:rsidR="00ED7A95" w:rsidRPr="00F20265">
        <w:rPr>
          <w:rFonts w:ascii="Arial" w:hAnsi="Arial"/>
          <w:b/>
          <w:bCs/>
          <w:sz w:val="18"/>
          <w:szCs w:val="18"/>
        </w:rPr>
        <w:t xml:space="preserve"> </w:t>
      </w:r>
      <w:r w:rsidR="00F20265">
        <w:rPr>
          <w:rFonts w:ascii="Arial" w:hAnsi="Arial"/>
          <w:b/>
          <w:bCs/>
          <w:sz w:val="18"/>
          <w:szCs w:val="18"/>
        </w:rPr>
        <w:t xml:space="preserve">and </w:t>
      </w:r>
      <w:r w:rsidRPr="00F20265">
        <w:rPr>
          <w:rFonts w:ascii="Arial" w:hAnsi="Arial"/>
          <w:b/>
          <w:bCs/>
          <w:sz w:val="18"/>
          <w:szCs w:val="18"/>
        </w:rPr>
        <w:t>Sex, 202</w:t>
      </w:r>
      <w:r w:rsidR="0016085F">
        <w:rPr>
          <w:rFonts w:ascii="Arial" w:hAnsi="Arial" w:hint="cs"/>
          <w:b/>
          <w:bCs/>
          <w:sz w:val="18"/>
          <w:szCs w:val="18"/>
          <w:rtl/>
        </w:rPr>
        <w:t>4</w:t>
      </w:r>
    </w:p>
    <w:tbl>
      <w:tblPr>
        <w:tblStyle w:val="TableGrid"/>
        <w:bidiVisual/>
        <w:tblW w:w="5000" w:type="pct"/>
        <w:jc w:val="center"/>
        <w:tblLook w:val="04A0" w:firstRow="1" w:lastRow="0" w:firstColumn="1" w:lastColumn="0" w:noHBand="0" w:noVBand="1"/>
      </w:tblPr>
      <w:tblGrid>
        <w:gridCol w:w="7361"/>
      </w:tblGrid>
      <w:tr w:rsidR="005E7797" w14:paraId="1DE56D11" w14:textId="77777777" w:rsidTr="00F16AE6">
        <w:trPr>
          <w:trHeight w:val="4163"/>
          <w:jc w:val="center"/>
        </w:trPr>
        <w:tc>
          <w:tcPr>
            <w:tcW w:w="6114" w:type="dxa"/>
          </w:tcPr>
          <w:p w14:paraId="797F2618" w14:textId="77777777" w:rsidR="005E7797" w:rsidRPr="00835DF0" w:rsidRDefault="00DA768E" w:rsidP="00A63C16">
            <w:pPr>
              <w:jc w:val="center"/>
              <w:rPr>
                <w:rFonts w:ascii="Simplified Arabic" w:hAnsi="Simplified Arabic" w:cs="Simplified Arabic"/>
                <w:b/>
                <w:bCs/>
                <w:color w:val="000000" w:themeColor="text1"/>
                <w:sz w:val="16"/>
                <w:szCs w:val="16"/>
                <w:rtl/>
              </w:rPr>
            </w:pPr>
            <w:r w:rsidRPr="00835DF0">
              <w:rPr>
                <w:b/>
                <w:bCs/>
                <w:i/>
                <w:iCs/>
                <w:noProof/>
                <w:color w:val="000000" w:themeColor="text1"/>
              </w:rPr>
              <w:drawing>
                <wp:inline distT="0" distB="0" distL="0" distR="0" wp14:anchorId="751BE86E" wp14:editId="3C6E57FE">
                  <wp:extent cx="4537710" cy="2608564"/>
                  <wp:effectExtent l="0" t="0" r="0" b="1905"/>
                  <wp:docPr id="1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0"/>
        <w:gridCol w:w="4101"/>
      </w:tblGrid>
      <w:tr w:rsidR="00CA0D10" w:rsidRPr="006C4DFA" w14:paraId="054CB8BB" w14:textId="77777777" w:rsidTr="000613AF">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18" w:type="pct"/>
            <w:tcBorders>
              <w:top w:val="none" w:sz="0" w:space="0" w:color="auto"/>
              <w:left w:val="none" w:sz="0" w:space="0" w:color="auto"/>
              <w:bottom w:val="none" w:sz="0" w:space="0" w:color="auto"/>
              <w:right w:val="none" w:sz="0" w:space="0" w:color="auto"/>
            </w:tcBorders>
            <w:shd w:val="clear" w:color="auto" w:fill="auto"/>
            <w:hideMark/>
          </w:tcPr>
          <w:p w14:paraId="0595F2E1" w14:textId="51E0EA5A" w:rsidR="00CA0D10" w:rsidRPr="006C4DFA" w:rsidRDefault="00CA0D10" w:rsidP="006F6ADA">
            <w:pPr>
              <w:bidi/>
              <w:jc w:val="both"/>
              <w:rPr>
                <w:rFonts w:ascii="Arial" w:hAnsi="Arial"/>
                <w:b w:val="0"/>
                <w:bCs w:val="0"/>
                <w:color w:val="000000" w:themeColor="text1"/>
                <w:sz w:val="14"/>
                <w:szCs w:val="14"/>
              </w:rPr>
            </w:pPr>
            <w:r w:rsidRPr="00280571">
              <w:rPr>
                <w:rFonts w:ascii="Simplified Arabic" w:hAnsi="Simplified Arabic" w:cs="Simplified Arabic"/>
                <w:color w:val="000000" w:themeColor="text1"/>
                <w:sz w:val="14"/>
                <w:szCs w:val="14"/>
                <w:rtl/>
              </w:rPr>
              <w:t xml:space="preserve">المصدر: الجهاز المركزي للإحصاء الفلسطيني، </w:t>
            </w:r>
            <w:r w:rsidR="006F6ADA">
              <w:rPr>
                <w:rFonts w:ascii="Simplified Arabic" w:hAnsi="Simplified Arabic" w:cs="Simplified Arabic" w:hint="cs"/>
                <w:color w:val="000000" w:themeColor="text1"/>
                <w:sz w:val="14"/>
                <w:szCs w:val="14"/>
                <w:rtl/>
              </w:rPr>
              <w:t>2025</w:t>
            </w:r>
            <w:r w:rsidRPr="00280571">
              <w:rPr>
                <w:rFonts w:ascii="Simplified Arabic" w:hAnsi="Simplified Arabic" w:cs="Simplified Arabic"/>
                <w:b w:val="0"/>
                <w:bCs w:val="0"/>
                <w:color w:val="000000" w:themeColor="text1"/>
                <w:sz w:val="14"/>
                <w:szCs w:val="14"/>
                <w:rtl/>
              </w:rPr>
              <w:t xml:space="preserve">. قاعدة بيانات مسح القوى العاملة لعام </w:t>
            </w:r>
            <w:r w:rsidR="006F6ADA">
              <w:rPr>
                <w:rFonts w:ascii="Simplified Arabic" w:hAnsi="Simplified Arabic" w:cs="Simplified Arabic" w:hint="cs"/>
                <w:b w:val="0"/>
                <w:bCs w:val="0"/>
                <w:color w:val="000000" w:themeColor="text1"/>
                <w:sz w:val="14"/>
                <w:szCs w:val="14"/>
                <w:rtl/>
              </w:rPr>
              <w:t>2024</w:t>
            </w:r>
            <w:r w:rsidRPr="00280571">
              <w:rPr>
                <w:rFonts w:ascii="Simplified Arabic" w:hAnsi="Simplified Arabic" w:cs="Simplified Arabic"/>
                <w:b w:val="0"/>
                <w:bCs w:val="0"/>
                <w:color w:val="000000" w:themeColor="text1"/>
                <w:sz w:val="14"/>
                <w:szCs w:val="14"/>
                <w:rtl/>
              </w:rPr>
              <w:t>.</w:t>
            </w:r>
            <w:r w:rsidR="00926C85" w:rsidRPr="00280571">
              <w:rPr>
                <w:rFonts w:ascii="Simplified Arabic" w:hAnsi="Simplified Arabic" w:cs="Simplified Arabic"/>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رام الله – فلسطين</w:t>
            </w:r>
            <w:r w:rsidRPr="00F03035">
              <w:rPr>
                <w:rFonts w:cs="Simplified Arabic" w:hint="cs"/>
                <w:b w:val="0"/>
                <w:bCs w:val="0"/>
                <w:color w:val="000000" w:themeColor="text1"/>
                <w:sz w:val="14"/>
                <w:szCs w:val="14"/>
                <w:rtl/>
              </w:rPr>
              <w:t>.</w:t>
            </w:r>
          </w:p>
        </w:tc>
        <w:tc>
          <w:tcPr>
            <w:tcW w:w="2782" w:type="pct"/>
            <w:tcBorders>
              <w:top w:val="none" w:sz="0" w:space="0" w:color="auto"/>
              <w:left w:val="none" w:sz="0" w:space="0" w:color="auto"/>
              <w:bottom w:val="none" w:sz="0" w:space="0" w:color="auto"/>
              <w:right w:val="none" w:sz="0" w:space="0" w:color="auto"/>
            </w:tcBorders>
            <w:shd w:val="clear" w:color="auto" w:fill="auto"/>
          </w:tcPr>
          <w:p w14:paraId="64936313" w14:textId="2B97306D" w:rsidR="00CA0D10" w:rsidRPr="00280571" w:rsidRDefault="00CA0D10" w:rsidP="006F6ADA">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color w:val="000000" w:themeColor="text1"/>
                <w:sz w:val="14"/>
                <w:szCs w:val="14"/>
              </w:rPr>
            </w:pPr>
            <w:r w:rsidRPr="00280571">
              <w:rPr>
                <w:rFonts w:ascii="Arial" w:hAnsi="Arial" w:cs="Arial"/>
                <w:snapToGrid w:val="0"/>
                <w:sz w:val="14"/>
                <w:szCs w:val="14"/>
              </w:rPr>
              <w:t>Source: Palestinian Central Bureau of Statistics, 202</w:t>
            </w:r>
            <w:r w:rsidR="006F6ADA">
              <w:rPr>
                <w:rFonts w:ascii="Arial" w:hAnsi="Arial" w:cs="Arial" w:hint="cs"/>
                <w:snapToGrid w:val="0"/>
                <w:sz w:val="14"/>
                <w:szCs w:val="14"/>
                <w:rtl/>
              </w:rPr>
              <w:t>5</w:t>
            </w:r>
            <w:r w:rsidRPr="00280571">
              <w:rPr>
                <w:rFonts w:ascii="Arial" w:hAnsi="Arial" w:cs="Arial"/>
                <w:snapToGrid w:val="0"/>
                <w:sz w:val="14"/>
                <w:szCs w:val="14"/>
              </w:rPr>
              <w:t>.</w:t>
            </w:r>
            <w:r w:rsidRPr="00280571">
              <w:rPr>
                <w:rFonts w:ascii="Arial" w:hAnsi="Arial" w:cs="Arial"/>
                <w:b w:val="0"/>
                <w:bCs w:val="0"/>
                <w:snapToGrid w:val="0"/>
                <w:sz w:val="14"/>
                <w:szCs w:val="14"/>
              </w:rPr>
              <w:t xml:space="preserve">  Data base of Labour Force Survey, 202</w:t>
            </w:r>
            <w:r w:rsidR="006F6ADA">
              <w:rPr>
                <w:rFonts w:ascii="Arial" w:hAnsi="Arial" w:cs="Arial" w:hint="cs"/>
                <w:b w:val="0"/>
                <w:bCs w:val="0"/>
                <w:snapToGrid w:val="0"/>
                <w:sz w:val="14"/>
                <w:szCs w:val="14"/>
                <w:rtl/>
              </w:rPr>
              <w:t>4</w:t>
            </w:r>
            <w:r w:rsidR="00A0206C">
              <w:rPr>
                <w:rFonts w:ascii="Arial" w:hAnsi="Arial" w:cs="Arial"/>
                <w:b w:val="0"/>
                <w:bCs w:val="0"/>
                <w:snapToGrid w:val="0"/>
                <w:sz w:val="14"/>
                <w:szCs w:val="14"/>
              </w:rPr>
              <w:t>.</w:t>
            </w:r>
            <w:r w:rsidRPr="00280571">
              <w:rPr>
                <w:rFonts w:ascii="Arial" w:hAnsi="Arial" w:cs="Arial"/>
                <w:b w:val="0"/>
                <w:bCs w:val="0"/>
                <w:snapToGrid w:val="0"/>
                <w:sz w:val="14"/>
                <w:szCs w:val="14"/>
              </w:rPr>
              <w:t xml:space="preserve"> Ramallah-Palestine.</w:t>
            </w:r>
          </w:p>
        </w:tc>
      </w:tr>
    </w:tbl>
    <w:p w14:paraId="6B5795D4" w14:textId="77777777" w:rsidR="009554C0" w:rsidRPr="00EA2621" w:rsidRDefault="009554C0" w:rsidP="00A63C16">
      <w:pPr>
        <w:jc w:val="center"/>
        <w:rPr>
          <w:rFonts w:ascii="Simplified Arabic" w:hAnsi="Simplified Arabic" w:cs="Simplified Arabic"/>
          <w:b/>
          <w:bCs/>
          <w:sz w:val="14"/>
          <w:szCs w:val="14"/>
        </w:rPr>
      </w:pPr>
    </w:p>
    <w:p w14:paraId="1A1BD330" w14:textId="77777777" w:rsidR="007A3FCF" w:rsidRPr="00EA2621" w:rsidRDefault="007A3FCF" w:rsidP="00EC065B">
      <w:pPr>
        <w:bidi/>
        <w:rPr>
          <w:rFonts w:ascii="Simplified Arabic" w:hAnsi="Simplified Arabic" w:cs="Simplified Arabic"/>
          <w:sz w:val="14"/>
          <w:szCs w:val="14"/>
          <w:rtl/>
        </w:rPr>
        <w:sectPr w:rsidR="007A3FCF" w:rsidRPr="00EA2621" w:rsidSect="00A21A24">
          <w:type w:val="continuous"/>
          <w:pgSz w:w="9639" w:h="13608" w:code="11"/>
          <w:pgMar w:top="1134" w:right="1134" w:bottom="1134" w:left="1134" w:header="709" w:footer="709" w:gutter="0"/>
          <w:cols w:space="720"/>
          <w:bidi/>
          <w:docGrid w:linePitch="360"/>
        </w:sectPr>
      </w:pPr>
    </w:p>
    <w:p w14:paraId="3881A4F1" w14:textId="333CCB3C" w:rsidR="00CA0D10" w:rsidRDefault="00CA0D10" w:rsidP="0039268C">
      <w:pPr>
        <w:bidi/>
        <w:jc w:val="both"/>
        <w:rPr>
          <w:rFonts w:ascii="Simplified Arabic" w:hAnsi="Simplified Arabic" w:cs="Simplified Arabic"/>
          <w:sz w:val="20"/>
          <w:szCs w:val="20"/>
          <w:rtl/>
        </w:rPr>
      </w:pPr>
      <w:r w:rsidRPr="006D2F28">
        <w:rPr>
          <w:rFonts w:ascii="Simplified Arabic" w:hAnsi="Simplified Arabic" w:cs="Simplified Arabic"/>
          <w:sz w:val="20"/>
          <w:szCs w:val="20"/>
          <w:rtl/>
        </w:rPr>
        <w:t xml:space="preserve">معدلات الإتمام </w:t>
      </w:r>
      <w:r w:rsidR="00DA768E">
        <w:rPr>
          <w:rFonts w:ascii="Simplified Arabic" w:hAnsi="Simplified Arabic" w:cs="Simplified Arabic" w:hint="cs"/>
          <w:sz w:val="20"/>
          <w:szCs w:val="20"/>
          <w:rtl/>
        </w:rPr>
        <w:t>ل</w:t>
      </w:r>
      <w:r w:rsidRPr="006D2F28">
        <w:rPr>
          <w:rFonts w:ascii="Simplified Arabic" w:hAnsi="Simplified Arabic" w:cs="Simplified Arabic"/>
          <w:sz w:val="20"/>
          <w:szCs w:val="20"/>
          <w:rtl/>
        </w:rPr>
        <w:t xml:space="preserve">لمرحلة الثانوية الدنيا </w:t>
      </w:r>
      <w:r w:rsidR="00DA768E">
        <w:rPr>
          <w:rFonts w:ascii="Simplified Arabic" w:hAnsi="Simplified Arabic" w:cs="Simplified Arabic" w:hint="cs"/>
          <w:sz w:val="20"/>
          <w:szCs w:val="20"/>
          <w:rtl/>
        </w:rPr>
        <w:t>و</w:t>
      </w:r>
      <w:r w:rsidRPr="006D2F28">
        <w:rPr>
          <w:rFonts w:ascii="Simplified Arabic" w:hAnsi="Simplified Arabic" w:cs="Simplified Arabic"/>
          <w:sz w:val="20"/>
          <w:szCs w:val="20"/>
          <w:rtl/>
        </w:rPr>
        <w:t>المرحلة الثانوية العليا لصالح ا</w:t>
      </w:r>
      <w:r w:rsidR="00926C85">
        <w:rPr>
          <w:rFonts w:ascii="Simplified Arabic" w:hAnsi="Simplified Arabic" w:cs="Simplified Arabic" w:hint="cs"/>
          <w:sz w:val="20"/>
          <w:szCs w:val="20"/>
          <w:rtl/>
        </w:rPr>
        <w:t>لإ</w:t>
      </w:r>
      <w:r w:rsidRPr="006D2F28">
        <w:rPr>
          <w:rFonts w:ascii="Simplified Arabic" w:hAnsi="Simplified Arabic" w:cs="Simplified Arabic"/>
          <w:sz w:val="20"/>
          <w:szCs w:val="20"/>
          <w:rtl/>
        </w:rPr>
        <w:t>ناث، وكانت 9</w:t>
      </w:r>
      <w:r w:rsidR="006F6ADA">
        <w:rPr>
          <w:rFonts w:ascii="Simplified Arabic" w:hAnsi="Simplified Arabic" w:cs="Simplified Arabic" w:hint="cs"/>
          <w:sz w:val="20"/>
          <w:szCs w:val="20"/>
          <w:rtl/>
        </w:rPr>
        <w:t>8</w:t>
      </w:r>
      <w:r w:rsidRPr="006D2F28">
        <w:rPr>
          <w:rFonts w:ascii="Simplified Arabic" w:hAnsi="Simplified Arabic" w:cs="Simplified Arabic"/>
          <w:sz w:val="20"/>
          <w:szCs w:val="20"/>
          <w:rtl/>
        </w:rPr>
        <w:t>.</w:t>
      </w:r>
      <w:r w:rsidR="006F6ADA">
        <w:rPr>
          <w:rFonts w:ascii="Simplified Arabic" w:hAnsi="Simplified Arabic" w:cs="Simplified Arabic" w:hint="cs"/>
          <w:sz w:val="20"/>
          <w:szCs w:val="20"/>
          <w:rtl/>
        </w:rPr>
        <w:t>0</w:t>
      </w:r>
      <w:r w:rsidRPr="006D2F28">
        <w:rPr>
          <w:rFonts w:ascii="Simplified Arabic" w:hAnsi="Simplified Arabic" w:cs="Simplified Arabic"/>
          <w:sz w:val="20"/>
          <w:szCs w:val="20"/>
          <w:rtl/>
        </w:rPr>
        <w:t>%، و</w:t>
      </w:r>
      <w:r w:rsidR="00DA768E">
        <w:rPr>
          <w:rFonts w:ascii="Simplified Arabic" w:hAnsi="Simplified Arabic" w:cs="Simplified Arabic" w:hint="cs"/>
          <w:sz w:val="20"/>
          <w:szCs w:val="20"/>
          <w:rtl/>
        </w:rPr>
        <w:t>8</w:t>
      </w:r>
      <w:r w:rsidR="006F6ADA">
        <w:rPr>
          <w:rFonts w:ascii="Simplified Arabic" w:hAnsi="Simplified Arabic" w:cs="Simplified Arabic" w:hint="cs"/>
          <w:sz w:val="20"/>
          <w:szCs w:val="20"/>
          <w:rtl/>
        </w:rPr>
        <w:t>2</w:t>
      </w:r>
      <w:r w:rsidRPr="006D2F28">
        <w:rPr>
          <w:rFonts w:ascii="Simplified Arabic" w:hAnsi="Simplified Arabic" w:cs="Simplified Arabic"/>
          <w:sz w:val="20"/>
          <w:szCs w:val="20"/>
          <w:rtl/>
        </w:rPr>
        <w:t>.</w:t>
      </w:r>
      <w:r w:rsidR="006F6ADA">
        <w:rPr>
          <w:rFonts w:ascii="Simplified Arabic" w:hAnsi="Simplified Arabic" w:cs="Simplified Arabic" w:hint="cs"/>
          <w:sz w:val="20"/>
          <w:szCs w:val="20"/>
          <w:rtl/>
        </w:rPr>
        <w:t>3</w:t>
      </w:r>
      <w:r w:rsidRPr="006D2F28">
        <w:rPr>
          <w:rFonts w:ascii="Simplified Arabic" w:hAnsi="Simplified Arabic" w:cs="Simplified Arabic"/>
          <w:sz w:val="20"/>
          <w:szCs w:val="20"/>
          <w:rtl/>
        </w:rPr>
        <w:t>% على التوالي</w:t>
      </w:r>
      <w:r w:rsidR="007A3FCF" w:rsidRPr="006D2F28">
        <w:rPr>
          <w:rFonts w:ascii="Simplified Arabic" w:hAnsi="Simplified Arabic" w:cs="Simplified Arabic"/>
          <w:sz w:val="20"/>
          <w:szCs w:val="20"/>
        </w:rPr>
        <w:t>.</w:t>
      </w:r>
    </w:p>
    <w:p w14:paraId="2D4B5115" w14:textId="3ED59E07" w:rsidR="00DA768E" w:rsidRPr="00DA768E" w:rsidRDefault="00BB55EB" w:rsidP="006F6ADA">
      <w:pPr>
        <w:jc w:val="both"/>
        <w:rPr>
          <w:sz w:val="20"/>
          <w:szCs w:val="20"/>
        </w:rPr>
      </w:pPr>
      <w:r w:rsidRPr="006D2F28">
        <w:rPr>
          <w:sz w:val="20"/>
          <w:szCs w:val="20"/>
        </w:rPr>
        <w:t>The</w:t>
      </w:r>
      <w:r w:rsidR="007A3FCF" w:rsidRPr="006D2F28">
        <w:rPr>
          <w:sz w:val="20"/>
          <w:szCs w:val="20"/>
        </w:rPr>
        <w:t xml:space="preserve"> percentages </w:t>
      </w:r>
      <w:r w:rsidR="00DA768E" w:rsidRPr="00DA768E">
        <w:rPr>
          <w:sz w:val="20"/>
          <w:szCs w:val="20"/>
        </w:rPr>
        <w:t>completion rates for lower secondary education, upper secondary education levels were in favor of females</w:t>
      </w:r>
      <w:r w:rsidR="00DA768E">
        <w:rPr>
          <w:rFonts w:hint="cs"/>
          <w:sz w:val="20"/>
          <w:szCs w:val="20"/>
          <w:rtl/>
        </w:rPr>
        <w:t xml:space="preserve"> </w:t>
      </w:r>
      <w:r w:rsidR="00DA768E" w:rsidRPr="00DA768E">
        <w:rPr>
          <w:sz w:val="20"/>
          <w:szCs w:val="20"/>
        </w:rPr>
        <w:t>reaching 9</w:t>
      </w:r>
      <w:r w:rsidR="006F6ADA">
        <w:rPr>
          <w:rFonts w:hint="cs"/>
          <w:sz w:val="20"/>
          <w:szCs w:val="20"/>
          <w:rtl/>
        </w:rPr>
        <w:t>8</w:t>
      </w:r>
      <w:r w:rsidR="00DA768E" w:rsidRPr="00DA768E">
        <w:rPr>
          <w:sz w:val="20"/>
          <w:szCs w:val="20"/>
        </w:rPr>
        <w:t>.</w:t>
      </w:r>
      <w:r w:rsidR="006F6ADA">
        <w:rPr>
          <w:rFonts w:hint="cs"/>
          <w:sz w:val="20"/>
          <w:szCs w:val="20"/>
          <w:rtl/>
        </w:rPr>
        <w:t>0</w:t>
      </w:r>
      <w:r w:rsidR="00DA768E" w:rsidRPr="00DA768E">
        <w:rPr>
          <w:sz w:val="20"/>
          <w:szCs w:val="20"/>
        </w:rPr>
        <w:t>% and 8</w:t>
      </w:r>
      <w:r w:rsidR="006F6ADA">
        <w:rPr>
          <w:rFonts w:hint="cs"/>
          <w:sz w:val="20"/>
          <w:szCs w:val="20"/>
          <w:rtl/>
        </w:rPr>
        <w:t>2</w:t>
      </w:r>
      <w:r w:rsidR="00DA768E" w:rsidRPr="00DA768E">
        <w:rPr>
          <w:sz w:val="20"/>
          <w:szCs w:val="20"/>
        </w:rPr>
        <w:t>.</w:t>
      </w:r>
      <w:r w:rsidR="006F6ADA">
        <w:rPr>
          <w:rFonts w:hint="cs"/>
          <w:sz w:val="20"/>
          <w:szCs w:val="20"/>
          <w:rtl/>
        </w:rPr>
        <w:t>3</w:t>
      </w:r>
      <w:r w:rsidR="00DA768E" w:rsidRPr="00DA768E">
        <w:rPr>
          <w:sz w:val="20"/>
          <w:szCs w:val="20"/>
        </w:rPr>
        <w:t>%, respectively.</w:t>
      </w:r>
    </w:p>
    <w:p w14:paraId="3D726AE5" w14:textId="77777777" w:rsidR="00EC065B" w:rsidRDefault="00EC065B" w:rsidP="00DA768E">
      <w:pPr>
        <w:rPr>
          <w:sz w:val="20"/>
          <w:szCs w:val="20"/>
        </w:rPr>
        <w:sectPr w:rsidR="00EC065B" w:rsidSect="00A21A24">
          <w:type w:val="continuous"/>
          <w:pgSz w:w="9639" w:h="13608" w:code="11"/>
          <w:pgMar w:top="1134" w:right="1134" w:bottom="1134" w:left="1134" w:header="709" w:footer="709" w:gutter="0"/>
          <w:cols w:num="2" w:space="227"/>
          <w:bidi/>
          <w:docGrid w:linePitch="360"/>
        </w:sectPr>
      </w:pPr>
    </w:p>
    <w:p w14:paraId="6C0D80AB" w14:textId="77777777" w:rsidR="006F6ADA" w:rsidRPr="001077A9" w:rsidRDefault="006F6ADA" w:rsidP="006F6ADA">
      <w:pPr>
        <w:tabs>
          <w:tab w:val="left" w:pos="28"/>
        </w:tabs>
        <w:bidi/>
        <w:jc w:val="center"/>
        <w:rPr>
          <w:rFonts w:ascii="Simplified Arabic" w:hAnsi="Simplified Arabic" w:cs="Simplified Arabic"/>
          <w:b/>
          <w:bCs/>
          <w:sz w:val="8"/>
          <w:szCs w:val="8"/>
          <w:rtl/>
        </w:rPr>
      </w:pPr>
    </w:p>
    <w:p w14:paraId="4E02ABC2" w14:textId="77777777" w:rsidR="00513699" w:rsidRDefault="00513699" w:rsidP="00FE7EE5">
      <w:pPr>
        <w:jc w:val="both"/>
        <w:rPr>
          <w:rFonts w:cs="Simplified Arabic"/>
          <w:color w:val="000000" w:themeColor="text1"/>
          <w:sz w:val="20"/>
          <w:szCs w:val="20"/>
          <w:rtl/>
        </w:rPr>
        <w:sectPr w:rsidR="00513699" w:rsidSect="00A21A24">
          <w:type w:val="continuous"/>
          <w:pgSz w:w="9639" w:h="13608" w:code="11"/>
          <w:pgMar w:top="1134" w:right="1134" w:bottom="1134" w:left="1134" w:header="709" w:footer="709" w:gutter="0"/>
          <w:cols w:space="720"/>
          <w:bidi/>
          <w:docGrid w:linePitch="360"/>
        </w:sectPr>
      </w:pPr>
    </w:p>
    <w:p w14:paraId="287FABCF" w14:textId="77777777" w:rsidR="00C563C2" w:rsidRDefault="00C563C2" w:rsidP="00262358">
      <w:pPr>
        <w:tabs>
          <w:tab w:val="left" w:pos="28"/>
        </w:tabs>
        <w:bidi/>
        <w:jc w:val="center"/>
        <w:rPr>
          <w:rFonts w:ascii="Simplified Arabic" w:hAnsi="Simplified Arabic" w:cs="Simplified Arabic"/>
          <w:b/>
          <w:bCs/>
          <w:sz w:val="18"/>
          <w:szCs w:val="18"/>
          <w:rtl/>
        </w:rPr>
      </w:pPr>
    </w:p>
    <w:p w14:paraId="4978B68C" w14:textId="77777777" w:rsidR="00C563C2" w:rsidRDefault="00C563C2" w:rsidP="00C563C2">
      <w:pPr>
        <w:tabs>
          <w:tab w:val="left" w:pos="28"/>
        </w:tabs>
        <w:bidi/>
        <w:jc w:val="center"/>
        <w:rPr>
          <w:rFonts w:ascii="Simplified Arabic" w:hAnsi="Simplified Arabic" w:cs="Simplified Arabic"/>
          <w:b/>
          <w:bCs/>
          <w:sz w:val="18"/>
          <w:szCs w:val="18"/>
          <w:rtl/>
        </w:rPr>
      </w:pPr>
    </w:p>
    <w:p w14:paraId="1BF59EA3" w14:textId="77777777" w:rsidR="00C563C2" w:rsidRDefault="00C563C2" w:rsidP="00C563C2">
      <w:pPr>
        <w:tabs>
          <w:tab w:val="left" w:pos="28"/>
        </w:tabs>
        <w:bidi/>
        <w:jc w:val="center"/>
        <w:rPr>
          <w:rFonts w:ascii="Simplified Arabic" w:hAnsi="Simplified Arabic" w:cs="Simplified Arabic"/>
          <w:b/>
          <w:bCs/>
          <w:sz w:val="18"/>
          <w:szCs w:val="18"/>
          <w:rtl/>
        </w:rPr>
      </w:pPr>
    </w:p>
    <w:p w14:paraId="1DED4049" w14:textId="77777777" w:rsidR="00C563C2" w:rsidRDefault="00C563C2" w:rsidP="00C563C2">
      <w:pPr>
        <w:tabs>
          <w:tab w:val="left" w:pos="28"/>
        </w:tabs>
        <w:bidi/>
        <w:jc w:val="center"/>
        <w:rPr>
          <w:rFonts w:ascii="Simplified Arabic" w:hAnsi="Simplified Arabic" w:cs="Simplified Arabic"/>
          <w:b/>
          <w:bCs/>
          <w:sz w:val="18"/>
          <w:szCs w:val="18"/>
          <w:rtl/>
        </w:rPr>
      </w:pPr>
    </w:p>
    <w:p w14:paraId="1E1F98D3" w14:textId="77777777" w:rsidR="00C563C2" w:rsidRDefault="00C563C2" w:rsidP="00C563C2">
      <w:pPr>
        <w:tabs>
          <w:tab w:val="left" w:pos="28"/>
        </w:tabs>
        <w:bidi/>
        <w:jc w:val="center"/>
        <w:rPr>
          <w:rFonts w:ascii="Simplified Arabic" w:hAnsi="Simplified Arabic" w:cs="Simplified Arabic"/>
          <w:b/>
          <w:bCs/>
          <w:sz w:val="18"/>
          <w:szCs w:val="18"/>
          <w:rtl/>
        </w:rPr>
      </w:pPr>
    </w:p>
    <w:p w14:paraId="029CE292" w14:textId="77777777" w:rsidR="00C563C2" w:rsidRDefault="00C563C2" w:rsidP="00C563C2">
      <w:pPr>
        <w:tabs>
          <w:tab w:val="left" w:pos="28"/>
        </w:tabs>
        <w:bidi/>
        <w:jc w:val="center"/>
        <w:rPr>
          <w:rFonts w:ascii="Simplified Arabic" w:hAnsi="Simplified Arabic" w:cs="Simplified Arabic"/>
          <w:b/>
          <w:bCs/>
          <w:sz w:val="18"/>
          <w:szCs w:val="18"/>
          <w:rtl/>
        </w:rPr>
      </w:pPr>
    </w:p>
    <w:p w14:paraId="299BFC49" w14:textId="77777777" w:rsidR="00C563C2" w:rsidRDefault="00C563C2" w:rsidP="00C563C2">
      <w:pPr>
        <w:tabs>
          <w:tab w:val="left" w:pos="28"/>
        </w:tabs>
        <w:bidi/>
        <w:jc w:val="center"/>
        <w:rPr>
          <w:rFonts w:ascii="Simplified Arabic" w:hAnsi="Simplified Arabic" w:cs="Simplified Arabic"/>
          <w:b/>
          <w:bCs/>
          <w:sz w:val="18"/>
          <w:szCs w:val="18"/>
          <w:rtl/>
        </w:rPr>
      </w:pPr>
    </w:p>
    <w:p w14:paraId="3EC02DB1" w14:textId="77777777" w:rsidR="00C563C2" w:rsidRDefault="00C563C2" w:rsidP="00C563C2">
      <w:pPr>
        <w:tabs>
          <w:tab w:val="left" w:pos="28"/>
        </w:tabs>
        <w:bidi/>
        <w:jc w:val="center"/>
        <w:rPr>
          <w:rFonts w:ascii="Simplified Arabic" w:hAnsi="Simplified Arabic" w:cs="Simplified Arabic"/>
          <w:b/>
          <w:bCs/>
          <w:sz w:val="18"/>
          <w:szCs w:val="18"/>
          <w:rtl/>
        </w:rPr>
      </w:pPr>
    </w:p>
    <w:p w14:paraId="11DF5277" w14:textId="77777777" w:rsidR="00C563C2" w:rsidRDefault="00C563C2" w:rsidP="00C563C2">
      <w:pPr>
        <w:tabs>
          <w:tab w:val="left" w:pos="28"/>
        </w:tabs>
        <w:bidi/>
        <w:jc w:val="center"/>
        <w:rPr>
          <w:rFonts w:ascii="Simplified Arabic" w:hAnsi="Simplified Arabic" w:cs="Simplified Arabic"/>
          <w:b/>
          <w:bCs/>
          <w:sz w:val="18"/>
          <w:szCs w:val="18"/>
          <w:rtl/>
        </w:rPr>
      </w:pPr>
    </w:p>
    <w:p w14:paraId="2601506F" w14:textId="77777777" w:rsidR="00C563C2" w:rsidRDefault="00C563C2" w:rsidP="00C563C2">
      <w:pPr>
        <w:tabs>
          <w:tab w:val="left" w:pos="28"/>
        </w:tabs>
        <w:bidi/>
        <w:jc w:val="center"/>
        <w:rPr>
          <w:rFonts w:ascii="Simplified Arabic" w:hAnsi="Simplified Arabic" w:cs="Simplified Arabic"/>
          <w:b/>
          <w:bCs/>
          <w:sz w:val="18"/>
          <w:szCs w:val="18"/>
          <w:rtl/>
        </w:rPr>
      </w:pPr>
    </w:p>
    <w:p w14:paraId="3554AC84" w14:textId="77777777" w:rsidR="00C563C2" w:rsidRDefault="00C563C2" w:rsidP="00C563C2">
      <w:pPr>
        <w:tabs>
          <w:tab w:val="left" w:pos="28"/>
        </w:tabs>
        <w:bidi/>
        <w:jc w:val="center"/>
        <w:rPr>
          <w:rFonts w:ascii="Simplified Arabic" w:hAnsi="Simplified Arabic" w:cs="Simplified Arabic"/>
          <w:b/>
          <w:bCs/>
          <w:sz w:val="18"/>
          <w:szCs w:val="18"/>
          <w:rtl/>
        </w:rPr>
      </w:pPr>
    </w:p>
    <w:p w14:paraId="1435D311" w14:textId="77777777" w:rsidR="00C563C2" w:rsidRDefault="00C563C2" w:rsidP="00C563C2">
      <w:pPr>
        <w:tabs>
          <w:tab w:val="left" w:pos="28"/>
        </w:tabs>
        <w:bidi/>
        <w:jc w:val="center"/>
        <w:rPr>
          <w:rFonts w:ascii="Simplified Arabic" w:hAnsi="Simplified Arabic" w:cs="Simplified Arabic"/>
          <w:b/>
          <w:bCs/>
          <w:sz w:val="18"/>
          <w:szCs w:val="18"/>
          <w:rtl/>
        </w:rPr>
      </w:pPr>
    </w:p>
    <w:p w14:paraId="7CE66425" w14:textId="77777777" w:rsidR="00C563C2" w:rsidRDefault="00C563C2" w:rsidP="00C563C2">
      <w:pPr>
        <w:tabs>
          <w:tab w:val="left" w:pos="28"/>
        </w:tabs>
        <w:bidi/>
        <w:jc w:val="center"/>
        <w:rPr>
          <w:rFonts w:ascii="Simplified Arabic" w:hAnsi="Simplified Arabic" w:cs="Simplified Arabic"/>
          <w:b/>
          <w:bCs/>
          <w:sz w:val="18"/>
          <w:szCs w:val="18"/>
          <w:rtl/>
        </w:rPr>
      </w:pPr>
    </w:p>
    <w:p w14:paraId="2B577196" w14:textId="2D80FD24" w:rsidR="00C563C2" w:rsidRDefault="00C563C2" w:rsidP="00C563C2">
      <w:pPr>
        <w:tabs>
          <w:tab w:val="left" w:pos="28"/>
        </w:tabs>
        <w:bidi/>
        <w:jc w:val="center"/>
        <w:rPr>
          <w:rFonts w:ascii="Simplified Arabic" w:hAnsi="Simplified Arabic" w:cs="Simplified Arabic"/>
          <w:b/>
          <w:bCs/>
          <w:sz w:val="18"/>
          <w:szCs w:val="18"/>
        </w:rPr>
      </w:pPr>
    </w:p>
    <w:p w14:paraId="487C187B" w14:textId="77777777" w:rsidR="000F1494" w:rsidRDefault="000F1494" w:rsidP="000F1494">
      <w:pPr>
        <w:tabs>
          <w:tab w:val="left" w:pos="28"/>
        </w:tabs>
        <w:bidi/>
        <w:jc w:val="center"/>
        <w:rPr>
          <w:rFonts w:ascii="Simplified Arabic" w:hAnsi="Simplified Arabic" w:cs="Simplified Arabic"/>
          <w:b/>
          <w:bCs/>
          <w:sz w:val="18"/>
          <w:szCs w:val="18"/>
          <w:rtl/>
        </w:rPr>
      </w:pPr>
    </w:p>
    <w:p w14:paraId="6FD19FF0" w14:textId="77777777" w:rsidR="00C563C2" w:rsidRDefault="00C563C2" w:rsidP="00C563C2">
      <w:pPr>
        <w:tabs>
          <w:tab w:val="left" w:pos="28"/>
        </w:tabs>
        <w:bidi/>
        <w:jc w:val="center"/>
        <w:rPr>
          <w:rFonts w:ascii="Simplified Arabic" w:hAnsi="Simplified Arabic" w:cs="Simplified Arabic"/>
          <w:b/>
          <w:bCs/>
          <w:sz w:val="18"/>
          <w:szCs w:val="18"/>
          <w:rtl/>
        </w:rPr>
      </w:pPr>
    </w:p>
    <w:p w14:paraId="1C0B611B" w14:textId="0A3008E3" w:rsidR="002F6CFF" w:rsidRPr="002F6CFF" w:rsidRDefault="002F6CFF" w:rsidP="00C563C2">
      <w:pPr>
        <w:tabs>
          <w:tab w:val="left" w:pos="28"/>
        </w:tabs>
        <w:bidi/>
        <w:jc w:val="center"/>
        <w:rPr>
          <w:rFonts w:ascii="Simplified Arabic" w:hAnsi="Simplified Arabic" w:cs="Simplified Arabic"/>
          <w:b/>
          <w:bCs/>
          <w:sz w:val="18"/>
          <w:szCs w:val="18"/>
        </w:rPr>
      </w:pPr>
      <w:r w:rsidRPr="002F6CFF">
        <w:rPr>
          <w:rFonts w:ascii="Simplified Arabic" w:hAnsi="Simplified Arabic" w:cs="Simplified Arabic"/>
          <w:b/>
          <w:bCs/>
          <w:sz w:val="18"/>
          <w:szCs w:val="18"/>
          <w:rtl/>
        </w:rPr>
        <w:lastRenderedPageBreak/>
        <w:t xml:space="preserve">نسب النجاح في امتحان شهادة الثانوية العامة </w:t>
      </w:r>
      <w:r w:rsidRPr="002F6CFF">
        <w:rPr>
          <w:rFonts w:ascii="Simplified Arabic" w:hAnsi="Simplified Arabic" w:cs="Simplified Arabic" w:hint="cs"/>
          <w:b/>
          <w:bCs/>
          <w:sz w:val="18"/>
          <w:szCs w:val="18"/>
          <w:rtl/>
        </w:rPr>
        <w:t xml:space="preserve">في الضفة الغربية </w:t>
      </w:r>
      <w:r w:rsidRPr="002F6CFF">
        <w:rPr>
          <w:rFonts w:ascii="Simplified Arabic" w:hAnsi="Simplified Arabic" w:cs="Simplified Arabic"/>
          <w:b/>
          <w:bCs/>
          <w:sz w:val="18"/>
          <w:szCs w:val="18"/>
          <w:rtl/>
        </w:rPr>
        <w:t xml:space="preserve">حسب </w:t>
      </w:r>
      <w:r w:rsidRPr="002F6CFF">
        <w:rPr>
          <w:rFonts w:ascii="Simplified Arabic" w:hAnsi="Simplified Arabic" w:cs="Simplified Arabic" w:hint="cs"/>
          <w:b/>
          <w:bCs/>
          <w:sz w:val="18"/>
          <w:szCs w:val="18"/>
          <w:rtl/>
        </w:rPr>
        <w:t>الفرع والجنس</w:t>
      </w:r>
      <w:r w:rsidRPr="002F6CFF">
        <w:rPr>
          <w:rFonts w:ascii="Simplified Arabic" w:hAnsi="Simplified Arabic" w:cs="Simplified Arabic"/>
          <w:b/>
          <w:bCs/>
          <w:sz w:val="18"/>
          <w:szCs w:val="18"/>
          <w:rtl/>
        </w:rPr>
        <w:t xml:space="preserve">، </w:t>
      </w:r>
      <w:r w:rsidRPr="002F6CFF">
        <w:rPr>
          <w:rFonts w:ascii="Simplified Arabic" w:hAnsi="Simplified Arabic" w:cs="Simplified Arabic" w:hint="cs"/>
          <w:b/>
          <w:bCs/>
          <w:sz w:val="18"/>
          <w:szCs w:val="18"/>
          <w:rtl/>
        </w:rPr>
        <w:t>2024</w:t>
      </w:r>
    </w:p>
    <w:p w14:paraId="70AFCB5A" w14:textId="77777777" w:rsidR="00C563C2" w:rsidRDefault="002F6CFF" w:rsidP="002F6CFF">
      <w:pPr>
        <w:jc w:val="center"/>
        <w:rPr>
          <w:rFonts w:ascii="Arial" w:hAnsi="Arial"/>
          <w:b/>
          <w:bCs/>
          <w:sz w:val="18"/>
          <w:szCs w:val="18"/>
          <w:rtl/>
        </w:rPr>
      </w:pPr>
      <w:r w:rsidRPr="002F6CFF">
        <w:rPr>
          <w:rFonts w:ascii="Arial" w:hAnsi="Arial"/>
          <w:b/>
          <w:bCs/>
          <w:sz w:val="18"/>
          <w:szCs w:val="18"/>
        </w:rPr>
        <w:t>Success Percentages in the General Certificate Exam</w:t>
      </w:r>
      <w:r>
        <w:rPr>
          <w:rFonts w:ascii="Arial" w:hAnsi="Arial" w:hint="cs"/>
          <w:b/>
          <w:bCs/>
          <w:sz w:val="18"/>
          <w:szCs w:val="18"/>
          <w:rtl/>
        </w:rPr>
        <w:t xml:space="preserve"> </w:t>
      </w:r>
      <w:r w:rsidRPr="0016085F">
        <w:rPr>
          <w:rFonts w:ascii="Arial" w:hAnsi="Arial"/>
          <w:b/>
          <w:bCs/>
          <w:sz w:val="18"/>
          <w:szCs w:val="18"/>
        </w:rPr>
        <w:t>in the West Bank</w:t>
      </w:r>
      <w:r w:rsidRPr="002F6CFF">
        <w:rPr>
          <w:rFonts w:ascii="Arial" w:hAnsi="Arial"/>
          <w:b/>
          <w:bCs/>
          <w:sz w:val="18"/>
          <w:szCs w:val="18"/>
        </w:rPr>
        <w:t xml:space="preserve"> by Stream</w:t>
      </w:r>
    </w:p>
    <w:p w14:paraId="7B98F769" w14:textId="72CE556A" w:rsidR="002F6CFF" w:rsidRPr="00F20265" w:rsidRDefault="002F6CFF" w:rsidP="002F6CFF">
      <w:pPr>
        <w:jc w:val="center"/>
        <w:rPr>
          <w:rFonts w:ascii="Arial" w:hAnsi="Arial"/>
          <w:b/>
          <w:bCs/>
          <w:sz w:val="18"/>
          <w:szCs w:val="18"/>
        </w:rPr>
      </w:pPr>
      <w:r w:rsidRPr="002F6CFF">
        <w:rPr>
          <w:rFonts w:ascii="Arial" w:hAnsi="Arial" w:hint="cs"/>
          <w:b/>
          <w:bCs/>
          <w:sz w:val="18"/>
          <w:szCs w:val="18"/>
          <w:rtl/>
        </w:rPr>
        <w:t xml:space="preserve"> </w:t>
      </w:r>
      <w:r w:rsidRPr="002F6CFF">
        <w:rPr>
          <w:rFonts w:ascii="Arial" w:hAnsi="Arial"/>
          <w:b/>
          <w:bCs/>
          <w:sz w:val="18"/>
          <w:szCs w:val="18"/>
        </w:rPr>
        <w:t>and Sex</w:t>
      </w:r>
      <w:r w:rsidRPr="00F20265">
        <w:rPr>
          <w:rFonts w:ascii="Arial" w:hAnsi="Arial"/>
          <w:b/>
          <w:bCs/>
          <w:sz w:val="18"/>
          <w:szCs w:val="18"/>
        </w:rPr>
        <w:t>, 202</w:t>
      </w:r>
      <w:r>
        <w:rPr>
          <w:rFonts w:ascii="Arial" w:hAnsi="Arial" w:hint="cs"/>
          <w:b/>
          <w:bCs/>
          <w:sz w:val="18"/>
          <w:szCs w:val="18"/>
          <w:rtl/>
        </w:rPr>
        <w:t>4</w:t>
      </w:r>
    </w:p>
    <w:tbl>
      <w:tblPr>
        <w:tblStyle w:val="GridTable4-Accent21"/>
        <w:bidiVisual/>
        <w:tblW w:w="5006" w:type="pct"/>
        <w:jc w:val="center"/>
        <w:tblLayout w:type="fixed"/>
        <w:tblLook w:val="04A0" w:firstRow="1" w:lastRow="0" w:firstColumn="1" w:lastColumn="0" w:noHBand="0" w:noVBand="1"/>
      </w:tblPr>
      <w:tblGrid>
        <w:gridCol w:w="1563"/>
        <w:gridCol w:w="1135"/>
        <w:gridCol w:w="706"/>
        <w:gridCol w:w="144"/>
        <w:gridCol w:w="850"/>
        <w:gridCol w:w="2963"/>
        <w:gridCol w:w="9"/>
      </w:tblGrid>
      <w:tr w:rsidR="00E85BF0" w:rsidRPr="00B03E57" w14:paraId="747F5EBE" w14:textId="77777777" w:rsidTr="00E85BF0">
        <w:trPr>
          <w:gridAfter w:val="1"/>
          <w:cnfStyle w:val="100000000000" w:firstRow="1" w:lastRow="0" w:firstColumn="0" w:lastColumn="0" w:oddVBand="0" w:evenVBand="0" w:oddHBand="0" w:evenHBand="0" w:firstRowFirstColumn="0" w:firstRowLastColumn="0" w:lastRowFirstColumn="0" w:lastRowLastColumn="0"/>
          <w:wAfter w:w="6" w:type="pct"/>
          <w:trHeight w:val="249"/>
          <w:jc w:val="center"/>
        </w:trPr>
        <w:tc>
          <w:tcPr>
            <w:cnfStyle w:val="001000000000" w:firstRow="0" w:lastRow="0" w:firstColumn="1" w:lastColumn="0" w:oddVBand="0" w:evenVBand="0" w:oddHBand="0" w:evenHBand="0" w:firstRowFirstColumn="0" w:firstRowLastColumn="0" w:lastRowFirstColumn="0" w:lastRowLastColumn="0"/>
            <w:tcW w:w="1060"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5650872E" w14:textId="77777777" w:rsidR="00E85BF0" w:rsidRPr="00B03E57" w:rsidRDefault="00E85BF0">
            <w:pPr>
              <w:jc w:val="center"/>
              <w:rPr>
                <w:rFonts w:ascii="Simplified Arabic" w:hAnsi="Simplified Arabic" w:cs="Simplified Arabic"/>
                <w:color w:val="000000"/>
                <w:sz w:val="16"/>
                <w:szCs w:val="16"/>
              </w:rPr>
            </w:pPr>
            <w:r w:rsidRPr="00B03E57">
              <w:rPr>
                <w:rFonts w:ascii="Simplified Arabic" w:hAnsi="Simplified Arabic" w:cs="Simplified Arabic"/>
                <w:color w:val="000000"/>
                <w:sz w:val="16"/>
                <w:szCs w:val="16"/>
                <w:rtl/>
              </w:rPr>
              <w:t>الفرع</w:t>
            </w:r>
          </w:p>
        </w:tc>
        <w:tc>
          <w:tcPr>
            <w:tcW w:w="1923"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53CE1C38" w14:textId="262940C7" w:rsidR="00E85BF0" w:rsidRPr="00B03E57" w:rsidRDefault="00E85BF0" w:rsidP="00E85BF0">
            <w:pPr>
              <w:bidi/>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B03E57">
              <w:rPr>
                <w:rFonts w:ascii="Simplified Arabic" w:hAnsi="Simplified Arabic" w:cs="Simplified Arabic"/>
                <w:color w:val="000000"/>
                <w:sz w:val="16"/>
                <w:szCs w:val="16"/>
                <w:rtl/>
              </w:rPr>
              <w:t>الجنس</w:t>
            </w:r>
            <w:r>
              <w:rPr>
                <w:rFonts w:ascii="Simplified Arabic" w:hAnsi="Simplified Arabic" w:cs="Simplified Arabic" w:hint="cs"/>
                <w:color w:val="000000"/>
                <w:sz w:val="16"/>
                <w:szCs w:val="16"/>
                <w:rtl/>
              </w:rPr>
              <w:t xml:space="preserve">                                       </w:t>
            </w:r>
            <w:r w:rsidRPr="00B03E57">
              <w:rPr>
                <w:rFonts w:ascii="Arial" w:hAnsi="Arial"/>
                <w:color w:val="000000"/>
                <w:sz w:val="16"/>
                <w:szCs w:val="16"/>
              </w:rPr>
              <w:t>Sex</w:t>
            </w:r>
          </w:p>
        </w:tc>
        <w:tc>
          <w:tcPr>
            <w:tcW w:w="2010"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251D6A2F" w14:textId="4E7CFACA" w:rsidR="00E85BF0" w:rsidRPr="00B03E57" w:rsidRDefault="00E85BF0" w:rsidP="002F6CF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03E57">
              <w:rPr>
                <w:rFonts w:ascii="Arial" w:hAnsi="Arial"/>
                <w:color w:val="000000" w:themeColor="text1"/>
                <w:sz w:val="16"/>
                <w:szCs w:val="16"/>
              </w:rPr>
              <w:t>Stream</w:t>
            </w:r>
          </w:p>
        </w:tc>
      </w:tr>
      <w:tr w:rsidR="002F6CFF" w:rsidRPr="00B03E57" w14:paraId="7176221C"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198"/>
          <w:jc w:val="center"/>
        </w:trPr>
        <w:tc>
          <w:tcPr>
            <w:cnfStyle w:val="001000000000" w:firstRow="0" w:lastRow="0" w:firstColumn="1" w:lastColumn="0" w:oddVBand="0" w:evenVBand="0" w:oddHBand="0" w:evenHBand="0" w:firstRowFirstColumn="0" w:firstRowLastColumn="0" w:lastRowFirstColumn="0" w:lastRowLastColumn="0"/>
            <w:tcW w:w="1060"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55629EC6" w14:textId="77777777" w:rsidR="002F6CFF" w:rsidRPr="00B03E57" w:rsidRDefault="002F6CFF">
            <w:pPr>
              <w:bidi/>
              <w:rPr>
                <w:rFonts w:ascii="Simplified Arabic" w:hAnsi="Simplified Arabic" w:cs="Simplified Arabic"/>
                <w:color w:val="000000"/>
                <w:sz w:val="16"/>
                <w:szCs w:val="16"/>
              </w:rPr>
            </w:pP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3720698"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03E57">
              <w:rPr>
                <w:rFonts w:ascii="Simplified Arabic" w:hAnsi="Simplified Arabic" w:cs="Simplified Arabic"/>
                <w:b/>
                <w:bCs/>
                <w:color w:val="000000"/>
                <w:sz w:val="16"/>
                <w:szCs w:val="16"/>
                <w:rtl/>
              </w:rPr>
              <w:t>كلا الجنسين</w:t>
            </w:r>
          </w:p>
          <w:p w14:paraId="0873C7F1"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03E57">
              <w:rPr>
                <w:rFonts w:ascii="Arial" w:hAnsi="Arial"/>
                <w:b/>
                <w:bCs/>
                <w:color w:val="000000"/>
                <w:sz w:val="16"/>
                <w:szCs w:val="16"/>
              </w:rPr>
              <w:t>Both Sexes</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CCA3068"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B03E57">
              <w:rPr>
                <w:rFonts w:ascii="Simplified Arabic" w:hAnsi="Simplified Arabic" w:cs="Simplified Arabic"/>
                <w:color w:val="000000"/>
                <w:sz w:val="16"/>
                <w:szCs w:val="16"/>
                <w:rtl/>
              </w:rPr>
              <w:t>ذكور</w:t>
            </w:r>
          </w:p>
          <w:p w14:paraId="53AFE70A"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B03E57">
              <w:rPr>
                <w:rFonts w:ascii="Arial" w:hAnsi="Arial"/>
                <w:color w:val="000000"/>
                <w:sz w:val="16"/>
                <w:szCs w:val="16"/>
              </w:rPr>
              <w:t>Males</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E3F3BA2"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03E57">
              <w:rPr>
                <w:rFonts w:ascii="Simplified Arabic" w:hAnsi="Simplified Arabic" w:cs="Simplified Arabic"/>
                <w:color w:val="000000"/>
                <w:sz w:val="16"/>
                <w:szCs w:val="16"/>
                <w:rtl/>
              </w:rPr>
              <w:t>إناث</w:t>
            </w:r>
          </w:p>
          <w:p w14:paraId="7ADF76E3" w14:textId="77777777" w:rsidR="002F6CFF" w:rsidRPr="00B03E57" w:rsidRDefault="002F6CF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03E57">
              <w:rPr>
                <w:rFonts w:ascii="Arial" w:hAnsi="Arial"/>
                <w:color w:val="000000"/>
                <w:sz w:val="16"/>
                <w:szCs w:val="16"/>
              </w:rPr>
              <w:t>Females</w:t>
            </w:r>
          </w:p>
        </w:tc>
        <w:tc>
          <w:tcPr>
            <w:tcW w:w="2010"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69E0D5C7" w14:textId="77777777" w:rsidR="002F6CFF" w:rsidRPr="00B03E57" w:rsidRDefault="002F6CFF">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p>
        </w:tc>
      </w:tr>
      <w:tr w:rsidR="002F6CFF" w:rsidRPr="00B03E57" w14:paraId="41A3CA8D"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C077ED0" w14:textId="77777777" w:rsidR="002F6CFF" w:rsidRPr="00B03E57" w:rsidRDefault="002F6CFF" w:rsidP="00C563C2">
            <w:pPr>
              <w:bidi/>
              <w:rPr>
                <w:rFonts w:ascii="Simplified Arabic" w:hAnsi="Simplified Arabic" w:cs="Simplified Arabic"/>
                <w:b w:val="0"/>
                <w:bCs w:val="0"/>
                <w:sz w:val="16"/>
                <w:szCs w:val="16"/>
                <w:rtl/>
              </w:rPr>
            </w:pPr>
            <w:r w:rsidRPr="00B03E57">
              <w:rPr>
                <w:rFonts w:ascii="Simplified Arabic" w:hAnsi="Simplified Arabic" w:cs="Simplified Arabic"/>
                <w:b w:val="0"/>
                <w:bCs w:val="0"/>
                <w:sz w:val="16"/>
                <w:szCs w:val="16"/>
                <w:rtl/>
              </w:rPr>
              <w:t>الأدبي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698C81B"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77.5</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E4185C8"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68.2</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2B6188E"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82.7</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ED8E3B0"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Literary</w:t>
            </w:r>
          </w:p>
        </w:tc>
      </w:tr>
      <w:tr w:rsidR="002F6CFF" w:rsidRPr="00B03E57" w14:paraId="63B910AE"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39E677A"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العلمي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EF48E82"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91.4</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770BED3C"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87.2</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F991919"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94.4</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F64A920"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Scientific</w:t>
            </w:r>
          </w:p>
        </w:tc>
      </w:tr>
      <w:tr w:rsidR="002F6CFF" w:rsidRPr="00B03E57" w14:paraId="6CF30AAF"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DC1DE2B"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الريادة والأعمال</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174F43C"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78.5</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ECA68C2"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68.8</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6218E7A"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86.8</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063BA68"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Entrepreneurship</w:t>
            </w:r>
          </w:p>
        </w:tc>
      </w:tr>
      <w:tr w:rsidR="002F6CFF" w:rsidRPr="00B03E57" w14:paraId="7FEA0AD4"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2EDD2C9"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الشرعي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38BC428F"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93.6</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952441D"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93.7</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40BD00B"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93.6</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4392916"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Al-Shar'i</w:t>
            </w:r>
          </w:p>
        </w:tc>
      </w:tr>
      <w:tr w:rsidR="002F6CFF" w:rsidRPr="00B03E57" w14:paraId="3C65D5C9"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0AE5F0D"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الزراعي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C814F43"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81.0</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7CA9981"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75.0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26FAD5F"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100.0</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15B089B"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Agricultural</w:t>
            </w:r>
          </w:p>
        </w:tc>
      </w:tr>
      <w:tr w:rsidR="002F6CFF" w:rsidRPr="00B03E57" w14:paraId="0CE538E1"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9C751B1"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الصناعي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E95CCB0"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87.4</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33DA7087"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85.4</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E1BB6CB"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96.3</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8407C16"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Industrial</w:t>
            </w:r>
          </w:p>
        </w:tc>
      </w:tr>
      <w:tr w:rsidR="002F6CFF" w:rsidRPr="00B03E57" w14:paraId="7A216BBB"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0C3BDE5"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الفندقي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0058CFD7"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86.2</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A2A0FD1"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90.0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AADC547"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82.9</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77622CA"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Hotel Management</w:t>
            </w:r>
          </w:p>
        </w:tc>
      </w:tr>
      <w:tr w:rsidR="002F6CFF" w:rsidRPr="00B03E57" w14:paraId="26707BD8"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F2EE8A8"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الاقتصاد المنزلي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75A05B75"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87.9</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3E17D09"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75.0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C867A8B"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88.2</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E17E9C7"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Home Economic</w:t>
            </w:r>
          </w:p>
        </w:tc>
      </w:tr>
      <w:tr w:rsidR="002F6CFF" w:rsidRPr="00B03E57" w14:paraId="41FAAF83"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44BCD62"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كفاءة مهنية زراعي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B13001F"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50.0</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12F85EBC"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50.0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5D5711FC" w14:textId="2D84D41B" w:rsidR="002F6CFF" w:rsidRPr="00B03E57" w:rsidRDefault="00A741C3">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7059D985"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Professional Competence - Agriculture</w:t>
            </w:r>
          </w:p>
        </w:tc>
      </w:tr>
      <w:tr w:rsidR="002F6CFF" w:rsidRPr="00B03E57" w14:paraId="0DA0C6FF"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92C1985"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كفاءة مهنية صناعي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3BDBD07E"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86.6</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7ADA4F0E"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85.7</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417D1C3"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91.8</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0D6DB1D"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Professional Competence - Industrial</w:t>
            </w:r>
          </w:p>
        </w:tc>
      </w:tr>
      <w:tr w:rsidR="002F6CFF" w:rsidRPr="00B03E57" w14:paraId="23983635"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6BFEE7D8"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كفاءة مهنية فندقي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D11470D"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100.0</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0ADF81B0"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100.0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3B7EE6C0" w14:textId="77777777" w:rsidR="002F6CFF" w:rsidRPr="00B03E57" w:rsidRDefault="002F6CFF">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100.0</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0E6714DE" w14:textId="77777777" w:rsidR="002F6CFF" w:rsidRPr="00B03E57" w:rsidRDefault="002F6CFF" w:rsidP="00C563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3E57">
              <w:rPr>
                <w:rFonts w:ascii="Arial" w:hAnsi="Arial" w:cs="Arial"/>
                <w:sz w:val="16"/>
                <w:szCs w:val="16"/>
              </w:rPr>
              <w:t>Professional Competence - Hotel Management</w:t>
            </w:r>
          </w:p>
        </w:tc>
      </w:tr>
      <w:tr w:rsidR="002F6CFF" w:rsidRPr="00B03E57" w14:paraId="17C3A6C9" w14:textId="77777777" w:rsidTr="00C563C2">
        <w:trPr>
          <w:gridAfter w:val="1"/>
          <w:cnfStyle w:val="000000100000" w:firstRow="0" w:lastRow="0" w:firstColumn="0" w:lastColumn="0" w:oddVBand="0" w:evenVBand="0" w:oddHBand="1" w:evenHBand="0" w:firstRowFirstColumn="0" w:firstRowLastColumn="0" w:lastRowFirstColumn="0" w:lastRowLastColumn="0"/>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1645384" w14:textId="77777777" w:rsidR="002F6CFF" w:rsidRPr="00B03E57" w:rsidRDefault="002F6CFF" w:rsidP="00C563C2">
            <w:pPr>
              <w:bidi/>
              <w:rPr>
                <w:rFonts w:ascii="Simplified Arabic" w:hAnsi="Simplified Arabic" w:cs="Simplified Arabic"/>
                <w:b w:val="0"/>
                <w:bCs w:val="0"/>
                <w:sz w:val="16"/>
                <w:szCs w:val="16"/>
              </w:rPr>
            </w:pPr>
            <w:r w:rsidRPr="00B03E57">
              <w:rPr>
                <w:rFonts w:ascii="Simplified Arabic" w:hAnsi="Simplified Arabic" w:cs="Simplified Arabic"/>
                <w:b w:val="0"/>
                <w:bCs w:val="0"/>
                <w:sz w:val="16"/>
                <w:szCs w:val="16"/>
                <w:rtl/>
              </w:rPr>
              <w:t>كفاءة مهنية اقتصاد منزلي</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20E4B4A3"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B03E57">
              <w:rPr>
                <w:rFonts w:ascii="Arial" w:hAnsi="Arial" w:cs="Arial"/>
                <w:b/>
                <w:bCs/>
                <w:color w:val="000000"/>
                <w:sz w:val="16"/>
                <w:szCs w:val="16"/>
              </w:rPr>
              <w:t>94.4</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00F2A836"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100.0</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782BCEAB" w14:textId="77777777" w:rsidR="002F6CFF" w:rsidRPr="00B03E57" w:rsidRDefault="002F6CFF">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03E57">
              <w:rPr>
                <w:rFonts w:ascii="Arial" w:hAnsi="Arial" w:cs="Arial"/>
                <w:color w:val="000000"/>
                <w:sz w:val="16"/>
                <w:szCs w:val="16"/>
              </w:rPr>
              <w:t>94.3</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vAlign w:val="center"/>
            <w:hideMark/>
          </w:tcPr>
          <w:p w14:paraId="43A47906" w14:textId="77777777" w:rsidR="002F6CFF" w:rsidRPr="00B03E57" w:rsidRDefault="002F6CFF" w:rsidP="00C563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3E57">
              <w:rPr>
                <w:rFonts w:ascii="Arial" w:hAnsi="Arial" w:cs="Arial"/>
                <w:sz w:val="16"/>
                <w:szCs w:val="16"/>
              </w:rPr>
              <w:t>Professional Competence -  Home Economy</w:t>
            </w:r>
          </w:p>
        </w:tc>
      </w:tr>
      <w:tr w:rsidR="002F6CFF" w:rsidRPr="00B03E57" w14:paraId="2F362863" w14:textId="77777777" w:rsidTr="00C563C2">
        <w:trPr>
          <w:gridAfter w:val="1"/>
          <w:wAfter w:w="6" w:type="pct"/>
          <w:trHeight w:val="227"/>
          <w:jc w:val="center"/>
        </w:trPr>
        <w:tc>
          <w:tcPr>
            <w:cnfStyle w:val="001000000000" w:firstRow="0" w:lastRow="0" w:firstColumn="1" w:lastColumn="0" w:oddVBand="0" w:evenVBand="0" w:oddHBand="0" w:evenHBand="0" w:firstRowFirstColumn="0" w:firstRowLastColumn="0" w:lastRowFirstColumn="0" w:lastRowLastColumn="0"/>
            <w:tcW w:w="1060" w:type="pct"/>
            <w:tcBorders>
              <w:top w:val="single" w:sz="4" w:space="0" w:color="D99594" w:themeColor="accent2" w:themeTint="99"/>
              <w:left w:val="single" w:sz="4" w:space="0" w:color="D99594" w:themeColor="accent2" w:themeTint="99"/>
              <w:bottom w:val="single" w:sz="4" w:space="0" w:color="D99594" w:themeColor="accent2" w:themeTint="99" w:themeShade="BF"/>
              <w:right w:val="single" w:sz="4" w:space="0" w:color="D99594" w:themeColor="accent2" w:themeTint="99"/>
            </w:tcBorders>
            <w:noWrap/>
            <w:vAlign w:val="center"/>
            <w:hideMark/>
          </w:tcPr>
          <w:p w14:paraId="47E22B0F" w14:textId="77777777" w:rsidR="002F6CFF" w:rsidRPr="00B03E57" w:rsidRDefault="002F6CFF">
            <w:pPr>
              <w:bidi/>
              <w:rPr>
                <w:rFonts w:ascii="Simplified Arabic" w:hAnsi="Simplified Arabic" w:cs="Simplified Arabic"/>
                <w:sz w:val="16"/>
                <w:szCs w:val="16"/>
              </w:rPr>
            </w:pPr>
            <w:r w:rsidRPr="00B03E57">
              <w:rPr>
                <w:rFonts w:ascii="Simplified Arabic" w:hAnsi="Simplified Arabic" w:cs="Simplified Arabic"/>
                <w:sz w:val="16"/>
                <w:szCs w:val="16"/>
                <w:rtl/>
              </w:rPr>
              <w:t>النسبة الكلية</w:t>
            </w:r>
          </w:p>
        </w:tc>
        <w:tc>
          <w:tcPr>
            <w:tcW w:w="770" w:type="pct"/>
            <w:tcBorders>
              <w:top w:val="single" w:sz="4" w:space="0" w:color="D99594" w:themeColor="accent2" w:themeTint="99"/>
              <w:left w:val="single" w:sz="4" w:space="0" w:color="D99594" w:themeColor="accent2" w:themeTint="99"/>
              <w:bottom w:val="single" w:sz="4" w:space="0" w:color="D99594" w:themeColor="accent2" w:themeTint="99" w:themeShade="BF"/>
              <w:right w:val="single" w:sz="4" w:space="0" w:color="D99594" w:themeColor="accent2" w:themeTint="99"/>
            </w:tcBorders>
            <w:noWrap/>
            <w:vAlign w:val="center"/>
            <w:hideMark/>
          </w:tcPr>
          <w:p w14:paraId="4A9AC793" w14:textId="77777777" w:rsidR="002F6CFF" w:rsidRPr="00B03E57" w:rsidRDefault="002F6CFF">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B03E57">
              <w:rPr>
                <w:rFonts w:ascii="Arial" w:hAnsi="Arial" w:cs="Arial"/>
                <w:b/>
                <w:bCs/>
                <w:snapToGrid w:val="0"/>
                <w:color w:val="000000" w:themeColor="text1"/>
                <w:sz w:val="16"/>
                <w:szCs w:val="16"/>
                <w:rtl/>
              </w:rPr>
              <w:t>82.5</w:t>
            </w:r>
          </w:p>
        </w:tc>
        <w:tc>
          <w:tcPr>
            <w:tcW w:w="577" w:type="pct"/>
            <w:gridSpan w:val="2"/>
            <w:tcBorders>
              <w:top w:val="single" w:sz="4" w:space="0" w:color="D99594" w:themeColor="accent2" w:themeTint="99"/>
              <w:left w:val="single" w:sz="4" w:space="0" w:color="D99594" w:themeColor="accent2" w:themeTint="99"/>
              <w:bottom w:val="single" w:sz="4" w:space="0" w:color="D99594" w:themeColor="accent2" w:themeTint="99" w:themeShade="BF"/>
              <w:right w:val="single" w:sz="4" w:space="0" w:color="D99594" w:themeColor="accent2" w:themeTint="99"/>
            </w:tcBorders>
            <w:noWrap/>
            <w:vAlign w:val="center"/>
            <w:hideMark/>
          </w:tcPr>
          <w:p w14:paraId="2EE7262C" w14:textId="77777777" w:rsidR="002F6CFF" w:rsidRPr="00B03E57" w:rsidRDefault="002F6CFF">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B03E57">
              <w:rPr>
                <w:rFonts w:ascii="Arial" w:hAnsi="Arial" w:cs="Arial"/>
                <w:b/>
                <w:bCs/>
                <w:snapToGrid w:val="0"/>
                <w:color w:val="000000" w:themeColor="text1"/>
                <w:sz w:val="16"/>
                <w:szCs w:val="16"/>
                <w:rtl/>
              </w:rPr>
              <w:t>76.1</w:t>
            </w:r>
          </w:p>
        </w:tc>
        <w:tc>
          <w:tcPr>
            <w:tcW w:w="577" w:type="pct"/>
            <w:tcBorders>
              <w:top w:val="single" w:sz="4" w:space="0" w:color="D99594" w:themeColor="accent2" w:themeTint="99"/>
              <w:left w:val="single" w:sz="4" w:space="0" w:color="D99594" w:themeColor="accent2" w:themeTint="99"/>
              <w:bottom w:val="single" w:sz="4" w:space="0" w:color="D99594" w:themeColor="accent2" w:themeTint="99" w:themeShade="BF"/>
              <w:right w:val="single" w:sz="4" w:space="0" w:color="D99594" w:themeColor="accent2" w:themeTint="99"/>
            </w:tcBorders>
            <w:noWrap/>
            <w:vAlign w:val="center"/>
            <w:hideMark/>
          </w:tcPr>
          <w:p w14:paraId="74B042AB" w14:textId="77777777" w:rsidR="002F6CFF" w:rsidRPr="00B03E57" w:rsidRDefault="002F6CFF">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03E57">
              <w:rPr>
                <w:rFonts w:ascii="Arial" w:hAnsi="Arial" w:cs="Arial"/>
                <w:b/>
                <w:bCs/>
                <w:snapToGrid w:val="0"/>
                <w:color w:val="000000" w:themeColor="text1"/>
                <w:sz w:val="16"/>
                <w:szCs w:val="16"/>
                <w:rtl/>
              </w:rPr>
              <w:t>86.9</w:t>
            </w:r>
          </w:p>
        </w:tc>
        <w:tc>
          <w:tcPr>
            <w:tcW w:w="2010" w:type="pct"/>
            <w:tcBorders>
              <w:top w:val="single" w:sz="4" w:space="0" w:color="D99594" w:themeColor="accent2" w:themeTint="99"/>
              <w:left w:val="single" w:sz="4" w:space="0" w:color="D99594" w:themeColor="accent2" w:themeTint="99"/>
              <w:bottom w:val="single" w:sz="4" w:space="0" w:color="D99594" w:themeColor="accent2" w:themeTint="99" w:themeShade="BF"/>
              <w:right w:val="single" w:sz="4" w:space="0" w:color="D99594" w:themeColor="accent2" w:themeTint="99"/>
            </w:tcBorders>
            <w:noWrap/>
            <w:vAlign w:val="center"/>
            <w:hideMark/>
          </w:tcPr>
          <w:p w14:paraId="28FA8E69" w14:textId="77777777" w:rsidR="002F6CFF" w:rsidRPr="00B03E57" w:rsidRDefault="002F6CFF">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3E57">
              <w:rPr>
                <w:rFonts w:ascii="Arial" w:hAnsi="Arial" w:cs="Arial"/>
                <w:b/>
                <w:bCs/>
                <w:sz w:val="16"/>
                <w:szCs w:val="16"/>
              </w:rPr>
              <w:t>Total Percentage</w:t>
            </w:r>
          </w:p>
        </w:tc>
      </w:tr>
      <w:tr w:rsidR="002F6CFF" w:rsidRPr="00714DD6" w14:paraId="143A1B2E" w14:textId="77777777" w:rsidTr="000F149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single" w:sz="4" w:space="0" w:color="E5B8B7" w:themeColor="accent2" w:themeTint="66"/>
              <w:left w:val="nil"/>
              <w:bottom w:val="nil"/>
              <w:right w:val="nil"/>
            </w:tcBorders>
            <w:shd w:val="clear" w:color="auto" w:fill="auto"/>
          </w:tcPr>
          <w:p w14:paraId="798C9307" w14:textId="77777777" w:rsidR="002F6CFF" w:rsidRPr="00714DD6" w:rsidRDefault="002F6CFF" w:rsidP="002F6CFF">
            <w:pPr>
              <w:bidi/>
              <w:ind w:left="-113" w:right="-113"/>
              <w:jc w:val="both"/>
              <w:rPr>
                <w:rFonts w:ascii="Simplified Arabic" w:hAnsi="Simplified Arabic" w:cs="Simplified Arabic"/>
                <w:b w:val="0"/>
                <w:bCs w:val="0"/>
                <w:color w:val="000000" w:themeColor="text1"/>
                <w:sz w:val="14"/>
                <w:szCs w:val="14"/>
                <w:rtl/>
              </w:rPr>
            </w:pPr>
            <w:r w:rsidRPr="00714DD6">
              <w:rPr>
                <w:rFonts w:ascii="Simplified Arabic" w:hAnsi="Simplified Arabic" w:cs="Simplified Arabic"/>
                <w:color w:val="000000" w:themeColor="text1"/>
                <w:sz w:val="14"/>
                <w:szCs w:val="14"/>
                <w:rtl/>
              </w:rPr>
              <w:t xml:space="preserve">ملاحظة: </w:t>
            </w:r>
            <w:r w:rsidRPr="00714DD6">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714DD6">
              <w:rPr>
                <w:rFonts w:ascii="Simplified Arabic" w:hAnsi="Simplified Arabic" w:cs="Simplified Arabic" w:hint="cs"/>
                <w:b w:val="0"/>
                <w:bCs w:val="0"/>
                <w:color w:val="000000" w:themeColor="text1"/>
                <w:sz w:val="14"/>
                <w:szCs w:val="14"/>
                <w:rtl/>
              </w:rPr>
              <w:t xml:space="preserve">وزارة </w:t>
            </w:r>
            <w:r w:rsidRPr="00714DD6">
              <w:rPr>
                <w:rFonts w:ascii="Simplified Arabic" w:hAnsi="Simplified Arabic" w:cs="Simplified Arabic"/>
                <w:b w:val="0"/>
                <w:bCs w:val="0"/>
                <w:color w:val="000000" w:themeColor="text1"/>
                <w:sz w:val="14"/>
                <w:szCs w:val="14"/>
                <w:rtl/>
              </w:rPr>
              <w:t>المعارف</w:t>
            </w:r>
          </w:p>
          <w:p w14:paraId="0C919C6C" w14:textId="77777777" w:rsidR="002F6CFF" w:rsidRDefault="002F6CFF" w:rsidP="002F6CFF">
            <w:pPr>
              <w:bidi/>
              <w:ind w:left="-113" w:right="-113"/>
              <w:jc w:val="both"/>
              <w:rPr>
                <w:rFonts w:ascii="Simplified Arabic" w:hAnsi="Simplified Arabic" w:cs="Simplified Arabic"/>
                <w:b w:val="0"/>
                <w:bCs w:val="0"/>
                <w:color w:val="000000" w:themeColor="text1"/>
                <w:sz w:val="14"/>
                <w:szCs w:val="14"/>
                <w:rtl/>
              </w:rPr>
            </w:pPr>
            <w:r w:rsidRPr="00714DD6">
              <w:rPr>
                <w:rFonts w:ascii="Simplified Arabic" w:hAnsi="Simplified Arabic" w:cs="Simplified Arabic" w:hint="cs"/>
                <w:b w:val="0"/>
                <w:bCs w:val="0"/>
                <w:color w:val="000000" w:themeColor="text1"/>
                <w:sz w:val="14"/>
                <w:szCs w:val="14"/>
                <w:rtl/>
              </w:rPr>
              <w:t xml:space="preserve"> </w:t>
            </w:r>
            <w:r w:rsidRPr="00714DD6">
              <w:rPr>
                <w:rFonts w:ascii="Simplified Arabic" w:hAnsi="Simplified Arabic" w:cs="Simplified Arabic"/>
                <w:b w:val="0"/>
                <w:bCs w:val="0"/>
                <w:color w:val="000000" w:themeColor="text1"/>
                <w:sz w:val="14"/>
                <w:szCs w:val="14"/>
                <w:rtl/>
              </w:rPr>
              <w:t>والبلدية الاسرائيلية</w:t>
            </w:r>
            <w:r w:rsidRPr="00714DD6">
              <w:rPr>
                <w:rFonts w:ascii="Simplified Arabic" w:hAnsi="Simplified Arabic" w:cs="Simplified Arabic" w:hint="cs"/>
                <w:b w:val="0"/>
                <w:bCs w:val="0"/>
                <w:color w:val="000000" w:themeColor="text1"/>
                <w:sz w:val="14"/>
                <w:szCs w:val="14"/>
                <w:rtl/>
              </w:rPr>
              <w:t xml:space="preserve"> في القدس.</w:t>
            </w:r>
          </w:p>
          <w:p w14:paraId="20F174CC" w14:textId="71076F47" w:rsidR="00A741C3" w:rsidRPr="002A2C30" w:rsidRDefault="00A741C3" w:rsidP="00A741C3">
            <w:pPr>
              <w:pStyle w:val="ListParagraph"/>
              <w:tabs>
                <w:tab w:val="right" w:pos="30"/>
              </w:tabs>
              <w:bidi/>
              <w:ind w:left="247" w:right="-113"/>
              <w:jc w:val="both"/>
              <w:rPr>
                <w:rFonts w:ascii="Simplified Arabic" w:hAnsi="Simplified Arabic" w:cs="Simplified Arabic"/>
                <w:b w:val="0"/>
                <w:bCs w:val="0"/>
                <w:noProof/>
                <w:sz w:val="2"/>
                <w:szCs w:val="2"/>
                <w:rtl/>
              </w:rPr>
            </w:pPr>
          </w:p>
        </w:tc>
        <w:tc>
          <w:tcPr>
            <w:tcW w:w="2691" w:type="pct"/>
            <w:gridSpan w:val="4"/>
            <w:tcBorders>
              <w:top w:val="single" w:sz="4" w:space="0" w:color="E5B8B7" w:themeColor="accent2" w:themeTint="66"/>
              <w:left w:val="nil"/>
              <w:bottom w:val="nil"/>
              <w:right w:val="nil"/>
            </w:tcBorders>
            <w:shd w:val="clear" w:color="auto" w:fill="auto"/>
          </w:tcPr>
          <w:p w14:paraId="6A1A7652" w14:textId="77777777" w:rsidR="002F6CFF" w:rsidRPr="00714DD6" w:rsidRDefault="002F6CFF" w:rsidP="002F6CFF">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714DD6">
              <w:rPr>
                <w:rStyle w:val="tlid-translation"/>
                <w:rFonts w:ascii="Arial" w:hAnsi="Arial"/>
                <w:b/>
                <w:bCs/>
                <w:color w:val="000000" w:themeColor="text1"/>
                <w:sz w:val="14"/>
                <w:szCs w:val="14"/>
              </w:rPr>
              <w:t>Note:</w:t>
            </w:r>
            <w:r w:rsidRPr="00714DD6">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A741C3" w:rsidRPr="00714DD6" w14:paraId="247736CA" w14:textId="77777777" w:rsidTr="000F1494">
        <w:trPr>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nil"/>
              <w:left w:val="nil"/>
              <w:bottom w:val="nil"/>
              <w:right w:val="nil"/>
            </w:tcBorders>
            <w:shd w:val="clear" w:color="auto" w:fill="FFFFFF" w:themeFill="background1"/>
          </w:tcPr>
          <w:p w14:paraId="57757D48" w14:textId="1D6D080F" w:rsidR="00A741C3" w:rsidRPr="00714DD6" w:rsidRDefault="00A741C3" w:rsidP="002A2C30">
            <w:pPr>
              <w:bidi/>
              <w:ind w:left="-113" w:right="-113"/>
              <w:jc w:val="both"/>
              <w:rPr>
                <w:rFonts w:ascii="Simplified Arabic" w:hAnsi="Simplified Arabic" w:cs="Simplified Arabic"/>
                <w:color w:val="000000" w:themeColor="text1"/>
                <w:sz w:val="14"/>
                <w:szCs w:val="14"/>
                <w:rtl/>
              </w:rPr>
            </w:pPr>
            <w:r>
              <w:rPr>
                <w:rFonts w:ascii="Simplified Arabic" w:hAnsi="Simplified Arabic" w:cs="Simplified Arabic" w:hint="cs"/>
                <w:b w:val="0"/>
                <w:bCs w:val="0"/>
                <w:color w:val="000000" w:themeColor="text1"/>
                <w:sz w:val="14"/>
                <w:szCs w:val="14"/>
                <w:rtl/>
              </w:rPr>
              <w:t>-</w:t>
            </w:r>
            <w:r w:rsidRPr="00A741C3">
              <w:rPr>
                <w:rFonts w:ascii="Simplified Arabic" w:hAnsi="Simplified Arabic" w:cs="Simplified Arabic" w:hint="cs"/>
                <w:b w:val="0"/>
                <w:bCs w:val="0"/>
                <w:color w:val="000000" w:themeColor="text1"/>
                <w:sz w:val="14"/>
                <w:szCs w:val="14"/>
                <w:rtl/>
              </w:rPr>
              <w:t>تعني لا يوجد إناث ملتحقات في الكفاءة المهنية الزراعية</w:t>
            </w:r>
            <w:r>
              <w:rPr>
                <w:rFonts w:ascii="Simplified Arabic" w:hAnsi="Simplified Arabic" w:cs="Simplified Arabic" w:hint="cs"/>
                <w:b w:val="0"/>
                <w:bCs w:val="0"/>
                <w:color w:val="000000" w:themeColor="text1"/>
                <w:sz w:val="14"/>
                <w:szCs w:val="14"/>
                <w:rtl/>
              </w:rPr>
              <w:t>.</w:t>
            </w:r>
          </w:p>
        </w:tc>
        <w:tc>
          <w:tcPr>
            <w:tcW w:w="2691" w:type="pct"/>
            <w:gridSpan w:val="4"/>
            <w:tcBorders>
              <w:top w:val="nil"/>
              <w:left w:val="nil"/>
              <w:bottom w:val="nil"/>
              <w:right w:val="nil"/>
            </w:tcBorders>
            <w:shd w:val="clear" w:color="auto" w:fill="FFFFFF" w:themeFill="background1"/>
          </w:tcPr>
          <w:p w14:paraId="5154275F" w14:textId="7124876F" w:rsidR="00A741C3" w:rsidRPr="00714DD6" w:rsidRDefault="002A2C30" w:rsidP="002A2C30">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b/>
                <w:bCs/>
                <w:color w:val="000000" w:themeColor="text1"/>
                <w:sz w:val="14"/>
                <w:szCs w:val="14"/>
              </w:rPr>
            </w:pPr>
            <w:r>
              <w:rPr>
                <w:rStyle w:val="tlid-translation"/>
                <w:rFonts w:ascii="Arial" w:hAnsi="Arial" w:hint="cs"/>
                <w:color w:val="000000" w:themeColor="text1"/>
                <w:sz w:val="14"/>
                <w:szCs w:val="14"/>
                <w:rtl/>
              </w:rPr>
              <w:t>-</w:t>
            </w:r>
            <w:r w:rsidRPr="002A2C30">
              <w:rPr>
                <w:rStyle w:val="tlid-translation"/>
                <w:rFonts w:ascii="Arial" w:hAnsi="Arial"/>
                <w:color w:val="000000" w:themeColor="text1"/>
                <w:sz w:val="14"/>
                <w:szCs w:val="14"/>
              </w:rPr>
              <w:t xml:space="preserve">There are no females enrolled in professional competence </w:t>
            </w:r>
            <w:r>
              <w:rPr>
                <w:rStyle w:val="tlid-translation"/>
                <w:rFonts w:ascii="Arial" w:hAnsi="Arial"/>
                <w:color w:val="000000" w:themeColor="text1"/>
                <w:sz w:val="14"/>
                <w:szCs w:val="14"/>
              </w:rPr>
              <w:t>–</w:t>
            </w:r>
            <w:r w:rsidRPr="002A2C30">
              <w:rPr>
                <w:rStyle w:val="tlid-translation"/>
                <w:rFonts w:ascii="Arial" w:hAnsi="Arial"/>
                <w:color w:val="000000" w:themeColor="text1"/>
                <w:sz w:val="14"/>
                <w:szCs w:val="14"/>
              </w:rPr>
              <w:t xml:space="preserve"> agriculture</w:t>
            </w:r>
            <w:r>
              <w:rPr>
                <w:rStyle w:val="tlid-translation"/>
                <w:rFonts w:ascii="Arial" w:hAnsi="Arial" w:hint="cs"/>
                <w:color w:val="000000" w:themeColor="text1"/>
                <w:sz w:val="14"/>
                <w:szCs w:val="14"/>
                <w:rtl/>
              </w:rPr>
              <w:t>.</w:t>
            </w:r>
          </w:p>
        </w:tc>
      </w:tr>
      <w:tr w:rsidR="002F6CFF" w:rsidRPr="00714DD6" w14:paraId="54EEE0E3" w14:textId="77777777" w:rsidTr="000F149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nil"/>
              <w:left w:val="nil"/>
              <w:bottom w:val="nil"/>
              <w:right w:val="nil"/>
            </w:tcBorders>
            <w:shd w:val="clear" w:color="auto" w:fill="FFFFFF" w:themeFill="background1"/>
          </w:tcPr>
          <w:p w14:paraId="697CFA12" w14:textId="77777777" w:rsidR="00351917" w:rsidRPr="00714DD6" w:rsidRDefault="002F6CFF" w:rsidP="009101A9">
            <w:pPr>
              <w:bidi/>
              <w:ind w:left="-113" w:right="-113"/>
              <w:jc w:val="both"/>
              <w:rPr>
                <w:rFonts w:ascii="Simplified Arabic" w:hAnsi="Simplified Arabic" w:cs="Simplified Arabic"/>
                <w:b w:val="0"/>
                <w:bCs w:val="0"/>
                <w:color w:val="000000" w:themeColor="text1"/>
                <w:sz w:val="14"/>
                <w:szCs w:val="14"/>
                <w:rtl/>
              </w:rPr>
            </w:pPr>
            <w:r w:rsidRPr="00714DD6">
              <w:rPr>
                <w:rFonts w:ascii="Simplified Arabic" w:hAnsi="Simplified Arabic" w:cs="Simplified Arabic" w:hint="cs"/>
                <w:b w:val="0"/>
                <w:bCs w:val="0"/>
                <w:color w:val="000000" w:themeColor="text1"/>
                <w:sz w:val="14"/>
                <w:szCs w:val="14"/>
                <w:rtl/>
              </w:rPr>
              <w:t xml:space="preserve">*: </w:t>
            </w:r>
            <w:r w:rsidR="009101A9" w:rsidRPr="00714DD6">
              <w:rPr>
                <w:rFonts w:ascii="Simplified Arabic" w:hAnsi="Simplified Arabic" w:cs="Simplified Arabic"/>
                <w:b w:val="0"/>
                <w:bCs w:val="0"/>
                <w:color w:val="000000" w:themeColor="text1"/>
                <w:sz w:val="14"/>
                <w:szCs w:val="14"/>
                <w:rtl/>
              </w:rPr>
              <w:t xml:space="preserve">البيانات تمثل نهاية العام الدراسي، فمثلا بيانات العام </w:t>
            </w:r>
            <w:r w:rsidR="009101A9" w:rsidRPr="00714DD6">
              <w:rPr>
                <w:rFonts w:ascii="Simplified Arabic" w:hAnsi="Simplified Arabic" w:cs="Simplified Arabic" w:hint="cs"/>
                <w:b w:val="0"/>
                <w:bCs w:val="0"/>
                <w:color w:val="000000" w:themeColor="text1"/>
                <w:sz w:val="14"/>
                <w:szCs w:val="14"/>
                <w:rtl/>
              </w:rPr>
              <w:t>2024</w:t>
            </w:r>
            <w:r w:rsidR="009101A9" w:rsidRPr="00714DD6">
              <w:rPr>
                <w:rFonts w:ascii="Simplified Arabic" w:hAnsi="Simplified Arabic" w:cs="Simplified Arabic"/>
                <w:b w:val="0"/>
                <w:bCs w:val="0"/>
                <w:color w:val="000000" w:themeColor="text1"/>
                <w:sz w:val="14"/>
                <w:szCs w:val="14"/>
                <w:rtl/>
              </w:rPr>
              <w:t xml:space="preserve"> </w:t>
            </w:r>
          </w:p>
          <w:p w14:paraId="14318310" w14:textId="6C78AE63" w:rsidR="002F6CFF" w:rsidRPr="00714DD6" w:rsidRDefault="009101A9" w:rsidP="00351917">
            <w:pPr>
              <w:bidi/>
              <w:ind w:left="-113" w:right="-113"/>
              <w:jc w:val="both"/>
              <w:rPr>
                <w:rFonts w:ascii="Simplified Arabic" w:hAnsi="Simplified Arabic" w:cs="Simplified Arabic"/>
                <w:b w:val="0"/>
                <w:bCs w:val="0"/>
                <w:color w:val="000000" w:themeColor="text1"/>
                <w:sz w:val="14"/>
                <w:szCs w:val="14"/>
                <w:rtl/>
              </w:rPr>
            </w:pPr>
            <w:r w:rsidRPr="00714DD6">
              <w:rPr>
                <w:rFonts w:ascii="Simplified Arabic" w:hAnsi="Simplified Arabic" w:cs="Simplified Arabic"/>
                <w:b w:val="0"/>
                <w:bCs w:val="0"/>
                <w:color w:val="000000" w:themeColor="text1"/>
                <w:sz w:val="14"/>
                <w:szCs w:val="14"/>
                <w:rtl/>
              </w:rPr>
              <w:t xml:space="preserve">تمثل بيانات العام الدراسي </w:t>
            </w:r>
            <w:r w:rsidRPr="00714DD6">
              <w:rPr>
                <w:rFonts w:ascii="Simplified Arabic" w:hAnsi="Simplified Arabic" w:cs="Simplified Arabic" w:hint="cs"/>
                <w:b w:val="0"/>
                <w:bCs w:val="0"/>
                <w:color w:val="000000" w:themeColor="text1"/>
                <w:sz w:val="14"/>
                <w:szCs w:val="14"/>
                <w:rtl/>
              </w:rPr>
              <w:t>2023</w:t>
            </w:r>
            <w:r w:rsidRPr="00714DD6">
              <w:rPr>
                <w:rFonts w:ascii="Simplified Arabic" w:hAnsi="Simplified Arabic" w:cs="Simplified Arabic"/>
                <w:b w:val="0"/>
                <w:bCs w:val="0"/>
                <w:color w:val="000000" w:themeColor="text1"/>
                <w:sz w:val="14"/>
                <w:szCs w:val="14"/>
                <w:rtl/>
              </w:rPr>
              <w:t>/</w:t>
            </w:r>
            <w:r w:rsidRPr="00714DD6">
              <w:rPr>
                <w:rFonts w:ascii="Simplified Arabic" w:hAnsi="Simplified Arabic" w:cs="Simplified Arabic" w:hint="cs"/>
                <w:b w:val="0"/>
                <w:bCs w:val="0"/>
                <w:color w:val="000000" w:themeColor="text1"/>
                <w:sz w:val="14"/>
                <w:szCs w:val="14"/>
                <w:rtl/>
              </w:rPr>
              <w:t>2024.</w:t>
            </w:r>
          </w:p>
        </w:tc>
        <w:tc>
          <w:tcPr>
            <w:tcW w:w="2691" w:type="pct"/>
            <w:gridSpan w:val="4"/>
            <w:tcBorders>
              <w:top w:val="nil"/>
              <w:left w:val="nil"/>
              <w:bottom w:val="nil"/>
              <w:right w:val="nil"/>
            </w:tcBorders>
            <w:shd w:val="clear" w:color="auto" w:fill="FFFFFF" w:themeFill="background1"/>
          </w:tcPr>
          <w:p w14:paraId="5890D4BB" w14:textId="697C543B" w:rsidR="009101A9" w:rsidRPr="00714DD6" w:rsidRDefault="002F6CFF" w:rsidP="00504D4F">
            <w:pPr>
              <w:tabs>
                <w:tab w:val="right" w:pos="34"/>
              </w:tabs>
              <w:ind w:right="-312"/>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color w:val="000000" w:themeColor="text1"/>
                <w:sz w:val="14"/>
                <w:szCs w:val="14"/>
                <w:rtl/>
              </w:rPr>
            </w:pPr>
            <w:r w:rsidRPr="00714DD6">
              <w:rPr>
                <w:rStyle w:val="tlid-translation"/>
                <w:rFonts w:ascii="Arial" w:hAnsi="Arial" w:cs="Arial"/>
                <w:b/>
                <w:bCs/>
                <w:color w:val="000000" w:themeColor="text1"/>
                <w:sz w:val="14"/>
                <w:szCs w:val="14"/>
              </w:rPr>
              <w:t xml:space="preserve">*: </w:t>
            </w:r>
            <w:r w:rsidR="009101A9" w:rsidRPr="00714DD6">
              <w:rPr>
                <w:rStyle w:val="tlid-translation"/>
                <w:rFonts w:ascii="Arial" w:hAnsi="Arial" w:cs="Arial"/>
                <w:color w:val="000000" w:themeColor="text1"/>
                <w:sz w:val="14"/>
                <w:szCs w:val="14"/>
              </w:rPr>
              <w:t xml:space="preserve">The data represent the end of the scholastic year, for </w:t>
            </w:r>
          </w:p>
          <w:p w14:paraId="677419B8" w14:textId="37FA04DF" w:rsidR="009101A9" w:rsidRPr="00714DD6" w:rsidRDefault="009101A9" w:rsidP="009101A9">
            <w:pPr>
              <w:tabs>
                <w:tab w:val="right" w:pos="34"/>
              </w:tabs>
              <w:ind w:right="-312"/>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color w:val="000000" w:themeColor="text1"/>
                <w:sz w:val="14"/>
                <w:szCs w:val="14"/>
                <w:rtl/>
              </w:rPr>
            </w:pPr>
            <w:r w:rsidRPr="00714DD6">
              <w:rPr>
                <w:rStyle w:val="tlid-translation"/>
                <w:rFonts w:ascii="Arial" w:hAnsi="Arial" w:cs="Arial"/>
                <w:color w:val="000000" w:themeColor="text1"/>
                <w:sz w:val="14"/>
                <w:szCs w:val="14"/>
              </w:rPr>
              <w:t>example the data for the year 202</w:t>
            </w:r>
            <w:r w:rsidRPr="00714DD6">
              <w:rPr>
                <w:rStyle w:val="tlid-translation"/>
                <w:rFonts w:ascii="Arial" w:hAnsi="Arial" w:cs="Arial" w:hint="cs"/>
                <w:color w:val="000000" w:themeColor="text1"/>
                <w:sz w:val="14"/>
                <w:szCs w:val="14"/>
                <w:rtl/>
              </w:rPr>
              <w:t>4</w:t>
            </w:r>
            <w:r w:rsidRPr="00714DD6">
              <w:rPr>
                <w:rStyle w:val="tlid-translation"/>
                <w:rFonts w:ascii="Arial" w:hAnsi="Arial" w:cs="Arial"/>
                <w:color w:val="000000" w:themeColor="text1"/>
                <w:sz w:val="14"/>
                <w:szCs w:val="14"/>
              </w:rPr>
              <w:t xml:space="preserve"> represent the data</w:t>
            </w:r>
          </w:p>
          <w:p w14:paraId="4A7DBE00" w14:textId="40E2E96E" w:rsidR="002F6CFF" w:rsidRPr="00714DD6" w:rsidRDefault="009101A9" w:rsidP="009101A9">
            <w:pPr>
              <w:tabs>
                <w:tab w:val="right" w:pos="34"/>
              </w:tabs>
              <w:ind w:right="-312"/>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b/>
                <w:bCs/>
                <w:color w:val="000000" w:themeColor="text1"/>
                <w:sz w:val="14"/>
                <w:szCs w:val="14"/>
              </w:rPr>
            </w:pPr>
            <w:r w:rsidRPr="00714DD6">
              <w:rPr>
                <w:rStyle w:val="tlid-translation"/>
                <w:rFonts w:ascii="Arial" w:hAnsi="Arial" w:cs="Arial"/>
                <w:color w:val="000000" w:themeColor="text1"/>
                <w:sz w:val="14"/>
                <w:szCs w:val="14"/>
              </w:rPr>
              <w:t xml:space="preserve"> for the scholastic year 20</w:t>
            </w:r>
            <w:r w:rsidRPr="00714DD6">
              <w:rPr>
                <w:rStyle w:val="tlid-translation"/>
                <w:rFonts w:ascii="Arial" w:hAnsi="Arial" w:cs="Arial" w:hint="cs"/>
                <w:color w:val="000000" w:themeColor="text1"/>
                <w:sz w:val="14"/>
                <w:szCs w:val="14"/>
                <w:rtl/>
              </w:rPr>
              <w:t>23</w:t>
            </w:r>
            <w:r w:rsidRPr="00714DD6">
              <w:rPr>
                <w:rStyle w:val="tlid-translation"/>
                <w:rFonts w:ascii="Arial" w:hAnsi="Arial" w:cs="Arial"/>
                <w:color w:val="000000" w:themeColor="text1"/>
                <w:sz w:val="14"/>
                <w:szCs w:val="14"/>
              </w:rPr>
              <w:t>/</w:t>
            </w:r>
            <w:r w:rsidRPr="00714DD6">
              <w:rPr>
                <w:rStyle w:val="tlid-translation"/>
                <w:rFonts w:ascii="Arial" w:hAnsi="Arial" w:cs="Arial" w:hint="cs"/>
                <w:color w:val="000000" w:themeColor="text1"/>
                <w:sz w:val="14"/>
                <w:szCs w:val="14"/>
                <w:rtl/>
              </w:rPr>
              <w:t>2024</w:t>
            </w:r>
            <w:r w:rsidRPr="00714DD6">
              <w:rPr>
                <w:rStyle w:val="tlid-translation"/>
                <w:rFonts w:ascii="Arial" w:hAnsi="Arial" w:cs="Arial"/>
                <w:color w:val="000000" w:themeColor="text1"/>
                <w:sz w:val="14"/>
                <w:szCs w:val="14"/>
              </w:rPr>
              <w:t>.</w:t>
            </w:r>
          </w:p>
        </w:tc>
      </w:tr>
      <w:tr w:rsidR="002F6CFF" w:rsidRPr="00714DD6" w14:paraId="5E18F5B6" w14:textId="77777777" w:rsidTr="000F1494">
        <w:trPr>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nil"/>
              <w:left w:val="nil"/>
              <w:bottom w:val="nil"/>
              <w:right w:val="nil"/>
            </w:tcBorders>
            <w:shd w:val="clear" w:color="auto" w:fill="FFFFFF" w:themeFill="background1"/>
          </w:tcPr>
          <w:p w14:paraId="6B364AF7" w14:textId="4CD45144" w:rsidR="002F6CFF" w:rsidRPr="00714DD6" w:rsidRDefault="002F6CFF" w:rsidP="002F6CFF">
            <w:pPr>
              <w:bidi/>
              <w:ind w:left="-113"/>
              <w:jc w:val="both"/>
              <w:rPr>
                <w:rFonts w:ascii="Simplified Arabic" w:hAnsi="Simplified Arabic" w:cs="Simplified Arabic"/>
                <w:color w:val="000000" w:themeColor="text1"/>
                <w:sz w:val="14"/>
                <w:szCs w:val="14"/>
                <w:rtl/>
              </w:rPr>
            </w:pPr>
            <w:r w:rsidRPr="00714DD6">
              <w:rPr>
                <w:rFonts w:ascii="Simplified Arabic" w:hAnsi="Simplified Arabic" w:cs="Simplified Arabic"/>
                <w:color w:val="000000" w:themeColor="text1"/>
                <w:sz w:val="14"/>
                <w:szCs w:val="14"/>
                <w:rtl/>
              </w:rPr>
              <w:t>المصدر: وزارة التربية والتعليم</w:t>
            </w:r>
            <w:r w:rsidRPr="00714DD6">
              <w:rPr>
                <w:rFonts w:ascii="Simplified Arabic" w:hAnsi="Simplified Arabic" w:cs="Simplified Arabic" w:hint="cs"/>
                <w:color w:val="000000" w:themeColor="text1"/>
                <w:sz w:val="14"/>
                <w:szCs w:val="14"/>
                <w:rtl/>
              </w:rPr>
              <w:t xml:space="preserve"> العالي</w:t>
            </w:r>
            <w:r w:rsidRPr="00714DD6">
              <w:rPr>
                <w:rFonts w:ascii="Simplified Arabic" w:hAnsi="Simplified Arabic" w:cs="Simplified Arabic"/>
                <w:color w:val="000000" w:themeColor="text1"/>
                <w:sz w:val="14"/>
                <w:szCs w:val="14"/>
                <w:rtl/>
              </w:rPr>
              <w:t>،</w:t>
            </w:r>
            <w:r w:rsidRPr="00714DD6">
              <w:rPr>
                <w:rFonts w:ascii="Simplified Arabic" w:hAnsi="Simplified Arabic" w:cs="Simplified Arabic" w:hint="cs"/>
                <w:color w:val="000000" w:themeColor="text1"/>
                <w:sz w:val="14"/>
                <w:szCs w:val="14"/>
                <w:rtl/>
              </w:rPr>
              <w:t xml:space="preserve"> 2025. </w:t>
            </w:r>
            <w:r w:rsidR="009101A9" w:rsidRPr="00714DD6">
              <w:rPr>
                <w:rFonts w:ascii="Simplified Arabic" w:hAnsi="Simplified Arabic" w:cs="Simplified Arabic"/>
                <w:b w:val="0"/>
                <w:bCs w:val="0"/>
                <w:color w:val="000000" w:themeColor="text1"/>
                <w:sz w:val="14"/>
                <w:szCs w:val="14"/>
                <w:rtl/>
              </w:rPr>
              <w:t>الادارة العامة للقياس والتقويم والامتحانات</w:t>
            </w:r>
            <w:r w:rsidRPr="00714DD6">
              <w:rPr>
                <w:rFonts w:ascii="Simplified Arabic" w:hAnsi="Simplified Arabic" w:cs="Simplified Arabic"/>
                <w:b w:val="0"/>
                <w:bCs w:val="0"/>
                <w:color w:val="000000" w:themeColor="text1"/>
                <w:sz w:val="14"/>
                <w:szCs w:val="14"/>
                <w:rtl/>
              </w:rPr>
              <w:t>. رام الله - فلسطين</w:t>
            </w:r>
            <w:r w:rsidRPr="00714DD6">
              <w:rPr>
                <w:rFonts w:ascii="Simplified Arabic" w:hAnsi="Simplified Arabic" w:cs="Simplified Arabic" w:hint="cs"/>
                <w:b w:val="0"/>
                <w:bCs w:val="0"/>
                <w:color w:val="000000" w:themeColor="text1"/>
                <w:sz w:val="14"/>
                <w:szCs w:val="14"/>
                <w:rtl/>
              </w:rPr>
              <w:t>.</w:t>
            </w:r>
          </w:p>
        </w:tc>
        <w:tc>
          <w:tcPr>
            <w:tcW w:w="2691" w:type="pct"/>
            <w:gridSpan w:val="4"/>
            <w:tcBorders>
              <w:top w:val="nil"/>
              <w:left w:val="nil"/>
              <w:bottom w:val="nil"/>
              <w:right w:val="nil"/>
            </w:tcBorders>
            <w:shd w:val="clear" w:color="auto" w:fill="FFFFFF" w:themeFill="background1"/>
          </w:tcPr>
          <w:p w14:paraId="1CE6D227" w14:textId="33C2B187" w:rsidR="002F6CFF" w:rsidRPr="00714DD6" w:rsidRDefault="002F6CFF" w:rsidP="002F6CFF">
            <w:pPr>
              <w:ind w:right="169"/>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714DD6">
              <w:rPr>
                <w:rStyle w:val="tlid-translation"/>
                <w:rFonts w:ascii="Arial" w:hAnsi="Arial"/>
                <w:b/>
                <w:bCs/>
                <w:color w:val="000000" w:themeColor="text1"/>
                <w:sz w:val="14"/>
                <w:szCs w:val="14"/>
              </w:rPr>
              <w:t>Source: Ministry of Education</w:t>
            </w:r>
            <w:r w:rsidRPr="00714DD6">
              <w:rPr>
                <w:rStyle w:val="tlid-translation"/>
                <w:rFonts w:ascii="Arial" w:hAnsi="Arial" w:hint="cs"/>
                <w:b/>
                <w:bCs/>
                <w:color w:val="000000" w:themeColor="text1"/>
                <w:sz w:val="14"/>
                <w:szCs w:val="14"/>
                <w:rtl/>
              </w:rPr>
              <w:t xml:space="preserve"> </w:t>
            </w:r>
            <w:r w:rsidRPr="00714DD6">
              <w:rPr>
                <w:rStyle w:val="tlid-translation"/>
                <w:rFonts w:ascii="Arial" w:hAnsi="Arial"/>
                <w:b/>
                <w:bCs/>
                <w:color w:val="000000" w:themeColor="text1"/>
                <w:sz w:val="14"/>
                <w:szCs w:val="14"/>
              </w:rPr>
              <w:t>&amp; Higher Education, 202</w:t>
            </w:r>
            <w:r w:rsidRPr="00714DD6">
              <w:rPr>
                <w:rStyle w:val="tlid-translation"/>
                <w:rFonts w:ascii="Arial" w:hAnsi="Arial" w:hint="cs"/>
                <w:b/>
                <w:bCs/>
                <w:color w:val="000000" w:themeColor="text1"/>
                <w:sz w:val="14"/>
                <w:szCs w:val="14"/>
                <w:rtl/>
              </w:rPr>
              <w:t>5</w:t>
            </w:r>
            <w:r w:rsidRPr="00714DD6">
              <w:rPr>
                <w:rStyle w:val="tlid-translation"/>
                <w:rFonts w:ascii="Arial" w:hAnsi="Arial"/>
                <w:b/>
                <w:bCs/>
                <w:color w:val="000000" w:themeColor="text1"/>
                <w:sz w:val="14"/>
                <w:szCs w:val="14"/>
              </w:rPr>
              <w:t>.</w:t>
            </w:r>
            <w:r w:rsidRPr="00714DD6">
              <w:rPr>
                <w:rStyle w:val="tlid-translation"/>
                <w:rFonts w:ascii="Arial" w:hAnsi="Arial"/>
                <w:color w:val="000000" w:themeColor="text1"/>
                <w:sz w:val="14"/>
                <w:szCs w:val="14"/>
              </w:rPr>
              <w:t> </w:t>
            </w:r>
            <w:r w:rsidR="009101A9" w:rsidRPr="00714DD6">
              <w:rPr>
                <w:rStyle w:val="tlid-translation"/>
                <w:rFonts w:ascii="Arial" w:hAnsi="Arial"/>
                <w:color w:val="000000" w:themeColor="text1"/>
                <w:sz w:val="14"/>
                <w:szCs w:val="14"/>
              </w:rPr>
              <w:t>General Administration of Measurement, Evaluation and Examinations</w:t>
            </w:r>
            <w:r w:rsidRPr="00714DD6">
              <w:rPr>
                <w:rStyle w:val="tlid-translation"/>
                <w:rFonts w:ascii="Arial" w:hAnsi="Arial"/>
                <w:color w:val="000000" w:themeColor="text1"/>
                <w:sz w:val="14"/>
                <w:szCs w:val="14"/>
              </w:rPr>
              <w:t>. Ramallah - Palestine</w:t>
            </w:r>
          </w:p>
        </w:tc>
      </w:tr>
    </w:tbl>
    <w:p w14:paraId="42395963" w14:textId="77777777" w:rsidR="00C563C2" w:rsidRPr="00C563C2" w:rsidRDefault="00C563C2">
      <w:pPr>
        <w:bidi/>
        <w:rPr>
          <w:sz w:val="20"/>
          <w:szCs w:val="20"/>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EB4108" w14:paraId="3A834461" w14:textId="77777777" w:rsidTr="00EB4108">
        <w:tc>
          <w:tcPr>
            <w:tcW w:w="3680" w:type="dxa"/>
          </w:tcPr>
          <w:p w14:paraId="7CCB70CE" w14:textId="4D20563F" w:rsidR="00EB4108" w:rsidRPr="00A16A0D" w:rsidRDefault="00EB4108" w:rsidP="00782A9E">
            <w:pPr>
              <w:keepNext/>
              <w:keepLines/>
              <w:bidi/>
              <w:jc w:val="both"/>
              <w:rPr>
                <w:rFonts w:ascii="Simplified Arabic" w:hAnsi="Simplified Arabic" w:cs="Simplified Arabic"/>
                <w:sz w:val="18"/>
                <w:szCs w:val="18"/>
                <w:rtl/>
              </w:rPr>
            </w:pPr>
            <w:r w:rsidRPr="00A16A0D">
              <w:rPr>
                <w:rFonts w:ascii="Simplified Arabic" w:hAnsi="Simplified Arabic" w:cs="Simplified Arabic"/>
                <w:sz w:val="20"/>
                <w:szCs w:val="20"/>
                <w:rtl/>
              </w:rPr>
              <w:t xml:space="preserve">كشفت نتائج امتحان الثانوية العامة 2024 في الضفة الغربية عن </w:t>
            </w:r>
            <w:r w:rsidRPr="00A16A0D">
              <w:rPr>
                <w:sz w:val="20"/>
                <w:szCs w:val="20"/>
                <w:rtl/>
              </w:rPr>
              <w:t>تفوق واضح للإناث</w:t>
            </w:r>
            <w:r w:rsidRPr="00A16A0D">
              <w:rPr>
                <w:rFonts w:ascii="Simplified Arabic" w:hAnsi="Simplified Arabic" w:cs="Simplified Arabic"/>
                <w:sz w:val="20"/>
                <w:szCs w:val="20"/>
                <w:rtl/>
              </w:rPr>
              <w:t>، حيث بلغت نسبة نجاحهن</w:t>
            </w:r>
            <w:r w:rsidRPr="00A16A0D">
              <w:rPr>
                <w:rFonts w:ascii="Simplified Arabic" w:hAnsi="Simplified Arabic" w:cs="Simplified Arabic" w:hint="cs"/>
                <w:sz w:val="20"/>
                <w:szCs w:val="20"/>
                <w:rtl/>
              </w:rPr>
              <w:t xml:space="preserve"> </w:t>
            </w:r>
            <w:r w:rsidRPr="00A16A0D">
              <w:rPr>
                <w:sz w:val="20"/>
                <w:szCs w:val="20"/>
              </w:rPr>
              <w:t>86.9</w:t>
            </w:r>
            <w:r w:rsidRPr="00A16A0D">
              <w:rPr>
                <w:rFonts w:ascii="Simplified Arabic" w:hAnsi="Simplified Arabic" w:cs="Simplified Arabic"/>
                <w:sz w:val="20"/>
                <w:szCs w:val="20"/>
                <w:rtl/>
              </w:rPr>
              <w:t>%</w:t>
            </w:r>
            <w:r w:rsidRPr="00A16A0D">
              <w:rPr>
                <w:rFonts w:ascii="Simplified Arabic" w:hAnsi="Simplified Arabic" w:cs="Simplified Arabic" w:hint="cs"/>
                <w:sz w:val="20"/>
                <w:szCs w:val="20"/>
                <w:rtl/>
              </w:rPr>
              <w:t xml:space="preserve"> </w:t>
            </w:r>
            <w:r w:rsidRPr="00A16A0D">
              <w:rPr>
                <w:rFonts w:ascii="Simplified Arabic" w:hAnsi="Simplified Arabic" w:cs="Simplified Arabic"/>
                <w:sz w:val="20"/>
                <w:szCs w:val="20"/>
                <w:rtl/>
              </w:rPr>
              <w:t>مقابل</w:t>
            </w:r>
            <w:r w:rsidRPr="00A16A0D">
              <w:rPr>
                <w:sz w:val="20"/>
                <w:szCs w:val="20"/>
              </w:rPr>
              <w:t>76.1</w:t>
            </w:r>
            <w:r w:rsidRPr="00A16A0D">
              <w:rPr>
                <w:b/>
                <w:bCs/>
                <w:sz w:val="20"/>
                <w:szCs w:val="20"/>
              </w:rPr>
              <w:t xml:space="preserve"> </w:t>
            </w:r>
            <w:r w:rsidRPr="00A16A0D">
              <w:rPr>
                <w:rFonts w:ascii="Simplified Arabic" w:hAnsi="Simplified Arabic" w:cs="Simplified Arabic"/>
                <w:sz w:val="20"/>
                <w:szCs w:val="20"/>
                <w:rtl/>
              </w:rPr>
              <w:t>%</w:t>
            </w:r>
            <w:r w:rsidRPr="00A16A0D">
              <w:rPr>
                <w:rFonts w:ascii="Simplified Arabic" w:hAnsi="Simplified Arabic" w:cs="Simplified Arabic" w:hint="cs"/>
                <w:sz w:val="20"/>
                <w:szCs w:val="20"/>
                <w:rtl/>
              </w:rPr>
              <w:t xml:space="preserve"> </w:t>
            </w:r>
            <w:r w:rsidRPr="00A16A0D">
              <w:rPr>
                <w:sz w:val="20"/>
                <w:szCs w:val="20"/>
                <w:rtl/>
              </w:rPr>
              <w:t>للذكور</w:t>
            </w:r>
            <w:r w:rsidRPr="00A16A0D">
              <w:rPr>
                <w:rFonts w:ascii="Simplified Arabic" w:hAnsi="Simplified Arabic" w:cs="Simplified Arabic"/>
                <w:sz w:val="20"/>
                <w:szCs w:val="20"/>
                <w:rtl/>
              </w:rPr>
              <w:t>، بفارق بلغ</w:t>
            </w:r>
            <w:r w:rsidRPr="00A16A0D">
              <w:rPr>
                <w:sz w:val="20"/>
                <w:szCs w:val="20"/>
              </w:rPr>
              <w:t xml:space="preserve">10.8 </w:t>
            </w:r>
            <w:r w:rsidRPr="00A16A0D">
              <w:rPr>
                <w:rFonts w:hint="cs"/>
                <w:sz w:val="20"/>
                <w:szCs w:val="20"/>
                <w:rtl/>
              </w:rPr>
              <w:t xml:space="preserve"> </w:t>
            </w:r>
            <w:r w:rsidRPr="00A16A0D">
              <w:rPr>
                <w:sz w:val="20"/>
                <w:szCs w:val="20"/>
                <w:rtl/>
              </w:rPr>
              <w:t>نق</w:t>
            </w:r>
            <w:r w:rsidRPr="00A16A0D">
              <w:rPr>
                <w:rFonts w:hint="cs"/>
                <w:sz w:val="20"/>
                <w:szCs w:val="20"/>
                <w:rtl/>
              </w:rPr>
              <w:t xml:space="preserve">طة </w:t>
            </w:r>
            <w:r w:rsidRPr="00A16A0D">
              <w:rPr>
                <w:sz w:val="20"/>
                <w:szCs w:val="20"/>
                <w:rtl/>
              </w:rPr>
              <w:t>مئوية</w:t>
            </w:r>
            <w:r w:rsidRPr="00A16A0D">
              <w:rPr>
                <w:rFonts w:ascii="Simplified Arabic" w:hAnsi="Simplified Arabic" w:cs="Simplified Arabic"/>
                <w:sz w:val="20"/>
                <w:szCs w:val="20"/>
                <w:rtl/>
              </w:rPr>
              <w:t>، مما رفع النسبة العامة للنجاح إلى</w:t>
            </w:r>
            <w:r w:rsidRPr="00A16A0D">
              <w:rPr>
                <w:rFonts w:ascii="Simplified Arabic" w:hAnsi="Simplified Arabic" w:cs="Simplified Arabic"/>
                <w:sz w:val="20"/>
                <w:szCs w:val="20"/>
              </w:rPr>
              <w:t xml:space="preserve">%82.5 </w:t>
            </w:r>
            <w:r w:rsidRPr="00A16A0D">
              <w:rPr>
                <w:rFonts w:ascii="Simplified Arabic" w:hAnsi="Simplified Arabic" w:cs="Simplified Arabic" w:hint="cs"/>
                <w:sz w:val="20"/>
                <w:szCs w:val="20"/>
                <w:rtl/>
              </w:rPr>
              <w:t xml:space="preserve">. </w:t>
            </w:r>
            <w:r w:rsidRPr="00A16A0D">
              <w:rPr>
                <w:rFonts w:ascii="Simplified Arabic" w:hAnsi="Simplified Arabic" w:cs="Simplified Arabic"/>
                <w:sz w:val="20"/>
                <w:szCs w:val="20"/>
                <w:rtl/>
              </w:rPr>
              <w:t xml:space="preserve">وقد تجلّى هذا التفوق في معظم الفروع، خاصة </w:t>
            </w:r>
            <w:r w:rsidRPr="00A16A0D">
              <w:rPr>
                <w:sz w:val="20"/>
                <w:szCs w:val="20"/>
                <w:rtl/>
              </w:rPr>
              <w:t>العلمي</w:t>
            </w:r>
            <w:r w:rsidRPr="00A16A0D">
              <w:rPr>
                <w:rFonts w:ascii="Simplified Arabic" w:hAnsi="Simplified Arabic" w:cs="Simplified Arabic"/>
                <w:sz w:val="20"/>
                <w:szCs w:val="20"/>
                <w:rtl/>
              </w:rPr>
              <w:t xml:space="preserve"> والأدبي، إلى جانب فروع مهنية مثل الزراعي والريادة والأعمال</w:t>
            </w:r>
            <w:r w:rsidRPr="00A16A0D">
              <w:rPr>
                <w:rFonts w:ascii="Simplified Arabic" w:hAnsi="Simplified Arabic" w:cs="Simplified Arabic"/>
                <w:sz w:val="20"/>
                <w:szCs w:val="20"/>
              </w:rPr>
              <w:t>.</w:t>
            </w:r>
            <w:r w:rsidRPr="00A16A0D">
              <w:rPr>
                <w:rFonts w:ascii="Simplified Arabic" w:hAnsi="Simplified Arabic" w:cs="Simplified Arabic" w:hint="cs"/>
                <w:sz w:val="20"/>
                <w:szCs w:val="20"/>
                <w:rtl/>
              </w:rPr>
              <w:t xml:space="preserve"> </w:t>
            </w:r>
            <w:r w:rsidRPr="00A16A0D">
              <w:rPr>
                <w:rFonts w:ascii="Simplified Arabic" w:hAnsi="Simplified Arabic" w:cs="Simplified Arabic"/>
                <w:sz w:val="20"/>
                <w:szCs w:val="20"/>
                <w:rtl/>
              </w:rPr>
              <w:t xml:space="preserve">في المقابل، سجل الذكور أداء أدنى في عدة فروع، أبرزها </w:t>
            </w:r>
            <w:r w:rsidR="00A16A0D" w:rsidRPr="00A16A0D">
              <w:rPr>
                <w:rFonts w:ascii="Simplified Arabic" w:hAnsi="Simplified Arabic" w:cs="Simplified Arabic" w:hint="cs"/>
                <w:sz w:val="20"/>
                <w:szCs w:val="20"/>
                <w:rtl/>
              </w:rPr>
              <w:t xml:space="preserve">في </w:t>
            </w:r>
            <w:r w:rsidR="0072323E" w:rsidRPr="00A16A0D">
              <w:rPr>
                <w:rFonts w:ascii="Simplified Arabic" w:hAnsi="Simplified Arabic" w:cs="Simplified Arabic" w:hint="cs"/>
                <w:sz w:val="20"/>
                <w:szCs w:val="20"/>
                <w:rtl/>
              </w:rPr>
              <w:t>ال</w:t>
            </w:r>
            <w:r w:rsidRPr="00A16A0D">
              <w:rPr>
                <w:rFonts w:ascii="Simplified Arabic" w:hAnsi="Simplified Arabic" w:cs="Simplified Arabic"/>
                <w:sz w:val="20"/>
                <w:szCs w:val="20"/>
                <w:rtl/>
              </w:rPr>
              <w:t xml:space="preserve">كفاءة </w:t>
            </w:r>
            <w:r w:rsidR="00A16A0D" w:rsidRPr="00A16A0D">
              <w:rPr>
                <w:rFonts w:ascii="Simplified Arabic" w:hAnsi="Simplified Arabic" w:cs="Simplified Arabic" w:hint="cs"/>
                <w:sz w:val="20"/>
                <w:szCs w:val="20"/>
                <w:rtl/>
              </w:rPr>
              <w:t>ال</w:t>
            </w:r>
            <w:r w:rsidRPr="00A16A0D">
              <w:rPr>
                <w:rFonts w:ascii="Simplified Arabic" w:hAnsi="Simplified Arabic" w:cs="Simplified Arabic"/>
                <w:sz w:val="20"/>
                <w:szCs w:val="20"/>
                <w:rtl/>
              </w:rPr>
              <w:t xml:space="preserve">مهنية </w:t>
            </w:r>
            <w:r w:rsidR="00A16A0D" w:rsidRPr="00A16A0D">
              <w:rPr>
                <w:rFonts w:ascii="Simplified Arabic" w:hAnsi="Simplified Arabic" w:cs="Simplified Arabic"/>
                <w:sz w:val="20"/>
                <w:szCs w:val="20"/>
                <w:rtl/>
              </w:rPr>
              <w:t>في المجال الزراعي</w:t>
            </w:r>
            <w:r w:rsidRPr="00A16A0D">
              <w:rPr>
                <w:rFonts w:ascii="Simplified Arabic" w:hAnsi="Simplified Arabic" w:cs="Simplified Arabic"/>
                <w:sz w:val="20"/>
                <w:szCs w:val="20"/>
              </w:rPr>
              <w:t>.</w:t>
            </w:r>
            <w:r w:rsidRPr="00A16A0D">
              <w:rPr>
                <w:rFonts w:ascii="Simplified Arabic" w:hAnsi="Simplified Arabic" w:cs="Simplified Arabic" w:hint="cs"/>
                <w:sz w:val="20"/>
                <w:szCs w:val="20"/>
                <w:rtl/>
              </w:rPr>
              <w:t xml:space="preserve"> </w:t>
            </w:r>
          </w:p>
        </w:tc>
        <w:tc>
          <w:tcPr>
            <w:tcW w:w="3681" w:type="dxa"/>
          </w:tcPr>
          <w:p w14:paraId="23B38F0A" w14:textId="4E78AF56" w:rsidR="00EB4108" w:rsidRPr="00EB4108" w:rsidRDefault="00EB4108" w:rsidP="00DA0B58">
            <w:pPr>
              <w:tabs>
                <w:tab w:val="left" w:pos="0"/>
                <w:tab w:val="left" w:pos="6521"/>
                <w:tab w:val="left" w:pos="6548"/>
              </w:tabs>
              <w:jc w:val="both"/>
              <w:rPr>
                <w:sz w:val="20"/>
                <w:szCs w:val="20"/>
                <w:rtl/>
              </w:rPr>
            </w:pPr>
            <w:r w:rsidRPr="00EB4108">
              <w:rPr>
                <w:sz w:val="20"/>
                <w:szCs w:val="20"/>
              </w:rPr>
              <w:t>The results of the 2024 General Certificate Exam</w:t>
            </w:r>
            <w:r w:rsidRPr="00EB4108">
              <w:rPr>
                <w:rFonts w:hint="cs"/>
                <w:sz w:val="20"/>
                <w:szCs w:val="20"/>
                <w:rtl/>
              </w:rPr>
              <w:t xml:space="preserve"> </w:t>
            </w:r>
            <w:r w:rsidRPr="00EB4108">
              <w:rPr>
                <w:sz w:val="20"/>
                <w:szCs w:val="20"/>
              </w:rPr>
              <w:t xml:space="preserve">in the West Bank </w:t>
            </w:r>
            <w:r w:rsidR="00E55DCB">
              <w:rPr>
                <w:sz w:val="20"/>
                <w:szCs w:val="20"/>
              </w:rPr>
              <w:t>showed</w:t>
            </w:r>
            <w:r w:rsidRPr="00EB4108">
              <w:rPr>
                <w:sz w:val="20"/>
                <w:szCs w:val="20"/>
              </w:rPr>
              <w:t xml:space="preserve"> a clear advantage for female students, with a success </w:t>
            </w:r>
            <w:r w:rsidR="00DA0B58" w:rsidRPr="00DA0B58">
              <w:rPr>
                <w:sz w:val="20"/>
                <w:szCs w:val="20"/>
              </w:rPr>
              <w:t>percentage</w:t>
            </w:r>
            <w:r w:rsidRPr="00EB4108">
              <w:rPr>
                <w:sz w:val="20"/>
                <w:szCs w:val="20"/>
              </w:rPr>
              <w:t xml:space="preserve"> of 86.9% compared to 76.1% for males</w:t>
            </w:r>
            <w:r w:rsidR="00DA0B58">
              <w:rPr>
                <w:sz w:val="20"/>
                <w:szCs w:val="20"/>
              </w:rPr>
              <w:t xml:space="preserve">, </w:t>
            </w:r>
            <w:r w:rsidRPr="00EB4108">
              <w:rPr>
                <w:sz w:val="20"/>
                <w:szCs w:val="20"/>
              </w:rPr>
              <w:t xml:space="preserve">a gender gap of 10.8 percentage points, which raised the overall success </w:t>
            </w:r>
            <w:r w:rsidR="00DA0B58" w:rsidRPr="00DA0B58">
              <w:rPr>
                <w:sz w:val="20"/>
                <w:szCs w:val="20"/>
              </w:rPr>
              <w:t>percentage</w:t>
            </w:r>
            <w:r w:rsidRPr="00EB4108">
              <w:rPr>
                <w:sz w:val="20"/>
                <w:szCs w:val="20"/>
              </w:rPr>
              <w:t xml:space="preserve"> to 82.5%. This female advantage was evident across most streams, particularly in the scientific and literary streams, as well as in vocational fields such as agriculture and entrepreneurship. In contrast, male students recorded lower performance in several streams, most notably in Professional Competence – Agriculture</w:t>
            </w:r>
            <w:r w:rsidRPr="00EB4108">
              <w:rPr>
                <w:rFonts w:hint="cs"/>
                <w:sz w:val="20"/>
                <w:szCs w:val="20"/>
                <w:rtl/>
              </w:rPr>
              <w:t>.</w:t>
            </w:r>
          </w:p>
        </w:tc>
      </w:tr>
    </w:tbl>
    <w:p w14:paraId="0AC778C0" w14:textId="294F4B43" w:rsidR="00262358" w:rsidRDefault="00262358" w:rsidP="00262358">
      <w:pPr>
        <w:tabs>
          <w:tab w:val="left" w:pos="28"/>
        </w:tabs>
        <w:bidi/>
        <w:jc w:val="center"/>
        <w:rPr>
          <w:rFonts w:ascii="Simplified Arabic" w:hAnsi="Simplified Arabic" w:cs="Simplified Arabic"/>
          <w:b/>
          <w:bCs/>
          <w:sz w:val="18"/>
          <w:szCs w:val="18"/>
        </w:rPr>
      </w:pPr>
    </w:p>
    <w:p w14:paraId="62071A8F" w14:textId="77777777" w:rsidR="000F1494" w:rsidRDefault="000F1494" w:rsidP="000F1494">
      <w:pPr>
        <w:tabs>
          <w:tab w:val="left" w:pos="28"/>
        </w:tabs>
        <w:bidi/>
        <w:jc w:val="center"/>
        <w:rPr>
          <w:rFonts w:ascii="Simplified Arabic" w:hAnsi="Simplified Arabic" w:cs="Simplified Arabic"/>
          <w:b/>
          <w:bCs/>
          <w:sz w:val="18"/>
          <w:szCs w:val="18"/>
          <w:rtl/>
        </w:rPr>
      </w:pPr>
    </w:p>
    <w:p w14:paraId="64B493D3" w14:textId="2FD6BBB9" w:rsidR="00262358" w:rsidRPr="00280571" w:rsidRDefault="00262358" w:rsidP="00262358">
      <w:pPr>
        <w:tabs>
          <w:tab w:val="left" w:pos="28"/>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عدد المعلمين في المدارس الحكومية في فلسطين حسب العام الدراسي</w:t>
      </w:r>
      <w:r>
        <w:rPr>
          <w:rFonts w:ascii="Simplified Arabic" w:hAnsi="Simplified Arabic" w:cs="Simplified Arabic" w:hint="cs"/>
          <w:b/>
          <w:bCs/>
          <w:sz w:val="18"/>
          <w:szCs w:val="18"/>
          <w:rtl/>
        </w:rPr>
        <w:t xml:space="preserve"> </w:t>
      </w:r>
      <w:r w:rsidRPr="00280571">
        <w:rPr>
          <w:rFonts w:ascii="Simplified Arabic" w:hAnsi="Simplified Arabic" w:cs="Simplified Arabic" w:hint="cs"/>
          <w:b/>
          <w:bCs/>
          <w:sz w:val="18"/>
          <w:szCs w:val="18"/>
          <w:rtl/>
        </w:rPr>
        <w:t>والجنس،</w:t>
      </w:r>
      <w:r w:rsidRPr="00280571">
        <w:rPr>
          <w:rFonts w:ascii="Simplified Arabic" w:hAnsi="Simplified Arabic" w:cs="Simplified Arabic"/>
          <w:b/>
          <w:bCs/>
          <w:sz w:val="18"/>
          <w:szCs w:val="18"/>
        </w:rPr>
        <w:t xml:space="preserve"> -</w:t>
      </w:r>
      <w:r w:rsidRPr="00280571">
        <w:rPr>
          <w:rFonts w:ascii="Simplified Arabic" w:hAnsi="Simplified Arabic" w:cs="Simplified Arabic" w:hint="cs"/>
          <w:b/>
          <w:bCs/>
          <w:sz w:val="18"/>
          <w:szCs w:val="18"/>
        </w:rPr>
        <w:t xml:space="preserve"> 20</w:t>
      </w:r>
      <w:r w:rsidRPr="00280571">
        <w:rPr>
          <w:rFonts w:ascii="Simplified Arabic" w:hAnsi="Simplified Arabic" w:cs="Simplified Arabic"/>
          <w:b/>
          <w:bCs/>
          <w:sz w:val="18"/>
          <w:szCs w:val="18"/>
        </w:rPr>
        <w:t>1</w:t>
      </w:r>
      <w:r>
        <w:rPr>
          <w:rFonts w:ascii="Simplified Arabic" w:hAnsi="Simplified Arabic" w:cs="Simplified Arabic"/>
          <w:b/>
          <w:bCs/>
          <w:sz w:val="18"/>
          <w:szCs w:val="18"/>
        </w:rPr>
        <w:t>9</w:t>
      </w:r>
      <w:r w:rsidRPr="00280571">
        <w:rPr>
          <w:rFonts w:ascii="Simplified Arabic" w:hAnsi="Simplified Arabic" w:cs="Simplified Arabic" w:hint="cs"/>
          <w:b/>
          <w:bCs/>
          <w:sz w:val="18"/>
          <w:szCs w:val="18"/>
        </w:rPr>
        <w:t>/</w:t>
      </w:r>
      <w:r w:rsidRPr="00280571">
        <w:rPr>
          <w:rFonts w:ascii="Simplified Arabic" w:hAnsi="Simplified Arabic" w:cs="Simplified Arabic"/>
          <w:b/>
          <w:bCs/>
          <w:sz w:val="18"/>
          <w:szCs w:val="18"/>
        </w:rPr>
        <w:t>201</w:t>
      </w:r>
      <w:r>
        <w:rPr>
          <w:rFonts w:ascii="Simplified Arabic" w:hAnsi="Simplified Arabic" w:cs="Simplified Arabic"/>
          <w:b/>
          <w:bCs/>
          <w:sz w:val="18"/>
          <w:szCs w:val="18"/>
        </w:rPr>
        <w:t>8</w:t>
      </w:r>
      <w:r w:rsidRPr="00280571">
        <w:rPr>
          <w:rFonts w:ascii="Simplified Arabic" w:hAnsi="Simplified Arabic" w:cs="Simplified Arabic"/>
          <w:b/>
          <w:bCs/>
          <w:sz w:val="18"/>
          <w:szCs w:val="18"/>
        </w:rPr>
        <w:t xml:space="preserve"> </w:t>
      </w:r>
      <w:r>
        <w:rPr>
          <w:rFonts w:ascii="Simplified Arabic" w:hAnsi="Simplified Arabic" w:cs="Simplified Arabic" w:hint="cs"/>
          <w:b/>
          <w:bCs/>
          <w:sz w:val="18"/>
          <w:szCs w:val="18"/>
          <w:rtl/>
        </w:rPr>
        <w:t>2024</w:t>
      </w:r>
      <w:r w:rsidRPr="00280571">
        <w:rPr>
          <w:rFonts w:ascii="Simplified Arabic" w:hAnsi="Simplified Arabic" w:cs="Simplified Arabic" w:hint="cs"/>
          <w:b/>
          <w:bCs/>
          <w:sz w:val="18"/>
          <w:szCs w:val="18"/>
          <w:rtl/>
        </w:rPr>
        <w:t>/</w:t>
      </w:r>
      <w:r>
        <w:rPr>
          <w:rFonts w:ascii="Simplified Arabic" w:hAnsi="Simplified Arabic" w:cs="Simplified Arabic" w:hint="cs"/>
          <w:b/>
          <w:bCs/>
          <w:sz w:val="18"/>
          <w:szCs w:val="18"/>
          <w:rtl/>
        </w:rPr>
        <w:t>2025</w:t>
      </w:r>
    </w:p>
    <w:p w14:paraId="7E97EF73" w14:textId="77777777" w:rsidR="00262358" w:rsidRPr="00280571" w:rsidRDefault="00262358" w:rsidP="00262358">
      <w:pPr>
        <w:jc w:val="center"/>
        <w:rPr>
          <w:rFonts w:ascii="Arial" w:hAnsi="Arial"/>
          <w:b/>
          <w:bCs/>
          <w:sz w:val="18"/>
          <w:szCs w:val="18"/>
        </w:rPr>
      </w:pPr>
      <w:r w:rsidRPr="00280571">
        <w:rPr>
          <w:rFonts w:ascii="Arial" w:hAnsi="Arial"/>
          <w:b/>
          <w:bCs/>
          <w:sz w:val="18"/>
          <w:szCs w:val="18"/>
        </w:rPr>
        <w:t>Number of Teachers in Governmental Schools in Palestine by Scholastic Year and Sex, 201</w:t>
      </w:r>
      <w:r>
        <w:rPr>
          <w:rFonts w:ascii="Arial" w:hAnsi="Arial" w:hint="cs"/>
          <w:b/>
          <w:bCs/>
          <w:sz w:val="18"/>
          <w:szCs w:val="18"/>
          <w:rtl/>
        </w:rPr>
        <w:t>8</w:t>
      </w:r>
      <w:r w:rsidRPr="00280571">
        <w:rPr>
          <w:rFonts w:ascii="Arial" w:hAnsi="Arial"/>
          <w:b/>
          <w:bCs/>
          <w:sz w:val="18"/>
          <w:szCs w:val="18"/>
        </w:rPr>
        <w:t>/201</w:t>
      </w:r>
      <w:r>
        <w:rPr>
          <w:rFonts w:ascii="Arial" w:hAnsi="Arial" w:hint="cs"/>
          <w:b/>
          <w:bCs/>
          <w:sz w:val="18"/>
          <w:szCs w:val="18"/>
          <w:rtl/>
        </w:rPr>
        <w:t>9</w:t>
      </w:r>
      <w:r w:rsidRPr="00280571">
        <w:rPr>
          <w:rFonts w:ascii="Arial" w:hAnsi="Arial"/>
          <w:b/>
          <w:bCs/>
          <w:sz w:val="18"/>
          <w:szCs w:val="18"/>
        </w:rPr>
        <w:t>- 202</w:t>
      </w:r>
      <w:r>
        <w:rPr>
          <w:rFonts w:ascii="Arial" w:hAnsi="Arial" w:hint="cs"/>
          <w:b/>
          <w:bCs/>
          <w:sz w:val="18"/>
          <w:szCs w:val="18"/>
          <w:rtl/>
        </w:rPr>
        <w:t>3</w:t>
      </w:r>
      <w:r w:rsidRPr="00280571">
        <w:rPr>
          <w:rFonts w:ascii="Arial" w:hAnsi="Arial"/>
          <w:b/>
          <w:bCs/>
          <w:sz w:val="18"/>
          <w:szCs w:val="18"/>
        </w:rPr>
        <w:t>/202</w:t>
      </w:r>
      <w:r>
        <w:rPr>
          <w:rFonts w:ascii="Arial" w:hAnsi="Arial" w:hint="cs"/>
          <w:b/>
          <w:bCs/>
          <w:sz w:val="18"/>
          <w:szCs w:val="18"/>
          <w:rtl/>
        </w:rPr>
        <w:t>4</w:t>
      </w:r>
    </w:p>
    <w:tbl>
      <w:tblPr>
        <w:tblStyle w:val="GridTable4-Accent21"/>
        <w:bidiVisual/>
        <w:tblW w:w="5006" w:type="pct"/>
        <w:jc w:val="center"/>
        <w:tblLook w:val="04A0" w:firstRow="1" w:lastRow="0" w:firstColumn="1" w:lastColumn="0" w:noHBand="0" w:noVBand="1"/>
      </w:tblPr>
      <w:tblGrid>
        <w:gridCol w:w="1426"/>
        <w:gridCol w:w="1523"/>
        <w:gridCol w:w="455"/>
        <w:gridCol w:w="1067"/>
        <w:gridCol w:w="1527"/>
        <w:gridCol w:w="1372"/>
      </w:tblGrid>
      <w:tr w:rsidR="009D74D8" w:rsidRPr="00E170DF" w14:paraId="3E1C5FEE" w14:textId="77777777" w:rsidTr="009D74D8">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7"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25C9FAE7" w14:textId="77777777" w:rsidR="009D74D8" w:rsidRPr="008D4395" w:rsidRDefault="009D74D8" w:rsidP="00B84D3F">
            <w:pPr>
              <w:jc w:val="center"/>
              <w:rPr>
                <w:rFonts w:ascii="Simplified Arabic" w:eastAsiaTheme="majorEastAsia" w:hAnsi="Simplified Arabic" w:cs="Simplified Arabic"/>
                <w:color w:val="000000" w:themeColor="text1"/>
                <w:sz w:val="16"/>
                <w:szCs w:val="16"/>
                <w:rtl/>
              </w:rPr>
            </w:pPr>
            <w:r w:rsidRPr="008D4395">
              <w:rPr>
                <w:rFonts w:ascii="Simplified Arabic" w:eastAsiaTheme="majorEastAsia" w:hAnsi="Simplified Arabic" w:cs="Simplified Arabic" w:hint="cs"/>
                <w:color w:val="000000" w:themeColor="text1"/>
                <w:sz w:val="16"/>
                <w:szCs w:val="16"/>
                <w:rtl/>
              </w:rPr>
              <w:t>العام الدراسي</w:t>
            </w:r>
          </w:p>
        </w:tc>
        <w:tc>
          <w:tcPr>
            <w:tcW w:w="3102"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511AA41F" w14:textId="09A9FE8C" w:rsidR="009D74D8" w:rsidRPr="00280571" w:rsidRDefault="009D74D8" w:rsidP="009D74D8">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280571">
              <w:rPr>
                <w:rFonts w:ascii="Simplified Arabic" w:eastAsiaTheme="majorEastAsia" w:hAnsi="Simplified Arabic" w:cs="Simplified Arabic"/>
                <w:color w:val="000000" w:themeColor="text1"/>
                <w:sz w:val="16"/>
                <w:szCs w:val="16"/>
                <w:rtl/>
              </w:rPr>
              <w:t>الجنس</w:t>
            </w:r>
            <w:r>
              <w:rPr>
                <w:rFonts w:ascii="Simplified Arabic" w:eastAsiaTheme="majorEastAsia" w:hAnsi="Simplified Arabic" w:cs="Simplified Arabic" w:hint="cs"/>
                <w:color w:val="000000" w:themeColor="text1"/>
                <w:sz w:val="16"/>
                <w:szCs w:val="16"/>
                <w:rtl/>
              </w:rPr>
              <w:t xml:space="preserve">                                                                         </w:t>
            </w:r>
            <w:r w:rsidRPr="00280571">
              <w:rPr>
                <w:rFonts w:ascii="Arial" w:hAnsi="Arial"/>
                <w:color w:val="000000" w:themeColor="text1"/>
                <w:sz w:val="16"/>
                <w:szCs w:val="16"/>
              </w:rPr>
              <w:t>Sex</w:t>
            </w:r>
          </w:p>
        </w:tc>
        <w:tc>
          <w:tcPr>
            <w:tcW w:w="931"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0617120E" w14:textId="77777777" w:rsidR="009D74D8" w:rsidRPr="00280571" w:rsidRDefault="009D74D8" w:rsidP="00B84D3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80571">
              <w:rPr>
                <w:rFonts w:ascii="Arial" w:hAnsi="Arial"/>
                <w:color w:val="000000" w:themeColor="text1"/>
                <w:sz w:val="16"/>
                <w:szCs w:val="16"/>
              </w:rPr>
              <w:t>Scholastic year</w:t>
            </w:r>
          </w:p>
        </w:tc>
      </w:tr>
      <w:tr w:rsidR="00262358" w:rsidRPr="00E170DF" w14:paraId="6869C432" w14:textId="77777777" w:rsidTr="009D74D8">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67" w:type="pct"/>
            <w:vMerge/>
            <w:tcBorders>
              <w:top w:val="single" w:sz="4" w:space="0" w:color="D99594" w:themeColor="accent2" w:themeTint="99"/>
            </w:tcBorders>
          </w:tcPr>
          <w:p w14:paraId="6198F3D1" w14:textId="77777777" w:rsidR="00262358" w:rsidRPr="00E170DF" w:rsidRDefault="00262358" w:rsidP="00B84D3F">
            <w:pPr>
              <w:jc w:val="center"/>
              <w:rPr>
                <w:rFonts w:ascii="Arial" w:hAnsi="Arial"/>
                <w:b w:val="0"/>
                <w:bCs w:val="0"/>
                <w:snapToGrid w:val="0"/>
                <w:sz w:val="16"/>
                <w:szCs w:val="16"/>
                <w:rtl/>
              </w:rPr>
            </w:pPr>
          </w:p>
        </w:tc>
        <w:tc>
          <w:tcPr>
            <w:tcW w:w="1033" w:type="pct"/>
            <w:tcBorders>
              <w:top w:val="single" w:sz="4" w:space="0" w:color="D99594" w:themeColor="accent2" w:themeTint="99"/>
            </w:tcBorders>
            <w:vAlign w:val="center"/>
          </w:tcPr>
          <w:p w14:paraId="43CE8845" w14:textId="77777777" w:rsidR="00262358"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14:paraId="654E95C2" w14:textId="77777777" w:rsidR="00262358" w:rsidRPr="00E170DF"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b/>
                <w:bCs/>
                <w:snapToGrid w:val="0"/>
                <w:sz w:val="16"/>
                <w:szCs w:val="16"/>
              </w:rPr>
              <w:t>Both Sexes</w:t>
            </w:r>
          </w:p>
        </w:tc>
        <w:tc>
          <w:tcPr>
            <w:tcW w:w="1033" w:type="pct"/>
            <w:gridSpan w:val="2"/>
            <w:tcBorders>
              <w:top w:val="single" w:sz="4" w:space="0" w:color="D99594" w:themeColor="accent2" w:themeTint="99"/>
            </w:tcBorders>
            <w:vAlign w:val="center"/>
          </w:tcPr>
          <w:p w14:paraId="12D41363" w14:textId="77777777" w:rsidR="00262358"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14:paraId="6CF8839F" w14:textId="77777777" w:rsidR="00262358" w:rsidRPr="00E170DF"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Males</w:t>
            </w:r>
          </w:p>
        </w:tc>
        <w:tc>
          <w:tcPr>
            <w:tcW w:w="1035" w:type="pct"/>
            <w:tcBorders>
              <w:top w:val="single" w:sz="4" w:space="0" w:color="D99594" w:themeColor="accent2" w:themeTint="99"/>
            </w:tcBorders>
            <w:vAlign w:val="center"/>
          </w:tcPr>
          <w:p w14:paraId="14DE4F9E" w14:textId="77777777" w:rsidR="00262358"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14:paraId="2FA126C2" w14:textId="77777777" w:rsidR="00262358" w:rsidRPr="00E170DF"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snapToGrid w:val="0"/>
                <w:sz w:val="16"/>
                <w:szCs w:val="16"/>
              </w:rPr>
              <w:t>Females</w:t>
            </w:r>
          </w:p>
        </w:tc>
        <w:tc>
          <w:tcPr>
            <w:tcW w:w="931" w:type="pct"/>
            <w:vMerge/>
            <w:tcBorders>
              <w:top w:val="single" w:sz="4" w:space="0" w:color="D99594" w:themeColor="accent2" w:themeTint="99"/>
            </w:tcBorders>
          </w:tcPr>
          <w:p w14:paraId="5458A975" w14:textId="77777777" w:rsidR="00262358" w:rsidRPr="00E170DF" w:rsidRDefault="00262358" w:rsidP="00B84D3F">
            <w:pPr>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sz w:val="16"/>
                <w:szCs w:val="16"/>
              </w:rPr>
            </w:pPr>
          </w:p>
        </w:tc>
      </w:tr>
      <w:tr w:rsidR="00262358" w:rsidRPr="00E170DF" w14:paraId="4F6F795A" w14:textId="77777777" w:rsidTr="009D74D8">
        <w:trPr>
          <w:trHeight w:val="284"/>
          <w:jc w:val="center"/>
        </w:trPr>
        <w:tc>
          <w:tcPr>
            <w:cnfStyle w:val="001000000000" w:firstRow="0" w:lastRow="0" w:firstColumn="1" w:lastColumn="0" w:oddVBand="0" w:evenVBand="0" w:oddHBand="0" w:evenHBand="0" w:firstRowFirstColumn="0" w:firstRowLastColumn="0" w:lastRowFirstColumn="0" w:lastRowLastColumn="0"/>
            <w:tcW w:w="967" w:type="pct"/>
            <w:vAlign w:val="center"/>
          </w:tcPr>
          <w:p w14:paraId="3C989213" w14:textId="77777777" w:rsidR="00262358" w:rsidRPr="00EE2142" w:rsidRDefault="00262358" w:rsidP="00B84D3F">
            <w:pPr>
              <w:jc w:val="right"/>
              <w:rPr>
                <w:rFonts w:ascii="Arial" w:hAnsi="Arial" w:cs="Arial"/>
                <w:b w:val="0"/>
                <w:bCs w:val="0"/>
                <w:sz w:val="16"/>
                <w:szCs w:val="16"/>
                <w:rtl/>
              </w:rPr>
            </w:pPr>
            <w:r w:rsidRPr="00EE2142">
              <w:rPr>
                <w:rFonts w:ascii="Arial" w:hAnsi="Arial" w:cs="Arial"/>
                <w:b w:val="0"/>
                <w:bCs w:val="0"/>
                <w:sz w:val="16"/>
                <w:szCs w:val="16"/>
                <w:rtl/>
              </w:rPr>
              <w:t>2018/2019</w:t>
            </w:r>
          </w:p>
        </w:tc>
        <w:tc>
          <w:tcPr>
            <w:tcW w:w="1033" w:type="pct"/>
            <w:vAlign w:val="center"/>
          </w:tcPr>
          <w:p w14:paraId="4428A98F" w14:textId="77777777" w:rsidR="00262358" w:rsidRPr="00E170DF"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40,004</w:t>
            </w:r>
          </w:p>
        </w:tc>
        <w:tc>
          <w:tcPr>
            <w:tcW w:w="1033" w:type="pct"/>
            <w:gridSpan w:val="2"/>
            <w:vAlign w:val="center"/>
          </w:tcPr>
          <w:p w14:paraId="66FDB7CD" w14:textId="77777777" w:rsidR="00262358" w:rsidRPr="00E170DF"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16,521</w:t>
            </w:r>
          </w:p>
        </w:tc>
        <w:tc>
          <w:tcPr>
            <w:tcW w:w="1035" w:type="pct"/>
            <w:vAlign w:val="center"/>
          </w:tcPr>
          <w:p w14:paraId="2E81200C" w14:textId="77777777" w:rsidR="00262358" w:rsidRPr="00E170DF"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23,483</w:t>
            </w:r>
          </w:p>
        </w:tc>
        <w:tc>
          <w:tcPr>
            <w:tcW w:w="931" w:type="pct"/>
            <w:vAlign w:val="center"/>
          </w:tcPr>
          <w:p w14:paraId="2AB72768" w14:textId="77777777" w:rsidR="00262358" w:rsidRPr="00EE2142" w:rsidRDefault="00262358" w:rsidP="00B84D3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EE2142">
              <w:rPr>
                <w:rFonts w:ascii="Arial" w:hAnsi="Arial" w:cs="Arial"/>
                <w:sz w:val="16"/>
                <w:szCs w:val="16"/>
                <w:rtl/>
              </w:rPr>
              <w:t>2019/2018</w:t>
            </w:r>
          </w:p>
        </w:tc>
      </w:tr>
      <w:tr w:rsidR="00262358" w:rsidRPr="00E170DF" w14:paraId="6A6909B3" w14:textId="77777777" w:rsidTr="009D74D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7" w:type="pct"/>
            <w:vAlign w:val="center"/>
          </w:tcPr>
          <w:p w14:paraId="028F50DC" w14:textId="77777777" w:rsidR="00262358" w:rsidRPr="00EE2142" w:rsidRDefault="00262358" w:rsidP="00B84D3F">
            <w:pPr>
              <w:jc w:val="right"/>
              <w:rPr>
                <w:rFonts w:ascii="Arial" w:hAnsi="Arial" w:cs="Arial"/>
                <w:b w:val="0"/>
                <w:bCs w:val="0"/>
                <w:sz w:val="16"/>
                <w:szCs w:val="16"/>
                <w:rtl/>
              </w:rPr>
            </w:pPr>
            <w:r w:rsidRPr="00EE2142">
              <w:rPr>
                <w:rFonts w:ascii="Arial" w:hAnsi="Arial" w:cs="Arial"/>
                <w:b w:val="0"/>
                <w:bCs w:val="0"/>
                <w:sz w:val="16"/>
                <w:szCs w:val="16"/>
                <w:rtl/>
              </w:rPr>
              <w:t>2019/2020</w:t>
            </w:r>
          </w:p>
        </w:tc>
        <w:tc>
          <w:tcPr>
            <w:tcW w:w="1033" w:type="pct"/>
            <w:vAlign w:val="center"/>
          </w:tcPr>
          <w:p w14:paraId="4F1DAF42" w14:textId="77777777" w:rsidR="00262358" w:rsidRPr="00E170DF"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E170DF">
              <w:rPr>
                <w:rFonts w:ascii="Arial" w:hAnsi="Arial"/>
                <w:b/>
                <w:bCs/>
                <w:sz w:val="16"/>
                <w:szCs w:val="16"/>
              </w:rPr>
              <w:t>40,333</w:t>
            </w:r>
          </w:p>
        </w:tc>
        <w:tc>
          <w:tcPr>
            <w:tcW w:w="1033" w:type="pct"/>
            <w:gridSpan w:val="2"/>
            <w:vAlign w:val="center"/>
          </w:tcPr>
          <w:p w14:paraId="40D95EAE" w14:textId="77777777" w:rsidR="00262358" w:rsidRPr="00E170DF"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16,587</w:t>
            </w:r>
          </w:p>
        </w:tc>
        <w:tc>
          <w:tcPr>
            <w:tcW w:w="1035" w:type="pct"/>
            <w:vAlign w:val="center"/>
          </w:tcPr>
          <w:p w14:paraId="6E1212AC" w14:textId="77777777" w:rsidR="00262358" w:rsidRPr="00E170DF"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23,746</w:t>
            </w:r>
          </w:p>
        </w:tc>
        <w:tc>
          <w:tcPr>
            <w:tcW w:w="931" w:type="pct"/>
            <w:vAlign w:val="center"/>
          </w:tcPr>
          <w:p w14:paraId="46634C0B" w14:textId="77777777" w:rsidR="00262358" w:rsidRPr="00EE2142" w:rsidRDefault="00262358" w:rsidP="00B84D3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EE2142">
              <w:rPr>
                <w:rFonts w:ascii="Arial" w:hAnsi="Arial" w:cs="Arial"/>
                <w:sz w:val="16"/>
                <w:szCs w:val="16"/>
                <w:rtl/>
              </w:rPr>
              <w:t>2020/2019</w:t>
            </w:r>
          </w:p>
        </w:tc>
      </w:tr>
      <w:tr w:rsidR="00262358" w:rsidRPr="00E170DF" w14:paraId="1B44FAC5" w14:textId="77777777" w:rsidTr="009D74D8">
        <w:trPr>
          <w:trHeight w:val="284"/>
          <w:jc w:val="center"/>
        </w:trPr>
        <w:tc>
          <w:tcPr>
            <w:cnfStyle w:val="001000000000" w:firstRow="0" w:lastRow="0" w:firstColumn="1" w:lastColumn="0" w:oddVBand="0" w:evenVBand="0" w:oddHBand="0" w:evenHBand="0" w:firstRowFirstColumn="0" w:firstRowLastColumn="0" w:lastRowFirstColumn="0" w:lastRowLastColumn="0"/>
            <w:tcW w:w="967" w:type="pct"/>
            <w:vAlign w:val="center"/>
          </w:tcPr>
          <w:p w14:paraId="5AA611B6" w14:textId="77777777" w:rsidR="00262358" w:rsidRPr="00EE2142" w:rsidRDefault="00262358" w:rsidP="00B84D3F">
            <w:pPr>
              <w:jc w:val="right"/>
              <w:rPr>
                <w:rFonts w:ascii="Arial" w:hAnsi="Arial" w:cs="Arial"/>
                <w:b w:val="0"/>
                <w:bCs w:val="0"/>
                <w:sz w:val="16"/>
                <w:szCs w:val="16"/>
                <w:rtl/>
              </w:rPr>
            </w:pPr>
            <w:r w:rsidRPr="00EE2142">
              <w:rPr>
                <w:rFonts w:ascii="Arial" w:hAnsi="Arial" w:cs="Arial"/>
                <w:b w:val="0"/>
                <w:bCs w:val="0"/>
                <w:sz w:val="16"/>
                <w:szCs w:val="16"/>
                <w:rtl/>
              </w:rPr>
              <w:t>2020/2021</w:t>
            </w:r>
          </w:p>
        </w:tc>
        <w:tc>
          <w:tcPr>
            <w:tcW w:w="1033" w:type="pct"/>
            <w:vAlign w:val="center"/>
          </w:tcPr>
          <w:p w14:paraId="30024C5C" w14:textId="77777777" w:rsidR="00262358" w:rsidRPr="00BA0355"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BF5EE8">
              <w:rPr>
                <w:rFonts w:ascii="Arial" w:hAnsi="Arial"/>
                <w:b/>
                <w:bCs/>
                <w:sz w:val="16"/>
                <w:szCs w:val="16"/>
              </w:rPr>
              <w:t>4</w:t>
            </w:r>
            <w:r>
              <w:rPr>
                <w:rFonts w:ascii="Arial" w:hAnsi="Arial"/>
                <w:b/>
                <w:bCs/>
                <w:sz w:val="16"/>
                <w:szCs w:val="16"/>
              </w:rPr>
              <w:t>1</w:t>
            </w:r>
            <w:r w:rsidRPr="00BF5EE8">
              <w:rPr>
                <w:rFonts w:ascii="Arial" w:hAnsi="Arial"/>
                <w:b/>
                <w:bCs/>
                <w:sz w:val="16"/>
                <w:szCs w:val="16"/>
              </w:rPr>
              <w:t>,123</w:t>
            </w:r>
          </w:p>
        </w:tc>
        <w:tc>
          <w:tcPr>
            <w:tcW w:w="1033" w:type="pct"/>
            <w:gridSpan w:val="2"/>
            <w:vAlign w:val="center"/>
          </w:tcPr>
          <w:p w14:paraId="633825B5" w14:textId="77777777" w:rsidR="00262358" w:rsidRPr="00C1692F"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5EE8">
              <w:rPr>
                <w:rFonts w:ascii="Arial" w:hAnsi="Arial"/>
                <w:sz w:val="16"/>
                <w:szCs w:val="16"/>
              </w:rPr>
              <w:t>16,658</w:t>
            </w:r>
          </w:p>
        </w:tc>
        <w:tc>
          <w:tcPr>
            <w:tcW w:w="1035" w:type="pct"/>
            <w:vAlign w:val="center"/>
          </w:tcPr>
          <w:p w14:paraId="7C0B8B1C" w14:textId="77777777" w:rsidR="00262358" w:rsidRPr="00BF5EE8"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F5EE8">
              <w:rPr>
                <w:rFonts w:ascii="Arial" w:hAnsi="Arial"/>
                <w:sz w:val="16"/>
                <w:szCs w:val="16"/>
              </w:rPr>
              <w:t>24,465</w:t>
            </w:r>
          </w:p>
        </w:tc>
        <w:tc>
          <w:tcPr>
            <w:tcW w:w="931" w:type="pct"/>
            <w:vAlign w:val="center"/>
          </w:tcPr>
          <w:p w14:paraId="61E4A2C3" w14:textId="77777777" w:rsidR="00262358" w:rsidRPr="00EE2142" w:rsidRDefault="00262358" w:rsidP="00B84D3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E2142">
              <w:rPr>
                <w:rFonts w:ascii="Arial" w:hAnsi="Arial" w:cs="Arial"/>
                <w:sz w:val="16"/>
                <w:szCs w:val="16"/>
              </w:rPr>
              <w:t>2020/2021</w:t>
            </w:r>
          </w:p>
        </w:tc>
      </w:tr>
      <w:tr w:rsidR="00262358" w:rsidRPr="00E170DF" w14:paraId="577EA246" w14:textId="77777777" w:rsidTr="009D74D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7" w:type="pct"/>
            <w:vAlign w:val="center"/>
          </w:tcPr>
          <w:p w14:paraId="40550892" w14:textId="77777777" w:rsidR="00262358" w:rsidRPr="00EE2142" w:rsidRDefault="00262358" w:rsidP="00B84D3F">
            <w:pPr>
              <w:jc w:val="right"/>
              <w:rPr>
                <w:rFonts w:ascii="Arial" w:hAnsi="Arial" w:cs="Arial"/>
                <w:b w:val="0"/>
                <w:bCs w:val="0"/>
                <w:sz w:val="16"/>
                <w:szCs w:val="16"/>
                <w:rtl/>
              </w:rPr>
            </w:pPr>
            <w:r w:rsidRPr="00EE2142">
              <w:rPr>
                <w:rFonts w:ascii="Arial" w:hAnsi="Arial" w:cs="Arial"/>
                <w:b w:val="0"/>
                <w:bCs w:val="0"/>
                <w:sz w:val="16"/>
                <w:szCs w:val="16"/>
                <w:rtl/>
              </w:rPr>
              <w:t>2021/2022</w:t>
            </w:r>
          </w:p>
        </w:tc>
        <w:tc>
          <w:tcPr>
            <w:tcW w:w="1033" w:type="pct"/>
            <w:vAlign w:val="center"/>
          </w:tcPr>
          <w:p w14:paraId="19369AF0" w14:textId="77777777" w:rsidR="00262358" w:rsidRPr="00005B28"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5B28">
              <w:rPr>
                <w:rFonts w:ascii="Arial" w:hAnsi="Arial"/>
                <w:b/>
                <w:bCs/>
                <w:color w:val="000000" w:themeColor="text1"/>
                <w:sz w:val="16"/>
                <w:szCs w:val="16"/>
              </w:rPr>
              <w:t>41,645</w:t>
            </w:r>
          </w:p>
        </w:tc>
        <w:tc>
          <w:tcPr>
            <w:tcW w:w="1033" w:type="pct"/>
            <w:gridSpan w:val="2"/>
            <w:vAlign w:val="center"/>
          </w:tcPr>
          <w:p w14:paraId="5EE2B11E" w14:textId="77777777" w:rsidR="00262358" w:rsidRPr="00005B28"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16,563</w:t>
            </w:r>
          </w:p>
        </w:tc>
        <w:tc>
          <w:tcPr>
            <w:tcW w:w="1035" w:type="pct"/>
            <w:vAlign w:val="center"/>
          </w:tcPr>
          <w:p w14:paraId="39B1B420" w14:textId="77777777" w:rsidR="00262358" w:rsidRPr="00005B28"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25,082</w:t>
            </w:r>
          </w:p>
        </w:tc>
        <w:tc>
          <w:tcPr>
            <w:tcW w:w="931" w:type="pct"/>
            <w:vAlign w:val="center"/>
          </w:tcPr>
          <w:p w14:paraId="7157FC80" w14:textId="77777777" w:rsidR="00262358" w:rsidRPr="00EE2142" w:rsidRDefault="00262358" w:rsidP="00B84D3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EE2142">
              <w:rPr>
                <w:rFonts w:ascii="Arial" w:hAnsi="Arial" w:cs="Arial"/>
                <w:sz w:val="16"/>
                <w:szCs w:val="16"/>
                <w:rtl/>
              </w:rPr>
              <w:t>2022/2021</w:t>
            </w:r>
          </w:p>
        </w:tc>
      </w:tr>
      <w:tr w:rsidR="00262358" w:rsidRPr="00E170DF" w14:paraId="18A97E45" w14:textId="77777777" w:rsidTr="009D74D8">
        <w:trPr>
          <w:trHeight w:val="284"/>
          <w:jc w:val="center"/>
        </w:trPr>
        <w:tc>
          <w:tcPr>
            <w:cnfStyle w:val="001000000000" w:firstRow="0" w:lastRow="0" w:firstColumn="1" w:lastColumn="0" w:oddVBand="0" w:evenVBand="0" w:oddHBand="0" w:evenHBand="0" w:firstRowFirstColumn="0" w:firstRowLastColumn="0" w:lastRowFirstColumn="0" w:lastRowLastColumn="0"/>
            <w:tcW w:w="967" w:type="pct"/>
            <w:tcBorders>
              <w:bottom w:val="single" w:sz="4" w:space="0" w:color="E5B8B7" w:themeColor="accent2" w:themeTint="66"/>
            </w:tcBorders>
            <w:vAlign w:val="center"/>
          </w:tcPr>
          <w:p w14:paraId="3024474D" w14:textId="77777777" w:rsidR="00262358" w:rsidRPr="00EE2142" w:rsidRDefault="00262358" w:rsidP="00B84D3F">
            <w:pPr>
              <w:jc w:val="right"/>
              <w:rPr>
                <w:rFonts w:ascii="Arial" w:hAnsi="Arial" w:cs="Arial"/>
                <w:b w:val="0"/>
                <w:bCs w:val="0"/>
                <w:sz w:val="16"/>
                <w:szCs w:val="16"/>
                <w:rtl/>
              </w:rPr>
            </w:pPr>
            <w:r w:rsidRPr="00EE2142">
              <w:rPr>
                <w:rFonts w:ascii="Arial" w:hAnsi="Arial" w:cs="Arial"/>
                <w:b w:val="0"/>
                <w:bCs w:val="0"/>
                <w:sz w:val="16"/>
                <w:szCs w:val="16"/>
              </w:rPr>
              <w:t>2023/2022</w:t>
            </w:r>
          </w:p>
        </w:tc>
        <w:tc>
          <w:tcPr>
            <w:tcW w:w="1033" w:type="pct"/>
            <w:tcBorders>
              <w:bottom w:val="single" w:sz="4" w:space="0" w:color="E5B8B7" w:themeColor="accent2" w:themeTint="66"/>
            </w:tcBorders>
            <w:vAlign w:val="center"/>
          </w:tcPr>
          <w:p w14:paraId="7AD00FB7" w14:textId="77777777" w:rsidR="00262358" w:rsidRPr="009D6F0D"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9D6F0D">
              <w:rPr>
                <w:rFonts w:ascii="Arial" w:hAnsi="Arial"/>
                <w:b/>
                <w:bCs/>
                <w:color w:val="000000" w:themeColor="text1"/>
                <w:sz w:val="16"/>
                <w:szCs w:val="16"/>
              </w:rPr>
              <w:t>43,108</w:t>
            </w:r>
          </w:p>
        </w:tc>
        <w:tc>
          <w:tcPr>
            <w:tcW w:w="1033" w:type="pct"/>
            <w:gridSpan w:val="2"/>
            <w:tcBorders>
              <w:bottom w:val="single" w:sz="4" w:space="0" w:color="E5B8B7" w:themeColor="accent2" w:themeTint="66"/>
            </w:tcBorders>
            <w:vAlign w:val="center"/>
          </w:tcPr>
          <w:p w14:paraId="1AF7C8E8" w14:textId="77777777" w:rsidR="00262358" w:rsidRPr="009D6F0D"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17,143</w:t>
            </w:r>
          </w:p>
        </w:tc>
        <w:tc>
          <w:tcPr>
            <w:tcW w:w="1035" w:type="pct"/>
            <w:tcBorders>
              <w:bottom w:val="single" w:sz="4" w:space="0" w:color="E5B8B7" w:themeColor="accent2" w:themeTint="66"/>
            </w:tcBorders>
            <w:vAlign w:val="center"/>
          </w:tcPr>
          <w:p w14:paraId="2EE335A3" w14:textId="77777777" w:rsidR="00262358" w:rsidRPr="009D6F0D"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25,965</w:t>
            </w:r>
          </w:p>
        </w:tc>
        <w:tc>
          <w:tcPr>
            <w:tcW w:w="931" w:type="pct"/>
            <w:tcBorders>
              <w:bottom w:val="single" w:sz="4" w:space="0" w:color="E5B8B7" w:themeColor="accent2" w:themeTint="66"/>
            </w:tcBorders>
            <w:vAlign w:val="center"/>
          </w:tcPr>
          <w:p w14:paraId="5D8D8162" w14:textId="77777777" w:rsidR="00262358" w:rsidRPr="00EE2142" w:rsidRDefault="00262358" w:rsidP="00B84D3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EE2142">
              <w:rPr>
                <w:rFonts w:ascii="Arial" w:hAnsi="Arial" w:cs="Arial"/>
                <w:sz w:val="16"/>
                <w:szCs w:val="16"/>
              </w:rPr>
              <w:t>2022/2023</w:t>
            </w:r>
          </w:p>
        </w:tc>
      </w:tr>
      <w:tr w:rsidR="00262358" w:rsidRPr="00E170DF" w14:paraId="60186A44" w14:textId="77777777" w:rsidTr="009D74D8">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7" w:type="pct"/>
            <w:tcBorders>
              <w:bottom w:val="single" w:sz="4" w:space="0" w:color="E5B8B7" w:themeColor="accent2" w:themeTint="66"/>
            </w:tcBorders>
            <w:vAlign w:val="center"/>
          </w:tcPr>
          <w:p w14:paraId="395DE599" w14:textId="77777777" w:rsidR="00262358" w:rsidRPr="00EE2142" w:rsidRDefault="00262358" w:rsidP="00B84D3F">
            <w:pPr>
              <w:jc w:val="right"/>
              <w:rPr>
                <w:rFonts w:ascii="Arial" w:hAnsi="Arial" w:cs="Arial"/>
                <w:b w:val="0"/>
                <w:bCs w:val="0"/>
                <w:sz w:val="16"/>
                <w:szCs w:val="16"/>
              </w:rPr>
            </w:pPr>
            <w:r w:rsidRPr="00EE2142">
              <w:rPr>
                <w:rFonts w:ascii="Arial" w:hAnsi="Arial" w:cs="Arial"/>
                <w:b w:val="0"/>
                <w:bCs w:val="0"/>
                <w:sz w:val="16"/>
                <w:szCs w:val="16"/>
                <w:rtl/>
              </w:rPr>
              <w:t>*</w:t>
            </w:r>
            <w:r w:rsidRPr="00EE2142">
              <w:rPr>
                <w:rFonts w:ascii="Arial" w:hAnsi="Arial" w:cs="Arial"/>
                <w:b w:val="0"/>
                <w:bCs w:val="0"/>
                <w:sz w:val="16"/>
                <w:szCs w:val="16"/>
              </w:rPr>
              <w:t>202</w:t>
            </w:r>
            <w:r w:rsidRPr="00EE2142">
              <w:rPr>
                <w:rFonts w:ascii="Arial" w:hAnsi="Arial" w:cs="Arial"/>
                <w:b w:val="0"/>
                <w:bCs w:val="0"/>
                <w:sz w:val="16"/>
                <w:szCs w:val="16"/>
                <w:rtl/>
              </w:rPr>
              <w:t>4</w:t>
            </w:r>
            <w:r w:rsidRPr="00EE2142">
              <w:rPr>
                <w:rFonts w:ascii="Arial" w:hAnsi="Arial" w:cs="Arial"/>
                <w:b w:val="0"/>
                <w:bCs w:val="0"/>
                <w:sz w:val="16"/>
                <w:szCs w:val="16"/>
              </w:rPr>
              <w:t>/202</w:t>
            </w:r>
            <w:r w:rsidRPr="00EE2142">
              <w:rPr>
                <w:rFonts w:ascii="Arial" w:hAnsi="Arial" w:cs="Arial"/>
                <w:b w:val="0"/>
                <w:bCs w:val="0"/>
                <w:sz w:val="16"/>
                <w:szCs w:val="16"/>
                <w:rtl/>
              </w:rPr>
              <w:t>3</w:t>
            </w:r>
          </w:p>
        </w:tc>
        <w:tc>
          <w:tcPr>
            <w:tcW w:w="1033" w:type="pct"/>
            <w:tcBorders>
              <w:bottom w:val="single" w:sz="4" w:space="0" w:color="E5B8B7" w:themeColor="accent2" w:themeTint="66"/>
            </w:tcBorders>
            <w:vAlign w:val="center"/>
          </w:tcPr>
          <w:p w14:paraId="623DF1D3" w14:textId="77777777" w:rsidR="00262358" w:rsidRPr="001552BB"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552BB">
              <w:rPr>
                <w:rFonts w:ascii="Arial" w:hAnsi="Arial"/>
                <w:b/>
                <w:bCs/>
                <w:color w:val="000000" w:themeColor="text1"/>
                <w:sz w:val="16"/>
                <w:szCs w:val="16"/>
              </w:rPr>
              <w:t>31,012</w:t>
            </w:r>
          </w:p>
        </w:tc>
        <w:tc>
          <w:tcPr>
            <w:tcW w:w="1033" w:type="pct"/>
            <w:gridSpan w:val="2"/>
            <w:tcBorders>
              <w:bottom w:val="single" w:sz="4" w:space="0" w:color="E5B8B7" w:themeColor="accent2" w:themeTint="66"/>
            </w:tcBorders>
            <w:vAlign w:val="center"/>
          </w:tcPr>
          <w:p w14:paraId="7D732449" w14:textId="77777777" w:rsidR="00262358" w:rsidRPr="001552BB"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11,531</w:t>
            </w:r>
          </w:p>
        </w:tc>
        <w:tc>
          <w:tcPr>
            <w:tcW w:w="1035" w:type="pct"/>
            <w:tcBorders>
              <w:bottom w:val="single" w:sz="4" w:space="0" w:color="E5B8B7" w:themeColor="accent2" w:themeTint="66"/>
            </w:tcBorders>
            <w:vAlign w:val="center"/>
          </w:tcPr>
          <w:p w14:paraId="4543EF4B" w14:textId="77777777" w:rsidR="00262358" w:rsidRPr="001552BB" w:rsidRDefault="00262358" w:rsidP="00B84D3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19,481</w:t>
            </w:r>
          </w:p>
        </w:tc>
        <w:tc>
          <w:tcPr>
            <w:tcW w:w="931" w:type="pct"/>
            <w:tcBorders>
              <w:bottom w:val="single" w:sz="4" w:space="0" w:color="E5B8B7" w:themeColor="accent2" w:themeTint="66"/>
            </w:tcBorders>
            <w:vAlign w:val="center"/>
          </w:tcPr>
          <w:p w14:paraId="5A3FE3F1" w14:textId="77777777" w:rsidR="00262358" w:rsidRPr="00EE2142" w:rsidRDefault="00262358" w:rsidP="00B84D3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E2142">
              <w:rPr>
                <w:rFonts w:ascii="Arial" w:hAnsi="Arial" w:cs="Arial"/>
                <w:sz w:val="16"/>
                <w:szCs w:val="16"/>
              </w:rPr>
              <w:t>202</w:t>
            </w:r>
            <w:r w:rsidRPr="00EE2142">
              <w:rPr>
                <w:rFonts w:ascii="Arial" w:hAnsi="Arial" w:cs="Arial"/>
                <w:sz w:val="16"/>
                <w:szCs w:val="16"/>
                <w:rtl/>
              </w:rPr>
              <w:t>3</w:t>
            </w:r>
            <w:r w:rsidRPr="00EE2142">
              <w:rPr>
                <w:rFonts w:ascii="Arial" w:hAnsi="Arial" w:cs="Arial"/>
                <w:sz w:val="16"/>
                <w:szCs w:val="16"/>
              </w:rPr>
              <w:t>/202</w:t>
            </w:r>
            <w:r w:rsidRPr="00EE2142">
              <w:rPr>
                <w:rFonts w:ascii="Arial" w:hAnsi="Arial" w:cs="Arial"/>
                <w:sz w:val="16"/>
                <w:szCs w:val="16"/>
                <w:rtl/>
              </w:rPr>
              <w:t>*4</w:t>
            </w:r>
          </w:p>
        </w:tc>
      </w:tr>
      <w:tr w:rsidR="00262358" w:rsidRPr="00E170DF" w14:paraId="6EAC3167" w14:textId="77777777" w:rsidTr="009D74D8">
        <w:trPr>
          <w:trHeight w:val="284"/>
          <w:jc w:val="center"/>
        </w:trPr>
        <w:tc>
          <w:tcPr>
            <w:cnfStyle w:val="001000000000" w:firstRow="0" w:lastRow="0" w:firstColumn="1" w:lastColumn="0" w:oddVBand="0" w:evenVBand="0" w:oddHBand="0" w:evenHBand="0" w:firstRowFirstColumn="0" w:firstRowLastColumn="0" w:lastRowFirstColumn="0" w:lastRowLastColumn="0"/>
            <w:tcW w:w="967" w:type="pct"/>
            <w:tcBorders>
              <w:bottom w:val="single" w:sz="4" w:space="0" w:color="E5B8B7" w:themeColor="accent2" w:themeTint="66"/>
            </w:tcBorders>
            <w:vAlign w:val="center"/>
          </w:tcPr>
          <w:p w14:paraId="23B1AB1D" w14:textId="77777777" w:rsidR="00262358" w:rsidRPr="00EE2142" w:rsidRDefault="00262358" w:rsidP="00B84D3F">
            <w:pPr>
              <w:jc w:val="right"/>
              <w:rPr>
                <w:rFonts w:ascii="Arial" w:hAnsi="Arial" w:cs="Arial"/>
                <w:b w:val="0"/>
                <w:bCs w:val="0"/>
                <w:sz w:val="16"/>
                <w:szCs w:val="16"/>
              </w:rPr>
            </w:pPr>
            <w:r w:rsidRPr="00EE2142">
              <w:rPr>
                <w:rFonts w:ascii="Arial" w:hAnsi="Arial" w:cs="Arial"/>
                <w:b w:val="0"/>
                <w:bCs w:val="0"/>
                <w:sz w:val="16"/>
                <w:szCs w:val="16"/>
                <w:rtl/>
              </w:rPr>
              <w:t>*</w:t>
            </w:r>
            <w:r w:rsidRPr="00EE2142">
              <w:rPr>
                <w:rFonts w:ascii="Arial" w:hAnsi="Arial" w:cs="Arial"/>
                <w:b w:val="0"/>
                <w:bCs w:val="0"/>
                <w:sz w:val="16"/>
                <w:szCs w:val="16"/>
              </w:rPr>
              <w:t>2025/2024</w:t>
            </w:r>
          </w:p>
        </w:tc>
        <w:tc>
          <w:tcPr>
            <w:tcW w:w="1033" w:type="pct"/>
            <w:tcBorders>
              <w:bottom w:val="single" w:sz="4" w:space="0" w:color="E5B8B7" w:themeColor="accent2" w:themeTint="66"/>
            </w:tcBorders>
            <w:vAlign w:val="center"/>
          </w:tcPr>
          <w:p w14:paraId="71FE4D66" w14:textId="77777777" w:rsidR="00262358" w:rsidRPr="001552BB"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D40A6">
              <w:rPr>
                <w:rFonts w:ascii="Arial" w:hAnsi="Arial"/>
                <w:b/>
                <w:bCs/>
                <w:color w:val="000000" w:themeColor="text1"/>
                <w:sz w:val="16"/>
                <w:szCs w:val="16"/>
              </w:rPr>
              <w:t>31,639</w:t>
            </w:r>
          </w:p>
        </w:tc>
        <w:tc>
          <w:tcPr>
            <w:tcW w:w="1033" w:type="pct"/>
            <w:gridSpan w:val="2"/>
            <w:tcBorders>
              <w:bottom w:val="single" w:sz="4" w:space="0" w:color="E5B8B7" w:themeColor="accent2" w:themeTint="66"/>
            </w:tcBorders>
            <w:vAlign w:val="center"/>
          </w:tcPr>
          <w:p w14:paraId="43EC4867" w14:textId="77777777" w:rsidR="00262358" w:rsidRPr="00BD40A6"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D40A6">
              <w:rPr>
                <w:rFonts w:ascii="Arial" w:hAnsi="Arial"/>
                <w:color w:val="000000" w:themeColor="text1"/>
                <w:sz w:val="16"/>
                <w:szCs w:val="16"/>
              </w:rPr>
              <w:t>11,492</w:t>
            </w:r>
          </w:p>
        </w:tc>
        <w:tc>
          <w:tcPr>
            <w:tcW w:w="1035" w:type="pct"/>
            <w:tcBorders>
              <w:bottom w:val="single" w:sz="4" w:space="0" w:color="E5B8B7" w:themeColor="accent2" w:themeTint="66"/>
            </w:tcBorders>
            <w:vAlign w:val="center"/>
          </w:tcPr>
          <w:p w14:paraId="5AA2651E" w14:textId="77777777" w:rsidR="00262358" w:rsidRPr="00BD40A6" w:rsidRDefault="00262358" w:rsidP="00B84D3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D40A6">
              <w:rPr>
                <w:rFonts w:ascii="Arial" w:hAnsi="Arial"/>
                <w:color w:val="000000" w:themeColor="text1"/>
                <w:sz w:val="16"/>
                <w:szCs w:val="16"/>
              </w:rPr>
              <w:t>20,147</w:t>
            </w:r>
          </w:p>
        </w:tc>
        <w:tc>
          <w:tcPr>
            <w:tcW w:w="931" w:type="pct"/>
            <w:tcBorders>
              <w:bottom w:val="single" w:sz="4" w:space="0" w:color="E5B8B7" w:themeColor="accent2" w:themeTint="66"/>
            </w:tcBorders>
            <w:vAlign w:val="center"/>
          </w:tcPr>
          <w:p w14:paraId="230E179A" w14:textId="77777777" w:rsidR="00262358" w:rsidRPr="00EE2142" w:rsidRDefault="00262358" w:rsidP="00B84D3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E2142">
              <w:rPr>
                <w:rFonts w:ascii="Arial" w:hAnsi="Arial" w:cs="Arial"/>
                <w:sz w:val="16"/>
                <w:szCs w:val="16"/>
                <w:rtl/>
              </w:rPr>
              <w:t>*2025/2024</w:t>
            </w:r>
          </w:p>
        </w:tc>
      </w:tr>
      <w:tr w:rsidR="00262358" w:rsidRPr="00D214A9" w14:paraId="6A6AF273" w14:textId="77777777" w:rsidTr="002A313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single" w:sz="4" w:space="0" w:color="E5B8B7" w:themeColor="accent2" w:themeTint="66"/>
              <w:left w:val="nil"/>
              <w:bottom w:val="nil"/>
              <w:right w:val="nil"/>
            </w:tcBorders>
            <w:shd w:val="clear" w:color="auto" w:fill="auto"/>
          </w:tcPr>
          <w:p w14:paraId="5EF0410A" w14:textId="77777777" w:rsidR="00262358" w:rsidRDefault="00262358" w:rsidP="00B84D3F">
            <w:pPr>
              <w:bidi/>
              <w:ind w:left="-113" w:right="-113"/>
              <w:jc w:val="both"/>
              <w:rPr>
                <w:rFonts w:ascii="Simplified Arabic" w:hAnsi="Simplified Arabic" w:cs="Simplified Arabic"/>
                <w:b w:val="0"/>
                <w:bCs w:val="0"/>
                <w:color w:val="000000" w:themeColor="text1"/>
                <w:sz w:val="14"/>
                <w:szCs w:val="14"/>
                <w:rtl/>
              </w:rPr>
            </w:pPr>
            <w:r w:rsidRPr="00FA5657">
              <w:rPr>
                <w:rFonts w:ascii="Simplified Arabic" w:hAnsi="Simplified Arabic" w:cs="Simplified Arabic" w:hint="cs"/>
                <w:color w:val="000000" w:themeColor="text1"/>
                <w:sz w:val="14"/>
                <w:szCs w:val="14"/>
                <w:rtl/>
              </w:rPr>
              <w:t xml:space="preserve"> </w:t>
            </w:r>
            <w:r w:rsidRPr="00FA5657">
              <w:rPr>
                <w:rFonts w:ascii="Simplified Arabic" w:hAnsi="Simplified Arabic" w:cs="Simplified Arabic"/>
                <w:color w:val="000000" w:themeColor="text1"/>
                <w:sz w:val="14"/>
                <w:szCs w:val="14"/>
                <w:rtl/>
              </w:rPr>
              <w:t xml:space="preserve">ملاحظة: </w:t>
            </w:r>
            <w:r w:rsidRPr="00FA5657">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A5657">
              <w:rPr>
                <w:rFonts w:ascii="Simplified Arabic" w:hAnsi="Simplified Arabic" w:cs="Simplified Arabic" w:hint="cs"/>
                <w:b w:val="0"/>
                <w:bCs w:val="0"/>
                <w:color w:val="000000" w:themeColor="text1"/>
                <w:sz w:val="14"/>
                <w:szCs w:val="14"/>
                <w:rtl/>
              </w:rPr>
              <w:t xml:space="preserve">وزارة </w:t>
            </w:r>
            <w:r>
              <w:rPr>
                <w:rFonts w:ascii="Simplified Arabic" w:hAnsi="Simplified Arabic" w:cs="Simplified Arabic"/>
                <w:b w:val="0"/>
                <w:bCs w:val="0"/>
                <w:color w:val="000000" w:themeColor="text1"/>
                <w:sz w:val="14"/>
                <w:szCs w:val="14"/>
                <w:rtl/>
              </w:rPr>
              <w:t>المعارف</w:t>
            </w:r>
          </w:p>
          <w:p w14:paraId="41FC09F4" w14:textId="77777777" w:rsidR="00262358" w:rsidRPr="00FA5657" w:rsidRDefault="00262358" w:rsidP="00B84D3F">
            <w:pPr>
              <w:bidi/>
              <w:ind w:left="-113" w:right="-113"/>
              <w:jc w:val="both"/>
              <w:rPr>
                <w:rFonts w:ascii="Simplified Arabic" w:hAnsi="Simplified Arabic" w:cs="Simplified Arabic"/>
                <w:noProof/>
                <w:sz w:val="14"/>
                <w:szCs w:val="14"/>
                <w:rtl/>
              </w:rPr>
            </w:pPr>
            <w:r>
              <w:rPr>
                <w:rFonts w:ascii="Simplified Arabic" w:hAnsi="Simplified Arabic" w:cs="Simplified Arabic" w:hint="cs"/>
                <w:b w:val="0"/>
                <w:bCs w:val="0"/>
                <w:color w:val="000000" w:themeColor="text1"/>
                <w:sz w:val="14"/>
                <w:szCs w:val="14"/>
                <w:rtl/>
              </w:rPr>
              <w:t xml:space="preserve"> </w:t>
            </w:r>
            <w:r w:rsidRPr="00FA5657">
              <w:rPr>
                <w:rFonts w:ascii="Simplified Arabic" w:hAnsi="Simplified Arabic" w:cs="Simplified Arabic"/>
                <w:b w:val="0"/>
                <w:bCs w:val="0"/>
                <w:color w:val="000000" w:themeColor="text1"/>
                <w:sz w:val="14"/>
                <w:szCs w:val="14"/>
                <w:rtl/>
              </w:rPr>
              <w:t>والبلدية الاسرائيلية</w:t>
            </w:r>
            <w:r w:rsidRPr="00FA5657">
              <w:rPr>
                <w:rFonts w:ascii="Simplified Arabic" w:hAnsi="Simplified Arabic" w:cs="Simplified Arabic" w:hint="cs"/>
                <w:b w:val="0"/>
                <w:bCs w:val="0"/>
                <w:color w:val="000000" w:themeColor="text1"/>
                <w:sz w:val="14"/>
                <w:szCs w:val="14"/>
                <w:rtl/>
              </w:rPr>
              <w:t xml:space="preserve"> في القدس.</w:t>
            </w:r>
          </w:p>
        </w:tc>
        <w:tc>
          <w:tcPr>
            <w:tcW w:w="2691" w:type="pct"/>
            <w:gridSpan w:val="3"/>
            <w:tcBorders>
              <w:top w:val="single" w:sz="4" w:space="0" w:color="E5B8B7" w:themeColor="accent2" w:themeTint="66"/>
              <w:left w:val="nil"/>
              <w:bottom w:val="nil"/>
              <w:right w:val="nil"/>
            </w:tcBorders>
            <w:shd w:val="clear" w:color="auto" w:fill="auto"/>
          </w:tcPr>
          <w:p w14:paraId="7D16B000" w14:textId="77777777" w:rsidR="00262358" w:rsidRPr="00FA5657" w:rsidRDefault="00262358" w:rsidP="00B84D3F">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FA5657">
              <w:rPr>
                <w:rStyle w:val="tlid-translation"/>
                <w:rFonts w:ascii="Arial" w:hAnsi="Arial"/>
                <w:b/>
                <w:bCs/>
                <w:color w:val="000000" w:themeColor="text1"/>
                <w:sz w:val="14"/>
                <w:szCs w:val="14"/>
              </w:rPr>
              <w:t>Note:</w:t>
            </w:r>
            <w:r w:rsidRPr="00FA5657">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262358" w:rsidRPr="00D214A9" w14:paraId="32005C97" w14:textId="77777777" w:rsidTr="002A3137">
        <w:trPr>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nil"/>
              <w:left w:val="nil"/>
              <w:bottom w:val="nil"/>
              <w:right w:val="nil"/>
            </w:tcBorders>
            <w:shd w:val="clear" w:color="auto" w:fill="FFFFFF" w:themeFill="background1"/>
          </w:tcPr>
          <w:p w14:paraId="23E408C2" w14:textId="77777777" w:rsidR="00262358" w:rsidRPr="00974DA2" w:rsidRDefault="00262358" w:rsidP="00B84D3F">
            <w:pPr>
              <w:bidi/>
              <w:ind w:left="-113" w:right="-113"/>
              <w:jc w:val="both"/>
              <w:rPr>
                <w:rFonts w:ascii="Simplified Arabic" w:hAnsi="Simplified Arabic" w:cs="Simplified Arabic"/>
                <w:b w:val="0"/>
                <w:bCs w:val="0"/>
                <w:color w:val="000000" w:themeColor="text1"/>
                <w:sz w:val="14"/>
                <w:szCs w:val="14"/>
                <w:rtl/>
              </w:rPr>
            </w:pPr>
            <w:r w:rsidRPr="00974DA2">
              <w:rPr>
                <w:rFonts w:ascii="Simplified Arabic" w:hAnsi="Simplified Arabic" w:cs="Simplified Arabic" w:hint="cs"/>
                <w:b w:val="0"/>
                <w:bCs w:val="0"/>
                <w:color w:val="000000" w:themeColor="text1"/>
                <w:sz w:val="14"/>
                <w:szCs w:val="14"/>
                <w:rtl/>
              </w:rPr>
              <w:t xml:space="preserve">*: </w:t>
            </w:r>
            <w:r w:rsidRPr="0093630E">
              <w:rPr>
                <w:rFonts w:ascii="Simplified Arabic" w:hAnsi="Simplified Arabic" w:cs="Simplified Arabic" w:hint="cs"/>
                <w:b w:val="0"/>
                <w:bCs w:val="0"/>
                <w:color w:val="000000" w:themeColor="text1"/>
                <w:sz w:val="14"/>
                <w:szCs w:val="14"/>
                <w:rtl/>
              </w:rPr>
              <w:t>ال</w:t>
            </w:r>
            <w:r w:rsidRPr="00515FFA">
              <w:rPr>
                <w:rFonts w:ascii="Simplified Arabic" w:hAnsi="Simplified Arabic" w:cs="Simplified Arabic"/>
                <w:b w:val="0"/>
                <w:bCs w:val="0"/>
                <w:color w:val="000000" w:themeColor="text1"/>
                <w:sz w:val="14"/>
                <w:szCs w:val="14"/>
                <w:rtl/>
              </w:rPr>
              <w:t>بيانات تمثل الضفة الغربية فقط</w:t>
            </w:r>
            <w:r>
              <w:rPr>
                <w:rFonts w:ascii="Simplified Arabic" w:hAnsi="Simplified Arabic" w:cs="Simplified Arabic" w:hint="cs"/>
                <w:b w:val="0"/>
                <w:bCs w:val="0"/>
                <w:color w:val="000000" w:themeColor="text1"/>
                <w:sz w:val="14"/>
                <w:szCs w:val="14"/>
                <w:rtl/>
              </w:rPr>
              <w:t>.</w:t>
            </w:r>
          </w:p>
        </w:tc>
        <w:tc>
          <w:tcPr>
            <w:tcW w:w="2691" w:type="pct"/>
            <w:gridSpan w:val="3"/>
            <w:tcBorders>
              <w:top w:val="nil"/>
              <w:left w:val="nil"/>
              <w:bottom w:val="nil"/>
              <w:right w:val="nil"/>
            </w:tcBorders>
            <w:shd w:val="clear" w:color="auto" w:fill="FFFFFF" w:themeFill="background1"/>
          </w:tcPr>
          <w:p w14:paraId="7E30D24A" w14:textId="77777777" w:rsidR="00262358" w:rsidRPr="004D4F45" w:rsidRDefault="00262358" w:rsidP="00B84D3F">
            <w:pPr>
              <w:tabs>
                <w:tab w:val="right" w:pos="34"/>
              </w:tabs>
              <w:ind w:right="-312"/>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b/>
                <w:bCs/>
                <w:color w:val="000000" w:themeColor="text1"/>
                <w:sz w:val="14"/>
                <w:szCs w:val="14"/>
              </w:rPr>
            </w:pPr>
            <w:r w:rsidRPr="004D4F45">
              <w:rPr>
                <w:rStyle w:val="tlid-translation"/>
                <w:rFonts w:ascii="Arial" w:hAnsi="Arial" w:cs="Arial"/>
                <w:b/>
                <w:bCs/>
                <w:color w:val="000000" w:themeColor="text1"/>
                <w:sz w:val="14"/>
                <w:szCs w:val="14"/>
              </w:rPr>
              <w:t xml:space="preserve">*: </w:t>
            </w:r>
            <w:r w:rsidRPr="004D4F45">
              <w:rPr>
                <w:rStyle w:val="tlid-translation"/>
                <w:rFonts w:ascii="Arial" w:hAnsi="Arial" w:cs="Arial"/>
                <w:color w:val="000000" w:themeColor="text1"/>
                <w:sz w:val="14"/>
                <w:szCs w:val="14"/>
              </w:rPr>
              <w:t>Data represents the West Bank data only</w:t>
            </w:r>
            <w:r w:rsidRPr="004D4F45">
              <w:rPr>
                <w:rStyle w:val="tlid-translation"/>
                <w:rFonts w:ascii="Arial" w:hAnsi="Arial" w:cs="Arial"/>
                <w:color w:val="000000" w:themeColor="text1"/>
                <w:sz w:val="14"/>
                <w:szCs w:val="14"/>
                <w:rtl/>
              </w:rPr>
              <w:t>.</w:t>
            </w:r>
          </w:p>
        </w:tc>
      </w:tr>
      <w:tr w:rsidR="00262358" w:rsidRPr="00D214A9" w14:paraId="518DEEC1" w14:textId="77777777" w:rsidTr="002A313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09" w:type="pct"/>
            <w:gridSpan w:val="3"/>
            <w:tcBorders>
              <w:top w:val="nil"/>
              <w:left w:val="nil"/>
              <w:bottom w:val="nil"/>
              <w:right w:val="nil"/>
            </w:tcBorders>
            <w:shd w:val="clear" w:color="auto" w:fill="FFFFFF" w:themeFill="background1"/>
          </w:tcPr>
          <w:p w14:paraId="52ECE27F" w14:textId="77777777" w:rsidR="00262358" w:rsidRPr="00280571" w:rsidRDefault="00262358" w:rsidP="00B84D3F">
            <w:pPr>
              <w:bidi/>
              <w:ind w:left="-113"/>
              <w:jc w:val="both"/>
              <w:rPr>
                <w:rFonts w:ascii="Simplified Arabic" w:hAnsi="Simplified Arabic" w:cs="Simplified Arabic"/>
                <w:color w:val="000000" w:themeColor="text1"/>
                <w:sz w:val="14"/>
                <w:szCs w:val="14"/>
                <w:rtl/>
              </w:rPr>
            </w:pPr>
            <w:r w:rsidRPr="00280571">
              <w:rPr>
                <w:rFonts w:ascii="Simplified Arabic" w:hAnsi="Simplified Arabic" w:cs="Simplified Arabic"/>
                <w:color w:val="000000" w:themeColor="text1"/>
                <w:sz w:val="14"/>
                <w:szCs w:val="14"/>
                <w:rtl/>
              </w:rPr>
              <w:t>المصدر: وزارة التربية والتعليم</w:t>
            </w:r>
            <w:r>
              <w:rPr>
                <w:rFonts w:ascii="Simplified Arabic" w:hAnsi="Simplified Arabic" w:cs="Simplified Arabic" w:hint="cs"/>
                <w:color w:val="000000" w:themeColor="text1"/>
                <w:sz w:val="14"/>
                <w:szCs w:val="14"/>
                <w:rtl/>
              </w:rPr>
              <w:t xml:space="preserve"> العالي</w:t>
            </w:r>
            <w:r w:rsidRPr="00280571">
              <w:rPr>
                <w:rFonts w:ascii="Simplified Arabic" w:hAnsi="Simplified Arabic" w:cs="Simplified Arabic"/>
                <w:color w:val="000000" w:themeColor="text1"/>
                <w:sz w:val="14"/>
                <w:szCs w:val="14"/>
                <w:rtl/>
              </w:rPr>
              <w:t>،</w:t>
            </w:r>
            <w:r w:rsidRPr="00280571">
              <w:rPr>
                <w:rFonts w:ascii="Simplified Arabic" w:hAnsi="Simplified Arabic" w:cs="Simplified Arabic" w:hint="cs"/>
                <w:color w:val="000000" w:themeColor="text1"/>
                <w:sz w:val="14"/>
                <w:szCs w:val="14"/>
                <w:rtl/>
              </w:rPr>
              <w:t xml:space="preserve"> </w:t>
            </w:r>
            <w:r>
              <w:rPr>
                <w:rFonts w:ascii="Simplified Arabic" w:hAnsi="Simplified Arabic" w:cs="Simplified Arabic" w:hint="cs"/>
                <w:color w:val="000000" w:themeColor="text1"/>
                <w:sz w:val="14"/>
                <w:szCs w:val="14"/>
                <w:rtl/>
              </w:rPr>
              <w:t>2025</w:t>
            </w:r>
            <w:r w:rsidRPr="00280571">
              <w:rPr>
                <w:rFonts w:ascii="Simplified Arabic" w:hAnsi="Simplified Arabic" w:cs="Simplified Arabic" w:hint="cs"/>
                <w:color w:val="000000" w:themeColor="text1"/>
                <w:sz w:val="14"/>
                <w:szCs w:val="14"/>
                <w:rtl/>
              </w:rPr>
              <w:t xml:space="preserve">. </w:t>
            </w:r>
            <w:r w:rsidRPr="00280571">
              <w:rPr>
                <w:rFonts w:ascii="Simplified Arabic" w:hAnsi="Simplified Arabic" w:cs="Simplified Arabic" w:hint="cs"/>
                <w:b w:val="0"/>
                <w:bCs w:val="0"/>
                <w:color w:val="000000" w:themeColor="text1"/>
                <w:sz w:val="14"/>
                <w:szCs w:val="14"/>
                <w:rtl/>
              </w:rPr>
              <w:t xml:space="preserve">قاعدة </w:t>
            </w:r>
            <w:r w:rsidRPr="00280571">
              <w:rPr>
                <w:rFonts w:ascii="Simplified Arabic" w:hAnsi="Simplified Arabic" w:cs="Simplified Arabic"/>
                <w:b w:val="0"/>
                <w:bCs w:val="0"/>
                <w:color w:val="000000" w:themeColor="text1"/>
                <w:sz w:val="14"/>
                <w:szCs w:val="14"/>
                <w:rtl/>
              </w:rPr>
              <w:t>بيانات مسح التعليم للأعوام الدراسية</w:t>
            </w:r>
            <w:r w:rsidRPr="00280571">
              <w:rPr>
                <w:rFonts w:ascii="Simplified Arabic" w:hAnsi="Simplified Arabic" w:cs="Simplified Arabic" w:hint="cs"/>
                <w:b w:val="0"/>
                <w:bCs w:val="0"/>
                <w:color w:val="000000" w:themeColor="text1"/>
                <w:sz w:val="14"/>
                <w:szCs w:val="14"/>
                <w:rtl/>
              </w:rPr>
              <w:t xml:space="preserve"> 201</w:t>
            </w:r>
            <w:r>
              <w:rPr>
                <w:rFonts w:ascii="Simplified Arabic" w:hAnsi="Simplified Arabic" w:cs="Simplified Arabic" w:hint="cs"/>
                <w:b w:val="0"/>
                <w:bCs w:val="0"/>
                <w:color w:val="000000" w:themeColor="text1"/>
                <w:sz w:val="14"/>
                <w:szCs w:val="14"/>
                <w:rtl/>
              </w:rPr>
              <w:t>8</w:t>
            </w:r>
            <w:r w:rsidRPr="00280571">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9</w:t>
            </w:r>
            <w:r w:rsidRPr="00280571">
              <w:rPr>
                <w:rFonts w:ascii="Simplified Arabic" w:hAnsi="Simplified Arabic" w:cs="Simplified Arabic" w:hint="cs"/>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2024</w:t>
            </w:r>
            <w:r w:rsidRPr="00280571">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2025</w:t>
            </w:r>
            <w:r w:rsidRPr="00280571">
              <w:rPr>
                <w:rFonts w:ascii="Simplified Arabic" w:hAnsi="Simplified Arabic" w:cs="Simplified Arabic"/>
                <w:b w:val="0"/>
                <w:bCs w:val="0"/>
                <w:color w:val="000000" w:themeColor="text1"/>
                <w:sz w:val="14"/>
                <w:szCs w:val="14"/>
                <w:rtl/>
              </w:rPr>
              <w:t>. رام الله - فلسطين</w:t>
            </w:r>
            <w:r w:rsidRPr="00280571">
              <w:rPr>
                <w:rFonts w:ascii="Simplified Arabic" w:hAnsi="Simplified Arabic" w:cs="Simplified Arabic" w:hint="cs"/>
                <w:b w:val="0"/>
                <w:bCs w:val="0"/>
                <w:color w:val="000000" w:themeColor="text1"/>
                <w:sz w:val="14"/>
                <w:szCs w:val="14"/>
                <w:rtl/>
              </w:rPr>
              <w:t>.</w:t>
            </w:r>
          </w:p>
        </w:tc>
        <w:tc>
          <w:tcPr>
            <w:tcW w:w="2691" w:type="pct"/>
            <w:gridSpan w:val="3"/>
            <w:tcBorders>
              <w:top w:val="nil"/>
              <w:left w:val="nil"/>
              <w:bottom w:val="nil"/>
              <w:right w:val="nil"/>
            </w:tcBorders>
            <w:shd w:val="clear" w:color="auto" w:fill="FFFFFF" w:themeFill="background1"/>
          </w:tcPr>
          <w:p w14:paraId="64BA1394" w14:textId="77777777" w:rsidR="00262358" w:rsidRPr="00513699" w:rsidRDefault="00262358" w:rsidP="00B84D3F">
            <w:pPr>
              <w:ind w:right="169"/>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rPr>
              <w:t>Source: Ministry of Education</w:t>
            </w:r>
            <w:r>
              <w:rPr>
                <w:rStyle w:val="tlid-translation"/>
                <w:rFonts w:ascii="Arial" w:hAnsi="Arial" w:hint="cs"/>
                <w:b/>
                <w:bCs/>
                <w:color w:val="000000" w:themeColor="text1"/>
                <w:sz w:val="14"/>
                <w:szCs w:val="14"/>
                <w:rtl/>
              </w:rPr>
              <w:t xml:space="preserve"> </w:t>
            </w:r>
            <w:r w:rsidRPr="00385C1F">
              <w:rPr>
                <w:rStyle w:val="tlid-translation"/>
                <w:rFonts w:ascii="Arial" w:hAnsi="Arial"/>
                <w:b/>
                <w:bCs/>
                <w:color w:val="000000" w:themeColor="text1"/>
                <w:sz w:val="14"/>
                <w:szCs w:val="14"/>
              </w:rPr>
              <w:t>&amp;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Pr>
                <w:rStyle w:val="tlid-translation"/>
                <w:rFonts w:ascii="Arial" w:hAnsi="Arial" w:hint="cs"/>
                <w:b/>
                <w:bCs/>
                <w:color w:val="000000" w:themeColor="text1"/>
                <w:sz w:val="14"/>
                <w:szCs w:val="14"/>
                <w:rtl/>
              </w:rPr>
              <w:t>5</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years 201</w:t>
            </w:r>
            <w:r>
              <w:rPr>
                <w:rStyle w:val="tlid-translation"/>
                <w:rFonts w:ascii="Arial" w:hAnsi="Arial" w:hint="cs"/>
                <w:color w:val="000000" w:themeColor="text1"/>
                <w:sz w:val="14"/>
                <w:szCs w:val="14"/>
                <w:rtl/>
              </w:rPr>
              <w:t>8</w:t>
            </w:r>
            <w:r w:rsidRPr="00513699">
              <w:rPr>
                <w:rStyle w:val="tlid-translation"/>
                <w:rFonts w:ascii="Arial" w:hAnsi="Arial"/>
                <w:color w:val="000000" w:themeColor="text1"/>
                <w:sz w:val="14"/>
                <w:szCs w:val="14"/>
              </w:rPr>
              <w:t>/201</w:t>
            </w:r>
            <w:r>
              <w:rPr>
                <w:rStyle w:val="tlid-translation"/>
                <w:rFonts w:ascii="Arial" w:hAnsi="Arial" w:hint="cs"/>
                <w:color w:val="000000" w:themeColor="text1"/>
                <w:sz w:val="14"/>
                <w:szCs w:val="14"/>
                <w:rtl/>
              </w:rPr>
              <w:t>9</w:t>
            </w:r>
            <w:r w:rsidRPr="00513699">
              <w:rPr>
                <w:rStyle w:val="tlid-translation"/>
                <w:rFonts w:ascii="Arial" w:hAnsi="Arial"/>
                <w:color w:val="000000" w:themeColor="text1"/>
                <w:sz w:val="14"/>
                <w:szCs w:val="14"/>
              </w:rPr>
              <w:t>-202</w:t>
            </w:r>
            <w:r>
              <w:rPr>
                <w:rStyle w:val="tlid-translation"/>
                <w:rFonts w:ascii="Arial" w:hAnsi="Arial" w:hint="cs"/>
                <w:color w:val="000000" w:themeColor="text1"/>
                <w:sz w:val="14"/>
                <w:szCs w:val="14"/>
                <w:rtl/>
              </w:rPr>
              <w:t>4</w:t>
            </w:r>
            <w:r w:rsidRPr="00513699">
              <w:rPr>
                <w:rStyle w:val="tlid-translation"/>
                <w:rFonts w:ascii="Arial" w:hAnsi="Arial"/>
                <w:color w:val="000000" w:themeColor="text1"/>
                <w:sz w:val="14"/>
                <w:szCs w:val="14"/>
              </w:rPr>
              <w:t>\202</w:t>
            </w:r>
            <w:r>
              <w:rPr>
                <w:rStyle w:val="tlid-translation"/>
                <w:rFonts w:ascii="Arial" w:hAnsi="Arial" w:hint="cs"/>
                <w:color w:val="000000" w:themeColor="text1"/>
                <w:sz w:val="14"/>
                <w:szCs w:val="14"/>
                <w:rtl/>
              </w:rPr>
              <w:t>5</w:t>
            </w:r>
            <w:r w:rsidRPr="00513699">
              <w:rPr>
                <w:rStyle w:val="tlid-translation"/>
                <w:rFonts w:ascii="Arial" w:hAnsi="Arial"/>
                <w:color w:val="000000" w:themeColor="text1"/>
                <w:sz w:val="14"/>
                <w:szCs w:val="14"/>
              </w:rPr>
              <w:t>. Ramallah - Palestine</w:t>
            </w:r>
          </w:p>
        </w:tc>
      </w:tr>
    </w:tbl>
    <w:p w14:paraId="4D0D41B9" w14:textId="77777777" w:rsidR="00262358" w:rsidRDefault="00262358" w:rsidP="00262358">
      <w:pPr>
        <w:jc w:val="both"/>
        <w:rPr>
          <w:rFonts w:cs="Simplified Arabic"/>
          <w:color w:val="000000" w:themeColor="text1"/>
          <w:sz w:val="20"/>
          <w:szCs w:val="20"/>
          <w:rtl/>
        </w:rPr>
      </w:pPr>
    </w:p>
    <w:p w14:paraId="109F275C" w14:textId="77777777" w:rsidR="00262358" w:rsidRDefault="00262358" w:rsidP="00262358">
      <w:pPr>
        <w:jc w:val="both"/>
        <w:rPr>
          <w:rFonts w:cs="Simplified Arabic"/>
          <w:color w:val="000000" w:themeColor="text1"/>
          <w:sz w:val="20"/>
          <w:szCs w:val="20"/>
          <w:rtl/>
        </w:rPr>
        <w:sectPr w:rsidR="00262358" w:rsidSect="00A21A24">
          <w:type w:val="continuous"/>
          <w:pgSz w:w="9639" w:h="13608" w:code="11"/>
          <w:pgMar w:top="1134" w:right="1134" w:bottom="1134" w:left="1134" w:header="709" w:footer="709" w:gutter="0"/>
          <w:cols w:space="720"/>
          <w:bidi/>
          <w:docGrid w:linePitch="360"/>
        </w:sectPr>
      </w:pPr>
    </w:p>
    <w:p w14:paraId="44B59D08" w14:textId="77777777" w:rsidR="00262358" w:rsidRPr="00F13FE8" w:rsidRDefault="00262358" w:rsidP="00262358">
      <w:pPr>
        <w:bidi/>
        <w:jc w:val="both"/>
        <w:rPr>
          <w:rFonts w:ascii="Simplified Arabic" w:hAnsi="Simplified Arabic" w:cs="Simplified Arabic"/>
          <w:sz w:val="20"/>
          <w:szCs w:val="20"/>
          <w:rtl/>
        </w:rPr>
      </w:pPr>
      <w:r w:rsidRPr="00F13FE8">
        <w:rPr>
          <w:rFonts w:ascii="Simplified Arabic" w:hAnsi="Simplified Arabic" w:cs="Simplified Arabic"/>
          <w:sz w:val="20"/>
          <w:szCs w:val="20"/>
          <w:rtl/>
        </w:rPr>
        <w:t xml:space="preserve">من الملاحظ أن </w:t>
      </w:r>
      <w:r w:rsidRPr="00F13FE8">
        <w:rPr>
          <w:rFonts w:ascii="Simplified Arabic" w:hAnsi="Simplified Arabic" w:cs="Simplified Arabic" w:hint="cs"/>
          <w:sz w:val="20"/>
          <w:szCs w:val="20"/>
          <w:rtl/>
        </w:rPr>
        <w:t>نسب المعلمات ا</w:t>
      </w:r>
      <w:r w:rsidRPr="00F13FE8">
        <w:rPr>
          <w:rFonts w:ascii="Simplified Arabic" w:hAnsi="Simplified Arabic" w:cs="Simplified Arabic"/>
          <w:sz w:val="20"/>
          <w:szCs w:val="20"/>
          <w:rtl/>
        </w:rPr>
        <w:t>لإناث</w:t>
      </w:r>
      <w:r w:rsidRPr="00F13FE8">
        <w:rPr>
          <w:rFonts w:ascii="Simplified Arabic" w:hAnsi="Simplified Arabic" w:cs="Simplified Arabic"/>
          <w:sz w:val="20"/>
          <w:szCs w:val="20"/>
        </w:rPr>
        <w:t xml:space="preserve"> </w:t>
      </w:r>
      <w:r w:rsidRPr="00F13FE8">
        <w:rPr>
          <w:rFonts w:ascii="Simplified Arabic" w:hAnsi="Simplified Arabic" w:cs="Simplified Arabic"/>
          <w:sz w:val="20"/>
          <w:szCs w:val="20"/>
          <w:rtl/>
        </w:rPr>
        <w:t xml:space="preserve">آخذة بالارتفاع </w:t>
      </w:r>
      <w:r w:rsidRPr="00F13FE8">
        <w:rPr>
          <w:rFonts w:ascii="Simplified Arabic" w:hAnsi="Simplified Arabic" w:cs="Simplified Arabic" w:hint="cs"/>
          <w:sz w:val="20"/>
          <w:szCs w:val="20"/>
          <w:rtl/>
        </w:rPr>
        <w:t>إذ</w:t>
      </w:r>
      <w:r w:rsidRPr="00F13FE8">
        <w:rPr>
          <w:rFonts w:ascii="Simplified Arabic" w:hAnsi="Simplified Arabic" w:cs="Simplified Arabic"/>
          <w:sz w:val="20"/>
          <w:szCs w:val="20"/>
          <w:rtl/>
        </w:rPr>
        <w:t xml:space="preserve"> وصلت</w:t>
      </w:r>
      <w:r w:rsidRPr="00F13FE8">
        <w:rPr>
          <w:rFonts w:ascii="Simplified Arabic" w:hAnsi="Simplified Arabic" w:cs="Simplified Arabic" w:hint="cs"/>
          <w:sz w:val="20"/>
          <w:szCs w:val="20"/>
          <w:rtl/>
        </w:rPr>
        <w:t xml:space="preserve"> </w:t>
      </w:r>
      <w:r>
        <w:rPr>
          <w:rFonts w:ascii="Simplified Arabic" w:hAnsi="Simplified Arabic" w:cs="Simplified Arabic"/>
          <w:sz w:val="20"/>
          <w:szCs w:val="20"/>
        </w:rPr>
        <w:t>63.7</w:t>
      </w:r>
      <w:r w:rsidRPr="00F13FE8">
        <w:rPr>
          <w:rFonts w:ascii="Simplified Arabic" w:hAnsi="Simplified Arabic" w:cs="Simplified Arabic"/>
          <w:sz w:val="20"/>
          <w:szCs w:val="20"/>
          <w:rtl/>
        </w:rPr>
        <w:t xml:space="preserve">% في العام الدراسي </w:t>
      </w:r>
      <w:r>
        <w:rPr>
          <w:rFonts w:ascii="Simplified Arabic" w:hAnsi="Simplified Arabic" w:cs="Simplified Arabic"/>
          <w:sz w:val="20"/>
          <w:szCs w:val="20"/>
        </w:rPr>
        <w:t>2024</w:t>
      </w:r>
      <w:r w:rsidRPr="00F13FE8">
        <w:rPr>
          <w:rFonts w:ascii="Simplified Arabic" w:hAnsi="Simplified Arabic" w:cs="Simplified Arabic"/>
          <w:sz w:val="20"/>
          <w:szCs w:val="20"/>
          <w:rtl/>
        </w:rPr>
        <w:t>/</w:t>
      </w:r>
      <w:r>
        <w:rPr>
          <w:rFonts w:ascii="Simplified Arabic" w:hAnsi="Simplified Arabic" w:cs="Simplified Arabic"/>
          <w:sz w:val="20"/>
          <w:szCs w:val="20"/>
        </w:rPr>
        <w:t>2025</w:t>
      </w:r>
      <w:r w:rsidRPr="00F13FE8">
        <w:rPr>
          <w:rFonts w:ascii="Simplified Arabic" w:hAnsi="Simplified Arabic" w:cs="Simplified Arabic"/>
          <w:sz w:val="20"/>
          <w:szCs w:val="20"/>
          <w:rtl/>
        </w:rPr>
        <w:t xml:space="preserve"> مقارنة مع </w:t>
      </w:r>
      <w:r>
        <w:rPr>
          <w:rFonts w:ascii="Simplified Arabic" w:hAnsi="Simplified Arabic" w:cs="Simplified Arabic"/>
          <w:sz w:val="20"/>
          <w:szCs w:val="20"/>
        </w:rPr>
        <w:t>36.3</w:t>
      </w:r>
      <w:r w:rsidRPr="00F13FE8">
        <w:rPr>
          <w:rFonts w:ascii="Simplified Arabic" w:hAnsi="Simplified Arabic" w:cs="Simplified Arabic"/>
          <w:sz w:val="20"/>
          <w:szCs w:val="20"/>
          <w:rtl/>
        </w:rPr>
        <w:t xml:space="preserve">% </w:t>
      </w:r>
      <w:r w:rsidRPr="00F13FE8">
        <w:rPr>
          <w:rFonts w:ascii="Simplified Arabic" w:hAnsi="Simplified Arabic" w:cs="Simplified Arabic" w:hint="cs"/>
          <w:sz w:val="20"/>
          <w:szCs w:val="20"/>
          <w:rtl/>
        </w:rPr>
        <w:t xml:space="preserve">للمعلمين للذكور </w:t>
      </w:r>
      <w:r w:rsidRPr="00F13FE8">
        <w:rPr>
          <w:rFonts w:ascii="Simplified Arabic" w:hAnsi="Simplified Arabic" w:cs="Simplified Arabic"/>
          <w:sz w:val="20"/>
          <w:szCs w:val="20"/>
          <w:rtl/>
        </w:rPr>
        <w:t xml:space="preserve">في </w:t>
      </w:r>
      <w:r w:rsidRPr="00F13FE8">
        <w:rPr>
          <w:rFonts w:ascii="Simplified Arabic" w:hAnsi="Simplified Arabic" w:cs="Simplified Arabic" w:hint="cs"/>
          <w:sz w:val="20"/>
          <w:szCs w:val="20"/>
          <w:rtl/>
        </w:rPr>
        <w:t>مدارس الضفة الغربية</w:t>
      </w:r>
      <w:r w:rsidRPr="00F13FE8">
        <w:rPr>
          <w:rFonts w:ascii="Simplified Arabic" w:hAnsi="Simplified Arabic" w:cs="Simplified Arabic"/>
          <w:sz w:val="20"/>
          <w:szCs w:val="20"/>
          <w:rtl/>
        </w:rPr>
        <w:t>.</w:t>
      </w:r>
    </w:p>
    <w:p w14:paraId="065626FC" w14:textId="77777777" w:rsidR="00262358" w:rsidRDefault="00262358" w:rsidP="00262358">
      <w:pPr>
        <w:tabs>
          <w:tab w:val="left" w:pos="0"/>
          <w:tab w:val="left" w:pos="6521"/>
          <w:tab w:val="left" w:pos="6548"/>
        </w:tabs>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Pr>
          <w:rFonts w:hint="cs"/>
          <w:sz w:val="20"/>
          <w:szCs w:val="20"/>
          <w:rtl/>
        </w:rPr>
        <w:t>63.7</w:t>
      </w:r>
      <w:r w:rsidRPr="00AA1F28">
        <w:rPr>
          <w:sz w:val="20"/>
          <w:szCs w:val="20"/>
        </w:rPr>
        <w:t xml:space="preserve">% in the scholastic year </w:t>
      </w:r>
      <w:r>
        <w:rPr>
          <w:rFonts w:hint="cs"/>
          <w:sz w:val="20"/>
          <w:szCs w:val="20"/>
          <w:rtl/>
        </w:rPr>
        <w:t>2024</w:t>
      </w:r>
      <w:r w:rsidRPr="00AA1F28">
        <w:rPr>
          <w:sz w:val="20"/>
          <w:szCs w:val="20"/>
        </w:rPr>
        <w:t>/</w:t>
      </w:r>
      <w:r>
        <w:rPr>
          <w:sz w:val="20"/>
          <w:szCs w:val="20"/>
        </w:rPr>
        <w:t>202</w:t>
      </w:r>
      <w:r>
        <w:rPr>
          <w:rFonts w:hint="cs"/>
          <w:sz w:val="20"/>
          <w:szCs w:val="20"/>
          <w:rtl/>
        </w:rPr>
        <w:t>5</w:t>
      </w:r>
      <w:r w:rsidRPr="00AA1F28">
        <w:rPr>
          <w:sz w:val="20"/>
          <w:szCs w:val="20"/>
        </w:rPr>
        <w:t xml:space="preserve"> compared to</w:t>
      </w:r>
      <w:r>
        <w:rPr>
          <w:sz w:val="20"/>
          <w:szCs w:val="20"/>
        </w:rPr>
        <w:t xml:space="preserve"> </w:t>
      </w:r>
      <w:r>
        <w:rPr>
          <w:rFonts w:hint="cs"/>
          <w:sz w:val="20"/>
          <w:szCs w:val="20"/>
          <w:rtl/>
        </w:rPr>
        <w:t>36.3</w:t>
      </w:r>
      <w:r w:rsidRPr="00AA1F28">
        <w:rPr>
          <w:sz w:val="20"/>
          <w:szCs w:val="20"/>
        </w:rPr>
        <w:t xml:space="preserve">% </w:t>
      </w:r>
      <w:r w:rsidRPr="00003865">
        <w:rPr>
          <w:sz w:val="20"/>
          <w:szCs w:val="20"/>
        </w:rPr>
        <w:t>for male teachers</w:t>
      </w:r>
      <w:r w:rsidRPr="00AA1F28">
        <w:rPr>
          <w:sz w:val="20"/>
          <w:szCs w:val="20"/>
        </w:rPr>
        <w:t xml:space="preserve"> in </w:t>
      </w:r>
      <w:r w:rsidRPr="00C92C5A">
        <w:rPr>
          <w:sz w:val="20"/>
          <w:szCs w:val="20"/>
        </w:rPr>
        <w:t>schools in the West Bank</w:t>
      </w:r>
      <w:r w:rsidRPr="00AA1F28">
        <w:rPr>
          <w:sz w:val="20"/>
          <w:szCs w:val="20"/>
        </w:rPr>
        <w:t>.</w:t>
      </w:r>
    </w:p>
    <w:p w14:paraId="32223451" w14:textId="77777777" w:rsidR="00262358" w:rsidRDefault="00262358" w:rsidP="00262358">
      <w:pPr>
        <w:tabs>
          <w:tab w:val="left" w:pos="0"/>
          <w:tab w:val="left" w:pos="6521"/>
          <w:tab w:val="left" w:pos="6548"/>
        </w:tabs>
        <w:jc w:val="both"/>
        <w:rPr>
          <w:sz w:val="20"/>
          <w:szCs w:val="20"/>
          <w:rtl/>
        </w:rPr>
      </w:pPr>
    </w:p>
    <w:p w14:paraId="705FB58B" w14:textId="77777777" w:rsidR="00262358" w:rsidRDefault="00262358" w:rsidP="002F6CFF">
      <w:pPr>
        <w:bidi/>
        <w:jc w:val="center"/>
        <w:rPr>
          <w:rFonts w:ascii="Arial" w:hAnsi="Arial"/>
          <w:b/>
          <w:bCs/>
          <w:sz w:val="18"/>
          <w:szCs w:val="18"/>
          <w:rtl/>
        </w:rPr>
        <w:sectPr w:rsidR="00262358" w:rsidSect="00A21A24">
          <w:type w:val="continuous"/>
          <w:pgSz w:w="9639" w:h="13608" w:code="11"/>
          <w:pgMar w:top="1134" w:right="1134" w:bottom="1134" w:left="1134" w:header="709" w:footer="709" w:gutter="0"/>
          <w:cols w:num="2" w:space="227"/>
          <w:bidi/>
          <w:docGrid w:linePitch="360"/>
        </w:sectPr>
      </w:pPr>
    </w:p>
    <w:p w14:paraId="32A44DA2" w14:textId="0C92A20E" w:rsidR="00BD7FA9" w:rsidRDefault="00BD7FA9" w:rsidP="002F6CFF">
      <w:pPr>
        <w:bidi/>
        <w:jc w:val="center"/>
        <w:rPr>
          <w:rFonts w:ascii="Arial" w:hAnsi="Arial"/>
          <w:b/>
          <w:bCs/>
          <w:sz w:val="18"/>
          <w:szCs w:val="18"/>
          <w:rtl/>
        </w:rPr>
      </w:pPr>
    </w:p>
    <w:p w14:paraId="53E1FF4A" w14:textId="77777777" w:rsidR="00262358" w:rsidRDefault="00262358" w:rsidP="00BD7FA9">
      <w:pPr>
        <w:bidi/>
        <w:jc w:val="center"/>
        <w:rPr>
          <w:rFonts w:ascii="Arial" w:hAnsi="Arial"/>
          <w:b/>
          <w:bCs/>
          <w:sz w:val="18"/>
          <w:szCs w:val="18"/>
          <w:rtl/>
        </w:rPr>
      </w:pPr>
    </w:p>
    <w:p w14:paraId="23EB9833" w14:textId="77777777" w:rsidR="00262358" w:rsidRDefault="00262358" w:rsidP="00262358">
      <w:pPr>
        <w:bidi/>
        <w:jc w:val="center"/>
        <w:rPr>
          <w:rFonts w:ascii="Arial" w:hAnsi="Arial"/>
          <w:b/>
          <w:bCs/>
          <w:sz w:val="18"/>
          <w:szCs w:val="18"/>
          <w:rtl/>
        </w:rPr>
      </w:pPr>
    </w:p>
    <w:p w14:paraId="5ADE6239" w14:textId="77777777" w:rsidR="00262358" w:rsidRDefault="00262358" w:rsidP="00262358">
      <w:pPr>
        <w:bidi/>
        <w:jc w:val="center"/>
        <w:rPr>
          <w:rFonts w:ascii="Arial" w:hAnsi="Arial"/>
          <w:b/>
          <w:bCs/>
          <w:sz w:val="18"/>
          <w:szCs w:val="18"/>
          <w:rtl/>
        </w:rPr>
      </w:pPr>
    </w:p>
    <w:p w14:paraId="1BE4C8B1" w14:textId="77777777" w:rsidR="00262358" w:rsidRDefault="00262358" w:rsidP="00262358">
      <w:pPr>
        <w:bidi/>
        <w:jc w:val="center"/>
        <w:rPr>
          <w:rFonts w:ascii="Arial" w:hAnsi="Arial"/>
          <w:b/>
          <w:bCs/>
          <w:sz w:val="18"/>
          <w:szCs w:val="18"/>
          <w:rtl/>
        </w:rPr>
      </w:pPr>
    </w:p>
    <w:p w14:paraId="73955EE4" w14:textId="77777777" w:rsidR="00262358" w:rsidRDefault="00262358" w:rsidP="00262358">
      <w:pPr>
        <w:bidi/>
        <w:jc w:val="center"/>
        <w:rPr>
          <w:rFonts w:ascii="Arial" w:hAnsi="Arial"/>
          <w:b/>
          <w:bCs/>
          <w:sz w:val="18"/>
          <w:szCs w:val="18"/>
          <w:rtl/>
        </w:rPr>
      </w:pPr>
    </w:p>
    <w:p w14:paraId="6456BFC7" w14:textId="77777777" w:rsidR="00262358" w:rsidRDefault="00262358" w:rsidP="00262358">
      <w:pPr>
        <w:bidi/>
        <w:jc w:val="center"/>
        <w:rPr>
          <w:rFonts w:ascii="Arial" w:hAnsi="Arial"/>
          <w:b/>
          <w:bCs/>
          <w:sz w:val="18"/>
          <w:szCs w:val="18"/>
          <w:rtl/>
        </w:rPr>
      </w:pPr>
    </w:p>
    <w:p w14:paraId="75E28611" w14:textId="77777777" w:rsidR="00262358" w:rsidRDefault="00262358" w:rsidP="00262358">
      <w:pPr>
        <w:bidi/>
        <w:jc w:val="center"/>
        <w:rPr>
          <w:rFonts w:ascii="Arial" w:hAnsi="Arial"/>
          <w:b/>
          <w:bCs/>
          <w:sz w:val="18"/>
          <w:szCs w:val="18"/>
          <w:rtl/>
        </w:rPr>
      </w:pPr>
    </w:p>
    <w:p w14:paraId="73EC212A" w14:textId="77777777" w:rsidR="00262358" w:rsidRDefault="00262358" w:rsidP="00262358">
      <w:pPr>
        <w:bidi/>
        <w:jc w:val="center"/>
        <w:rPr>
          <w:rFonts w:ascii="Arial" w:hAnsi="Arial"/>
          <w:b/>
          <w:bCs/>
          <w:sz w:val="18"/>
          <w:szCs w:val="18"/>
          <w:rtl/>
        </w:rPr>
      </w:pPr>
    </w:p>
    <w:p w14:paraId="61422AA7" w14:textId="77777777" w:rsidR="00262358" w:rsidRDefault="00262358" w:rsidP="00262358">
      <w:pPr>
        <w:bidi/>
        <w:jc w:val="center"/>
        <w:rPr>
          <w:rFonts w:ascii="Arial" w:hAnsi="Arial"/>
          <w:b/>
          <w:bCs/>
          <w:sz w:val="18"/>
          <w:szCs w:val="18"/>
          <w:rtl/>
        </w:rPr>
      </w:pPr>
    </w:p>
    <w:p w14:paraId="427C94F4" w14:textId="77777777" w:rsidR="00262358" w:rsidRDefault="00262358" w:rsidP="00262358">
      <w:pPr>
        <w:bidi/>
        <w:jc w:val="center"/>
        <w:rPr>
          <w:rFonts w:ascii="Arial" w:hAnsi="Arial"/>
          <w:b/>
          <w:bCs/>
          <w:sz w:val="18"/>
          <w:szCs w:val="18"/>
          <w:rtl/>
        </w:rPr>
      </w:pPr>
    </w:p>
    <w:p w14:paraId="75622A03" w14:textId="77777777" w:rsidR="00262358" w:rsidRDefault="00262358" w:rsidP="00262358">
      <w:pPr>
        <w:bidi/>
        <w:jc w:val="center"/>
        <w:rPr>
          <w:rFonts w:ascii="Arial" w:hAnsi="Arial"/>
          <w:b/>
          <w:bCs/>
          <w:sz w:val="18"/>
          <w:szCs w:val="18"/>
          <w:rtl/>
        </w:rPr>
      </w:pPr>
    </w:p>
    <w:p w14:paraId="0D89D9BE" w14:textId="77777777" w:rsidR="00262358" w:rsidRDefault="00262358" w:rsidP="00262358">
      <w:pPr>
        <w:bidi/>
        <w:jc w:val="center"/>
        <w:rPr>
          <w:rFonts w:ascii="Arial" w:hAnsi="Arial"/>
          <w:b/>
          <w:bCs/>
          <w:sz w:val="18"/>
          <w:szCs w:val="18"/>
          <w:rtl/>
        </w:rPr>
      </w:pPr>
    </w:p>
    <w:p w14:paraId="47161DBB" w14:textId="77777777" w:rsidR="00262358" w:rsidRDefault="00262358" w:rsidP="00262358">
      <w:pPr>
        <w:bidi/>
        <w:jc w:val="center"/>
        <w:rPr>
          <w:rFonts w:ascii="Arial" w:hAnsi="Arial"/>
          <w:b/>
          <w:bCs/>
          <w:sz w:val="18"/>
          <w:szCs w:val="18"/>
          <w:rtl/>
        </w:rPr>
      </w:pPr>
    </w:p>
    <w:p w14:paraId="13548A06" w14:textId="77777777" w:rsidR="00262358" w:rsidRDefault="00262358" w:rsidP="00262358">
      <w:pPr>
        <w:bidi/>
        <w:jc w:val="center"/>
        <w:rPr>
          <w:rFonts w:ascii="Arial" w:hAnsi="Arial"/>
          <w:b/>
          <w:bCs/>
          <w:sz w:val="18"/>
          <w:szCs w:val="18"/>
          <w:rtl/>
        </w:rPr>
      </w:pPr>
    </w:p>
    <w:p w14:paraId="423FCCA8" w14:textId="77777777" w:rsidR="00262358" w:rsidRDefault="00262358" w:rsidP="00262358">
      <w:pPr>
        <w:bidi/>
        <w:jc w:val="center"/>
        <w:rPr>
          <w:rFonts w:ascii="Arial" w:hAnsi="Arial"/>
          <w:b/>
          <w:bCs/>
          <w:sz w:val="18"/>
          <w:szCs w:val="18"/>
          <w:rtl/>
        </w:rPr>
      </w:pPr>
    </w:p>
    <w:p w14:paraId="608808DC" w14:textId="77777777" w:rsidR="00262358" w:rsidRDefault="00262358" w:rsidP="00262358">
      <w:pPr>
        <w:bidi/>
        <w:jc w:val="center"/>
        <w:rPr>
          <w:rFonts w:ascii="Arial" w:hAnsi="Arial"/>
          <w:b/>
          <w:bCs/>
          <w:sz w:val="18"/>
          <w:szCs w:val="18"/>
          <w:rtl/>
        </w:rPr>
      </w:pPr>
    </w:p>
    <w:p w14:paraId="1AA5805A" w14:textId="77777777" w:rsidR="00262358" w:rsidRDefault="00262358" w:rsidP="00262358">
      <w:pPr>
        <w:bidi/>
        <w:jc w:val="center"/>
        <w:rPr>
          <w:rFonts w:ascii="Arial" w:hAnsi="Arial"/>
          <w:b/>
          <w:bCs/>
          <w:sz w:val="18"/>
          <w:szCs w:val="18"/>
          <w:rtl/>
        </w:rPr>
      </w:pPr>
    </w:p>
    <w:p w14:paraId="684D1942" w14:textId="77777777" w:rsidR="00262358" w:rsidRDefault="00262358" w:rsidP="00262358">
      <w:pPr>
        <w:bidi/>
        <w:jc w:val="center"/>
        <w:rPr>
          <w:rFonts w:ascii="Arial" w:hAnsi="Arial"/>
          <w:b/>
          <w:bCs/>
          <w:sz w:val="18"/>
          <w:szCs w:val="18"/>
          <w:rtl/>
        </w:rPr>
      </w:pPr>
    </w:p>
    <w:p w14:paraId="39AB8EF6" w14:textId="77777777" w:rsidR="00262358" w:rsidRDefault="00262358" w:rsidP="00262358">
      <w:pPr>
        <w:bidi/>
        <w:jc w:val="center"/>
        <w:rPr>
          <w:rFonts w:ascii="Arial" w:hAnsi="Arial"/>
          <w:b/>
          <w:bCs/>
          <w:sz w:val="18"/>
          <w:szCs w:val="18"/>
          <w:rtl/>
        </w:rPr>
      </w:pPr>
    </w:p>
    <w:p w14:paraId="54A557CD" w14:textId="77777777" w:rsidR="00262358" w:rsidRDefault="00262358" w:rsidP="00262358">
      <w:pPr>
        <w:bidi/>
        <w:jc w:val="center"/>
        <w:rPr>
          <w:rFonts w:ascii="Arial" w:hAnsi="Arial"/>
          <w:b/>
          <w:bCs/>
          <w:sz w:val="18"/>
          <w:szCs w:val="18"/>
          <w:rtl/>
        </w:rPr>
      </w:pPr>
    </w:p>
    <w:p w14:paraId="44490455" w14:textId="77777777" w:rsidR="002A3137" w:rsidRDefault="002A3137">
      <w:pPr>
        <w:rPr>
          <w:rFonts w:ascii="Arial" w:hAnsi="Arial"/>
          <w:b/>
          <w:bCs/>
          <w:sz w:val="18"/>
          <w:szCs w:val="18"/>
          <w:rtl/>
        </w:rPr>
      </w:pPr>
      <w:r>
        <w:rPr>
          <w:rFonts w:ascii="Arial" w:hAnsi="Arial"/>
          <w:b/>
          <w:bCs/>
          <w:sz w:val="18"/>
          <w:szCs w:val="18"/>
          <w:rtl/>
        </w:rPr>
        <w:br w:type="page"/>
      </w:r>
    </w:p>
    <w:p w14:paraId="5899BD2C" w14:textId="157BAA82" w:rsidR="002B2010" w:rsidRPr="00836BDE" w:rsidRDefault="00EB1F50" w:rsidP="00262358">
      <w:pPr>
        <w:bidi/>
        <w:jc w:val="center"/>
        <w:rPr>
          <w:rFonts w:ascii="Simplified Arabic" w:hAnsi="Simplified Arabic" w:cs="Simplified Arabic"/>
          <w:b/>
          <w:bCs/>
          <w:sz w:val="18"/>
          <w:szCs w:val="18"/>
          <w:rtl/>
        </w:rPr>
      </w:pPr>
      <w:r w:rsidRPr="00EE2142">
        <w:rPr>
          <w:rFonts w:ascii="Arial" w:hAnsi="Arial" w:hint="cs"/>
          <w:b/>
          <w:bCs/>
          <w:sz w:val="18"/>
          <w:szCs w:val="18"/>
          <w:rtl/>
        </w:rPr>
        <w:lastRenderedPageBreak/>
        <w:t xml:space="preserve">عدد </w:t>
      </w:r>
      <w:r w:rsidR="0051787E" w:rsidRPr="00836BDE">
        <w:rPr>
          <w:rFonts w:ascii="Simplified Arabic" w:hAnsi="Simplified Arabic" w:cs="Simplified Arabic"/>
          <w:b/>
          <w:bCs/>
          <w:sz w:val="18"/>
          <w:szCs w:val="18"/>
          <w:rtl/>
        </w:rPr>
        <w:t>الطلبة</w:t>
      </w:r>
      <w:r w:rsidRPr="00836BDE">
        <w:rPr>
          <w:rFonts w:ascii="Simplified Arabic" w:hAnsi="Simplified Arabic" w:cs="Simplified Arabic"/>
          <w:b/>
          <w:bCs/>
          <w:sz w:val="18"/>
          <w:szCs w:val="18"/>
          <w:rtl/>
        </w:rPr>
        <w:t xml:space="preserve"> (بالألف)</w:t>
      </w:r>
      <w:r w:rsidR="0051787E" w:rsidRPr="00836BDE">
        <w:rPr>
          <w:rFonts w:ascii="Simplified Arabic" w:hAnsi="Simplified Arabic" w:cs="Simplified Arabic"/>
          <w:b/>
          <w:bCs/>
          <w:sz w:val="18"/>
          <w:szCs w:val="18"/>
          <w:rtl/>
        </w:rPr>
        <w:t xml:space="preserve"> في التعليم العالي في فلسطين حسب </w:t>
      </w:r>
      <w:r w:rsidR="00B72EE7" w:rsidRPr="00836BDE">
        <w:rPr>
          <w:rFonts w:ascii="Simplified Arabic" w:hAnsi="Simplified Arabic" w:cs="Simplified Arabic"/>
          <w:b/>
          <w:bCs/>
          <w:sz w:val="18"/>
          <w:szCs w:val="18"/>
          <w:rtl/>
        </w:rPr>
        <w:t>العام الدراسي والجنس</w:t>
      </w:r>
      <w:r w:rsidR="00EE2142" w:rsidRPr="00836BDE">
        <w:rPr>
          <w:rFonts w:ascii="Simplified Arabic" w:hAnsi="Simplified Arabic" w:cs="Simplified Arabic"/>
          <w:b/>
          <w:bCs/>
          <w:sz w:val="18"/>
          <w:szCs w:val="18"/>
          <w:rtl/>
        </w:rPr>
        <w:t xml:space="preserve"> </w:t>
      </w:r>
      <w:r w:rsidR="00716B18" w:rsidRPr="00836BDE">
        <w:rPr>
          <w:rFonts w:ascii="Simplified Arabic" w:hAnsi="Simplified Arabic" w:cs="Simplified Arabic"/>
          <w:b/>
          <w:bCs/>
          <w:sz w:val="18"/>
          <w:szCs w:val="18"/>
          <w:rtl/>
        </w:rPr>
        <w:t>ودليل التكافؤ</w:t>
      </w:r>
      <w:r w:rsidR="00B72EE7" w:rsidRPr="00836BDE">
        <w:rPr>
          <w:rFonts w:ascii="Simplified Arabic" w:hAnsi="Simplified Arabic" w:cs="Simplified Arabic"/>
          <w:b/>
          <w:bCs/>
          <w:sz w:val="18"/>
          <w:szCs w:val="18"/>
          <w:rtl/>
        </w:rPr>
        <w:t>،</w:t>
      </w:r>
      <w:r w:rsidR="00B72EE7" w:rsidRPr="00836BDE">
        <w:rPr>
          <w:rFonts w:ascii="Simplified Arabic" w:hAnsi="Simplified Arabic" w:cs="Simplified Arabic"/>
          <w:b/>
          <w:bCs/>
          <w:sz w:val="18"/>
          <w:szCs w:val="18"/>
        </w:rPr>
        <w:t xml:space="preserve"> </w:t>
      </w:r>
      <w:r w:rsidR="00323AA7" w:rsidRPr="00836BDE">
        <w:rPr>
          <w:rFonts w:ascii="Simplified Arabic" w:hAnsi="Simplified Arabic" w:cs="Simplified Arabic"/>
          <w:b/>
          <w:bCs/>
          <w:sz w:val="18"/>
          <w:szCs w:val="18"/>
        </w:rPr>
        <w:t>2024/2023-2019/2018</w:t>
      </w:r>
    </w:p>
    <w:p w14:paraId="1CFB1C2D" w14:textId="5E5A65A2" w:rsidR="0051787E" w:rsidRPr="00280571" w:rsidRDefault="009A67B9" w:rsidP="00EE2142">
      <w:pPr>
        <w:jc w:val="center"/>
        <w:rPr>
          <w:rFonts w:ascii="Arial" w:hAnsi="Arial"/>
          <w:b/>
          <w:bCs/>
          <w:sz w:val="18"/>
          <w:szCs w:val="18"/>
        </w:rPr>
      </w:pPr>
      <w:r w:rsidRPr="00280571">
        <w:rPr>
          <w:rFonts w:ascii="Arial" w:hAnsi="Arial"/>
          <w:b/>
          <w:bCs/>
          <w:sz w:val="18"/>
          <w:szCs w:val="18"/>
        </w:rPr>
        <w:t xml:space="preserve">Number of Students (in Thousands) at Higher Education in Palestine by Scholastic Year, Sex and </w:t>
      </w:r>
      <w:r w:rsidR="00463543" w:rsidRPr="00463543">
        <w:rPr>
          <w:rFonts w:ascii="Arial" w:hAnsi="Arial"/>
          <w:b/>
          <w:bCs/>
          <w:sz w:val="18"/>
          <w:szCs w:val="18"/>
        </w:rPr>
        <w:t>Gender Parity Index</w:t>
      </w:r>
      <w:r w:rsidR="00463543">
        <w:rPr>
          <w:rFonts w:ascii="Arial" w:hAnsi="Arial"/>
          <w:b/>
          <w:bCs/>
          <w:sz w:val="18"/>
          <w:szCs w:val="18"/>
        </w:rPr>
        <w:t xml:space="preserve"> (</w:t>
      </w:r>
      <w:r w:rsidRPr="00280571">
        <w:rPr>
          <w:rFonts w:ascii="Arial" w:hAnsi="Arial"/>
          <w:b/>
          <w:bCs/>
          <w:sz w:val="18"/>
          <w:szCs w:val="18"/>
        </w:rPr>
        <w:t>GPI</w:t>
      </w:r>
      <w:r w:rsidR="00463543">
        <w:rPr>
          <w:rFonts w:ascii="Arial" w:hAnsi="Arial"/>
          <w:b/>
          <w:bCs/>
          <w:sz w:val="18"/>
          <w:szCs w:val="18"/>
        </w:rPr>
        <w:t>)</w:t>
      </w:r>
      <w:r w:rsidR="00716B18" w:rsidRPr="00280571">
        <w:rPr>
          <w:rFonts w:ascii="Arial" w:hAnsi="Arial"/>
          <w:b/>
          <w:bCs/>
          <w:sz w:val="18"/>
          <w:szCs w:val="18"/>
        </w:rPr>
        <w:t>,</w:t>
      </w:r>
      <w:r w:rsidR="0051787E" w:rsidRPr="00280571">
        <w:rPr>
          <w:rFonts w:ascii="Arial" w:hAnsi="Arial"/>
          <w:b/>
          <w:bCs/>
          <w:sz w:val="18"/>
          <w:szCs w:val="18"/>
        </w:rPr>
        <w:t xml:space="preserve"> </w:t>
      </w:r>
      <w:r w:rsidR="002B2010" w:rsidRPr="00280571">
        <w:rPr>
          <w:rFonts w:ascii="Arial" w:hAnsi="Arial"/>
          <w:b/>
          <w:bCs/>
          <w:sz w:val="18"/>
          <w:szCs w:val="18"/>
        </w:rPr>
        <w:t>20</w:t>
      </w:r>
      <w:r w:rsidR="00A215AD" w:rsidRPr="00280571">
        <w:rPr>
          <w:rFonts w:ascii="Arial" w:hAnsi="Arial"/>
          <w:b/>
          <w:bCs/>
          <w:sz w:val="18"/>
          <w:szCs w:val="18"/>
        </w:rPr>
        <w:t>1</w:t>
      </w:r>
      <w:r w:rsidR="00EE2142">
        <w:rPr>
          <w:rFonts w:ascii="Arial" w:hAnsi="Arial"/>
          <w:b/>
          <w:bCs/>
          <w:sz w:val="18"/>
          <w:szCs w:val="18"/>
        </w:rPr>
        <w:t>8</w:t>
      </w:r>
      <w:r w:rsidR="002B2010" w:rsidRPr="00280571">
        <w:rPr>
          <w:rFonts w:ascii="Arial" w:hAnsi="Arial"/>
          <w:b/>
          <w:bCs/>
          <w:sz w:val="18"/>
          <w:szCs w:val="18"/>
        </w:rPr>
        <w:t>/20</w:t>
      </w:r>
      <w:r w:rsidR="00A215AD" w:rsidRPr="00280571">
        <w:rPr>
          <w:rFonts w:ascii="Arial" w:hAnsi="Arial"/>
          <w:b/>
          <w:bCs/>
          <w:sz w:val="18"/>
          <w:szCs w:val="18"/>
        </w:rPr>
        <w:t>1</w:t>
      </w:r>
      <w:r w:rsidR="00EE2142">
        <w:rPr>
          <w:rFonts w:ascii="Arial" w:hAnsi="Arial"/>
          <w:b/>
          <w:bCs/>
          <w:sz w:val="18"/>
          <w:szCs w:val="18"/>
        </w:rPr>
        <w:t>9</w:t>
      </w:r>
      <w:r w:rsidR="002B2010" w:rsidRPr="00280571">
        <w:rPr>
          <w:rFonts w:ascii="Arial" w:hAnsi="Arial"/>
          <w:b/>
          <w:bCs/>
          <w:sz w:val="18"/>
          <w:szCs w:val="18"/>
        </w:rPr>
        <w:t xml:space="preserve">- </w:t>
      </w:r>
      <w:r w:rsidR="005F27CC" w:rsidRPr="00280571">
        <w:rPr>
          <w:rFonts w:ascii="Arial" w:hAnsi="Arial" w:hint="cs"/>
          <w:b/>
          <w:bCs/>
          <w:sz w:val="18"/>
          <w:szCs w:val="18"/>
          <w:rtl/>
        </w:rPr>
        <w:t>202</w:t>
      </w:r>
      <w:r w:rsidR="00EE2142">
        <w:rPr>
          <w:rFonts w:ascii="Arial" w:hAnsi="Arial"/>
          <w:b/>
          <w:bCs/>
          <w:sz w:val="18"/>
          <w:szCs w:val="18"/>
        </w:rPr>
        <w:t>3</w:t>
      </w:r>
      <w:r w:rsidR="002B2010" w:rsidRPr="00280571">
        <w:rPr>
          <w:rFonts w:ascii="Arial" w:hAnsi="Arial"/>
          <w:b/>
          <w:bCs/>
          <w:sz w:val="18"/>
          <w:szCs w:val="18"/>
        </w:rPr>
        <w:t>/</w:t>
      </w:r>
      <w:r w:rsidR="005F27CC" w:rsidRPr="00280571">
        <w:rPr>
          <w:rFonts w:ascii="Arial" w:hAnsi="Arial" w:hint="cs"/>
          <w:b/>
          <w:bCs/>
          <w:sz w:val="18"/>
          <w:szCs w:val="18"/>
          <w:rtl/>
        </w:rPr>
        <w:t>202</w:t>
      </w:r>
      <w:r w:rsidR="00EE2142">
        <w:rPr>
          <w:rFonts w:ascii="Arial" w:hAnsi="Arial"/>
          <w:b/>
          <w:bCs/>
          <w:sz w:val="18"/>
          <w:szCs w:val="18"/>
        </w:rPr>
        <w:t>4</w:t>
      </w:r>
    </w:p>
    <w:tbl>
      <w:tblPr>
        <w:tblStyle w:val="GridTable4-Accent21"/>
        <w:bidiVisual/>
        <w:tblW w:w="5000" w:type="pct"/>
        <w:jc w:val="center"/>
        <w:tblLook w:val="04A0" w:firstRow="1" w:lastRow="0" w:firstColumn="1" w:lastColumn="0" w:noHBand="0" w:noVBand="1"/>
      </w:tblPr>
      <w:tblGrid>
        <w:gridCol w:w="1040"/>
        <w:gridCol w:w="628"/>
        <w:gridCol w:w="592"/>
        <w:gridCol w:w="782"/>
        <w:gridCol w:w="675"/>
        <w:gridCol w:w="622"/>
        <w:gridCol w:w="594"/>
        <w:gridCol w:w="784"/>
        <w:gridCol w:w="604"/>
        <w:gridCol w:w="1040"/>
      </w:tblGrid>
      <w:tr w:rsidR="00AF10A4" w:rsidRPr="00AF41BE" w14:paraId="413899A2" w14:textId="77777777" w:rsidTr="009C6090">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706"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68749FFF" w14:textId="77777777" w:rsidR="00AF10A4" w:rsidRPr="00291756" w:rsidRDefault="00AF10A4" w:rsidP="00B44933">
            <w:pPr>
              <w:ind w:left="-57" w:right="-57"/>
              <w:jc w:val="center"/>
              <w:rPr>
                <w:rFonts w:ascii="Arial" w:hAnsi="Arial"/>
                <w:snapToGrid w:val="0"/>
                <w:color w:val="000000" w:themeColor="text1"/>
                <w:sz w:val="14"/>
                <w:szCs w:val="14"/>
                <w:rtl/>
                <w:lang w:val="en-GB"/>
              </w:rPr>
            </w:pPr>
            <w:r w:rsidRPr="00EE2142">
              <w:rPr>
                <w:rFonts w:ascii="Arial" w:hAnsi="Arial"/>
                <w:snapToGrid w:val="0"/>
                <w:color w:val="000000" w:themeColor="text1"/>
                <w:sz w:val="16"/>
                <w:szCs w:val="16"/>
                <w:rtl/>
              </w:rPr>
              <w:t>العام الدراسي</w:t>
            </w:r>
          </w:p>
        </w:tc>
        <w:tc>
          <w:tcPr>
            <w:tcW w:w="1826"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Pr>
          <w:p w14:paraId="1243DD3F" w14:textId="77777777" w:rsidR="00EE2142" w:rsidRPr="00EE2142" w:rsidRDefault="00AF10A4" w:rsidP="00B44933">
            <w:pPr>
              <w:bidi/>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lang w:val="en-GB"/>
              </w:rPr>
            </w:pPr>
            <w:r w:rsidRPr="00EE2142">
              <w:rPr>
                <w:rFonts w:ascii="Simplified Arabic" w:hAnsi="Simplified Arabic" w:cs="Simplified Arabic" w:hint="cs"/>
                <w:snapToGrid w:val="0"/>
                <w:color w:val="000000" w:themeColor="text1"/>
                <w:sz w:val="16"/>
                <w:szCs w:val="16"/>
                <w:rtl/>
              </w:rPr>
              <w:t>الجامعات</w:t>
            </w:r>
            <w:r w:rsidRPr="00EE2142">
              <w:rPr>
                <w:rFonts w:ascii="Simplified Arabic" w:hAnsi="Simplified Arabic" w:cs="Simplified Arabic" w:hint="cs"/>
                <w:snapToGrid w:val="0"/>
                <w:color w:val="000000" w:themeColor="text1"/>
                <w:sz w:val="16"/>
                <w:szCs w:val="16"/>
                <w:rtl/>
                <w:lang w:val="en-GB"/>
              </w:rPr>
              <w:t xml:space="preserve">*               </w:t>
            </w:r>
          </w:p>
          <w:p w14:paraId="5D2AD593" w14:textId="24557A32" w:rsidR="00AF10A4" w:rsidRPr="00EE2142" w:rsidRDefault="00AF10A4" w:rsidP="00EE2142">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E2142">
              <w:rPr>
                <w:rFonts w:ascii="Arial" w:hAnsi="Arial"/>
                <w:snapToGrid w:val="0"/>
                <w:color w:val="000000" w:themeColor="text1"/>
                <w:sz w:val="16"/>
                <w:szCs w:val="16"/>
              </w:rPr>
              <w:t>Universities*</w:t>
            </w:r>
          </w:p>
        </w:tc>
        <w:tc>
          <w:tcPr>
            <w:tcW w:w="1761"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4F503D5F" w14:textId="77777777" w:rsidR="00AE16EA" w:rsidRPr="00EE2142"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E2142">
              <w:rPr>
                <w:rFonts w:ascii="Arial" w:hAnsi="Arial"/>
                <w:snapToGrid w:val="0"/>
                <w:color w:val="000000" w:themeColor="text1"/>
                <w:sz w:val="16"/>
                <w:szCs w:val="16"/>
                <w:rtl/>
              </w:rPr>
              <w:t>كليات المجتمع</w:t>
            </w:r>
          </w:p>
          <w:p w14:paraId="544F3E9A" w14:textId="77777777" w:rsidR="00AF10A4" w:rsidRPr="00EE2142"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E2142">
              <w:rPr>
                <w:rFonts w:ascii="Arial" w:hAnsi="Arial"/>
                <w:snapToGrid w:val="0"/>
                <w:color w:val="000000" w:themeColor="text1"/>
                <w:sz w:val="16"/>
                <w:szCs w:val="16"/>
              </w:rPr>
              <w:t>Community Colleges</w:t>
            </w:r>
          </w:p>
        </w:tc>
        <w:tc>
          <w:tcPr>
            <w:tcW w:w="706"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7F2172A8" w14:textId="77777777" w:rsidR="00AF10A4" w:rsidRPr="00EE2142" w:rsidRDefault="00AF10A4" w:rsidP="00B44933">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GB"/>
              </w:rPr>
            </w:pPr>
            <w:r w:rsidRPr="00EE2142">
              <w:rPr>
                <w:rFonts w:ascii="Arial" w:hAnsi="Arial"/>
                <w:color w:val="000000" w:themeColor="text1"/>
                <w:sz w:val="16"/>
                <w:szCs w:val="16"/>
              </w:rPr>
              <w:t>Scholastic</w:t>
            </w:r>
            <w:r w:rsidRPr="00EE2142">
              <w:rPr>
                <w:rFonts w:ascii="Arial" w:hAnsi="Arial"/>
                <w:snapToGrid w:val="0"/>
                <w:color w:val="000000" w:themeColor="text1"/>
                <w:sz w:val="16"/>
                <w:szCs w:val="16"/>
              </w:rPr>
              <w:t xml:space="preserve"> Year</w:t>
            </w:r>
          </w:p>
        </w:tc>
      </w:tr>
      <w:tr w:rsidR="0037474D" w:rsidRPr="00AF41BE" w14:paraId="690BE654" w14:textId="77777777" w:rsidTr="004D4F45">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706" w:type="pct"/>
            <w:vMerge/>
            <w:tcBorders>
              <w:top w:val="single" w:sz="4" w:space="0" w:color="D99594" w:themeColor="accent2" w:themeTint="99"/>
            </w:tcBorders>
          </w:tcPr>
          <w:p w14:paraId="336AA668" w14:textId="77777777" w:rsidR="0037474D" w:rsidRPr="00AF41BE" w:rsidRDefault="0037474D" w:rsidP="00B44933">
            <w:pPr>
              <w:ind w:left="-57" w:right="-57"/>
              <w:rPr>
                <w:rFonts w:ascii="Arial" w:hAnsi="Arial"/>
                <w:b w:val="0"/>
                <w:bCs w:val="0"/>
                <w:snapToGrid w:val="0"/>
                <w:color w:val="000000" w:themeColor="text1"/>
                <w:sz w:val="14"/>
                <w:szCs w:val="14"/>
                <w:rtl/>
              </w:rPr>
            </w:pPr>
          </w:p>
        </w:tc>
        <w:tc>
          <w:tcPr>
            <w:tcW w:w="429" w:type="pct"/>
            <w:tcBorders>
              <w:top w:val="single" w:sz="4" w:space="0" w:color="D99594" w:themeColor="accent2" w:themeTint="99"/>
            </w:tcBorders>
            <w:vAlign w:val="center"/>
          </w:tcPr>
          <w:p w14:paraId="1D7EB35C"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6"/>
                <w:szCs w:val="16"/>
                <w:rtl/>
              </w:rPr>
            </w:pPr>
            <w:r w:rsidRPr="00EE2142">
              <w:rPr>
                <w:rFonts w:ascii="Simplified Arabic" w:hAnsi="Simplified Arabic" w:cs="Simplified Arabic"/>
                <w:b/>
                <w:bCs/>
                <w:snapToGrid w:val="0"/>
                <w:color w:val="000000" w:themeColor="text1"/>
                <w:sz w:val="16"/>
                <w:szCs w:val="16"/>
                <w:rtl/>
              </w:rPr>
              <w:t>كلا الجنسين</w:t>
            </w:r>
          </w:p>
        </w:tc>
        <w:tc>
          <w:tcPr>
            <w:tcW w:w="404" w:type="pct"/>
            <w:tcBorders>
              <w:top w:val="single" w:sz="4" w:space="0" w:color="D99594" w:themeColor="accent2" w:themeTint="99"/>
            </w:tcBorders>
            <w:vAlign w:val="center"/>
          </w:tcPr>
          <w:p w14:paraId="20B38027"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EE2142">
              <w:rPr>
                <w:rFonts w:ascii="Simplified Arabic" w:hAnsi="Simplified Arabic" w:cs="Simplified Arabic"/>
                <w:snapToGrid w:val="0"/>
                <w:color w:val="000000" w:themeColor="text1"/>
                <w:sz w:val="16"/>
                <w:szCs w:val="16"/>
                <w:rtl/>
              </w:rPr>
              <w:t>ذكور</w:t>
            </w:r>
          </w:p>
        </w:tc>
        <w:tc>
          <w:tcPr>
            <w:tcW w:w="533" w:type="pct"/>
            <w:tcBorders>
              <w:top w:val="single" w:sz="4" w:space="0" w:color="D99594" w:themeColor="accent2" w:themeTint="99"/>
            </w:tcBorders>
            <w:vAlign w:val="center"/>
          </w:tcPr>
          <w:p w14:paraId="214826B2"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EE2142">
              <w:rPr>
                <w:rFonts w:ascii="Simplified Arabic" w:hAnsi="Simplified Arabic" w:cs="Simplified Arabic"/>
                <w:snapToGrid w:val="0"/>
                <w:color w:val="000000" w:themeColor="text1"/>
                <w:sz w:val="16"/>
                <w:szCs w:val="16"/>
                <w:rtl/>
              </w:rPr>
              <w:t>إناث</w:t>
            </w:r>
          </w:p>
        </w:tc>
        <w:tc>
          <w:tcPr>
            <w:tcW w:w="460" w:type="pct"/>
            <w:tcBorders>
              <w:top w:val="single" w:sz="4" w:space="0" w:color="D99594" w:themeColor="accent2" w:themeTint="99"/>
            </w:tcBorders>
            <w:vAlign w:val="center"/>
          </w:tcPr>
          <w:p w14:paraId="68013BED" w14:textId="77777777" w:rsidR="0037474D" w:rsidRPr="00056D89"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6"/>
                <w:szCs w:val="16"/>
              </w:rPr>
            </w:pPr>
            <w:r w:rsidRPr="00056D89">
              <w:rPr>
                <w:rFonts w:ascii="Simplified Arabic" w:hAnsi="Simplified Arabic" w:cs="Simplified Arabic"/>
                <w:b/>
                <w:bCs/>
                <w:snapToGrid w:val="0"/>
                <w:color w:val="000000" w:themeColor="text1"/>
                <w:sz w:val="16"/>
                <w:szCs w:val="16"/>
                <w:rtl/>
              </w:rPr>
              <w:t>دليل التكافؤ**</w:t>
            </w:r>
          </w:p>
        </w:tc>
        <w:tc>
          <w:tcPr>
            <w:tcW w:w="422" w:type="pct"/>
            <w:tcBorders>
              <w:top w:val="single" w:sz="4" w:space="0" w:color="D99594" w:themeColor="accent2" w:themeTint="99"/>
            </w:tcBorders>
            <w:vAlign w:val="center"/>
          </w:tcPr>
          <w:p w14:paraId="1264D4F5"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EE2142">
              <w:rPr>
                <w:rFonts w:ascii="Simplified Arabic" w:hAnsi="Simplified Arabic" w:cs="Simplified Arabic"/>
                <w:b/>
                <w:bCs/>
                <w:snapToGrid w:val="0"/>
                <w:color w:val="000000" w:themeColor="text1"/>
                <w:sz w:val="16"/>
                <w:szCs w:val="16"/>
                <w:rtl/>
              </w:rPr>
              <w:t>كلا الجنسين</w:t>
            </w:r>
          </w:p>
        </w:tc>
        <w:tc>
          <w:tcPr>
            <w:tcW w:w="405" w:type="pct"/>
            <w:tcBorders>
              <w:top w:val="single" w:sz="4" w:space="0" w:color="D99594" w:themeColor="accent2" w:themeTint="99"/>
            </w:tcBorders>
            <w:vAlign w:val="center"/>
          </w:tcPr>
          <w:p w14:paraId="414A7706"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EE2142">
              <w:rPr>
                <w:rFonts w:ascii="Simplified Arabic" w:hAnsi="Simplified Arabic" w:cs="Simplified Arabic"/>
                <w:snapToGrid w:val="0"/>
                <w:color w:val="000000" w:themeColor="text1"/>
                <w:sz w:val="16"/>
                <w:szCs w:val="16"/>
                <w:rtl/>
              </w:rPr>
              <w:t>ذكور</w:t>
            </w:r>
          </w:p>
        </w:tc>
        <w:tc>
          <w:tcPr>
            <w:tcW w:w="534" w:type="pct"/>
            <w:tcBorders>
              <w:top w:val="single" w:sz="4" w:space="0" w:color="D99594" w:themeColor="accent2" w:themeTint="99"/>
            </w:tcBorders>
            <w:vAlign w:val="center"/>
          </w:tcPr>
          <w:p w14:paraId="60C4E79C" w14:textId="77777777" w:rsidR="0037474D" w:rsidRPr="00EE2142"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EE2142">
              <w:rPr>
                <w:rFonts w:ascii="Simplified Arabic" w:hAnsi="Simplified Arabic" w:cs="Simplified Arabic"/>
                <w:snapToGrid w:val="0"/>
                <w:color w:val="000000" w:themeColor="text1"/>
                <w:sz w:val="16"/>
                <w:szCs w:val="16"/>
                <w:rtl/>
              </w:rPr>
              <w:t>إناث</w:t>
            </w:r>
          </w:p>
        </w:tc>
        <w:tc>
          <w:tcPr>
            <w:tcW w:w="400" w:type="pct"/>
            <w:tcBorders>
              <w:top w:val="single" w:sz="4" w:space="0" w:color="D99594" w:themeColor="accent2" w:themeTint="99"/>
            </w:tcBorders>
            <w:vAlign w:val="center"/>
          </w:tcPr>
          <w:p w14:paraId="7CF641FB" w14:textId="77777777" w:rsidR="0037474D" w:rsidRPr="00056D89"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6"/>
                <w:szCs w:val="16"/>
              </w:rPr>
            </w:pPr>
            <w:r w:rsidRPr="00056D89">
              <w:rPr>
                <w:rFonts w:ascii="Simplified Arabic" w:hAnsi="Simplified Arabic" w:cs="Simplified Arabic"/>
                <w:b/>
                <w:bCs/>
                <w:snapToGrid w:val="0"/>
                <w:color w:val="000000" w:themeColor="text1"/>
                <w:sz w:val="16"/>
                <w:szCs w:val="16"/>
                <w:rtl/>
              </w:rPr>
              <w:t>دليل التكافؤ**</w:t>
            </w:r>
          </w:p>
        </w:tc>
        <w:tc>
          <w:tcPr>
            <w:tcW w:w="706" w:type="pct"/>
            <w:vMerge/>
            <w:tcBorders>
              <w:top w:val="single" w:sz="4" w:space="0" w:color="D99594" w:themeColor="accent2" w:themeTint="99"/>
            </w:tcBorders>
          </w:tcPr>
          <w:p w14:paraId="0E4E331F" w14:textId="77777777" w:rsidR="0037474D" w:rsidRPr="00AF41BE" w:rsidRDefault="0037474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lang w:val="en-GB"/>
              </w:rPr>
            </w:pPr>
          </w:p>
        </w:tc>
      </w:tr>
      <w:tr w:rsidR="0037474D" w:rsidRPr="00AF41BE" w14:paraId="5C38D377" w14:textId="77777777" w:rsidTr="004D4F45">
        <w:trPr>
          <w:trHeight w:val="340"/>
          <w:jc w:val="center"/>
        </w:trPr>
        <w:tc>
          <w:tcPr>
            <w:cnfStyle w:val="001000000000" w:firstRow="0" w:lastRow="0" w:firstColumn="1" w:lastColumn="0" w:oddVBand="0" w:evenVBand="0" w:oddHBand="0" w:evenHBand="0" w:firstRowFirstColumn="0" w:firstRowLastColumn="0" w:lastRowFirstColumn="0" w:lastRowLastColumn="0"/>
            <w:tcW w:w="706" w:type="pct"/>
            <w:vMerge/>
          </w:tcPr>
          <w:p w14:paraId="08901BF4" w14:textId="77777777" w:rsidR="0037474D" w:rsidRPr="00AF41BE" w:rsidRDefault="0037474D" w:rsidP="00B44933">
            <w:pPr>
              <w:ind w:left="-57" w:right="-57"/>
              <w:rPr>
                <w:rFonts w:ascii="Arial" w:hAnsi="Arial"/>
                <w:b w:val="0"/>
                <w:bCs w:val="0"/>
                <w:snapToGrid w:val="0"/>
                <w:color w:val="000000" w:themeColor="text1"/>
                <w:sz w:val="14"/>
                <w:szCs w:val="14"/>
                <w:rtl/>
              </w:rPr>
            </w:pPr>
          </w:p>
        </w:tc>
        <w:tc>
          <w:tcPr>
            <w:tcW w:w="429" w:type="pct"/>
            <w:vAlign w:val="center"/>
          </w:tcPr>
          <w:p w14:paraId="1B8D27A6"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EE2142">
              <w:rPr>
                <w:rFonts w:ascii="Arial" w:hAnsi="Arial"/>
                <w:b/>
                <w:bCs/>
                <w:snapToGrid w:val="0"/>
                <w:color w:val="000000" w:themeColor="text1"/>
                <w:sz w:val="16"/>
                <w:szCs w:val="16"/>
              </w:rPr>
              <w:t>Both</w:t>
            </w:r>
          </w:p>
          <w:p w14:paraId="1136D423"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tl/>
              </w:rPr>
            </w:pPr>
            <w:r w:rsidRPr="00EE2142">
              <w:rPr>
                <w:rFonts w:ascii="Arial" w:hAnsi="Arial"/>
                <w:b/>
                <w:bCs/>
                <w:snapToGrid w:val="0"/>
                <w:color w:val="000000" w:themeColor="text1"/>
                <w:sz w:val="16"/>
                <w:szCs w:val="16"/>
              </w:rPr>
              <w:t>Sexes</w:t>
            </w:r>
          </w:p>
        </w:tc>
        <w:tc>
          <w:tcPr>
            <w:tcW w:w="404" w:type="pct"/>
            <w:vAlign w:val="center"/>
          </w:tcPr>
          <w:p w14:paraId="7F750B77"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E2142">
              <w:rPr>
                <w:rFonts w:ascii="Arial" w:hAnsi="Arial"/>
                <w:snapToGrid w:val="0"/>
                <w:color w:val="000000" w:themeColor="text1"/>
                <w:sz w:val="16"/>
                <w:szCs w:val="16"/>
              </w:rPr>
              <w:t>Males</w:t>
            </w:r>
          </w:p>
        </w:tc>
        <w:tc>
          <w:tcPr>
            <w:tcW w:w="533" w:type="pct"/>
            <w:vAlign w:val="center"/>
          </w:tcPr>
          <w:p w14:paraId="4845E2BE"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E2142">
              <w:rPr>
                <w:rFonts w:ascii="Arial" w:hAnsi="Arial"/>
                <w:snapToGrid w:val="0"/>
                <w:color w:val="000000" w:themeColor="text1"/>
                <w:sz w:val="16"/>
                <w:szCs w:val="16"/>
              </w:rPr>
              <w:t>Females</w:t>
            </w:r>
          </w:p>
        </w:tc>
        <w:tc>
          <w:tcPr>
            <w:tcW w:w="460" w:type="pct"/>
            <w:vAlign w:val="center"/>
          </w:tcPr>
          <w:p w14:paraId="3C187F72" w14:textId="77777777" w:rsidR="0037474D" w:rsidRPr="00056D89"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tl/>
              </w:rPr>
            </w:pPr>
            <w:r w:rsidRPr="00056D89">
              <w:rPr>
                <w:rFonts w:ascii="Arial" w:hAnsi="Arial"/>
                <w:b/>
                <w:bCs/>
                <w:snapToGrid w:val="0"/>
                <w:color w:val="000000" w:themeColor="text1"/>
                <w:sz w:val="16"/>
                <w:szCs w:val="16"/>
              </w:rPr>
              <w:t>GPI**</w:t>
            </w:r>
          </w:p>
        </w:tc>
        <w:tc>
          <w:tcPr>
            <w:tcW w:w="422" w:type="pct"/>
            <w:vAlign w:val="center"/>
          </w:tcPr>
          <w:p w14:paraId="12DE0BE3"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EE2142">
              <w:rPr>
                <w:rFonts w:ascii="Arial" w:hAnsi="Arial"/>
                <w:b/>
                <w:bCs/>
                <w:snapToGrid w:val="0"/>
                <w:color w:val="000000" w:themeColor="text1"/>
                <w:sz w:val="16"/>
                <w:szCs w:val="16"/>
              </w:rPr>
              <w:t>Both</w:t>
            </w:r>
          </w:p>
          <w:p w14:paraId="6B7AC447"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tl/>
              </w:rPr>
            </w:pPr>
            <w:r w:rsidRPr="00EE2142">
              <w:rPr>
                <w:rFonts w:ascii="Arial" w:hAnsi="Arial"/>
                <w:b/>
                <w:bCs/>
                <w:snapToGrid w:val="0"/>
                <w:color w:val="000000" w:themeColor="text1"/>
                <w:sz w:val="16"/>
                <w:szCs w:val="16"/>
              </w:rPr>
              <w:t>Sexes</w:t>
            </w:r>
          </w:p>
        </w:tc>
        <w:tc>
          <w:tcPr>
            <w:tcW w:w="405" w:type="pct"/>
            <w:vAlign w:val="center"/>
          </w:tcPr>
          <w:p w14:paraId="5FC8B633"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E2142">
              <w:rPr>
                <w:rFonts w:ascii="Arial" w:hAnsi="Arial"/>
                <w:snapToGrid w:val="0"/>
                <w:color w:val="000000" w:themeColor="text1"/>
                <w:sz w:val="16"/>
                <w:szCs w:val="16"/>
              </w:rPr>
              <w:t>Males</w:t>
            </w:r>
          </w:p>
        </w:tc>
        <w:tc>
          <w:tcPr>
            <w:tcW w:w="534" w:type="pct"/>
            <w:vAlign w:val="center"/>
          </w:tcPr>
          <w:p w14:paraId="3202BDA3" w14:textId="77777777" w:rsidR="0037474D" w:rsidRPr="00EE2142"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E2142">
              <w:rPr>
                <w:rFonts w:ascii="Arial" w:hAnsi="Arial"/>
                <w:snapToGrid w:val="0"/>
                <w:color w:val="000000" w:themeColor="text1"/>
                <w:sz w:val="16"/>
                <w:szCs w:val="16"/>
              </w:rPr>
              <w:t>Females</w:t>
            </w:r>
          </w:p>
        </w:tc>
        <w:tc>
          <w:tcPr>
            <w:tcW w:w="400" w:type="pct"/>
            <w:vAlign w:val="center"/>
          </w:tcPr>
          <w:p w14:paraId="2E31DA67" w14:textId="77777777" w:rsidR="0037474D" w:rsidRPr="00056D89"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tl/>
              </w:rPr>
            </w:pPr>
            <w:r w:rsidRPr="00056D89">
              <w:rPr>
                <w:rFonts w:ascii="Arial" w:hAnsi="Arial"/>
                <w:b/>
                <w:bCs/>
                <w:snapToGrid w:val="0"/>
                <w:color w:val="000000" w:themeColor="text1"/>
                <w:sz w:val="16"/>
                <w:szCs w:val="16"/>
              </w:rPr>
              <w:t>GPI**</w:t>
            </w:r>
          </w:p>
        </w:tc>
        <w:tc>
          <w:tcPr>
            <w:tcW w:w="706" w:type="pct"/>
            <w:vMerge/>
          </w:tcPr>
          <w:p w14:paraId="49946022" w14:textId="77777777" w:rsidR="0037474D" w:rsidRPr="00AF41BE" w:rsidRDefault="0037474D"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lang w:val="en-GB"/>
              </w:rPr>
            </w:pPr>
          </w:p>
        </w:tc>
      </w:tr>
      <w:tr w:rsidR="007725A2" w:rsidRPr="00AF41BE" w14:paraId="388445A2" w14:textId="77777777" w:rsidTr="0072323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06" w:type="pct"/>
            <w:vAlign w:val="center"/>
          </w:tcPr>
          <w:p w14:paraId="1BB97BA6" w14:textId="77777777" w:rsidR="00635315" w:rsidRPr="00EE2142" w:rsidRDefault="00635315" w:rsidP="00B44933">
            <w:pPr>
              <w:ind w:left="-57" w:right="-57"/>
              <w:jc w:val="right"/>
              <w:rPr>
                <w:rFonts w:ascii="Arial" w:hAnsi="Arial" w:cs="Arial"/>
                <w:b w:val="0"/>
                <w:bCs w:val="0"/>
                <w:color w:val="000000" w:themeColor="text1"/>
                <w:sz w:val="16"/>
                <w:szCs w:val="16"/>
                <w:rtl/>
              </w:rPr>
            </w:pPr>
            <w:r w:rsidRPr="00EE2142">
              <w:rPr>
                <w:rFonts w:ascii="Arial" w:hAnsi="Arial" w:cs="Arial"/>
                <w:b w:val="0"/>
                <w:bCs w:val="0"/>
                <w:color w:val="000000" w:themeColor="text1"/>
                <w:sz w:val="16"/>
                <w:szCs w:val="16"/>
                <w:rtl/>
              </w:rPr>
              <w:t>2018/2019</w:t>
            </w:r>
          </w:p>
        </w:tc>
        <w:tc>
          <w:tcPr>
            <w:tcW w:w="429" w:type="pct"/>
            <w:vAlign w:val="center"/>
          </w:tcPr>
          <w:p w14:paraId="35C94494"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tl/>
              </w:rPr>
            </w:pPr>
            <w:r w:rsidRPr="00EE2142">
              <w:rPr>
                <w:rFonts w:ascii="Arial" w:hAnsi="Arial" w:cs="Arial"/>
                <w:b/>
                <w:bCs/>
                <w:snapToGrid w:val="0"/>
                <w:color w:val="000000" w:themeColor="text1"/>
                <w:sz w:val="16"/>
                <w:szCs w:val="16"/>
              </w:rPr>
              <w:t>207.3</w:t>
            </w:r>
          </w:p>
        </w:tc>
        <w:tc>
          <w:tcPr>
            <w:tcW w:w="404" w:type="pct"/>
            <w:vAlign w:val="center"/>
          </w:tcPr>
          <w:p w14:paraId="0558C13A"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79.4</w:t>
            </w:r>
          </w:p>
        </w:tc>
        <w:tc>
          <w:tcPr>
            <w:tcW w:w="533" w:type="pct"/>
            <w:vAlign w:val="center"/>
          </w:tcPr>
          <w:p w14:paraId="38F99148"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127.9</w:t>
            </w:r>
          </w:p>
        </w:tc>
        <w:tc>
          <w:tcPr>
            <w:tcW w:w="460" w:type="pct"/>
            <w:vAlign w:val="center"/>
          </w:tcPr>
          <w:p w14:paraId="59474E5F" w14:textId="77777777" w:rsidR="00635315" w:rsidRPr="00056D89"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tl/>
              </w:rPr>
            </w:pPr>
            <w:r w:rsidRPr="00056D89">
              <w:rPr>
                <w:rFonts w:ascii="Arial" w:hAnsi="Arial" w:cs="Arial"/>
                <w:b/>
                <w:bCs/>
                <w:snapToGrid w:val="0"/>
                <w:color w:val="000000" w:themeColor="text1"/>
                <w:sz w:val="16"/>
                <w:szCs w:val="16"/>
              </w:rPr>
              <w:t>1.61</w:t>
            </w:r>
          </w:p>
        </w:tc>
        <w:tc>
          <w:tcPr>
            <w:tcW w:w="422" w:type="pct"/>
            <w:vAlign w:val="center"/>
          </w:tcPr>
          <w:p w14:paraId="1F967CD6"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EE2142">
              <w:rPr>
                <w:rFonts w:ascii="Arial" w:hAnsi="Arial" w:cs="Arial"/>
                <w:b/>
                <w:bCs/>
                <w:snapToGrid w:val="0"/>
                <w:color w:val="000000" w:themeColor="text1"/>
                <w:sz w:val="16"/>
                <w:szCs w:val="16"/>
              </w:rPr>
              <w:t>10.8</w:t>
            </w:r>
          </w:p>
        </w:tc>
        <w:tc>
          <w:tcPr>
            <w:tcW w:w="405" w:type="pct"/>
            <w:vAlign w:val="center"/>
          </w:tcPr>
          <w:p w14:paraId="6B3FEDEA"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5.2</w:t>
            </w:r>
          </w:p>
        </w:tc>
        <w:tc>
          <w:tcPr>
            <w:tcW w:w="534" w:type="pct"/>
            <w:vAlign w:val="center"/>
          </w:tcPr>
          <w:p w14:paraId="0E97117D" w14:textId="77777777" w:rsidR="00635315" w:rsidRPr="00EE2142"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EE2142">
              <w:rPr>
                <w:rFonts w:ascii="Arial" w:hAnsi="Arial" w:cs="Arial"/>
                <w:snapToGrid w:val="0"/>
                <w:color w:val="000000" w:themeColor="text1"/>
                <w:sz w:val="16"/>
                <w:szCs w:val="16"/>
              </w:rPr>
              <w:t>5.7</w:t>
            </w:r>
          </w:p>
        </w:tc>
        <w:tc>
          <w:tcPr>
            <w:tcW w:w="400" w:type="pct"/>
            <w:vAlign w:val="center"/>
          </w:tcPr>
          <w:p w14:paraId="5486960A" w14:textId="77777777" w:rsidR="00635315" w:rsidRPr="00056D89"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tl/>
              </w:rPr>
            </w:pPr>
            <w:r w:rsidRPr="00056D89">
              <w:rPr>
                <w:rFonts w:ascii="Arial" w:hAnsi="Arial" w:cs="Arial"/>
                <w:b/>
                <w:bCs/>
                <w:snapToGrid w:val="0"/>
                <w:color w:val="000000" w:themeColor="text1"/>
                <w:sz w:val="16"/>
                <w:szCs w:val="16"/>
              </w:rPr>
              <w:t>1.10</w:t>
            </w:r>
          </w:p>
        </w:tc>
        <w:tc>
          <w:tcPr>
            <w:tcW w:w="706" w:type="pct"/>
            <w:vAlign w:val="center"/>
          </w:tcPr>
          <w:p w14:paraId="4A36EF39" w14:textId="77777777" w:rsidR="00635315" w:rsidRPr="00EE2142"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EE2142">
              <w:rPr>
                <w:rFonts w:ascii="Arial" w:hAnsi="Arial" w:cs="Arial"/>
                <w:color w:val="000000" w:themeColor="text1"/>
                <w:sz w:val="16"/>
                <w:szCs w:val="16"/>
                <w:rtl/>
              </w:rPr>
              <w:t>2019/2018</w:t>
            </w:r>
          </w:p>
        </w:tc>
      </w:tr>
      <w:tr w:rsidR="007725A2" w:rsidRPr="00AF41BE" w14:paraId="3DEDC00E" w14:textId="77777777" w:rsidTr="0072323E">
        <w:trPr>
          <w:trHeight w:val="284"/>
          <w:jc w:val="center"/>
        </w:trPr>
        <w:tc>
          <w:tcPr>
            <w:cnfStyle w:val="001000000000" w:firstRow="0" w:lastRow="0" w:firstColumn="1" w:lastColumn="0" w:oddVBand="0" w:evenVBand="0" w:oddHBand="0" w:evenHBand="0" w:firstRowFirstColumn="0" w:firstRowLastColumn="0" w:lastRowFirstColumn="0" w:lastRowLastColumn="0"/>
            <w:tcW w:w="706" w:type="pct"/>
            <w:vAlign w:val="center"/>
          </w:tcPr>
          <w:p w14:paraId="45702F38" w14:textId="77777777" w:rsidR="00635315" w:rsidRPr="00EE2142" w:rsidRDefault="00635315" w:rsidP="00B44933">
            <w:pPr>
              <w:ind w:left="-57" w:right="-57"/>
              <w:jc w:val="right"/>
              <w:rPr>
                <w:rFonts w:ascii="Arial" w:hAnsi="Arial" w:cs="Arial"/>
                <w:b w:val="0"/>
                <w:bCs w:val="0"/>
                <w:color w:val="000000" w:themeColor="text1"/>
                <w:sz w:val="16"/>
                <w:szCs w:val="16"/>
                <w:rtl/>
              </w:rPr>
            </w:pPr>
            <w:r w:rsidRPr="00EE2142">
              <w:rPr>
                <w:rFonts w:ascii="Arial" w:hAnsi="Arial" w:cs="Arial"/>
                <w:b w:val="0"/>
                <w:bCs w:val="0"/>
                <w:color w:val="000000" w:themeColor="text1"/>
                <w:sz w:val="16"/>
                <w:szCs w:val="16"/>
                <w:rtl/>
              </w:rPr>
              <w:t>2019/2020</w:t>
            </w:r>
          </w:p>
        </w:tc>
        <w:tc>
          <w:tcPr>
            <w:tcW w:w="429" w:type="pct"/>
            <w:vAlign w:val="center"/>
          </w:tcPr>
          <w:p w14:paraId="7BD0493D"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EE2142">
              <w:rPr>
                <w:rFonts w:ascii="Arial" w:hAnsi="Arial" w:cs="Arial"/>
                <w:b/>
                <w:bCs/>
                <w:snapToGrid w:val="0"/>
                <w:color w:val="000000" w:themeColor="text1"/>
                <w:sz w:val="16"/>
                <w:szCs w:val="16"/>
              </w:rPr>
              <w:t>207.4</w:t>
            </w:r>
          </w:p>
        </w:tc>
        <w:tc>
          <w:tcPr>
            <w:tcW w:w="404" w:type="pct"/>
            <w:vAlign w:val="center"/>
          </w:tcPr>
          <w:p w14:paraId="00969775"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78.8</w:t>
            </w:r>
          </w:p>
        </w:tc>
        <w:tc>
          <w:tcPr>
            <w:tcW w:w="533" w:type="pct"/>
            <w:vAlign w:val="center"/>
          </w:tcPr>
          <w:p w14:paraId="2C3D255E"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128.6</w:t>
            </w:r>
          </w:p>
        </w:tc>
        <w:tc>
          <w:tcPr>
            <w:tcW w:w="460" w:type="pct"/>
            <w:vAlign w:val="center"/>
          </w:tcPr>
          <w:p w14:paraId="40CF5407" w14:textId="77777777" w:rsidR="00635315" w:rsidRPr="00056D89"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056D89">
              <w:rPr>
                <w:rFonts w:ascii="Arial" w:hAnsi="Arial" w:cs="Arial"/>
                <w:b/>
                <w:bCs/>
                <w:snapToGrid w:val="0"/>
                <w:color w:val="000000" w:themeColor="text1"/>
                <w:sz w:val="16"/>
                <w:szCs w:val="16"/>
              </w:rPr>
              <w:t>1.63</w:t>
            </w:r>
          </w:p>
        </w:tc>
        <w:tc>
          <w:tcPr>
            <w:tcW w:w="422" w:type="pct"/>
            <w:vAlign w:val="center"/>
          </w:tcPr>
          <w:p w14:paraId="6CD75D74"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EE2142">
              <w:rPr>
                <w:rFonts w:ascii="Arial" w:hAnsi="Arial" w:cs="Arial"/>
                <w:b/>
                <w:bCs/>
                <w:snapToGrid w:val="0"/>
                <w:color w:val="000000" w:themeColor="text1"/>
                <w:sz w:val="16"/>
                <w:szCs w:val="16"/>
              </w:rPr>
              <w:t>10.3</w:t>
            </w:r>
          </w:p>
        </w:tc>
        <w:tc>
          <w:tcPr>
            <w:tcW w:w="405" w:type="pct"/>
            <w:vAlign w:val="center"/>
          </w:tcPr>
          <w:p w14:paraId="1D29299F"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5.1</w:t>
            </w:r>
          </w:p>
        </w:tc>
        <w:tc>
          <w:tcPr>
            <w:tcW w:w="534" w:type="pct"/>
            <w:vAlign w:val="center"/>
          </w:tcPr>
          <w:p w14:paraId="4F2E839D" w14:textId="77777777" w:rsidR="00635315" w:rsidRPr="00EE2142"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5.1</w:t>
            </w:r>
          </w:p>
        </w:tc>
        <w:tc>
          <w:tcPr>
            <w:tcW w:w="400" w:type="pct"/>
            <w:vAlign w:val="center"/>
          </w:tcPr>
          <w:p w14:paraId="467C097B" w14:textId="77777777" w:rsidR="00635315" w:rsidRPr="00056D89"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056D89">
              <w:rPr>
                <w:rFonts w:ascii="Arial" w:hAnsi="Arial" w:cs="Arial"/>
                <w:b/>
                <w:bCs/>
                <w:snapToGrid w:val="0"/>
                <w:color w:val="000000" w:themeColor="text1"/>
                <w:sz w:val="16"/>
                <w:szCs w:val="16"/>
              </w:rPr>
              <w:t>1.00</w:t>
            </w:r>
          </w:p>
        </w:tc>
        <w:tc>
          <w:tcPr>
            <w:tcW w:w="706" w:type="pct"/>
            <w:vAlign w:val="center"/>
          </w:tcPr>
          <w:p w14:paraId="1F849FA8" w14:textId="77777777" w:rsidR="00635315" w:rsidRPr="00EE2142"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EE2142">
              <w:rPr>
                <w:rFonts w:ascii="Arial" w:hAnsi="Arial" w:cs="Arial"/>
                <w:color w:val="000000" w:themeColor="text1"/>
                <w:sz w:val="16"/>
                <w:szCs w:val="16"/>
                <w:rtl/>
              </w:rPr>
              <w:t>2020/2019</w:t>
            </w:r>
          </w:p>
        </w:tc>
      </w:tr>
      <w:tr w:rsidR="007725A2" w:rsidRPr="00AF41BE" w14:paraId="6DE3412B" w14:textId="77777777" w:rsidTr="0072323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06" w:type="pct"/>
            <w:tcBorders>
              <w:bottom w:val="single" w:sz="4" w:space="0" w:color="D99594" w:themeColor="accent2" w:themeTint="99"/>
            </w:tcBorders>
            <w:vAlign w:val="center"/>
          </w:tcPr>
          <w:p w14:paraId="64EDB2A0" w14:textId="77777777" w:rsidR="006E75F3" w:rsidRPr="00EE2142" w:rsidRDefault="006E75F3" w:rsidP="00B44933">
            <w:pPr>
              <w:ind w:left="-57" w:right="-57"/>
              <w:jc w:val="right"/>
              <w:rPr>
                <w:rFonts w:ascii="Arial" w:hAnsi="Arial" w:cs="Arial"/>
                <w:b w:val="0"/>
                <w:bCs w:val="0"/>
                <w:color w:val="000000" w:themeColor="text1"/>
                <w:sz w:val="16"/>
                <w:szCs w:val="16"/>
                <w:rtl/>
              </w:rPr>
            </w:pPr>
            <w:r w:rsidRPr="00EE2142">
              <w:rPr>
                <w:rFonts w:ascii="Arial" w:hAnsi="Arial" w:cs="Arial"/>
                <w:b w:val="0"/>
                <w:bCs w:val="0"/>
                <w:color w:val="000000" w:themeColor="text1"/>
                <w:sz w:val="16"/>
                <w:szCs w:val="16"/>
                <w:rtl/>
              </w:rPr>
              <w:t>2020/2021</w:t>
            </w:r>
          </w:p>
        </w:tc>
        <w:tc>
          <w:tcPr>
            <w:tcW w:w="429" w:type="pct"/>
            <w:tcBorders>
              <w:bottom w:val="single" w:sz="4" w:space="0" w:color="D99594" w:themeColor="accent2" w:themeTint="99"/>
            </w:tcBorders>
            <w:vAlign w:val="center"/>
          </w:tcPr>
          <w:p w14:paraId="0DEA804A"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EE2142">
              <w:rPr>
                <w:rFonts w:ascii="Arial" w:hAnsi="Arial" w:cs="Arial"/>
                <w:b/>
                <w:bCs/>
                <w:snapToGrid w:val="0"/>
                <w:color w:val="000000" w:themeColor="text1"/>
                <w:sz w:val="16"/>
                <w:szCs w:val="16"/>
              </w:rPr>
              <w:t>203.6</w:t>
            </w:r>
          </w:p>
        </w:tc>
        <w:tc>
          <w:tcPr>
            <w:tcW w:w="404" w:type="pct"/>
            <w:tcBorders>
              <w:bottom w:val="single" w:sz="4" w:space="0" w:color="D99594" w:themeColor="accent2" w:themeTint="99"/>
            </w:tcBorders>
            <w:vAlign w:val="center"/>
          </w:tcPr>
          <w:p w14:paraId="78485A64"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76.9</w:t>
            </w:r>
          </w:p>
        </w:tc>
        <w:tc>
          <w:tcPr>
            <w:tcW w:w="533" w:type="pct"/>
            <w:tcBorders>
              <w:bottom w:val="single" w:sz="4" w:space="0" w:color="D99594" w:themeColor="accent2" w:themeTint="99"/>
            </w:tcBorders>
            <w:vAlign w:val="center"/>
          </w:tcPr>
          <w:p w14:paraId="0AC0A16C"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126.7</w:t>
            </w:r>
          </w:p>
        </w:tc>
        <w:tc>
          <w:tcPr>
            <w:tcW w:w="460" w:type="pct"/>
            <w:tcBorders>
              <w:bottom w:val="single" w:sz="4" w:space="0" w:color="D99594" w:themeColor="accent2" w:themeTint="99"/>
            </w:tcBorders>
            <w:vAlign w:val="center"/>
          </w:tcPr>
          <w:p w14:paraId="1AFD5FB6" w14:textId="77777777" w:rsidR="006E75F3" w:rsidRPr="00056D89"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056D89">
              <w:rPr>
                <w:rFonts w:ascii="Arial" w:hAnsi="Arial" w:cs="Arial"/>
                <w:b/>
                <w:bCs/>
                <w:snapToGrid w:val="0"/>
                <w:color w:val="000000" w:themeColor="text1"/>
                <w:sz w:val="16"/>
                <w:szCs w:val="16"/>
              </w:rPr>
              <w:t>1.65</w:t>
            </w:r>
          </w:p>
        </w:tc>
        <w:tc>
          <w:tcPr>
            <w:tcW w:w="422" w:type="pct"/>
            <w:tcBorders>
              <w:bottom w:val="single" w:sz="4" w:space="0" w:color="D99594" w:themeColor="accent2" w:themeTint="99"/>
            </w:tcBorders>
            <w:vAlign w:val="center"/>
          </w:tcPr>
          <w:p w14:paraId="054D9ACB"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EE2142">
              <w:rPr>
                <w:rFonts w:ascii="Arial" w:hAnsi="Arial" w:cs="Arial"/>
                <w:b/>
                <w:bCs/>
                <w:snapToGrid w:val="0"/>
                <w:color w:val="000000" w:themeColor="text1"/>
                <w:sz w:val="16"/>
                <w:szCs w:val="16"/>
              </w:rPr>
              <w:t>11.1</w:t>
            </w:r>
          </w:p>
        </w:tc>
        <w:tc>
          <w:tcPr>
            <w:tcW w:w="405" w:type="pct"/>
            <w:tcBorders>
              <w:bottom w:val="single" w:sz="4" w:space="0" w:color="D99594" w:themeColor="accent2" w:themeTint="99"/>
            </w:tcBorders>
            <w:vAlign w:val="center"/>
          </w:tcPr>
          <w:p w14:paraId="0D3810C7"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5.2</w:t>
            </w:r>
          </w:p>
        </w:tc>
        <w:tc>
          <w:tcPr>
            <w:tcW w:w="534" w:type="pct"/>
            <w:tcBorders>
              <w:bottom w:val="single" w:sz="4" w:space="0" w:color="D99594" w:themeColor="accent2" w:themeTint="99"/>
            </w:tcBorders>
            <w:vAlign w:val="center"/>
          </w:tcPr>
          <w:p w14:paraId="3AE84A28" w14:textId="77777777" w:rsidR="006E75F3" w:rsidRPr="00EE2142"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EE2142">
              <w:rPr>
                <w:rFonts w:ascii="Arial" w:hAnsi="Arial" w:cs="Arial"/>
                <w:snapToGrid w:val="0"/>
                <w:color w:val="000000" w:themeColor="text1"/>
                <w:sz w:val="16"/>
                <w:szCs w:val="16"/>
              </w:rPr>
              <w:t>5.9</w:t>
            </w:r>
          </w:p>
        </w:tc>
        <w:tc>
          <w:tcPr>
            <w:tcW w:w="400" w:type="pct"/>
            <w:tcBorders>
              <w:bottom w:val="single" w:sz="4" w:space="0" w:color="D99594" w:themeColor="accent2" w:themeTint="99"/>
            </w:tcBorders>
            <w:vAlign w:val="center"/>
          </w:tcPr>
          <w:p w14:paraId="7C71AC48" w14:textId="77777777" w:rsidR="006E75F3" w:rsidRPr="00056D89" w:rsidRDefault="006E75F3"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056D89">
              <w:rPr>
                <w:rFonts w:ascii="Arial" w:hAnsi="Arial" w:cs="Arial"/>
                <w:b/>
                <w:bCs/>
                <w:snapToGrid w:val="0"/>
                <w:color w:val="000000" w:themeColor="text1"/>
                <w:sz w:val="16"/>
                <w:szCs w:val="16"/>
              </w:rPr>
              <w:t>1.13</w:t>
            </w:r>
          </w:p>
        </w:tc>
        <w:tc>
          <w:tcPr>
            <w:tcW w:w="706" w:type="pct"/>
            <w:tcBorders>
              <w:bottom w:val="single" w:sz="4" w:space="0" w:color="D99594" w:themeColor="accent2" w:themeTint="99"/>
            </w:tcBorders>
            <w:vAlign w:val="center"/>
          </w:tcPr>
          <w:p w14:paraId="2FEB3880" w14:textId="77777777" w:rsidR="006E75F3" w:rsidRPr="00EE2142" w:rsidRDefault="006E75F3"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EE2142">
              <w:rPr>
                <w:rFonts w:ascii="Arial" w:hAnsi="Arial" w:cs="Arial"/>
                <w:snapToGrid w:val="0"/>
                <w:color w:val="000000" w:themeColor="text1"/>
                <w:sz w:val="16"/>
                <w:szCs w:val="16"/>
                <w:rtl/>
              </w:rPr>
              <w:t>2021/2020</w:t>
            </w:r>
          </w:p>
        </w:tc>
      </w:tr>
      <w:tr w:rsidR="00A938BD" w:rsidRPr="00AF41BE" w14:paraId="11A239F8" w14:textId="77777777" w:rsidTr="0072323E">
        <w:trPr>
          <w:trHeight w:val="284"/>
          <w:jc w:val="center"/>
        </w:trPr>
        <w:tc>
          <w:tcPr>
            <w:cnfStyle w:val="001000000000" w:firstRow="0" w:lastRow="0" w:firstColumn="1" w:lastColumn="0" w:oddVBand="0" w:evenVBand="0" w:oddHBand="0" w:evenHBand="0" w:firstRowFirstColumn="0" w:firstRowLastColumn="0" w:lastRowFirstColumn="0" w:lastRowLastColumn="0"/>
            <w:tcW w:w="706" w:type="pct"/>
            <w:tcBorders>
              <w:bottom w:val="single" w:sz="4" w:space="0" w:color="E5B8B7" w:themeColor="accent2" w:themeTint="66"/>
            </w:tcBorders>
            <w:vAlign w:val="center"/>
          </w:tcPr>
          <w:p w14:paraId="4247F114" w14:textId="77777777" w:rsidR="00A938BD" w:rsidRPr="00EE2142" w:rsidRDefault="00A938BD" w:rsidP="00B44933">
            <w:pPr>
              <w:ind w:left="-57" w:right="-57"/>
              <w:jc w:val="right"/>
              <w:rPr>
                <w:rFonts w:ascii="Arial" w:hAnsi="Arial" w:cs="Arial"/>
                <w:b w:val="0"/>
                <w:bCs w:val="0"/>
                <w:color w:val="000000" w:themeColor="text1"/>
                <w:sz w:val="16"/>
                <w:szCs w:val="16"/>
                <w:rtl/>
              </w:rPr>
            </w:pPr>
            <w:r w:rsidRPr="00EE2142">
              <w:rPr>
                <w:rFonts w:ascii="Arial" w:hAnsi="Arial" w:cs="Arial"/>
                <w:b w:val="0"/>
                <w:bCs w:val="0"/>
                <w:color w:val="000000" w:themeColor="text1"/>
                <w:sz w:val="16"/>
                <w:szCs w:val="16"/>
              </w:rPr>
              <w:t>2022/2021</w:t>
            </w:r>
          </w:p>
        </w:tc>
        <w:tc>
          <w:tcPr>
            <w:tcW w:w="429" w:type="pct"/>
            <w:tcBorders>
              <w:bottom w:val="single" w:sz="4" w:space="0" w:color="E5B8B7" w:themeColor="accent2" w:themeTint="66"/>
            </w:tcBorders>
            <w:vAlign w:val="center"/>
          </w:tcPr>
          <w:p w14:paraId="5CF859D1"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E2142">
              <w:rPr>
                <w:rFonts w:ascii="Arial" w:hAnsi="Arial" w:cs="Arial"/>
                <w:b/>
                <w:bCs/>
                <w:color w:val="000000" w:themeColor="text1"/>
                <w:sz w:val="16"/>
                <w:szCs w:val="16"/>
              </w:rPr>
              <w:t>214.1</w:t>
            </w:r>
          </w:p>
        </w:tc>
        <w:tc>
          <w:tcPr>
            <w:tcW w:w="404" w:type="pct"/>
            <w:tcBorders>
              <w:bottom w:val="single" w:sz="4" w:space="0" w:color="E5B8B7" w:themeColor="accent2" w:themeTint="66"/>
            </w:tcBorders>
            <w:vAlign w:val="center"/>
          </w:tcPr>
          <w:p w14:paraId="3E9A80B1"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E2142">
              <w:rPr>
                <w:rFonts w:ascii="Arial" w:hAnsi="Arial" w:cs="Arial"/>
                <w:color w:val="000000" w:themeColor="text1"/>
                <w:sz w:val="16"/>
                <w:szCs w:val="16"/>
              </w:rPr>
              <w:t>81.3</w:t>
            </w:r>
          </w:p>
        </w:tc>
        <w:tc>
          <w:tcPr>
            <w:tcW w:w="533" w:type="pct"/>
            <w:tcBorders>
              <w:bottom w:val="single" w:sz="4" w:space="0" w:color="E5B8B7" w:themeColor="accent2" w:themeTint="66"/>
            </w:tcBorders>
            <w:vAlign w:val="center"/>
          </w:tcPr>
          <w:p w14:paraId="4847D101"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E2142">
              <w:rPr>
                <w:rFonts w:ascii="Arial" w:hAnsi="Arial" w:cs="Arial"/>
                <w:color w:val="000000" w:themeColor="text1"/>
                <w:sz w:val="16"/>
                <w:szCs w:val="16"/>
              </w:rPr>
              <w:t>132.8</w:t>
            </w:r>
          </w:p>
        </w:tc>
        <w:tc>
          <w:tcPr>
            <w:tcW w:w="460" w:type="pct"/>
            <w:tcBorders>
              <w:bottom w:val="single" w:sz="4" w:space="0" w:color="E5B8B7" w:themeColor="accent2" w:themeTint="66"/>
            </w:tcBorders>
            <w:vAlign w:val="center"/>
          </w:tcPr>
          <w:p w14:paraId="0629F0E1" w14:textId="77777777" w:rsidR="00A938BD" w:rsidRPr="00056D89"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56D89">
              <w:rPr>
                <w:rFonts w:ascii="Arial" w:hAnsi="Arial" w:cs="Arial"/>
                <w:b/>
                <w:bCs/>
                <w:color w:val="000000" w:themeColor="text1"/>
                <w:sz w:val="16"/>
                <w:szCs w:val="16"/>
              </w:rPr>
              <w:t>1.63</w:t>
            </w:r>
          </w:p>
        </w:tc>
        <w:tc>
          <w:tcPr>
            <w:tcW w:w="422" w:type="pct"/>
            <w:tcBorders>
              <w:bottom w:val="single" w:sz="4" w:space="0" w:color="E5B8B7" w:themeColor="accent2" w:themeTint="66"/>
            </w:tcBorders>
            <w:vAlign w:val="center"/>
          </w:tcPr>
          <w:p w14:paraId="120A8F3B"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E2142">
              <w:rPr>
                <w:rFonts w:ascii="Arial" w:hAnsi="Arial" w:cs="Arial"/>
                <w:b/>
                <w:bCs/>
                <w:color w:val="000000" w:themeColor="text1"/>
                <w:sz w:val="16"/>
                <w:szCs w:val="16"/>
              </w:rPr>
              <w:t>11.9</w:t>
            </w:r>
          </w:p>
        </w:tc>
        <w:tc>
          <w:tcPr>
            <w:tcW w:w="405" w:type="pct"/>
            <w:tcBorders>
              <w:bottom w:val="single" w:sz="4" w:space="0" w:color="E5B8B7" w:themeColor="accent2" w:themeTint="66"/>
            </w:tcBorders>
            <w:vAlign w:val="center"/>
          </w:tcPr>
          <w:p w14:paraId="3A257358"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E2142">
              <w:rPr>
                <w:rFonts w:ascii="Arial" w:hAnsi="Arial" w:cs="Arial"/>
                <w:color w:val="000000" w:themeColor="text1"/>
                <w:sz w:val="16"/>
                <w:szCs w:val="16"/>
              </w:rPr>
              <w:t>5.7</w:t>
            </w:r>
          </w:p>
        </w:tc>
        <w:tc>
          <w:tcPr>
            <w:tcW w:w="534" w:type="pct"/>
            <w:tcBorders>
              <w:bottom w:val="single" w:sz="4" w:space="0" w:color="E5B8B7" w:themeColor="accent2" w:themeTint="66"/>
            </w:tcBorders>
            <w:vAlign w:val="center"/>
          </w:tcPr>
          <w:p w14:paraId="49C6D78D" w14:textId="77777777" w:rsidR="00A938BD" w:rsidRPr="00EE2142"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E2142">
              <w:rPr>
                <w:rFonts w:ascii="Arial" w:hAnsi="Arial" w:cs="Arial"/>
                <w:color w:val="000000" w:themeColor="text1"/>
                <w:sz w:val="16"/>
                <w:szCs w:val="16"/>
              </w:rPr>
              <w:t>6.2</w:t>
            </w:r>
          </w:p>
        </w:tc>
        <w:tc>
          <w:tcPr>
            <w:tcW w:w="400" w:type="pct"/>
            <w:tcBorders>
              <w:bottom w:val="single" w:sz="4" w:space="0" w:color="E5B8B7" w:themeColor="accent2" w:themeTint="66"/>
            </w:tcBorders>
            <w:vAlign w:val="center"/>
          </w:tcPr>
          <w:p w14:paraId="6C481B3B" w14:textId="77777777" w:rsidR="00A938BD" w:rsidRPr="00056D89" w:rsidRDefault="00A938B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56D89">
              <w:rPr>
                <w:rFonts w:ascii="Arial" w:hAnsi="Arial" w:cs="Arial"/>
                <w:b/>
                <w:bCs/>
                <w:color w:val="000000" w:themeColor="text1"/>
                <w:sz w:val="16"/>
                <w:szCs w:val="16"/>
              </w:rPr>
              <w:t>1.07</w:t>
            </w:r>
          </w:p>
        </w:tc>
        <w:tc>
          <w:tcPr>
            <w:tcW w:w="706" w:type="pct"/>
            <w:tcBorders>
              <w:bottom w:val="nil"/>
            </w:tcBorders>
            <w:vAlign w:val="center"/>
          </w:tcPr>
          <w:p w14:paraId="25498C90" w14:textId="77777777" w:rsidR="00A938BD" w:rsidRPr="00EE2142" w:rsidRDefault="00A938BD"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EE2142">
              <w:rPr>
                <w:rFonts w:ascii="Arial" w:hAnsi="Arial" w:cs="Arial"/>
                <w:color w:val="000000" w:themeColor="text1"/>
                <w:sz w:val="16"/>
                <w:szCs w:val="16"/>
              </w:rPr>
              <w:t>2021/2022</w:t>
            </w:r>
          </w:p>
        </w:tc>
      </w:tr>
      <w:tr w:rsidR="0033159F" w:rsidRPr="00AF41BE" w14:paraId="6F6A5FE3" w14:textId="77777777" w:rsidTr="0072323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06" w:type="pct"/>
            <w:tcBorders>
              <w:bottom w:val="single" w:sz="4" w:space="0" w:color="E5B8B7" w:themeColor="accent2" w:themeTint="66"/>
            </w:tcBorders>
            <w:vAlign w:val="center"/>
          </w:tcPr>
          <w:p w14:paraId="1796A7C7" w14:textId="77777777" w:rsidR="00561D5D" w:rsidRPr="00EE2142" w:rsidRDefault="00561D5D" w:rsidP="00561D5D">
            <w:pPr>
              <w:ind w:left="-57" w:right="-57"/>
              <w:jc w:val="right"/>
              <w:rPr>
                <w:rFonts w:ascii="Arial" w:hAnsi="Arial" w:cs="Arial"/>
                <w:b w:val="0"/>
                <w:bCs w:val="0"/>
                <w:color w:val="000000" w:themeColor="text1"/>
                <w:sz w:val="16"/>
                <w:szCs w:val="16"/>
              </w:rPr>
            </w:pPr>
            <w:r w:rsidRPr="00EE2142">
              <w:rPr>
                <w:rFonts w:ascii="Arial" w:hAnsi="Arial" w:cs="Arial" w:hint="cs"/>
                <w:b w:val="0"/>
                <w:bCs w:val="0"/>
                <w:color w:val="000000" w:themeColor="text1"/>
                <w:sz w:val="16"/>
                <w:szCs w:val="16"/>
                <w:rtl/>
              </w:rPr>
              <w:t>2022/2023</w:t>
            </w:r>
          </w:p>
        </w:tc>
        <w:tc>
          <w:tcPr>
            <w:tcW w:w="429" w:type="pct"/>
            <w:tcBorders>
              <w:bottom w:val="single" w:sz="4" w:space="0" w:color="E5B8B7" w:themeColor="accent2" w:themeTint="66"/>
            </w:tcBorders>
            <w:vAlign w:val="center"/>
          </w:tcPr>
          <w:p w14:paraId="09AF381E"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3C37">
              <w:rPr>
                <w:rFonts w:ascii="Arial" w:hAnsi="Arial" w:cs="Arial"/>
                <w:b/>
                <w:bCs/>
                <w:color w:val="000000" w:themeColor="text1"/>
                <w:sz w:val="16"/>
                <w:szCs w:val="16"/>
              </w:rPr>
              <w:t>212.6</w:t>
            </w:r>
          </w:p>
        </w:tc>
        <w:tc>
          <w:tcPr>
            <w:tcW w:w="404" w:type="pct"/>
            <w:tcBorders>
              <w:bottom w:val="single" w:sz="4" w:space="0" w:color="E5B8B7" w:themeColor="accent2" w:themeTint="66"/>
            </w:tcBorders>
            <w:vAlign w:val="center"/>
          </w:tcPr>
          <w:p w14:paraId="22087A91"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3C37">
              <w:rPr>
                <w:rFonts w:ascii="Arial" w:hAnsi="Arial" w:cs="Arial"/>
                <w:color w:val="000000" w:themeColor="text1"/>
                <w:sz w:val="16"/>
                <w:szCs w:val="16"/>
              </w:rPr>
              <w:t>79.2</w:t>
            </w:r>
          </w:p>
        </w:tc>
        <w:tc>
          <w:tcPr>
            <w:tcW w:w="533" w:type="pct"/>
            <w:tcBorders>
              <w:bottom w:val="single" w:sz="4" w:space="0" w:color="E5B8B7" w:themeColor="accent2" w:themeTint="66"/>
            </w:tcBorders>
            <w:vAlign w:val="center"/>
          </w:tcPr>
          <w:p w14:paraId="3A52D1D6"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3C37">
              <w:rPr>
                <w:rFonts w:ascii="Arial" w:hAnsi="Arial" w:cs="Arial"/>
                <w:color w:val="000000" w:themeColor="text1"/>
                <w:sz w:val="16"/>
                <w:szCs w:val="16"/>
              </w:rPr>
              <w:t>133.4</w:t>
            </w:r>
          </w:p>
        </w:tc>
        <w:tc>
          <w:tcPr>
            <w:tcW w:w="460" w:type="pct"/>
            <w:tcBorders>
              <w:bottom w:val="single" w:sz="4" w:space="0" w:color="E5B8B7" w:themeColor="accent2" w:themeTint="66"/>
            </w:tcBorders>
            <w:vAlign w:val="center"/>
          </w:tcPr>
          <w:p w14:paraId="1648CB52" w14:textId="77777777" w:rsidR="00561D5D" w:rsidRPr="00056D89"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56D89">
              <w:rPr>
                <w:rFonts w:ascii="Arial" w:hAnsi="Arial" w:cs="Arial"/>
                <w:b/>
                <w:bCs/>
                <w:color w:val="000000" w:themeColor="text1"/>
                <w:sz w:val="16"/>
                <w:szCs w:val="16"/>
              </w:rPr>
              <w:t>1.68</w:t>
            </w:r>
          </w:p>
        </w:tc>
        <w:tc>
          <w:tcPr>
            <w:tcW w:w="422" w:type="pct"/>
            <w:tcBorders>
              <w:bottom w:val="single" w:sz="4" w:space="0" w:color="E5B8B7" w:themeColor="accent2" w:themeTint="66"/>
            </w:tcBorders>
            <w:vAlign w:val="center"/>
          </w:tcPr>
          <w:p w14:paraId="01ACD4B2"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3C37">
              <w:rPr>
                <w:rFonts w:ascii="Arial" w:hAnsi="Arial" w:cs="Arial"/>
                <w:b/>
                <w:bCs/>
                <w:color w:val="000000" w:themeColor="text1"/>
                <w:sz w:val="16"/>
                <w:szCs w:val="16"/>
              </w:rPr>
              <w:t>12.8</w:t>
            </w:r>
          </w:p>
        </w:tc>
        <w:tc>
          <w:tcPr>
            <w:tcW w:w="405" w:type="pct"/>
            <w:tcBorders>
              <w:bottom w:val="single" w:sz="4" w:space="0" w:color="E5B8B7" w:themeColor="accent2" w:themeTint="66"/>
            </w:tcBorders>
            <w:vAlign w:val="center"/>
          </w:tcPr>
          <w:p w14:paraId="5E686437"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3C37">
              <w:rPr>
                <w:rFonts w:ascii="Arial" w:hAnsi="Arial" w:cs="Arial"/>
                <w:color w:val="000000" w:themeColor="text1"/>
                <w:sz w:val="16"/>
                <w:szCs w:val="16"/>
              </w:rPr>
              <w:t>6.0</w:t>
            </w:r>
          </w:p>
        </w:tc>
        <w:tc>
          <w:tcPr>
            <w:tcW w:w="534" w:type="pct"/>
            <w:tcBorders>
              <w:bottom w:val="single" w:sz="4" w:space="0" w:color="E5B8B7" w:themeColor="accent2" w:themeTint="66"/>
            </w:tcBorders>
            <w:vAlign w:val="center"/>
          </w:tcPr>
          <w:p w14:paraId="65D96A9F" w14:textId="77777777" w:rsidR="00561D5D" w:rsidRPr="00793C37"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3C37">
              <w:rPr>
                <w:rFonts w:ascii="Arial" w:hAnsi="Arial" w:cs="Arial"/>
                <w:color w:val="000000" w:themeColor="text1"/>
                <w:sz w:val="16"/>
                <w:szCs w:val="16"/>
              </w:rPr>
              <w:t>6.8</w:t>
            </w:r>
          </w:p>
        </w:tc>
        <w:tc>
          <w:tcPr>
            <w:tcW w:w="400" w:type="pct"/>
            <w:tcBorders>
              <w:bottom w:val="single" w:sz="4" w:space="0" w:color="E5B8B7" w:themeColor="accent2" w:themeTint="66"/>
            </w:tcBorders>
            <w:vAlign w:val="center"/>
          </w:tcPr>
          <w:p w14:paraId="60DC4208" w14:textId="77777777" w:rsidR="00561D5D" w:rsidRPr="00056D89" w:rsidRDefault="00561D5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56D89">
              <w:rPr>
                <w:rFonts w:ascii="Arial" w:hAnsi="Arial" w:cs="Arial"/>
                <w:b/>
                <w:bCs/>
                <w:color w:val="000000" w:themeColor="text1"/>
                <w:sz w:val="16"/>
                <w:szCs w:val="16"/>
              </w:rPr>
              <w:t>1.13</w:t>
            </w:r>
          </w:p>
        </w:tc>
        <w:tc>
          <w:tcPr>
            <w:tcW w:w="706" w:type="pct"/>
            <w:tcBorders>
              <w:bottom w:val="nil"/>
            </w:tcBorders>
            <w:vAlign w:val="center"/>
          </w:tcPr>
          <w:p w14:paraId="7CDE18CD" w14:textId="77777777" w:rsidR="00561D5D" w:rsidRPr="00EE2142" w:rsidRDefault="00561D5D" w:rsidP="00561D5D">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E2142">
              <w:rPr>
                <w:rFonts w:ascii="Arial" w:hAnsi="Arial" w:cs="Arial" w:hint="cs"/>
                <w:color w:val="000000" w:themeColor="text1"/>
                <w:sz w:val="16"/>
                <w:szCs w:val="16"/>
                <w:rtl/>
              </w:rPr>
              <w:t>2023/2022</w:t>
            </w:r>
          </w:p>
        </w:tc>
      </w:tr>
      <w:tr w:rsidR="00EE2142" w:rsidRPr="00AF41BE" w14:paraId="7B393F60" w14:textId="77777777" w:rsidTr="0072323E">
        <w:trPr>
          <w:trHeight w:val="284"/>
          <w:jc w:val="center"/>
        </w:trPr>
        <w:tc>
          <w:tcPr>
            <w:cnfStyle w:val="001000000000" w:firstRow="0" w:lastRow="0" w:firstColumn="1" w:lastColumn="0" w:oddVBand="0" w:evenVBand="0" w:oddHBand="0" w:evenHBand="0" w:firstRowFirstColumn="0" w:firstRowLastColumn="0" w:lastRowFirstColumn="0" w:lastRowLastColumn="0"/>
            <w:tcW w:w="706" w:type="pct"/>
            <w:tcBorders>
              <w:bottom w:val="single" w:sz="4" w:space="0" w:color="E5B8B7" w:themeColor="accent2" w:themeTint="66"/>
            </w:tcBorders>
            <w:vAlign w:val="center"/>
          </w:tcPr>
          <w:p w14:paraId="213A06E4" w14:textId="60E34AE6" w:rsidR="00EE2142" w:rsidRPr="00EE2142" w:rsidRDefault="004D4F45" w:rsidP="00EE2142">
            <w:pPr>
              <w:ind w:left="-57" w:right="-57"/>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w:t>
            </w:r>
            <w:r w:rsidR="0075593A">
              <w:rPr>
                <w:rFonts w:ascii="Arial" w:hAnsi="Arial" w:cs="Arial"/>
                <w:b w:val="0"/>
                <w:bCs w:val="0"/>
                <w:color w:val="000000" w:themeColor="text1"/>
                <w:sz w:val="16"/>
                <w:szCs w:val="16"/>
              </w:rPr>
              <w:t>*</w:t>
            </w:r>
            <w:r w:rsidR="00EE2142" w:rsidRPr="00EE2142">
              <w:rPr>
                <w:rFonts w:ascii="Arial" w:hAnsi="Arial" w:cs="Arial"/>
                <w:b w:val="0"/>
                <w:bCs w:val="0"/>
                <w:color w:val="000000" w:themeColor="text1"/>
                <w:sz w:val="16"/>
                <w:szCs w:val="16"/>
              </w:rPr>
              <w:t>2024/2023</w:t>
            </w:r>
          </w:p>
        </w:tc>
        <w:tc>
          <w:tcPr>
            <w:tcW w:w="429" w:type="pct"/>
            <w:tcBorders>
              <w:bottom w:val="single" w:sz="4" w:space="0" w:color="E5B8B7" w:themeColor="accent2" w:themeTint="66"/>
            </w:tcBorders>
            <w:vAlign w:val="center"/>
          </w:tcPr>
          <w:p w14:paraId="4A270B1B" w14:textId="6BCEF8AD"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793C37">
              <w:rPr>
                <w:rFonts w:ascii="Arial" w:hAnsi="Arial" w:cs="Arial"/>
                <w:b/>
                <w:bCs/>
                <w:sz w:val="16"/>
                <w:szCs w:val="16"/>
              </w:rPr>
              <w:t>130.8</w:t>
            </w:r>
          </w:p>
        </w:tc>
        <w:tc>
          <w:tcPr>
            <w:tcW w:w="404" w:type="pct"/>
            <w:tcBorders>
              <w:bottom w:val="single" w:sz="4" w:space="0" w:color="E5B8B7" w:themeColor="accent2" w:themeTint="66"/>
            </w:tcBorders>
            <w:vAlign w:val="center"/>
          </w:tcPr>
          <w:p w14:paraId="56E1E013" w14:textId="7E26FE14"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93C37">
              <w:rPr>
                <w:rFonts w:ascii="Arial" w:hAnsi="Arial" w:cs="Arial"/>
                <w:sz w:val="16"/>
                <w:szCs w:val="16"/>
              </w:rPr>
              <w:t>43.9</w:t>
            </w:r>
          </w:p>
        </w:tc>
        <w:tc>
          <w:tcPr>
            <w:tcW w:w="533" w:type="pct"/>
            <w:tcBorders>
              <w:bottom w:val="single" w:sz="4" w:space="0" w:color="E5B8B7" w:themeColor="accent2" w:themeTint="66"/>
            </w:tcBorders>
            <w:vAlign w:val="center"/>
          </w:tcPr>
          <w:p w14:paraId="325E2DDE" w14:textId="38EE4193"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93C37">
              <w:rPr>
                <w:rFonts w:ascii="Arial" w:hAnsi="Arial" w:cs="Arial"/>
                <w:sz w:val="16"/>
                <w:szCs w:val="16"/>
              </w:rPr>
              <w:t>86.9</w:t>
            </w:r>
          </w:p>
        </w:tc>
        <w:tc>
          <w:tcPr>
            <w:tcW w:w="460" w:type="pct"/>
            <w:tcBorders>
              <w:bottom w:val="single" w:sz="4" w:space="0" w:color="E5B8B7" w:themeColor="accent2" w:themeTint="66"/>
            </w:tcBorders>
            <w:vAlign w:val="center"/>
          </w:tcPr>
          <w:p w14:paraId="621265E1" w14:textId="27566511" w:rsidR="00EE2142" w:rsidRPr="00056D89"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56D89">
              <w:rPr>
                <w:rFonts w:ascii="Arial" w:hAnsi="Arial" w:cs="Arial"/>
                <w:b/>
                <w:bCs/>
                <w:sz w:val="16"/>
                <w:szCs w:val="16"/>
              </w:rPr>
              <w:t>1.97</w:t>
            </w:r>
          </w:p>
        </w:tc>
        <w:tc>
          <w:tcPr>
            <w:tcW w:w="422" w:type="pct"/>
            <w:tcBorders>
              <w:bottom w:val="single" w:sz="4" w:space="0" w:color="E5B8B7" w:themeColor="accent2" w:themeTint="66"/>
            </w:tcBorders>
            <w:vAlign w:val="center"/>
          </w:tcPr>
          <w:p w14:paraId="76DB4678" w14:textId="38700DA6"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793C37">
              <w:rPr>
                <w:rFonts w:ascii="Arial" w:hAnsi="Arial" w:cs="Arial"/>
                <w:b/>
                <w:bCs/>
                <w:sz w:val="16"/>
                <w:szCs w:val="16"/>
              </w:rPr>
              <w:t>5.6</w:t>
            </w:r>
          </w:p>
        </w:tc>
        <w:tc>
          <w:tcPr>
            <w:tcW w:w="405" w:type="pct"/>
            <w:tcBorders>
              <w:bottom w:val="single" w:sz="4" w:space="0" w:color="E5B8B7" w:themeColor="accent2" w:themeTint="66"/>
            </w:tcBorders>
            <w:vAlign w:val="center"/>
          </w:tcPr>
          <w:p w14:paraId="552B72B6" w14:textId="3DC8764B"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93C37">
              <w:rPr>
                <w:rFonts w:ascii="Arial" w:hAnsi="Arial" w:cs="Arial"/>
                <w:sz w:val="16"/>
                <w:szCs w:val="16"/>
              </w:rPr>
              <w:t>2.5</w:t>
            </w:r>
          </w:p>
        </w:tc>
        <w:tc>
          <w:tcPr>
            <w:tcW w:w="534" w:type="pct"/>
            <w:tcBorders>
              <w:bottom w:val="single" w:sz="4" w:space="0" w:color="E5B8B7" w:themeColor="accent2" w:themeTint="66"/>
            </w:tcBorders>
            <w:vAlign w:val="center"/>
          </w:tcPr>
          <w:p w14:paraId="7EDC998A" w14:textId="4E6EDEAE" w:rsidR="00EE2142" w:rsidRPr="00793C37"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93C37">
              <w:rPr>
                <w:rFonts w:ascii="Arial" w:hAnsi="Arial" w:cs="Arial"/>
                <w:sz w:val="16"/>
                <w:szCs w:val="16"/>
              </w:rPr>
              <w:t>3.1</w:t>
            </w:r>
          </w:p>
        </w:tc>
        <w:tc>
          <w:tcPr>
            <w:tcW w:w="400" w:type="pct"/>
            <w:tcBorders>
              <w:bottom w:val="single" w:sz="4" w:space="0" w:color="E5B8B7" w:themeColor="accent2" w:themeTint="66"/>
            </w:tcBorders>
            <w:vAlign w:val="center"/>
          </w:tcPr>
          <w:p w14:paraId="6FFB32C6" w14:textId="0E61A556" w:rsidR="00EE2142" w:rsidRPr="00056D89" w:rsidRDefault="00EE2142" w:rsidP="00EE214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56D89">
              <w:rPr>
                <w:rFonts w:ascii="Arial" w:hAnsi="Arial" w:cs="Arial"/>
                <w:b/>
                <w:bCs/>
                <w:sz w:val="16"/>
                <w:szCs w:val="16"/>
              </w:rPr>
              <w:t>1.24</w:t>
            </w:r>
          </w:p>
        </w:tc>
        <w:tc>
          <w:tcPr>
            <w:tcW w:w="706" w:type="pct"/>
            <w:tcBorders>
              <w:bottom w:val="nil"/>
            </w:tcBorders>
            <w:vAlign w:val="center"/>
          </w:tcPr>
          <w:p w14:paraId="12D7C8A6" w14:textId="673E299E" w:rsidR="00EE2142" w:rsidRPr="00EE2142" w:rsidRDefault="00EE2142" w:rsidP="00EE2142">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EE2142">
              <w:rPr>
                <w:rFonts w:ascii="Arial" w:hAnsi="Arial" w:cs="Arial"/>
                <w:color w:val="000000" w:themeColor="text1"/>
                <w:sz w:val="16"/>
                <w:szCs w:val="16"/>
              </w:rPr>
              <w:t>2023/2024</w:t>
            </w:r>
            <w:r w:rsidR="0075593A">
              <w:rPr>
                <w:rFonts w:ascii="Arial" w:hAnsi="Arial" w:cs="Arial"/>
                <w:color w:val="000000" w:themeColor="text1"/>
                <w:sz w:val="16"/>
                <w:szCs w:val="16"/>
              </w:rPr>
              <w:t>*</w:t>
            </w:r>
            <w:r w:rsidR="004D4F45">
              <w:rPr>
                <w:rFonts w:ascii="Arial" w:hAnsi="Arial" w:cs="Arial" w:hint="cs"/>
                <w:color w:val="000000" w:themeColor="text1"/>
                <w:sz w:val="16"/>
                <w:szCs w:val="16"/>
                <w:rtl/>
              </w:rPr>
              <w:t>*</w:t>
            </w:r>
          </w:p>
        </w:tc>
      </w:tr>
      <w:tr w:rsidR="00A938BD" w:rsidRPr="00AF41BE" w14:paraId="3162B352" w14:textId="77777777" w:rsidTr="002A313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32" w:type="pct"/>
            <w:gridSpan w:val="5"/>
            <w:tcBorders>
              <w:top w:val="single" w:sz="4" w:space="0" w:color="E5B8B7" w:themeColor="accent2" w:themeTint="66"/>
              <w:left w:val="nil"/>
              <w:bottom w:val="nil"/>
              <w:right w:val="nil"/>
            </w:tcBorders>
            <w:shd w:val="clear" w:color="auto" w:fill="auto"/>
          </w:tcPr>
          <w:p w14:paraId="5EED8B90" w14:textId="4F327947" w:rsidR="00A938BD" w:rsidRPr="003E2662" w:rsidRDefault="00A938BD" w:rsidP="00793C37">
            <w:pPr>
              <w:tabs>
                <w:tab w:val="right" w:pos="-57"/>
              </w:tabs>
              <w:bidi/>
              <w:ind w:left="-57" w:right="74"/>
              <w:jc w:val="both"/>
              <w:rPr>
                <w:rFonts w:ascii="Simplified Arabic" w:hAnsi="Simplified Arabic" w:cs="Simplified Arabic"/>
                <w:b w:val="0"/>
                <w:bCs w:val="0"/>
                <w:sz w:val="14"/>
                <w:szCs w:val="14"/>
                <w:rtl/>
              </w:rPr>
            </w:pPr>
            <w:r w:rsidRPr="003E2662">
              <w:rPr>
                <w:rFonts w:ascii="Simplified Arabic" w:hAnsi="Simplified Arabic" w:cs="Simplified Arabic" w:hint="cs"/>
                <w:b w:val="0"/>
                <w:bCs w:val="0"/>
                <w:color w:val="000000" w:themeColor="text1"/>
                <w:sz w:val="14"/>
                <w:szCs w:val="14"/>
                <w:rtl/>
              </w:rPr>
              <w:t>*</w:t>
            </w:r>
            <w:r w:rsidR="0060515F" w:rsidRPr="0060515F">
              <w:rPr>
                <w:rFonts w:ascii="Simplified Arabic" w:hAnsi="Simplified Arabic" w:cs="Simplified Arabic"/>
                <w:b w:val="0"/>
                <w:bCs w:val="0"/>
                <w:color w:val="000000" w:themeColor="text1"/>
                <w:sz w:val="14"/>
                <w:szCs w:val="14"/>
                <w:rtl/>
              </w:rPr>
              <w:t>بيانات الجامعات تشمل طلبة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لنفس العام ولا يشمل الطلبة المنسحبين أو المؤجلين</w:t>
            </w:r>
            <w:r w:rsidR="00793C37">
              <w:rPr>
                <w:rFonts w:ascii="Simplified Arabic" w:hAnsi="Simplified Arabic" w:cs="Simplified Arabic" w:hint="cs"/>
                <w:b w:val="0"/>
                <w:bCs w:val="0"/>
                <w:color w:val="000000" w:themeColor="text1"/>
                <w:sz w:val="14"/>
                <w:szCs w:val="14"/>
                <w:rtl/>
              </w:rPr>
              <w:t>.</w:t>
            </w:r>
          </w:p>
        </w:tc>
        <w:tc>
          <w:tcPr>
            <w:tcW w:w="2468" w:type="pct"/>
            <w:gridSpan w:val="5"/>
            <w:tcBorders>
              <w:top w:val="single" w:sz="4" w:space="0" w:color="E5B8B7" w:themeColor="accent2" w:themeTint="66"/>
              <w:left w:val="nil"/>
              <w:bottom w:val="nil"/>
              <w:right w:val="nil"/>
            </w:tcBorders>
            <w:shd w:val="clear" w:color="auto" w:fill="auto"/>
          </w:tcPr>
          <w:p w14:paraId="5A0FF624" w14:textId="311147A7" w:rsidR="00A938BD" w:rsidRPr="00793C37" w:rsidRDefault="00A938BD" w:rsidP="0060515F">
            <w:pPr>
              <w:ind w:left="-57" w:right="-57"/>
              <w:jc w:val="both"/>
              <w:cnfStyle w:val="000000100000" w:firstRow="0" w:lastRow="0" w:firstColumn="0" w:lastColumn="0" w:oddVBand="0" w:evenVBand="0" w:oddHBand="1" w:evenHBand="0" w:firstRowFirstColumn="0" w:firstRowLastColumn="0" w:lastRowFirstColumn="0" w:lastRowLastColumn="0"/>
              <w:rPr>
                <w:rStyle w:val="tlid-translation"/>
              </w:rPr>
            </w:pPr>
            <w:r w:rsidRPr="00A82176">
              <w:rPr>
                <w:rStyle w:val="tlid-translation"/>
                <w:rFonts w:ascii="Arial" w:hAnsi="Arial"/>
                <w:sz w:val="14"/>
                <w:szCs w:val="14"/>
              </w:rPr>
              <w:t>*</w:t>
            </w:r>
            <w:r w:rsidR="0060515F" w:rsidRPr="0060515F">
              <w:rPr>
                <w:rStyle w:val="tlid-translation"/>
                <w:rFonts w:ascii="Arial" w:hAnsi="Arial"/>
                <w:sz w:val="14"/>
                <w:szCs w:val="14"/>
              </w:rPr>
              <w:t>University data include students of intermediate diplomas, bachelor and graduate studies in universities and university colleges, number of university students of any scholastic year only includes regular students in the study in the first semester of the same year and doesn't include the withdrawal and postpone students.</w:t>
            </w:r>
          </w:p>
        </w:tc>
      </w:tr>
      <w:tr w:rsidR="004D4F45" w:rsidRPr="00AF41BE" w14:paraId="0B8490D2" w14:textId="77777777" w:rsidTr="004D4F45">
        <w:trPr>
          <w:trHeight w:val="197"/>
          <w:jc w:val="center"/>
        </w:trPr>
        <w:tc>
          <w:tcPr>
            <w:cnfStyle w:val="001000000000" w:firstRow="0" w:lastRow="0" w:firstColumn="1" w:lastColumn="0" w:oddVBand="0" w:evenVBand="0" w:oddHBand="0" w:evenHBand="0" w:firstRowFirstColumn="0" w:firstRowLastColumn="0" w:lastRowFirstColumn="0" w:lastRowLastColumn="0"/>
            <w:tcW w:w="2532" w:type="pct"/>
            <w:gridSpan w:val="5"/>
            <w:tcBorders>
              <w:top w:val="nil"/>
              <w:left w:val="nil"/>
              <w:bottom w:val="nil"/>
              <w:right w:val="nil"/>
            </w:tcBorders>
            <w:shd w:val="clear" w:color="auto" w:fill="auto"/>
          </w:tcPr>
          <w:p w14:paraId="32862E60" w14:textId="05C47D71" w:rsidR="004D4F45" w:rsidRPr="00FC6F41" w:rsidRDefault="004D4F45" w:rsidP="004D4F45">
            <w:pPr>
              <w:bidi/>
              <w:ind w:left="-57" w:right="98"/>
              <w:jc w:val="lowKashida"/>
              <w:rPr>
                <w:rFonts w:ascii="Simplified Arabic" w:hAnsi="Simplified Arabic" w:cs="Simplified Arabic"/>
                <w:color w:val="000000" w:themeColor="text1"/>
                <w:sz w:val="14"/>
                <w:szCs w:val="14"/>
                <w:rtl/>
              </w:rPr>
            </w:pPr>
            <w:r w:rsidRPr="00974DA2">
              <w:rPr>
                <w:rFonts w:ascii="Simplified Arabic" w:hAnsi="Simplified Arabic" w:cs="Simplified Arabic" w:hint="cs"/>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w:t>
            </w:r>
            <w:r w:rsidRPr="00974DA2">
              <w:rPr>
                <w:rFonts w:ascii="Simplified Arabic" w:hAnsi="Simplified Arabic" w:cs="Simplified Arabic" w:hint="cs"/>
                <w:b w:val="0"/>
                <w:bCs w:val="0"/>
                <w:color w:val="000000" w:themeColor="text1"/>
                <w:sz w:val="14"/>
                <w:szCs w:val="14"/>
                <w:rtl/>
              </w:rPr>
              <w:t xml:space="preserve">: </w:t>
            </w:r>
            <w:r w:rsidRPr="0093630E">
              <w:rPr>
                <w:rFonts w:ascii="Simplified Arabic" w:hAnsi="Simplified Arabic" w:cs="Simplified Arabic" w:hint="cs"/>
                <w:b w:val="0"/>
                <w:bCs w:val="0"/>
                <w:color w:val="000000" w:themeColor="text1"/>
                <w:sz w:val="14"/>
                <w:szCs w:val="14"/>
                <w:rtl/>
              </w:rPr>
              <w:t>ال</w:t>
            </w:r>
            <w:r w:rsidRPr="00515FFA">
              <w:rPr>
                <w:rFonts w:ascii="Simplified Arabic" w:hAnsi="Simplified Arabic" w:cs="Simplified Arabic"/>
                <w:b w:val="0"/>
                <w:bCs w:val="0"/>
                <w:color w:val="000000" w:themeColor="text1"/>
                <w:sz w:val="14"/>
                <w:szCs w:val="14"/>
                <w:rtl/>
              </w:rPr>
              <w:t>بيانات تمثل الضفة الغربية فقط</w:t>
            </w:r>
            <w:r>
              <w:rPr>
                <w:rFonts w:ascii="Simplified Arabic" w:hAnsi="Simplified Arabic" w:cs="Simplified Arabic" w:hint="cs"/>
                <w:b w:val="0"/>
                <w:bCs w:val="0"/>
                <w:color w:val="000000" w:themeColor="text1"/>
                <w:sz w:val="14"/>
                <w:szCs w:val="14"/>
                <w:rtl/>
              </w:rPr>
              <w:t>.</w:t>
            </w:r>
          </w:p>
        </w:tc>
        <w:tc>
          <w:tcPr>
            <w:tcW w:w="2468" w:type="pct"/>
            <w:gridSpan w:val="5"/>
            <w:tcBorders>
              <w:top w:val="nil"/>
              <w:left w:val="nil"/>
              <w:bottom w:val="nil"/>
              <w:right w:val="nil"/>
            </w:tcBorders>
            <w:shd w:val="clear" w:color="auto" w:fill="auto"/>
          </w:tcPr>
          <w:p w14:paraId="60ADEDB1" w14:textId="3984B9DC" w:rsidR="004D4F45" w:rsidRPr="00A82176" w:rsidRDefault="004D4F45" w:rsidP="004D4F45">
            <w:pPr>
              <w:ind w:left="-57" w:right="-57"/>
              <w:jc w:val="lowKashida"/>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4D4F45">
              <w:rPr>
                <w:rStyle w:val="tlid-translation"/>
                <w:rFonts w:ascii="Arial" w:hAnsi="Arial" w:cs="Arial"/>
                <w:b/>
                <w:bCs/>
                <w:color w:val="000000" w:themeColor="text1"/>
                <w:sz w:val="14"/>
                <w:szCs w:val="14"/>
              </w:rPr>
              <w:t>*</w:t>
            </w:r>
            <w:r>
              <w:rPr>
                <w:rStyle w:val="tlid-translation"/>
                <w:rFonts w:ascii="Arial" w:hAnsi="Arial" w:cs="Arial" w:hint="cs"/>
                <w:b/>
                <w:bCs/>
                <w:color w:val="000000" w:themeColor="text1"/>
                <w:sz w:val="14"/>
                <w:szCs w:val="14"/>
                <w:rtl/>
              </w:rPr>
              <w:t>*</w:t>
            </w:r>
            <w:r w:rsidRPr="004D4F45">
              <w:rPr>
                <w:rStyle w:val="tlid-translation"/>
                <w:rFonts w:ascii="Arial" w:hAnsi="Arial" w:cs="Arial"/>
                <w:b/>
                <w:bCs/>
                <w:color w:val="000000" w:themeColor="text1"/>
                <w:sz w:val="14"/>
                <w:szCs w:val="14"/>
              </w:rPr>
              <w:t xml:space="preserve">: </w:t>
            </w:r>
            <w:r w:rsidRPr="004D4F45">
              <w:rPr>
                <w:rStyle w:val="tlid-translation"/>
                <w:rFonts w:ascii="Arial" w:hAnsi="Arial" w:cs="Arial"/>
                <w:color w:val="000000" w:themeColor="text1"/>
                <w:sz w:val="14"/>
                <w:szCs w:val="14"/>
              </w:rPr>
              <w:t>Data represents the West Bank data only</w:t>
            </w:r>
            <w:r w:rsidRPr="004D4F45">
              <w:rPr>
                <w:rStyle w:val="tlid-translation"/>
                <w:rFonts w:ascii="Arial" w:hAnsi="Arial" w:cs="Arial"/>
                <w:color w:val="000000" w:themeColor="text1"/>
                <w:sz w:val="14"/>
                <w:szCs w:val="14"/>
                <w:rtl/>
              </w:rPr>
              <w:t>.</w:t>
            </w:r>
          </w:p>
        </w:tc>
      </w:tr>
    </w:tbl>
    <w:p w14:paraId="77B482E1" w14:textId="77777777" w:rsidR="00293C67" w:rsidRPr="00293C67" w:rsidRDefault="00293C67">
      <w:pPr>
        <w:rPr>
          <w:sz w:val="2"/>
          <w:szCs w:val="2"/>
        </w:rPr>
      </w:pPr>
    </w:p>
    <w:tbl>
      <w:tblPr>
        <w:tblStyle w:val="GridTable5Dark-Accent21"/>
        <w:tblpPr w:leftFromText="180" w:rightFromText="180" w:vertAnchor="text" w:tblpXSpec="center" w:tblpY="1"/>
        <w:tblOverlap w:val="never"/>
        <w:bidiVisual/>
        <w:tblW w:w="5005" w:type="pct"/>
        <w:tblLook w:val="0000" w:firstRow="0" w:lastRow="0" w:firstColumn="0" w:lastColumn="0" w:noHBand="0" w:noVBand="0"/>
      </w:tblPr>
      <w:tblGrid>
        <w:gridCol w:w="1388"/>
        <w:gridCol w:w="1469"/>
        <w:gridCol w:w="597"/>
        <w:gridCol w:w="404"/>
        <w:gridCol w:w="2150"/>
        <w:gridCol w:w="1353"/>
        <w:gridCol w:w="7"/>
      </w:tblGrid>
      <w:tr w:rsidR="00235B81" w:rsidRPr="00AF41BE" w14:paraId="312A846E" w14:textId="77777777" w:rsidTr="00C12E1B">
        <w:trPr>
          <w:gridAfter w:val="1"/>
          <w:cnfStyle w:val="000000100000" w:firstRow="0" w:lastRow="0" w:firstColumn="0" w:lastColumn="0" w:oddVBand="0" w:evenVBand="0" w:oddHBand="1" w:evenHBand="0" w:firstRowFirstColumn="0" w:firstRowLastColumn="0" w:lastRowFirstColumn="0" w:lastRowLastColumn="0"/>
          <w:wAfter w:w="5" w:type="pct"/>
          <w:trHeight w:val="340"/>
        </w:trPr>
        <w:tc>
          <w:tcPr>
            <w:cnfStyle w:val="000010000000" w:firstRow="0" w:lastRow="0" w:firstColumn="0" w:lastColumn="0" w:oddVBand="1" w:evenVBand="0" w:oddHBand="0" w:evenHBand="0" w:firstRowFirstColumn="0" w:firstRowLastColumn="0" w:lastRowFirstColumn="0" w:lastRowLastColumn="0"/>
            <w:tcW w:w="942" w:type="pct"/>
            <w:vMerge w:val="restart"/>
            <w:shd w:val="clear" w:color="auto" w:fill="auto"/>
            <w:vAlign w:val="center"/>
          </w:tcPr>
          <w:p w14:paraId="630DF396" w14:textId="77777777" w:rsidR="00235B81" w:rsidRPr="0062101F" w:rsidRDefault="00235B81" w:rsidP="009C6090">
            <w:pPr>
              <w:ind w:left="-57" w:right="-117"/>
              <w:rPr>
                <w:rFonts w:ascii="Arial" w:hAnsi="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97" w:type="pct"/>
            <w:tcBorders>
              <w:bottom w:val="single" w:sz="4" w:space="0" w:color="auto"/>
            </w:tcBorders>
            <w:shd w:val="clear" w:color="auto" w:fill="auto"/>
            <w:vAlign w:val="center"/>
          </w:tcPr>
          <w:p w14:paraId="2946B974" w14:textId="77777777" w:rsidR="00235B81" w:rsidRPr="00363109" w:rsidRDefault="00235B81" w:rsidP="009C6090">
            <w:pPr>
              <w:ind w:right="-11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679" w:type="pct"/>
            <w:gridSpan w:val="2"/>
            <w:shd w:val="clear" w:color="auto" w:fill="auto"/>
            <w:vAlign w:val="center"/>
          </w:tcPr>
          <w:p w14:paraId="19456990" w14:textId="77777777" w:rsidR="00235B81" w:rsidRPr="00363109" w:rsidRDefault="00235B81" w:rsidP="009C6090">
            <w:pPr>
              <w:ind w:right="-117"/>
              <w:jc w:val="center"/>
              <w:rPr>
                <w:rFonts w:ascii="Simplified Arabic" w:hAnsi="Simplified Arabic" w:cs="Simplified Arabic"/>
                <w:b/>
                <w:bCs/>
                <w:sz w:val="14"/>
                <w:szCs w:val="14"/>
                <w:rtl/>
                <w:lang w:val="en-GB"/>
              </w:rPr>
            </w:pPr>
          </w:p>
        </w:tc>
        <w:tc>
          <w:tcPr>
            <w:tcW w:w="1459" w:type="pct"/>
            <w:tcBorders>
              <w:bottom w:val="single" w:sz="4" w:space="0" w:color="auto"/>
            </w:tcBorders>
            <w:shd w:val="clear" w:color="auto" w:fill="auto"/>
            <w:vAlign w:val="center"/>
          </w:tcPr>
          <w:p w14:paraId="16EF8BA9" w14:textId="77777777" w:rsidR="00235B81" w:rsidRPr="0062101F" w:rsidRDefault="00235B81" w:rsidP="009C6090">
            <w:pPr>
              <w:ind w:left="-57" w:right="-11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917" w:type="pct"/>
            <w:vMerge w:val="restart"/>
            <w:shd w:val="clear" w:color="auto" w:fill="auto"/>
            <w:vAlign w:val="center"/>
          </w:tcPr>
          <w:p w14:paraId="7ECD9DC5" w14:textId="77777777" w:rsidR="00235B81" w:rsidRPr="0062101F" w:rsidRDefault="00235B81" w:rsidP="009C6090">
            <w:pPr>
              <w:ind w:right="-117"/>
              <w:jc w:val="right"/>
              <w:rPr>
                <w:rFonts w:ascii="Arial" w:hAnsi="Arial"/>
                <w:snapToGrid w:val="0"/>
                <w:color w:val="000000" w:themeColor="text1"/>
                <w:sz w:val="14"/>
                <w:szCs w:val="14"/>
                <w:rtl/>
              </w:rPr>
            </w:pPr>
            <w:r w:rsidRPr="0028327B">
              <w:rPr>
                <w:rFonts w:ascii="Arial" w:hAnsi="Arial"/>
                <w:b/>
                <w:bCs/>
                <w:color w:val="000000" w:themeColor="text1"/>
                <w:sz w:val="14"/>
                <w:szCs w:val="14"/>
              </w:rPr>
              <w:t>**GPI=</w:t>
            </w:r>
          </w:p>
        </w:tc>
      </w:tr>
      <w:tr w:rsidR="00235B81" w:rsidRPr="00AF41BE" w14:paraId="248AB714" w14:textId="77777777" w:rsidTr="00C12E1B">
        <w:trPr>
          <w:gridAfter w:val="1"/>
          <w:wAfter w:w="5" w:type="pct"/>
          <w:trHeight w:val="340"/>
        </w:trPr>
        <w:tc>
          <w:tcPr>
            <w:cnfStyle w:val="000010000000" w:firstRow="0" w:lastRow="0" w:firstColumn="0" w:lastColumn="0" w:oddVBand="1" w:evenVBand="0" w:oddHBand="0" w:evenHBand="0" w:firstRowFirstColumn="0" w:firstRowLastColumn="0" w:lastRowFirstColumn="0" w:lastRowLastColumn="0"/>
            <w:tcW w:w="942" w:type="pct"/>
            <w:vMerge/>
            <w:shd w:val="clear" w:color="auto" w:fill="auto"/>
            <w:vAlign w:val="center"/>
          </w:tcPr>
          <w:p w14:paraId="47273F29" w14:textId="77777777" w:rsidR="00235B81" w:rsidRPr="00363109" w:rsidRDefault="00235B81" w:rsidP="007725A2">
            <w:pPr>
              <w:jc w:val="center"/>
              <w:rPr>
                <w:rFonts w:ascii="Simplified Arabic" w:hAnsi="Simplified Arabic" w:cs="Simplified Arabic"/>
                <w:b/>
                <w:bCs/>
                <w:sz w:val="14"/>
                <w:szCs w:val="14"/>
                <w:rtl/>
                <w:lang w:val="en-GB"/>
              </w:rPr>
            </w:pPr>
          </w:p>
        </w:tc>
        <w:tc>
          <w:tcPr>
            <w:tcW w:w="997" w:type="pct"/>
            <w:tcBorders>
              <w:top w:val="single" w:sz="4" w:space="0" w:color="auto"/>
            </w:tcBorders>
            <w:shd w:val="clear" w:color="auto" w:fill="auto"/>
            <w:vAlign w:val="center"/>
          </w:tcPr>
          <w:p w14:paraId="47AEE182" w14:textId="77777777" w:rsidR="00235B81" w:rsidRPr="00363109" w:rsidRDefault="00235B81" w:rsidP="007725A2">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679" w:type="pct"/>
            <w:gridSpan w:val="2"/>
            <w:shd w:val="clear" w:color="auto" w:fill="auto"/>
            <w:vAlign w:val="center"/>
          </w:tcPr>
          <w:p w14:paraId="1B0E1B5C" w14:textId="77777777" w:rsidR="00235B81" w:rsidRPr="0062101F" w:rsidRDefault="00235B81" w:rsidP="007725A2">
            <w:pPr>
              <w:ind w:left="-57" w:right="-57"/>
              <w:jc w:val="center"/>
              <w:rPr>
                <w:rFonts w:ascii="Arial" w:hAnsi="Arial"/>
                <w:snapToGrid w:val="0"/>
                <w:color w:val="000000" w:themeColor="text1"/>
                <w:sz w:val="14"/>
                <w:szCs w:val="14"/>
                <w:rtl/>
              </w:rPr>
            </w:pPr>
          </w:p>
        </w:tc>
        <w:tc>
          <w:tcPr>
            <w:tcW w:w="1459" w:type="pct"/>
            <w:tcBorders>
              <w:top w:val="single" w:sz="4" w:space="0" w:color="auto"/>
            </w:tcBorders>
            <w:shd w:val="clear" w:color="auto" w:fill="auto"/>
            <w:vAlign w:val="center"/>
          </w:tcPr>
          <w:p w14:paraId="073C57D1" w14:textId="77777777" w:rsidR="00235B81" w:rsidRPr="0062101F" w:rsidRDefault="00235B81" w:rsidP="007725A2">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917" w:type="pct"/>
            <w:vMerge/>
            <w:shd w:val="clear" w:color="auto" w:fill="auto"/>
            <w:vAlign w:val="center"/>
          </w:tcPr>
          <w:p w14:paraId="310193AA" w14:textId="77777777" w:rsidR="00235B81" w:rsidRPr="0062101F" w:rsidRDefault="00235B81" w:rsidP="00D95FBB">
            <w:pPr>
              <w:ind w:left="-57" w:right="-57"/>
              <w:rPr>
                <w:rFonts w:ascii="Arial" w:hAnsi="Arial"/>
                <w:snapToGrid w:val="0"/>
                <w:color w:val="000000" w:themeColor="text1"/>
                <w:sz w:val="14"/>
                <w:szCs w:val="14"/>
                <w:rtl/>
              </w:rPr>
            </w:pPr>
          </w:p>
        </w:tc>
      </w:tr>
      <w:tr w:rsidR="007725A2" w:rsidRPr="00AF41BE" w14:paraId="06C86A03" w14:textId="77777777" w:rsidTr="00C12E1B">
        <w:trPr>
          <w:gridAfter w:val="1"/>
          <w:cnfStyle w:val="000000100000" w:firstRow="0" w:lastRow="0" w:firstColumn="0" w:lastColumn="0" w:oddVBand="0" w:evenVBand="0" w:oddHBand="1" w:evenHBand="0" w:firstRowFirstColumn="0" w:firstRowLastColumn="0" w:lastRowFirstColumn="0" w:lastRowLastColumn="0"/>
          <w:wAfter w:w="5" w:type="pct"/>
          <w:trHeight w:val="340"/>
        </w:trPr>
        <w:tc>
          <w:tcPr>
            <w:cnfStyle w:val="000010000000" w:firstRow="0" w:lastRow="0" w:firstColumn="0" w:lastColumn="0" w:oddVBand="1" w:evenVBand="0" w:oddHBand="0" w:evenHBand="0" w:firstRowFirstColumn="0" w:firstRowLastColumn="0" w:lastRowFirstColumn="0" w:lastRowLastColumn="0"/>
            <w:tcW w:w="2344" w:type="pct"/>
            <w:gridSpan w:val="3"/>
            <w:shd w:val="clear" w:color="auto" w:fill="auto"/>
          </w:tcPr>
          <w:p w14:paraId="789E3754" w14:textId="77777777" w:rsidR="00293C67" w:rsidRDefault="007725A2" w:rsidP="009C6090">
            <w:pPr>
              <w:tabs>
                <w:tab w:val="right" w:pos="-57"/>
              </w:tabs>
              <w:bidi/>
              <w:ind w:left="-57" w:right="74"/>
              <w:jc w:val="both"/>
              <w:rPr>
                <w:rFonts w:ascii="Simplified Arabic" w:hAnsi="Simplified Arabic" w:cs="Simplified Arabic"/>
                <w:color w:val="000000" w:themeColor="text1"/>
                <w:sz w:val="14"/>
                <w:szCs w:val="14"/>
                <w:rtl/>
              </w:rPr>
            </w:pPr>
            <w:r w:rsidRPr="00293C67">
              <w:rPr>
                <w:rFonts w:ascii="Simplified Arabic" w:hAnsi="Simplified Arabic" w:cs="Simplified Arabic" w:hint="cs"/>
                <w:color w:val="000000" w:themeColor="text1"/>
                <w:sz w:val="14"/>
                <w:szCs w:val="14"/>
                <w:rtl/>
              </w:rPr>
              <w:t xml:space="preserve">حيث أقل من 1 لصالح الذكور وأكثر من 1 لصالح الإناث أما </w:t>
            </w:r>
          </w:p>
          <w:p w14:paraId="68BD9324" w14:textId="6E3FFB03" w:rsidR="007725A2" w:rsidRPr="00293C67" w:rsidRDefault="007725A2" w:rsidP="009C6090">
            <w:pPr>
              <w:tabs>
                <w:tab w:val="right" w:pos="-57"/>
              </w:tabs>
              <w:bidi/>
              <w:ind w:left="-57" w:right="74"/>
              <w:jc w:val="both"/>
              <w:rPr>
                <w:rFonts w:ascii="Arial" w:hAnsi="Arial"/>
                <w:snapToGrid w:val="0"/>
                <w:color w:val="000000" w:themeColor="text1"/>
                <w:sz w:val="14"/>
                <w:szCs w:val="14"/>
                <w:rtl/>
              </w:rPr>
            </w:pPr>
            <w:r w:rsidRPr="00293C67">
              <w:rPr>
                <w:rFonts w:ascii="Simplified Arabic" w:hAnsi="Simplified Arabic" w:cs="Simplified Arabic" w:hint="cs"/>
                <w:color w:val="000000" w:themeColor="text1"/>
                <w:sz w:val="14"/>
                <w:szCs w:val="14"/>
                <w:rtl/>
              </w:rPr>
              <w:t>القيمة</w:t>
            </w:r>
            <w:r w:rsidR="00293C67">
              <w:rPr>
                <w:rFonts w:ascii="Simplified Arabic" w:hAnsi="Simplified Arabic" w:cs="Simplified Arabic" w:hint="cs"/>
                <w:color w:val="000000" w:themeColor="text1"/>
                <w:sz w:val="14"/>
                <w:szCs w:val="14"/>
                <w:rtl/>
              </w:rPr>
              <w:t xml:space="preserve"> </w:t>
            </w:r>
            <w:r w:rsidRPr="00293C67">
              <w:rPr>
                <w:rFonts w:ascii="Simplified Arabic" w:hAnsi="Simplified Arabic" w:cs="Simplified Arabic" w:hint="cs"/>
                <w:color w:val="000000" w:themeColor="text1"/>
                <w:sz w:val="14"/>
                <w:szCs w:val="14"/>
                <w:rtl/>
              </w:rPr>
              <w:t>1 فتعني عدم وجود فجوة.</w:t>
            </w:r>
          </w:p>
        </w:tc>
        <w:tc>
          <w:tcPr>
            <w:tcW w:w="2651" w:type="pct"/>
            <w:gridSpan w:val="3"/>
            <w:shd w:val="clear" w:color="auto" w:fill="auto"/>
          </w:tcPr>
          <w:p w14:paraId="4BC2AF35" w14:textId="77777777" w:rsidR="007725A2" w:rsidRPr="009C6090" w:rsidRDefault="007725A2" w:rsidP="009C6090">
            <w:pPr>
              <w:ind w:left="-57" w:right="-57"/>
              <w:jc w:val="both"/>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9C6090">
              <w:rPr>
                <w:rStyle w:val="tlid-translation"/>
                <w:rFonts w:ascii="Arial" w:hAnsi="Arial" w:cs="Arial"/>
                <w:sz w:val="14"/>
                <w:szCs w:val="14"/>
              </w:rPr>
              <w:t>When the value is less than 1, it would be in favor to males, and when it is more than 1, it would be in favor to females. If the value is 1, then it means there is no gap.</w:t>
            </w:r>
          </w:p>
        </w:tc>
      </w:tr>
      <w:tr w:rsidR="004D4F45" w:rsidRPr="00AF41BE" w14:paraId="64BD60D8" w14:textId="77777777" w:rsidTr="00C12E1B">
        <w:trPr>
          <w:trHeight w:val="340"/>
        </w:trPr>
        <w:tc>
          <w:tcPr>
            <w:cnfStyle w:val="000010000000" w:firstRow="0" w:lastRow="0" w:firstColumn="0" w:lastColumn="0" w:oddVBand="1" w:evenVBand="0" w:oddHBand="0" w:evenHBand="0" w:firstRowFirstColumn="0" w:firstRowLastColumn="0" w:lastRowFirstColumn="0" w:lastRowLastColumn="0"/>
            <w:tcW w:w="2344" w:type="pct"/>
            <w:gridSpan w:val="3"/>
            <w:tcBorders>
              <w:bottom w:val="single" w:sz="4" w:space="0" w:color="FFFFFF" w:themeColor="background1"/>
            </w:tcBorders>
            <w:shd w:val="clear" w:color="auto" w:fill="auto"/>
          </w:tcPr>
          <w:p w14:paraId="49244E32" w14:textId="0E714892" w:rsidR="004D4F45" w:rsidRPr="00293C67" w:rsidRDefault="004D4F45" w:rsidP="009C6090">
            <w:pPr>
              <w:tabs>
                <w:tab w:val="right" w:pos="-57"/>
              </w:tabs>
              <w:bidi/>
              <w:ind w:left="-57" w:right="74"/>
              <w:jc w:val="both"/>
              <w:rPr>
                <w:rFonts w:ascii="Simplified Arabic" w:hAnsi="Simplified Arabic" w:cs="Simplified Arabic"/>
                <w:color w:val="000000" w:themeColor="text1"/>
                <w:sz w:val="14"/>
                <w:szCs w:val="14"/>
                <w:rtl/>
              </w:rPr>
            </w:pPr>
            <w:r w:rsidRPr="009C6090">
              <w:rPr>
                <w:rFonts w:ascii="Simplified Arabic" w:hAnsi="Simplified Arabic" w:cs="Simplified Arabic"/>
                <w:b/>
                <w:bCs/>
                <w:color w:val="000000" w:themeColor="text1"/>
                <w:sz w:val="14"/>
                <w:szCs w:val="14"/>
                <w:rtl/>
              </w:rPr>
              <w:t xml:space="preserve">المصدر: وزارة التربية والتعليم العالي، </w:t>
            </w:r>
            <w:r w:rsidRPr="009C6090">
              <w:rPr>
                <w:rFonts w:ascii="Simplified Arabic" w:hAnsi="Simplified Arabic" w:cs="Simplified Arabic"/>
                <w:b/>
                <w:bCs/>
                <w:color w:val="000000" w:themeColor="text1"/>
                <w:sz w:val="14"/>
                <w:szCs w:val="14"/>
              </w:rPr>
              <w:t>2025</w:t>
            </w:r>
            <w:r w:rsidRPr="009C6090">
              <w:rPr>
                <w:rFonts w:ascii="Simplified Arabic" w:hAnsi="Simplified Arabic" w:cs="Simplified Arabic"/>
                <w:b/>
                <w:bCs/>
                <w:color w:val="000000" w:themeColor="text1"/>
                <w:sz w:val="14"/>
                <w:szCs w:val="14"/>
                <w:rtl/>
              </w:rPr>
              <w:t>.</w:t>
            </w:r>
            <w:r w:rsidRPr="009C6090">
              <w:rPr>
                <w:rFonts w:ascii="Simplified Arabic" w:hAnsi="Simplified Arabic" w:cs="Simplified Arabic"/>
                <w:color w:val="000000" w:themeColor="text1"/>
                <w:sz w:val="14"/>
                <w:szCs w:val="14"/>
                <w:rtl/>
              </w:rPr>
              <w:t xml:space="preserve"> </w:t>
            </w:r>
            <w:r w:rsidRPr="004D4F45">
              <w:rPr>
                <w:rFonts w:ascii="Simplified Arabic" w:hAnsi="Simplified Arabic" w:cs="Simplified Arabic"/>
                <w:color w:val="000000" w:themeColor="text1"/>
                <w:sz w:val="14"/>
                <w:szCs w:val="14"/>
                <w:rtl/>
              </w:rPr>
              <w:t xml:space="preserve">الدليل الإحصائي السنوي لمؤسسات التعليم العالي الفلسطينية للأعوام الدراسية </w:t>
            </w:r>
            <w:r w:rsidRPr="004D4F45">
              <w:rPr>
                <w:rFonts w:ascii="Simplified Arabic" w:hAnsi="Simplified Arabic" w:cs="Simplified Arabic"/>
                <w:color w:val="000000" w:themeColor="text1"/>
                <w:sz w:val="14"/>
                <w:szCs w:val="14"/>
              </w:rPr>
              <w:t>2018</w:t>
            </w:r>
            <w:r w:rsidRPr="004D4F45">
              <w:rPr>
                <w:rFonts w:ascii="Simplified Arabic" w:hAnsi="Simplified Arabic" w:cs="Simplified Arabic"/>
                <w:color w:val="000000" w:themeColor="text1"/>
                <w:sz w:val="14"/>
                <w:szCs w:val="14"/>
                <w:rtl/>
              </w:rPr>
              <w:t>/</w:t>
            </w:r>
            <w:r w:rsidRPr="004D4F45">
              <w:rPr>
                <w:rFonts w:ascii="Simplified Arabic" w:hAnsi="Simplified Arabic" w:cs="Simplified Arabic"/>
                <w:color w:val="000000" w:themeColor="text1"/>
                <w:sz w:val="14"/>
                <w:szCs w:val="14"/>
              </w:rPr>
              <w:t>2019</w:t>
            </w:r>
            <w:r w:rsidRPr="004D4F45">
              <w:rPr>
                <w:rFonts w:ascii="Simplified Arabic" w:hAnsi="Simplified Arabic" w:cs="Simplified Arabic"/>
                <w:color w:val="000000" w:themeColor="text1"/>
                <w:sz w:val="14"/>
                <w:szCs w:val="14"/>
                <w:rtl/>
              </w:rPr>
              <w:t xml:space="preserve">- </w:t>
            </w:r>
            <w:r w:rsidRPr="004D4F45">
              <w:rPr>
                <w:rFonts w:ascii="Simplified Arabic" w:hAnsi="Simplified Arabic" w:cs="Simplified Arabic"/>
                <w:color w:val="000000" w:themeColor="text1"/>
                <w:sz w:val="14"/>
                <w:szCs w:val="14"/>
              </w:rPr>
              <w:t>2023</w:t>
            </w:r>
            <w:r w:rsidRPr="004D4F45">
              <w:rPr>
                <w:rFonts w:ascii="Simplified Arabic" w:hAnsi="Simplified Arabic" w:cs="Simplified Arabic"/>
                <w:color w:val="000000" w:themeColor="text1"/>
                <w:sz w:val="14"/>
                <w:szCs w:val="14"/>
                <w:rtl/>
              </w:rPr>
              <w:t>/</w:t>
            </w:r>
            <w:r w:rsidRPr="004D4F45">
              <w:rPr>
                <w:rFonts w:ascii="Simplified Arabic" w:hAnsi="Simplified Arabic" w:cs="Simplified Arabic"/>
                <w:color w:val="000000" w:themeColor="text1"/>
                <w:sz w:val="14"/>
                <w:szCs w:val="14"/>
              </w:rPr>
              <w:t>2024</w:t>
            </w:r>
            <w:r w:rsidRPr="004D4F45">
              <w:rPr>
                <w:rFonts w:ascii="Simplified Arabic" w:hAnsi="Simplified Arabic" w:cs="Simplified Arabic"/>
                <w:color w:val="000000" w:themeColor="text1"/>
                <w:sz w:val="14"/>
                <w:szCs w:val="14"/>
                <w:rtl/>
              </w:rPr>
              <w:t>.   رام الله – فلسطين.</w:t>
            </w:r>
          </w:p>
        </w:tc>
        <w:tc>
          <w:tcPr>
            <w:tcW w:w="2656" w:type="pct"/>
            <w:gridSpan w:val="4"/>
            <w:tcBorders>
              <w:bottom w:val="single" w:sz="4" w:space="0" w:color="FFFFFF" w:themeColor="background1"/>
            </w:tcBorders>
            <w:shd w:val="clear" w:color="auto" w:fill="auto"/>
          </w:tcPr>
          <w:p w14:paraId="10D8B5A6" w14:textId="2AF9D099" w:rsidR="004D4F45" w:rsidRPr="009C6090" w:rsidRDefault="004D4F45" w:rsidP="009C6090">
            <w:pPr>
              <w:ind w:left="-57" w:right="-57"/>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9C6090">
              <w:rPr>
                <w:rStyle w:val="tlid-translation"/>
                <w:rFonts w:ascii="Arial" w:hAnsi="Arial" w:cs="Arial"/>
                <w:b/>
                <w:bCs/>
                <w:sz w:val="14"/>
                <w:szCs w:val="14"/>
              </w:rPr>
              <w:t>Source: Ministry of Education &amp; Higher Education, 2025</w:t>
            </w:r>
            <w:r w:rsidRPr="009C6090">
              <w:rPr>
                <w:rStyle w:val="tlid-translation"/>
                <w:rFonts w:ascii="Arial" w:hAnsi="Arial" w:cs="Arial"/>
                <w:sz w:val="14"/>
                <w:szCs w:val="14"/>
              </w:rPr>
              <w:t>. Higher Education Statistical Yearbook for Scholastic Years 2018/2019-2023\2024. Ramallah-Palestine.</w:t>
            </w:r>
          </w:p>
        </w:tc>
      </w:tr>
    </w:tbl>
    <w:p w14:paraId="0CF54DD7" w14:textId="77777777" w:rsidR="00264EE1" w:rsidRPr="0060515F" w:rsidRDefault="00264EE1">
      <w:pPr>
        <w:rPr>
          <w:rFonts w:ascii="Arial" w:hAnsi="Arial" w:cs="Arial"/>
          <w:sz w:val="16"/>
          <w:szCs w:val="16"/>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264EE1" w14:paraId="44786F62" w14:textId="77777777" w:rsidTr="00264EE1">
        <w:tc>
          <w:tcPr>
            <w:tcW w:w="3680" w:type="dxa"/>
          </w:tcPr>
          <w:p w14:paraId="57FA4AAE" w14:textId="77777777" w:rsidR="002A3137" w:rsidRDefault="002A3137" w:rsidP="00AE0BF4">
            <w:pPr>
              <w:jc w:val="both"/>
              <w:rPr>
                <w:sz w:val="20"/>
                <w:szCs w:val="20"/>
              </w:rPr>
            </w:pPr>
          </w:p>
          <w:p w14:paraId="409FBFBB" w14:textId="082D96AE" w:rsidR="00264EE1" w:rsidRPr="00264EE1" w:rsidRDefault="00264EE1" w:rsidP="00AE0BF4">
            <w:pPr>
              <w:jc w:val="both"/>
            </w:pPr>
            <w:r w:rsidRPr="00151594">
              <w:rPr>
                <w:sz w:val="20"/>
                <w:szCs w:val="20"/>
              </w:rPr>
              <w:t xml:space="preserve">The gender parity index </w:t>
            </w:r>
            <w:r>
              <w:rPr>
                <w:sz w:val="20"/>
                <w:szCs w:val="20"/>
              </w:rPr>
              <w:t xml:space="preserve">(GPI) in universities </w:t>
            </w:r>
            <w:r w:rsidRPr="00151594">
              <w:rPr>
                <w:sz w:val="20"/>
                <w:szCs w:val="20"/>
              </w:rPr>
              <w:t xml:space="preserve">is in favor </w:t>
            </w:r>
            <w:r>
              <w:rPr>
                <w:sz w:val="20"/>
                <w:szCs w:val="20"/>
              </w:rPr>
              <w:t>for</w:t>
            </w:r>
            <w:r w:rsidRPr="00151594">
              <w:rPr>
                <w:sz w:val="20"/>
                <w:szCs w:val="20"/>
              </w:rPr>
              <w:t xml:space="preserve"> females; </w:t>
            </w:r>
            <w:r>
              <w:rPr>
                <w:sz w:val="20"/>
                <w:szCs w:val="20"/>
              </w:rPr>
              <w:t xml:space="preserve">where it reached </w:t>
            </w:r>
            <w:r w:rsidRPr="00151594">
              <w:rPr>
                <w:sz w:val="20"/>
                <w:szCs w:val="20"/>
              </w:rPr>
              <w:t>1.</w:t>
            </w:r>
            <w:r>
              <w:rPr>
                <w:rFonts w:hint="cs"/>
                <w:sz w:val="20"/>
                <w:szCs w:val="20"/>
                <w:rtl/>
              </w:rPr>
              <w:t>97</w:t>
            </w:r>
            <w:r>
              <w:rPr>
                <w:sz w:val="20"/>
                <w:szCs w:val="20"/>
              </w:rPr>
              <w:t xml:space="preserve"> </w:t>
            </w:r>
            <w:r w:rsidRPr="00151594">
              <w:rPr>
                <w:sz w:val="20"/>
                <w:szCs w:val="20"/>
              </w:rPr>
              <w:t xml:space="preserve">in the scholastic year </w:t>
            </w:r>
            <w:r>
              <w:rPr>
                <w:sz w:val="20"/>
                <w:szCs w:val="20"/>
              </w:rPr>
              <w:t>202</w:t>
            </w:r>
            <w:r>
              <w:rPr>
                <w:rFonts w:hint="cs"/>
                <w:sz w:val="20"/>
                <w:szCs w:val="20"/>
                <w:rtl/>
              </w:rPr>
              <w:t>3</w:t>
            </w:r>
            <w:r w:rsidRPr="00151594">
              <w:rPr>
                <w:sz w:val="20"/>
                <w:szCs w:val="20"/>
              </w:rPr>
              <w:t>/</w:t>
            </w:r>
            <w:r>
              <w:rPr>
                <w:rFonts w:hint="cs"/>
                <w:sz w:val="20"/>
                <w:szCs w:val="20"/>
                <w:rtl/>
              </w:rPr>
              <w:t>2024</w:t>
            </w:r>
            <w:r w:rsidRPr="00151594">
              <w:rPr>
                <w:sz w:val="20"/>
                <w:szCs w:val="20"/>
              </w:rPr>
              <w:t xml:space="preserve"> compared to </w:t>
            </w:r>
            <w:r>
              <w:rPr>
                <w:rFonts w:hint="cs"/>
                <w:sz w:val="20"/>
                <w:szCs w:val="20"/>
                <w:rtl/>
              </w:rPr>
              <w:t>1.61</w:t>
            </w:r>
            <w:r w:rsidRPr="00151594">
              <w:rPr>
                <w:sz w:val="20"/>
                <w:szCs w:val="20"/>
              </w:rPr>
              <w:t xml:space="preserve"> in the scholastic year 20</w:t>
            </w:r>
            <w:r>
              <w:rPr>
                <w:rFonts w:hint="cs"/>
                <w:sz w:val="20"/>
                <w:szCs w:val="20"/>
                <w:rtl/>
              </w:rPr>
              <w:t>18</w:t>
            </w:r>
            <w:r w:rsidRPr="00151594">
              <w:rPr>
                <w:sz w:val="20"/>
                <w:szCs w:val="20"/>
              </w:rPr>
              <w:t>/</w:t>
            </w:r>
            <w:r>
              <w:rPr>
                <w:sz w:val="20"/>
                <w:szCs w:val="20"/>
              </w:rPr>
              <w:t>201</w:t>
            </w:r>
            <w:r>
              <w:rPr>
                <w:rFonts w:hint="cs"/>
                <w:sz w:val="20"/>
                <w:szCs w:val="20"/>
                <w:rtl/>
              </w:rPr>
              <w:t>9</w:t>
            </w:r>
            <w:r>
              <w:rPr>
                <w:sz w:val="20"/>
                <w:szCs w:val="20"/>
              </w:rPr>
              <w:t xml:space="preserve">, </w:t>
            </w:r>
            <w:r w:rsidRPr="00264EE1">
              <w:rPr>
                <w:sz w:val="20"/>
                <w:szCs w:val="20"/>
              </w:rPr>
              <w:t>Similarly, the GPI in community colleges increased slightly in favor of females, reaching 1.24 in 2023/2024, up from 1.10 in 2018/2019. This reflects a gradual widening of the gender gap in favor of females in this type of education, although the disparity remains less pronounced than in universities</w:t>
            </w:r>
            <w:r>
              <w:rPr>
                <w:sz w:val="20"/>
                <w:szCs w:val="20"/>
              </w:rPr>
              <w:t>.</w:t>
            </w:r>
          </w:p>
        </w:tc>
        <w:tc>
          <w:tcPr>
            <w:tcW w:w="3681" w:type="dxa"/>
          </w:tcPr>
          <w:p w14:paraId="0F62E7BB" w14:textId="77777777" w:rsidR="002A3137" w:rsidRDefault="002A3137" w:rsidP="00236AA3">
            <w:pPr>
              <w:keepNext/>
              <w:keepLines/>
              <w:bidi/>
              <w:ind w:left="28"/>
              <w:jc w:val="both"/>
              <w:rPr>
                <w:rFonts w:cs="Simplified Arabic"/>
                <w:color w:val="000000" w:themeColor="text1"/>
                <w:sz w:val="20"/>
                <w:szCs w:val="20"/>
              </w:rPr>
            </w:pPr>
          </w:p>
          <w:p w14:paraId="74D76B6C" w14:textId="25CEF392" w:rsidR="00264EE1" w:rsidRPr="00151594" w:rsidRDefault="00264EE1" w:rsidP="002A3137">
            <w:pPr>
              <w:keepNext/>
              <w:keepLines/>
              <w:bidi/>
              <w:ind w:left="28"/>
              <w:jc w:val="both"/>
              <w:rPr>
                <w:rFonts w:cs="Simplified Arabic"/>
                <w:color w:val="000000" w:themeColor="text1"/>
                <w:sz w:val="20"/>
                <w:szCs w:val="20"/>
                <w:rtl/>
              </w:rPr>
            </w:pPr>
            <w:r>
              <w:rPr>
                <w:rFonts w:cs="Simplified Arabic" w:hint="cs"/>
                <w:color w:val="000000" w:themeColor="text1"/>
                <w:sz w:val="20"/>
                <w:szCs w:val="20"/>
                <w:rtl/>
              </w:rPr>
              <w:t>دليل التكافؤ</w:t>
            </w:r>
            <w:r w:rsidRPr="00151594">
              <w:rPr>
                <w:rFonts w:cs="Simplified Arabic"/>
                <w:color w:val="000000" w:themeColor="text1"/>
                <w:sz w:val="20"/>
                <w:szCs w:val="20"/>
                <w:rtl/>
              </w:rPr>
              <w:t xml:space="preserve"> في </w:t>
            </w:r>
            <w:r w:rsidRPr="00151594">
              <w:rPr>
                <w:rFonts w:cs="Simplified Arabic" w:hint="cs"/>
                <w:color w:val="000000" w:themeColor="text1"/>
                <w:sz w:val="20"/>
                <w:szCs w:val="20"/>
                <w:rtl/>
              </w:rPr>
              <w:t xml:space="preserve">الجامعات </w:t>
            </w:r>
            <w:r w:rsidR="00AE0BF4">
              <w:rPr>
                <w:rFonts w:cs="Simplified Arabic" w:hint="cs"/>
                <w:color w:val="000000" w:themeColor="text1"/>
                <w:sz w:val="20"/>
                <w:szCs w:val="20"/>
                <w:rtl/>
              </w:rPr>
              <w:t>ي</w:t>
            </w:r>
            <w:r w:rsidR="00236AA3">
              <w:rPr>
                <w:rFonts w:cs="Simplified Arabic" w:hint="cs"/>
                <w:color w:val="000000" w:themeColor="text1"/>
                <w:sz w:val="20"/>
                <w:szCs w:val="20"/>
                <w:rtl/>
              </w:rPr>
              <w:t xml:space="preserve">ميل </w:t>
            </w:r>
            <w:r>
              <w:rPr>
                <w:rFonts w:cs="Simplified Arabic" w:hint="cs"/>
                <w:color w:val="000000" w:themeColor="text1"/>
                <w:sz w:val="20"/>
                <w:szCs w:val="20"/>
                <w:rtl/>
              </w:rPr>
              <w:t>أكثر</w:t>
            </w:r>
            <w:r w:rsidRPr="00151594">
              <w:rPr>
                <w:rFonts w:cs="Simplified Arabic"/>
                <w:color w:val="000000" w:themeColor="text1"/>
                <w:sz w:val="20"/>
                <w:szCs w:val="20"/>
                <w:rtl/>
              </w:rPr>
              <w:t xml:space="preserve"> لصالح الإناث، حيث بلغ </w:t>
            </w:r>
            <w:r>
              <w:rPr>
                <w:rFonts w:cs="Simplified Arabic" w:hint="cs"/>
                <w:color w:val="000000" w:themeColor="text1"/>
                <w:sz w:val="20"/>
                <w:szCs w:val="20"/>
                <w:rtl/>
              </w:rPr>
              <w:t>1.97</w:t>
            </w:r>
            <w:r w:rsidRPr="00151594">
              <w:rPr>
                <w:rFonts w:cs="Simplified Arabic"/>
                <w:color w:val="000000" w:themeColor="text1"/>
                <w:sz w:val="20"/>
                <w:szCs w:val="20"/>
                <w:rtl/>
              </w:rPr>
              <w:t xml:space="preserve"> في العام ا</w:t>
            </w:r>
            <w:r w:rsidRPr="00151594">
              <w:rPr>
                <w:rFonts w:cs="Simplified Arabic" w:hint="cs"/>
                <w:color w:val="000000" w:themeColor="text1"/>
                <w:sz w:val="20"/>
                <w:szCs w:val="20"/>
                <w:rtl/>
              </w:rPr>
              <w:t xml:space="preserve">لدراسي </w:t>
            </w:r>
            <w:r>
              <w:rPr>
                <w:rFonts w:cs="Simplified Arabic" w:hint="cs"/>
                <w:color w:val="000000" w:themeColor="text1"/>
                <w:sz w:val="20"/>
                <w:szCs w:val="20"/>
                <w:rtl/>
              </w:rPr>
              <w:t>2023</w:t>
            </w:r>
            <w:r w:rsidRPr="00151594">
              <w:rPr>
                <w:rFonts w:cs="Simplified Arabic"/>
                <w:color w:val="000000" w:themeColor="text1"/>
                <w:sz w:val="20"/>
                <w:szCs w:val="20"/>
                <w:rtl/>
              </w:rPr>
              <w:t>/</w:t>
            </w:r>
            <w:r>
              <w:rPr>
                <w:rFonts w:cs="Simplified Arabic" w:hint="cs"/>
                <w:color w:val="000000" w:themeColor="text1"/>
                <w:sz w:val="20"/>
                <w:szCs w:val="20"/>
                <w:rtl/>
              </w:rPr>
              <w:t>2024</w:t>
            </w:r>
            <w:r w:rsidRPr="00151594">
              <w:rPr>
                <w:rFonts w:cs="Simplified Arabic" w:hint="cs"/>
                <w:color w:val="000000" w:themeColor="text1"/>
                <w:sz w:val="20"/>
                <w:szCs w:val="20"/>
                <w:rtl/>
              </w:rPr>
              <w:t>؛</w:t>
            </w:r>
            <w:r w:rsidRPr="00151594">
              <w:rPr>
                <w:rFonts w:cs="Simplified Arabic"/>
                <w:color w:val="000000" w:themeColor="text1"/>
                <w:sz w:val="20"/>
                <w:szCs w:val="20"/>
                <w:rtl/>
              </w:rPr>
              <w:t xml:space="preserve"> بينما كان </w:t>
            </w:r>
            <w:r>
              <w:rPr>
                <w:rFonts w:cs="Simplified Arabic" w:hint="cs"/>
                <w:color w:val="000000" w:themeColor="text1"/>
                <w:sz w:val="20"/>
                <w:szCs w:val="20"/>
                <w:rtl/>
              </w:rPr>
              <w:t>1.61</w:t>
            </w:r>
            <w:r w:rsidRPr="00151594">
              <w:rPr>
                <w:rFonts w:cs="Simplified Arabic"/>
                <w:color w:val="000000" w:themeColor="text1"/>
                <w:sz w:val="20"/>
                <w:szCs w:val="20"/>
                <w:rtl/>
              </w:rPr>
              <w:t xml:space="preserve"> في العام ا</w:t>
            </w:r>
            <w:r w:rsidRPr="00151594">
              <w:rPr>
                <w:rFonts w:cs="Simplified Arabic" w:hint="cs"/>
                <w:color w:val="000000" w:themeColor="text1"/>
                <w:sz w:val="20"/>
                <w:szCs w:val="20"/>
                <w:rtl/>
              </w:rPr>
              <w:t xml:space="preserve">لدراسي </w:t>
            </w:r>
            <w:r>
              <w:rPr>
                <w:rFonts w:cs="Simplified Arabic" w:hint="cs"/>
                <w:color w:val="000000" w:themeColor="text1"/>
                <w:sz w:val="20"/>
                <w:szCs w:val="20"/>
                <w:rtl/>
              </w:rPr>
              <w:t>2018/2019</w:t>
            </w:r>
            <w:r w:rsidRPr="00151594">
              <w:rPr>
                <w:rFonts w:cs="Simplified Arabic" w:hint="cs"/>
                <w:color w:val="000000" w:themeColor="text1"/>
                <w:sz w:val="20"/>
                <w:szCs w:val="20"/>
                <w:rtl/>
              </w:rPr>
              <w:t>.</w:t>
            </w:r>
            <w:r>
              <w:rPr>
                <w:rFonts w:cs="Simplified Arabic" w:hint="cs"/>
                <w:color w:val="000000" w:themeColor="text1"/>
                <w:sz w:val="20"/>
                <w:szCs w:val="20"/>
                <w:rtl/>
              </w:rPr>
              <w:t xml:space="preserve"> كما </w:t>
            </w:r>
            <w:r w:rsidRPr="00264EE1">
              <w:rPr>
                <w:rFonts w:cs="Simplified Arabic"/>
                <w:color w:val="000000" w:themeColor="text1"/>
                <w:sz w:val="20"/>
                <w:szCs w:val="20"/>
                <w:rtl/>
              </w:rPr>
              <w:t>ارتفع دليل التكافؤ في كليات المجتمع بشكل طفيف لصالح الإناث، حيث بلغ 1.24 في العام الدراسي 2023/2024، مقارنة بـ1.10 في العام الد</w:t>
            </w:r>
            <w:r>
              <w:rPr>
                <w:rFonts w:cs="Simplified Arabic"/>
                <w:color w:val="000000" w:themeColor="text1"/>
                <w:sz w:val="20"/>
                <w:szCs w:val="20"/>
                <w:rtl/>
              </w:rPr>
              <w:t>راسي 2018/2019؛ مما يعكس اتساع</w:t>
            </w:r>
            <w:r>
              <w:rPr>
                <w:rFonts w:cs="Simplified Arabic" w:hint="cs"/>
                <w:color w:val="000000" w:themeColor="text1"/>
                <w:sz w:val="20"/>
                <w:szCs w:val="20"/>
                <w:rtl/>
              </w:rPr>
              <w:t>اً</w:t>
            </w:r>
            <w:r>
              <w:rPr>
                <w:rFonts w:cs="Simplified Arabic"/>
                <w:color w:val="000000" w:themeColor="text1"/>
                <w:sz w:val="20"/>
                <w:szCs w:val="20"/>
                <w:rtl/>
              </w:rPr>
              <w:t xml:space="preserve"> تدريجي</w:t>
            </w:r>
            <w:r>
              <w:rPr>
                <w:rFonts w:cs="Simplified Arabic" w:hint="cs"/>
                <w:color w:val="000000" w:themeColor="text1"/>
                <w:sz w:val="20"/>
                <w:szCs w:val="20"/>
                <w:rtl/>
              </w:rPr>
              <w:t>اً</w:t>
            </w:r>
            <w:r w:rsidRPr="00264EE1">
              <w:rPr>
                <w:rFonts w:cs="Simplified Arabic"/>
                <w:color w:val="000000" w:themeColor="text1"/>
                <w:sz w:val="20"/>
                <w:szCs w:val="20"/>
                <w:rtl/>
              </w:rPr>
              <w:t xml:space="preserve"> في الفجوة النوعية لصالح الإناث في هذا النوع من التعليم، وإن كانت أقل حدة مما هي عليه في الجامعات</w:t>
            </w:r>
            <w:r w:rsidRPr="00264EE1">
              <w:rPr>
                <w:rFonts w:cs="Simplified Arabic"/>
                <w:color w:val="000000" w:themeColor="text1"/>
                <w:sz w:val="20"/>
                <w:szCs w:val="20"/>
              </w:rPr>
              <w:t>.</w:t>
            </w:r>
          </w:p>
          <w:p w14:paraId="48BE88B5" w14:textId="77777777" w:rsidR="00056D89" w:rsidRDefault="00056D89" w:rsidP="00BA426C">
            <w:pPr>
              <w:jc w:val="both"/>
              <w:rPr>
                <w:rFonts w:cs="Simplified Arabic"/>
                <w:color w:val="000000" w:themeColor="text1"/>
                <w:sz w:val="8"/>
                <w:szCs w:val="8"/>
                <w:rtl/>
              </w:rPr>
            </w:pPr>
          </w:p>
          <w:p w14:paraId="5BCF21AB" w14:textId="77777777" w:rsidR="00C563C2" w:rsidRDefault="00C563C2" w:rsidP="00BA426C">
            <w:pPr>
              <w:jc w:val="both"/>
              <w:rPr>
                <w:rFonts w:cs="Simplified Arabic"/>
                <w:color w:val="000000" w:themeColor="text1"/>
                <w:sz w:val="8"/>
                <w:szCs w:val="8"/>
                <w:rtl/>
              </w:rPr>
            </w:pPr>
          </w:p>
          <w:p w14:paraId="154BC1F2" w14:textId="77777777" w:rsidR="00C563C2" w:rsidRDefault="00C563C2" w:rsidP="00BA426C">
            <w:pPr>
              <w:jc w:val="both"/>
              <w:rPr>
                <w:rFonts w:cs="Simplified Arabic"/>
                <w:color w:val="000000" w:themeColor="text1"/>
                <w:sz w:val="8"/>
                <w:szCs w:val="8"/>
                <w:rtl/>
              </w:rPr>
            </w:pPr>
          </w:p>
          <w:p w14:paraId="3204801D" w14:textId="77777777" w:rsidR="00C563C2" w:rsidRDefault="00C563C2" w:rsidP="00BA426C">
            <w:pPr>
              <w:jc w:val="both"/>
              <w:rPr>
                <w:rFonts w:cs="Simplified Arabic"/>
                <w:color w:val="000000" w:themeColor="text1"/>
                <w:sz w:val="8"/>
                <w:szCs w:val="8"/>
                <w:rtl/>
              </w:rPr>
            </w:pPr>
          </w:p>
          <w:p w14:paraId="214DB31E" w14:textId="77777777" w:rsidR="00C563C2" w:rsidRDefault="00C563C2" w:rsidP="00BA426C">
            <w:pPr>
              <w:jc w:val="both"/>
              <w:rPr>
                <w:rFonts w:cs="Simplified Arabic"/>
                <w:color w:val="000000" w:themeColor="text1"/>
                <w:sz w:val="8"/>
                <w:szCs w:val="8"/>
                <w:rtl/>
              </w:rPr>
            </w:pPr>
          </w:p>
          <w:p w14:paraId="733B4950" w14:textId="1BB8F2F7" w:rsidR="00C563C2" w:rsidRDefault="00C563C2" w:rsidP="00BA426C">
            <w:pPr>
              <w:jc w:val="both"/>
              <w:rPr>
                <w:rFonts w:cs="Simplified Arabic"/>
                <w:color w:val="000000" w:themeColor="text1"/>
                <w:sz w:val="8"/>
                <w:szCs w:val="8"/>
              </w:rPr>
            </w:pPr>
          </w:p>
        </w:tc>
      </w:tr>
    </w:tbl>
    <w:p w14:paraId="51979BD4" w14:textId="77777777" w:rsidR="005E0BDD" w:rsidRPr="00C563C2" w:rsidRDefault="005E0BDD" w:rsidP="00BA426C">
      <w:pPr>
        <w:jc w:val="both"/>
        <w:rPr>
          <w:rFonts w:cs="Simplified Arabic"/>
          <w:color w:val="000000" w:themeColor="text1"/>
          <w:sz w:val="16"/>
          <w:szCs w:val="16"/>
          <w:rtl/>
        </w:rPr>
        <w:sectPr w:rsidR="005E0BDD" w:rsidRPr="00C563C2" w:rsidSect="00A21A24">
          <w:type w:val="continuous"/>
          <w:pgSz w:w="9639" w:h="13608" w:code="11"/>
          <w:pgMar w:top="1134" w:right="1134" w:bottom="1134" w:left="1134" w:header="709" w:footer="709" w:gutter="0"/>
          <w:cols w:space="720"/>
          <w:bidi/>
          <w:docGrid w:linePitch="360"/>
        </w:sectPr>
      </w:pPr>
    </w:p>
    <w:p w14:paraId="0E754B18" w14:textId="6C494383" w:rsidR="002520D6" w:rsidRDefault="00C31DC8" w:rsidP="009C6090">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lastRenderedPageBreak/>
        <w:t xml:space="preserve">توزيع الطلبة الملتحقين في مؤسسات التعليم العالي الفلسطينية </w:t>
      </w:r>
      <w:r w:rsidR="005D2CA2">
        <w:rPr>
          <w:rFonts w:ascii="Simplified Arabic" w:hAnsi="Simplified Arabic" w:cs="Simplified Arabic" w:hint="cs"/>
          <w:b/>
          <w:bCs/>
          <w:sz w:val="18"/>
          <w:szCs w:val="18"/>
          <w:rtl/>
        </w:rPr>
        <w:t xml:space="preserve">في الضفة الغربية </w:t>
      </w:r>
      <w:r w:rsidRPr="00AE46E5">
        <w:rPr>
          <w:rFonts w:ascii="Simplified Arabic" w:hAnsi="Simplified Arabic" w:cs="Simplified Arabic"/>
          <w:b/>
          <w:bCs/>
          <w:sz w:val="18"/>
          <w:szCs w:val="18"/>
          <w:rtl/>
        </w:rPr>
        <w:t xml:space="preserve">حسب التخصص والجنس، </w:t>
      </w:r>
      <w:r w:rsidR="00003CC1" w:rsidRPr="00AE46E5">
        <w:rPr>
          <w:rFonts w:ascii="Simplified Arabic" w:hAnsi="Simplified Arabic" w:cs="Simplified Arabic" w:hint="cs"/>
          <w:b/>
          <w:bCs/>
          <w:sz w:val="18"/>
          <w:szCs w:val="18"/>
          <w:rtl/>
        </w:rPr>
        <w:t>202</w:t>
      </w:r>
      <w:r w:rsidR="009C6090">
        <w:rPr>
          <w:rFonts w:ascii="Simplified Arabic" w:hAnsi="Simplified Arabic" w:cs="Simplified Arabic" w:hint="cs"/>
          <w:b/>
          <w:bCs/>
          <w:sz w:val="18"/>
          <w:szCs w:val="18"/>
          <w:rtl/>
        </w:rPr>
        <w:t>3</w:t>
      </w:r>
      <w:r w:rsidRPr="00AE46E5">
        <w:rPr>
          <w:rFonts w:ascii="Simplified Arabic" w:hAnsi="Simplified Arabic" w:cs="Simplified Arabic"/>
          <w:b/>
          <w:bCs/>
          <w:sz w:val="18"/>
          <w:szCs w:val="18"/>
          <w:rtl/>
        </w:rPr>
        <w:t>/</w:t>
      </w:r>
      <w:r w:rsidR="00003CC1" w:rsidRPr="00AE46E5">
        <w:rPr>
          <w:rFonts w:ascii="Simplified Arabic" w:hAnsi="Simplified Arabic" w:cs="Simplified Arabic" w:hint="cs"/>
          <w:b/>
          <w:bCs/>
          <w:sz w:val="18"/>
          <w:szCs w:val="18"/>
          <w:rtl/>
        </w:rPr>
        <w:t>202</w:t>
      </w:r>
      <w:r w:rsidR="009C6090">
        <w:rPr>
          <w:rFonts w:ascii="Simplified Arabic" w:hAnsi="Simplified Arabic" w:cs="Simplified Arabic" w:hint="cs"/>
          <w:b/>
          <w:bCs/>
          <w:sz w:val="18"/>
          <w:szCs w:val="18"/>
          <w:rtl/>
        </w:rPr>
        <w:t>4</w:t>
      </w:r>
    </w:p>
    <w:p w14:paraId="44CE92B0" w14:textId="49A3B7D5" w:rsidR="00C31DC8" w:rsidRPr="00AE46E5" w:rsidRDefault="00C31DC8" w:rsidP="009C6090">
      <w:pPr>
        <w:jc w:val="center"/>
        <w:rPr>
          <w:rFonts w:ascii="Simplified Arabic" w:hAnsi="Simplified Arabic" w:cs="Simplified Arabic"/>
          <w:b/>
          <w:bCs/>
          <w:sz w:val="18"/>
          <w:szCs w:val="18"/>
        </w:rPr>
      </w:pPr>
      <w:r w:rsidRPr="00AE46E5">
        <w:rPr>
          <w:rFonts w:ascii="Arial" w:hAnsi="Arial"/>
          <w:b/>
          <w:bCs/>
          <w:color w:val="000000"/>
          <w:sz w:val="18"/>
          <w:szCs w:val="18"/>
          <w:shd w:val="clear" w:color="auto" w:fill="FFFFFF"/>
        </w:rPr>
        <w:t>Distribution of Students Enrolled in Palestinian Higher Education Institutions</w:t>
      </w:r>
      <w:r w:rsidR="005D2CA2" w:rsidRPr="005D2CA2">
        <w:rPr>
          <w:rFonts w:ascii="Arial" w:hAnsi="Arial"/>
          <w:b/>
          <w:bCs/>
          <w:sz w:val="18"/>
          <w:szCs w:val="18"/>
        </w:rPr>
        <w:t xml:space="preserve"> </w:t>
      </w:r>
      <w:r w:rsidR="005D2CA2" w:rsidRPr="0016085F">
        <w:rPr>
          <w:rFonts w:ascii="Arial" w:hAnsi="Arial"/>
          <w:b/>
          <w:bCs/>
          <w:sz w:val="18"/>
          <w:szCs w:val="18"/>
        </w:rPr>
        <w:t>in the West Bank</w:t>
      </w:r>
      <w:r w:rsidRPr="00AE46E5">
        <w:rPr>
          <w:rFonts w:ascii="Arial" w:hAnsi="Arial"/>
          <w:b/>
          <w:bCs/>
          <w:color w:val="000000"/>
          <w:sz w:val="18"/>
          <w:szCs w:val="18"/>
          <w:shd w:val="clear" w:color="auto" w:fill="FFFFFF"/>
        </w:rPr>
        <w:t xml:space="preserve"> by Specialization and Sex, </w:t>
      </w:r>
      <w:r w:rsidR="00003CC1" w:rsidRPr="00AE46E5">
        <w:rPr>
          <w:rFonts w:ascii="Arial" w:hAnsi="Arial"/>
          <w:b/>
          <w:bCs/>
          <w:color w:val="000000"/>
          <w:sz w:val="18"/>
          <w:szCs w:val="18"/>
          <w:shd w:val="clear" w:color="auto" w:fill="FFFFFF"/>
        </w:rPr>
        <w:t>202</w:t>
      </w:r>
      <w:r w:rsidR="009C6090">
        <w:rPr>
          <w:rFonts w:ascii="Arial" w:hAnsi="Arial" w:hint="cs"/>
          <w:b/>
          <w:bCs/>
          <w:color w:val="000000"/>
          <w:sz w:val="18"/>
          <w:szCs w:val="18"/>
          <w:shd w:val="clear" w:color="auto" w:fill="FFFFFF"/>
          <w:rtl/>
        </w:rPr>
        <w:t>3</w:t>
      </w:r>
      <w:r w:rsidRPr="00AE46E5">
        <w:rPr>
          <w:rFonts w:ascii="Arial" w:hAnsi="Arial"/>
          <w:b/>
          <w:bCs/>
          <w:color w:val="000000"/>
          <w:sz w:val="18"/>
          <w:szCs w:val="18"/>
          <w:shd w:val="clear" w:color="auto" w:fill="FFFFFF"/>
        </w:rPr>
        <w:t>/</w:t>
      </w:r>
      <w:r w:rsidR="00003CC1" w:rsidRPr="00AE46E5">
        <w:rPr>
          <w:rFonts w:ascii="Arial" w:hAnsi="Arial"/>
          <w:b/>
          <w:bCs/>
          <w:color w:val="000000"/>
          <w:sz w:val="18"/>
          <w:szCs w:val="18"/>
          <w:shd w:val="clear" w:color="auto" w:fill="FFFFFF"/>
        </w:rPr>
        <w:t>202</w:t>
      </w:r>
      <w:r w:rsidR="009C6090">
        <w:rPr>
          <w:rFonts w:ascii="Arial" w:hAnsi="Arial" w:hint="cs"/>
          <w:b/>
          <w:bCs/>
          <w:color w:val="000000"/>
          <w:sz w:val="18"/>
          <w:szCs w:val="18"/>
          <w:shd w:val="clear" w:color="auto" w:fill="FFFFFF"/>
          <w:rtl/>
        </w:rPr>
        <w:t>4</w:t>
      </w:r>
    </w:p>
    <w:tbl>
      <w:tblPr>
        <w:tblStyle w:val="GridTable4-Accent21"/>
        <w:bidiVisual/>
        <w:tblW w:w="5000" w:type="pct"/>
        <w:jc w:val="center"/>
        <w:tblLayout w:type="fixed"/>
        <w:tblLook w:val="04A0" w:firstRow="1" w:lastRow="0" w:firstColumn="1" w:lastColumn="0" w:noHBand="0" w:noVBand="1"/>
      </w:tblPr>
      <w:tblGrid>
        <w:gridCol w:w="2119"/>
        <w:gridCol w:w="991"/>
        <w:gridCol w:w="509"/>
        <w:gridCol w:w="131"/>
        <w:gridCol w:w="777"/>
        <w:gridCol w:w="2834"/>
      </w:tblGrid>
      <w:tr w:rsidR="00407F67" w:rsidRPr="00AE46E5" w14:paraId="54B9ACF0" w14:textId="77777777" w:rsidTr="00407F67">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43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43DE41E7" w14:textId="77777777" w:rsidR="00AE46E5" w:rsidRPr="00056DC5" w:rsidRDefault="00AE46E5" w:rsidP="00AE46E5">
            <w:pPr>
              <w:jc w:val="center"/>
              <w:rPr>
                <w:rFonts w:ascii="Simplified Arabic" w:hAnsi="Simplified Arabic" w:cs="Simplified Arabic"/>
                <w:color w:val="000000"/>
                <w:sz w:val="16"/>
                <w:szCs w:val="16"/>
              </w:rPr>
            </w:pPr>
            <w:r w:rsidRPr="00056DC5">
              <w:rPr>
                <w:rFonts w:ascii="Simplified Arabic" w:hAnsi="Simplified Arabic" w:cs="Simplified Arabic"/>
                <w:color w:val="000000"/>
                <w:sz w:val="16"/>
                <w:szCs w:val="16"/>
                <w:rtl/>
              </w:rPr>
              <w:t>التخصص</w:t>
            </w:r>
          </w:p>
        </w:tc>
        <w:tc>
          <w:tcPr>
            <w:tcW w:w="673" w:type="pct"/>
            <w:tcBorders>
              <w:top w:val="single" w:sz="4" w:space="0" w:color="D99594" w:themeColor="accent2" w:themeTint="99"/>
              <w:left w:val="single" w:sz="4" w:space="0" w:color="D99594" w:themeColor="accent2" w:themeTint="99"/>
              <w:bottom w:val="single" w:sz="4" w:space="0" w:color="D99594" w:themeColor="accent2" w:themeTint="99"/>
            </w:tcBorders>
            <w:shd w:val="clear" w:color="auto" w:fill="E5B8B7" w:themeFill="accent2" w:themeFillTint="66"/>
            <w:noWrap/>
            <w:vAlign w:val="center"/>
            <w:hideMark/>
          </w:tcPr>
          <w:p w14:paraId="40931E33" w14:textId="77777777" w:rsidR="00AE46E5" w:rsidRPr="00056DC5" w:rsidRDefault="00AE46E5" w:rsidP="00AE46E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056DC5">
              <w:rPr>
                <w:rFonts w:ascii="Simplified Arabic" w:hAnsi="Simplified Arabic" w:cs="Simplified Arabic"/>
                <w:color w:val="000000"/>
                <w:sz w:val="16"/>
                <w:szCs w:val="16"/>
                <w:rtl/>
              </w:rPr>
              <w:t>الجنس</w:t>
            </w:r>
          </w:p>
        </w:tc>
        <w:tc>
          <w:tcPr>
            <w:tcW w:w="963" w:type="pct"/>
            <w:gridSpan w:val="3"/>
            <w:tcBorders>
              <w:top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66FA57DA" w14:textId="77777777" w:rsidR="00AE46E5" w:rsidRPr="00056DC5" w:rsidRDefault="00AE46E5" w:rsidP="00AE46E5">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056DC5">
              <w:rPr>
                <w:rFonts w:ascii="Arial" w:hAnsi="Arial"/>
                <w:color w:val="000000"/>
                <w:sz w:val="16"/>
                <w:szCs w:val="16"/>
              </w:rPr>
              <w:t>Sex</w:t>
            </w:r>
          </w:p>
        </w:tc>
        <w:tc>
          <w:tcPr>
            <w:tcW w:w="1925"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2D09316B" w14:textId="77777777" w:rsidR="00AE46E5" w:rsidRPr="00056DC5" w:rsidRDefault="00AE46E5" w:rsidP="00AE46E5">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056DC5">
              <w:rPr>
                <w:rFonts w:ascii="Arial" w:hAnsi="Arial"/>
                <w:color w:val="000000"/>
                <w:sz w:val="16"/>
                <w:szCs w:val="16"/>
              </w:rPr>
              <w:t>Specialization</w:t>
            </w:r>
          </w:p>
        </w:tc>
      </w:tr>
      <w:tr w:rsidR="00C53846" w:rsidRPr="00AE46E5" w14:paraId="0A38A1E6" w14:textId="77777777" w:rsidTr="0029174E">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1439" w:type="pct"/>
            <w:vMerge/>
            <w:tcBorders>
              <w:top w:val="single" w:sz="4" w:space="0" w:color="D99594" w:themeColor="accent2" w:themeTint="99"/>
            </w:tcBorders>
            <w:hideMark/>
          </w:tcPr>
          <w:p w14:paraId="722C4F92" w14:textId="77777777" w:rsidR="00485E84" w:rsidRPr="00AE46E5" w:rsidRDefault="00485E84" w:rsidP="00485E84">
            <w:pPr>
              <w:rPr>
                <w:rFonts w:ascii="Arial" w:hAnsi="Arial"/>
                <w:b w:val="0"/>
                <w:bCs w:val="0"/>
                <w:color w:val="000000"/>
                <w:sz w:val="14"/>
                <w:szCs w:val="14"/>
              </w:rPr>
            </w:pPr>
          </w:p>
        </w:tc>
        <w:tc>
          <w:tcPr>
            <w:tcW w:w="673" w:type="pct"/>
            <w:tcBorders>
              <w:top w:val="single" w:sz="4" w:space="0" w:color="D99594" w:themeColor="accent2" w:themeTint="99"/>
            </w:tcBorders>
            <w:noWrap/>
            <w:vAlign w:val="center"/>
            <w:hideMark/>
          </w:tcPr>
          <w:p w14:paraId="28F592D2"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Simplified Arabic" w:hAnsi="Simplified Arabic" w:cs="Simplified Arabic"/>
                <w:b/>
                <w:bCs/>
                <w:color w:val="000000"/>
                <w:sz w:val="14"/>
                <w:szCs w:val="14"/>
                <w:rtl/>
              </w:rPr>
              <w:t>كلا الجنسين</w:t>
            </w:r>
          </w:p>
          <w:p w14:paraId="700E42A6"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Arial" w:hAnsi="Arial"/>
                <w:b/>
                <w:bCs/>
                <w:color w:val="000000"/>
                <w:sz w:val="14"/>
                <w:szCs w:val="14"/>
              </w:rPr>
              <w:t>Both Sexes</w:t>
            </w:r>
          </w:p>
        </w:tc>
        <w:tc>
          <w:tcPr>
            <w:tcW w:w="435" w:type="pct"/>
            <w:gridSpan w:val="2"/>
            <w:tcBorders>
              <w:top w:val="single" w:sz="4" w:space="0" w:color="D99594" w:themeColor="accent2" w:themeTint="99"/>
            </w:tcBorders>
            <w:noWrap/>
            <w:vAlign w:val="center"/>
            <w:hideMark/>
          </w:tcPr>
          <w:p w14:paraId="6E1FDBA1"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ذكور</w:t>
            </w:r>
          </w:p>
          <w:p w14:paraId="57399D1B"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Males</w:t>
            </w:r>
          </w:p>
        </w:tc>
        <w:tc>
          <w:tcPr>
            <w:tcW w:w="528" w:type="pct"/>
            <w:tcBorders>
              <w:top w:val="single" w:sz="4" w:space="0" w:color="D99594" w:themeColor="accent2" w:themeTint="99"/>
              <w:right w:val="single" w:sz="4" w:space="0" w:color="D99594" w:themeColor="accent2" w:themeTint="99"/>
            </w:tcBorders>
            <w:noWrap/>
            <w:vAlign w:val="center"/>
            <w:hideMark/>
          </w:tcPr>
          <w:p w14:paraId="584D0B1F"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إناث</w:t>
            </w:r>
          </w:p>
          <w:p w14:paraId="1EB076D6" w14:textId="77777777"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Females</w:t>
            </w:r>
          </w:p>
        </w:tc>
        <w:tc>
          <w:tcPr>
            <w:tcW w:w="1925"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2CBA9A9" w14:textId="77777777" w:rsidR="00485E84" w:rsidRPr="00AE46E5" w:rsidRDefault="00485E84" w:rsidP="00485E84">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p>
        </w:tc>
      </w:tr>
      <w:tr w:rsidR="005D2CA2" w:rsidRPr="00AE46E5" w14:paraId="558D5A47" w14:textId="77777777" w:rsidTr="00827AFB">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39A79E71"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التعليم</w:t>
            </w:r>
          </w:p>
        </w:tc>
        <w:tc>
          <w:tcPr>
            <w:tcW w:w="673" w:type="pct"/>
            <w:noWrap/>
            <w:vAlign w:val="center"/>
          </w:tcPr>
          <w:p w14:paraId="6E761D21" w14:textId="4A9C5C69"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31,381</w:t>
            </w:r>
          </w:p>
        </w:tc>
        <w:tc>
          <w:tcPr>
            <w:tcW w:w="435" w:type="pct"/>
            <w:gridSpan w:val="2"/>
            <w:noWrap/>
            <w:vAlign w:val="center"/>
          </w:tcPr>
          <w:p w14:paraId="44487126" w14:textId="6B920EA5"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12,238</w:t>
            </w:r>
          </w:p>
        </w:tc>
        <w:tc>
          <w:tcPr>
            <w:tcW w:w="528" w:type="pct"/>
            <w:noWrap/>
            <w:vAlign w:val="center"/>
          </w:tcPr>
          <w:p w14:paraId="2A29A9E1" w14:textId="5D48BC5C"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19,143</w:t>
            </w:r>
          </w:p>
        </w:tc>
        <w:tc>
          <w:tcPr>
            <w:tcW w:w="1925" w:type="pct"/>
            <w:tcBorders>
              <w:top w:val="single" w:sz="4" w:space="0" w:color="D99594" w:themeColor="accent2" w:themeTint="99"/>
            </w:tcBorders>
            <w:noWrap/>
            <w:vAlign w:val="center"/>
            <w:hideMark/>
          </w:tcPr>
          <w:p w14:paraId="1B66E5DF"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Education</w:t>
            </w:r>
          </w:p>
        </w:tc>
      </w:tr>
      <w:tr w:rsidR="005D2CA2" w:rsidRPr="00AE46E5" w14:paraId="7AD271D7" w14:textId="77777777" w:rsidTr="00827A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2ACD2D76" w14:textId="77777777" w:rsidR="005D2CA2" w:rsidRPr="00AE46E5" w:rsidRDefault="005D2CA2" w:rsidP="005D2CA2">
            <w:pPr>
              <w:bidi/>
              <w:rPr>
                <w:rFonts w:ascii="Simplified Arabic" w:hAnsi="Simplified Arabic" w:cs="Simplified Arabic"/>
                <w:b w:val="0"/>
                <w:bCs w:val="0"/>
                <w:color w:val="000000"/>
                <w:sz w:val="14"/>
                <w:szCs w:val="14"/>
              </w:rPr>
            </w:pPr>
            <w:r w:rsidRPr="00AE46E5">
              <w:rPr>
                <w:rFonts w:ascii="Simplified Arabic" w:hAnsi="Simplified Arabic" w:cs="Simplified Arabic"/>
                <w:b w:val="0"/>
                <w:bCs w:val="0"/>
                <w:color w:val="000000"/>
                <w:sz w:val="14"/>
                <w:szCs w:val="14"/>
                <w:rtl/>
              </w:rPr>
              <w:t>الفنون والعلوم الانسانية</w:t>
            </w:r>
          </w:p>
        </w:tc>
        <w:tc>
          <w:tcPr>
            <w:tcW w:w="673" w:type="pct"/>
            <w:noWrap/>
            <w:vAlign w:val="center"/>
          </w:tcPr>
          <w:p w14:paraId="1C55CF47" w14:textId="4A6F0F54"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12,152</w:t>
            </w:r>
          </w:p>
        </w:tc>
        <w:tc>
          <w:tcPr>
            <w:tcW w:w="435" w:type="pct"/>
            <w:gridSpan w:val="2"/>
            <w:noWrap/>
            <w:vAlign w:val="center"/>
          </w:tcPr>
          <w:p w14:paraId="22FD8E3E" w14:textId="21ABF7AA"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2,037</w:t>
            </w:r>
          </w:p>
        </w:tc>
        <w:tc>
          <w:tcPr>
            <w:tcW w:w="528" w:type="pct"/>
            <w:noWrap/>
            <w:vAlign w:val="center"/>
          </w:tcPr>
          <w:p w14:paraId="7446A3E2" w14:textId="5D48E8AF"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10,115</w:t>
            </w:r>
          </w:p>
        </w:tc>
        <w:tc>
          <w:tcPr>
            <w:tcW w:w="1925" w:type="pct"/>
            <w:noWrap/>
            <w:vAlign w:val="center"/>
            <w:hideMark/>
          </w:tcPr>
          <w:p w14:paraId="5509FA41" w14:textId="77777777" w:rsidR="005D2CA2" w:rsidRPr="00AE46E5" w:rsidRDefault="005D2CA2" w:rsidP="005D2CA2">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Arts &amp; Humanities</w:t>
            </w:r>
          </w:p>
        </w:tc>
      </w:tr>
      <w:tr w:rsidR="005D2CA2" w:rsidRPr="00AE46E5" w14:paraId="42F3A4D0" w14:textId="77777777" w:rsidTr="00827AFB">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76664A53"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الاجتماعية والصحافة والاعلام</w:t>
            </w:r>
          </w:p>
        </w:tc>
        <w:tc>
          <w:tcPr>
            <w:tcW w:w="673" w:type="pct"/>
            <w:noWrap/>
            <w:vAlign w:val="center"/>
          </w:tcPr>
          <w:p w14:paraId="4D3E50DB" w14:textId="511356B1"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1,862</w:t>
            </w:r>
          </w:p>
        </w:tc>
        <w:tc>
          <w:tcPr>
            <w:tcW w:w="435" w:type="pct"/>
            <w:gridSpan w:val="2"/>
            <w:noWrap/>
            <w:vAlign w:val="center"/>
          </w:tcPr>
          <w:p w14:paraId="6AB0C164" w14:textId="6DF1AB53"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815</w:t>
            </w:r>
          </w:p>
        </w:tc>
        <w:tc>
          <w:tcPr>
            <w:tcW w:w="528" w:type="pct"/>
            <w:noWrap/>
            <w:vAlign w:val="center"/>
          </w:tcPr>
          <w:p w14:paraId="19F7FF62" w14:textId="6B4685FC"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1,047</w:t>
            </w:r>
          </w:p>
        </w:tc>
        <w:tc>
          <w:tcPr>
            <w:tcW w:w="1925" w:type="pct"/>
            <w:noWrap/>
            <w:vAlign w:val="center"/>
            <w:hideMark/>
          </w:tcPr>
          <w:p w14:paraId="5A0D1536"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 xml:space="preserve">Social Science </w:t>
            </w:r>
            <w:r w:rsidRPr="00AE46E5">
              <w:rPr>
                <w:rFonts w:ascii="Arial" w:hAnsi="Arial"/>
                <w:color w:val="000000"/>
                <w:sz w:val="14"/>
                <w:szCs w:val="14"/>
                <w:rtl/>
              </w:rPr>
              <w:t xml:space="preserve">&amp; </w:t>
            </w:r>
            <w:r w:rsidRPr="00AE46E5">
              <w:rPr>
                <w:rFonts w:ascii="Arial" w:hAnsi="Arial"/>
                <w:color w:val="000000"/>
                <w:sz w:val="14"/>
                <w:szCs w:val="14"/>
              </w:rPr>
              <w:t>Journalism</w:t>
            </w:r>
          </w:p>
        </w:tc>
      </w:tr>
      <w:tr w:rsidR="005D2CA2" w:rsidRPr="00AE46E5" w14:paraId="3A404B84" w14:textId="77777777" w:rsidTr="00827A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1806A47E"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الأعمال والادارة والقانون</w:t>
            </w:r>
          </w:p>
        </w:tc>
        <w:tc>
          <w:tcPr>
            <w:tcW w:w="673" w:type="pct"/>
            <w:noWrap/>
            <w:vAlign w:val="center"/>
          </w:tcPr>
          <w:p w14:paraId="51E142F3" w14:textId="0B8F180D"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1,192</w:t>
            </w:r>
          </w:p>
        </w:tc>
        <w:tc>
          <w:tcPr>
            <w:tcW w:w="435" w:type="pct"/>
            <w:gridSpan w:val="2"/>
            <w:noWrap/>
            <w:vAlign w:val="center"/>
          </w:tcPr>
          <w:p w14:paraId="49D24190" w14:textId="0B9A55CF"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690</w:t>
            </w:r>
          </w:p>
        </w:tc>
        <w:tc>
          <w:tcPr>
            <w:tcW w:w="528" w:type="pct"/>
            <w:noWrap/>
            <w:vAlign w:val="center"/>
          </w:tcPr>
          <w:p w14:paraId="222A10A0" w14:textId="3ADAAAAF"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502</w:t>
            </w:r>
          </w:p>
        </w:tc>
        <w:tc>
          <w:tcPr>
            <w:tcW w:w="1925" w:type="pct"/>
            <w:noWrap/>
            <w:vAlign w:val="center"/>
            <w:hideMark/>
          </w:tcPr>
          <w:p w14:paraId="42CC7F66" w14:textId="77777777" w:rsidR="005D2CA2" w:rsidRPr="00AE46E5" w:rsidRDefault="005D2CA2" w:rsidP="005D2CA2">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Business, Administration</w:t>
            </w:r>
            <w:r w:rsidRPr="00AE46E5">
              <w:rPr>
                <w:rFonts w:ascii="Arial" w:hAnsi="Arial"/>
                <w:color w:val="000000"/>
                <w:sz w:val="14"/>
                <w:szCs w:val="14"/>
                <w:rtl/>
              </w:rPr>
              <w:t xml:space="preserve"> &amp; </w:t>
            </w:r>
            <w:r w:rsidRPr="00AE46E5">
              <w:rPr>
                <w:rFonts w:ascii="Arial" w:hAnsi="Arial"/>
                <w:color w:val="000000"/>
                <w:sz w:val="14"/>
                <w:szCs w:val="14"/>
              </w:rPr>
              <w:t>Law</w:t>
            </w:r>
          </w:p>
        </w:tc>
      </w:tr>
      <w:tr w:rsidR="005D2CA2" w:rsidRPr="00AE46E5" w14:paraId="5E3A80F4" w14:textId="77777777" w:rsidTr="00C53846">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4F9DCA2A"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الطبيعية والرياضيات والاحصاء</w:t>
            </w:r>
          </w:p>
        </w:tc>
        <w:tc>
          <w:tcPr>
            <w:tcW w:w="673" w:type="pct"/>
            <w:noWrap/>
            <w:vAlign w:val="center"/>
          </w:tcPr>
          <w:p w14:paraId="73618479" w14:textId="71D2D629"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35,663</w:t>
            </w:r>
          </w:p>
        </w:tc>
        <w:tc>
          <w:tcPr>
            <w:tcW w:w="435" w:type="pct"/>
            <w:gridSpan w:val="2"/>
            <w:noWrap/>
            <w:vAlign w:val="center"/>
          </w:tcPr>
          <w:p w14:paraId="7F240047" w14:textId="406ED3E3"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10,776</w:t>
            </w:r>
          </w:p>
        </w:tc>
        <w:tc>
          <w:tcPr>
            <w:tcW w:w="528" w:type="pct"/>
            <w:noWrap/>
            <w:vAlign w:val="center"/>
          </w:tcPr>
          <w:p w14:paraId="232B9A68" w14:textId="76C38201"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24,887</w:t>
            </w:r>
          </w:p>
        </w:tc>
        <w:tc>
          <w:tcPr>
            <w:tcW w:w="1925" w:type="pct"/>
            <w:noWrap/>
            <w:vAlign w:val="center"/>
            <w:hideMark/>
          </w:tcPr>
          <w:p w14:paraId="5ACF4FF0"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Natural Sciences, Mathematics</w:t>
            </w:r>
            <w:r w:rsidRPr="00AE46E5">
              <w:rPr>
                <w:rFonts w:ascii="Arial" w:hAnsi="Arial"/>
                <w:color w:val="000000"/>
                <w:sz w:val="14"/>
                <w:szCs w:val="14"/>
                <w:rtl/>
              </w:rPr>
              <w:t xml:space="preserve"> &amp; </w:t>
            </w:r>
            <w:r w:rsidRPr="00AE46E5">
              <w:rPr>
                <w:rFonts w:ascii="Arial" w:hAnsi="Arial"/>
                <w:color w:val="000000"/>
                <w:sz w:val="14"/>
                <w:szCs w:val="14"/>
              </w:rPr>
              <w:t xml:space="preserve"> Statistics</w:t>
            </w:r>
          </w:p>
        </w:tc>
      </w:tr>
      <w:tr w:rsidR="005D2CA2" w:rsidRPr="00AE46E5" w14:paraId="62474AC0" w14:textId="77777777" w:rsidTr="00C53846">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0571F785"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تكنولوجيا الاتصالات والمعلومات</w:t>
            </w:r>
          </w:p>
        </w:tc>
        <w:tc>
          <w:tcPr>
            <w:tcW w:w="673" w:type="pct"/>
            <w:noWrap/>
            <w:vAlign w:val="center"/>
          </w:tcPr>
          <w:p w14:paraId="00316BDB" w14:textId="455F58B3"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7,041</w:t>
            </w:r>
          </w:p>
        </w:tc>
        <w:tc>
          <w:tcPr>
            <w:tcW w:w="435" w:type="pct"/>
            <w:gridSpan w:val="2"/>
            <w:noWrap/>
            <w:vAlign w:val="center"/>
          </w:tcPr>
          <w:p w14:paraId="03036F6D" w14:textId="75DA9A13"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1,716</w:t>
            </w:r>
          </w:p>
        </w:tc>
        <w:tc>
          <w:tcPr>
            <w:tcW w:w="528" w:type="pct"/>
            <w:noWrap/>
            <w:vAlign w:val="center"/>
          </w:tcPr>
          <w:p w14:paraId="35D66B49" w14:textId="5E55BCF1"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5,325</w:t>
            </w:r>
          </w:p>
        </w:tc>
        <w:tc>
          <w:tcPr>
            <w:tcW w:w="1925" w:type="pct"/>
            <w:noWrap/>
            <w:vAlign w:val="center"/>
            <w:hideMark/>
          </w:tcPr>
          <w:p w14:paraId="7DDEAAB1" w14:textId="77777777" w:rsidR="005D2CA2" w:rsidRPr="00AE46E5" w:rsidRDefault="005D2CA2" w:rsidP="005D2CA2">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Communication Technologies</w:t>
            </w:r>
            <w:r w:rsidRPr="00AE46E5">
              <w:rPr>
                <w:rFonts w:ascii="Arial" w:hAnsi="Arial" w:hint="cs"/>
                <w:color w:val="000000"/>
                <w:sz w:val="14"/>
                <w:szCs w:val="14"/>
                <w:rtl/>
              </w:rPr>
              <w:t xml:space="preserve"> </w:t>
            </w:r>
            <w:r w:rsidRPr="00AE46E5">
              <w:rPr>
                <w:rFonts w:ascii="Arial" w:hAnsi="Arial"/>
                <w:color w:val="000000"/>
                <w:sz w:val="14"/>
                <w:szCs w:val="14"/>
                <w:rtl/>
              </w:rPr>
              <w:t>&amp;</w:t>
            </w:r>
            <w:r w:rsidRPr="00AE46E5">
              <w:rPr>
                <w:rFonts w:ascii="Arial" w:hAnsi="Arial" w:hint="cs"/>
                <w:color w:val="000000"/>
                <w:sz w:val="14"/>
                <w:szCs w:val="14"/>
                <w:rtl/>
              </w:rPr>
              <w:t xml:space="preserve"> </w:t>
            </w:r>
            <w:r w:rsidRPr="00AE46E5">
              <w:rPr>
                <w:rFonts w:ascii="Arial" w:hAnsi="Arial"/>
                <w:color w:val="000000"/>
                <w:sz w:val="14"/>
                <w:szCs w:val="14"/>
              </w:rPr>
              <w:t>Information</w:t>
            </w:r>
          </w:p>
        </w:tc>
      </w:tr>
      <w:tr w:rsidR="005D2CA2" w:rsidRPr="00AE46E5" w14:paraId="5B8BB462" w14:textId="77777777" w:rsidTr="00C53846">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640B8ABA"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الهندسة والتصنيع والبناء</w:t>
            </w:r>
          </w:p>
        </w:tc>
        <w:tc>
          <w:tcPr>
            <w:tcW w:w="673" w:type="pct"/>
            <w:noWrap/>
            <w:vAlign w:val="center"/>
          </w:tcPr>
          <w:p w14:paraId="29D5FFC0" w14:textId="1A3E5513"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4,788</w:t>
            </w:r>
          </w:p>
        </w:tc>
        <w:tc>
          <w:tcPr>
            <w:tcW w:w="435" w:type="pct"/>
            <w:gridSpan w:val="2"/>
            <w:noWrap/>
            <w:vAlign w:val="center"/>
          </w:tcPr>
          <w:p w14:paraId="11C13E19" w14:textId="6452867A"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863</w:t>
            </w:r>
          </w:p>
        </w:tc>
        <w:tc>
          <w:tcPr>
            <w:tcW w:w="528" w:type="pct"/>
            <w:noWrap/>
            <w:vAlign w:val="center"/>
          </w:tcPr>
          <w:p w14:paraId="3D77F44A" w14:textId="4CFDE896"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3,925</w:t>
            </w:r>
          </w:p>
        </w:tc>
        <w:tc>
          <w:tcPr>
            <w:tcW w:w="1925" w:type="pct"/>
            <w:noWrap/>
            <w:vAlign w:val="center"/>
            <w:hideMark/>
          </w:tcPr>
          <w:p w14:paraId="3DE37EFE"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Engineering, manufacturing</w:t>
            </w:r>
            <w:r w:rsidRPr="00AE46E5">
              <w:rPr>
                <w:rFonts w:ascii="Arial" w:hAnsi="Arial"/>
                <w:color w:val="000000"/>
                <w:sz w:val="14"/>
                <w:szCs w:val="14"/>
                <w:rtl/>
              </w:rPr>
              <w:t xml:space="preserve"> &amp; </w:t>
            </w:r>
            <w:r w:rsidRPr="00AE46E5">
              <w:rPr>
                <w:rFonts w:ascii="Arial" w:hAnsi="Arial"/>
                <w:color w:val="000000"/>
                <w:sz w:val="14"/>
                <w:szCs w:val="14"/>
              </w:rPr>
              <w:t>Construction</w:t>
            </w:r>
          </w:p>
        </w:tc>
      </w:tr>
      <w:tr w:rsidR="005D2CA2" w:rsidRPr="00AE46E5" w14:paraId="1E3E9F59" w14:textId="77777777" w:rsidTr="00C53846">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1993F2D7"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الزراعة والحراجة ومصائد الاسماك والبيطرة</w:t>
            </w:r>
          </w:p>
        </w:tc>
        <w:tc>
          <w:tcPr>
            <w:tcW w:w="673" w:type="pct"/>
            <w:noWrap/>
            <w:vAlign w:val="center"/>
          </w:tcPr>
          <w:p w14:paraId="5BD7D069" w14:textId="43D09C68"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16,009</w:t>
            </w:r>
          </w:p>
        </w:tc>
        <w:tc>
          <w:tcPr>
            <w:tcW w:w="435" w:type="pct"/>
            <w:gridSpan w:val="2"/>
            <w:noWrap/>
            <w:vAlign w:val="center"/>
          </w:tcPr>
          <w:p w14:paraId="01632FBA" w14:textId="350D1A6C"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3,195</w:t>
            </w:r>
          </w:p>
        </w:tc>
        <w:tc>
          <w:tcPr>
            <w:tcW w:w="528" w:type="pct"/>
            <w:noWrap/>
            <w:vAlign w:val="center"/>
          </w:tcPr>
          <w:p w14:paraId="552AB568" w14:textId="52BB7681"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12,814</w:t>
            </w:r>
          </w:p>
        </w:tc>
        <w:tc>
          <w:tcPr>
            <w:tcW w:w="1925" w:type="pct"/>
            <w:noWrap/>
            <w:vAlign w:val="center"/>
            <w:hideMark/>
          </w:tcPr>
          <w:p w14:paraId="627E3185" w14:textId="77777777" w:rsidR="005D2CA2" w:rsidRPr="00AE46E5" w:rsidRDefault="005D2CA2" w:rsidP="005D2CA2">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Agriculture, Forestry, Fisheries</w:t>
            </w:r>
            <w:r w:rsidRPr="00AE46E5">
              <w:rPr>
                <w:rFonts w:ascii="Arial" w:hAnsi="Arial"/>
                <w:color w:val="000000"/>
                <w:sz w:val="14"/>
                <w:szCs w:val="14"/>
                <w:rtl/>
              </w:rPr>
              <w:t xml:space="preserve"> &amp; </w:t>
            </w:r>
            <w:r w:rsidRPr="00AE46E5">
              <w:rPr>
                <w:rFonts w:ascii="Arial" w:hAnsi="Arial"/>
                <w:color w:val="000000"/>
                <w:sz w:val="14"/>
                <w:szCs w:val="14"/>
              </w:rPr>
              <w:t>Veterinary</w:t>
            </w:r>
          </w:p>
        </w:tc>
      </w:tr>
      <w:tr w:rsidR="005D2CA2" w:rsidRPr="00AE46E5" w14:paraId="39EE2E4F" w14:textId="77777777" w:rsidTr="00827AFB">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6373DF9D"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الصحة والرفاه</w:t>
            </w:r>
          </w:p>
        </w:tc>
        <w:tc>
          <w:tcPr>
            <w:tcW w:w="673" w:type="pct"/>
            <w:noWrap/>
            <w:vAlign w:val="center"/>
          </w:tcPr>
          <w:p w14:paraId="6F567268" w14:textId="7CBE0176"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14,531</w:t>
            </w:r>
          </w:p>
        </w:tc>
        <w:tc>
          <w:tcPr>
            <w:tcW w:w="435" w:type="pct"/>
            <w:gridSpan w:val="2"/>
            <w:noWrap/>
            <w:vAlign w:val="center"/>
          </w:tcPr>
          <w:p w14:paraId="627000F5" w14:textId="204AFA77"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8,446</w:t>
            </w:r>
          </w:p>
        </w:tc>
        <w:tc>
          <w:tcPr>
            <w:tcW w:w="528" w:type="pct"/>
            <w:noWrap/>
            <w:vAlign w:val="center"/>
          </w:tcPr>
          <w:p w14:paraId="7DE19689" w14:textId="77775E99"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6,085</w:t>
            </w:r>
          </w:p>
        </w:tc>
        <w:tc>
          <w:tcPr>
            <w:tcW w:w="1925" w:type="pct"/>
            <w:noWrap/>
            <w:vAlign w:val="center"/>
            <w:hideMark/>
          </w:tcPr>
          <w:p w14:paraId="5258F650"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Health</w:t>
            </w:r>
            <w:r w:rsidRPr="00AE46E5">
              <w:rPr>
                <w:rFonts w:ascii="Arial" w:hAnsi="Arial"/>
                <w:color w:val="000000"/>
                <w:sz w:val="14"/>
                <w:szCs w:val="14"/>
                <w:rtl/>
              </w:rPr>
              <w:t xml:space="preserve"> &amp; </w:t>
            </w:r>
            <w:r w:rsidRPr="00AE46E5">
              <w:rPr>
                <w:rFonts w:ascii="Arial" w:hAnsi="Arial"/>
                <w:color w:val="000000"/>
                <w:sz w:val="14"/>
                <w:szCs w:val="14"/>
              </w:rPr>
              <w:t>Welfare</w:t>
            </w:r>
          </w:p>
        </w:tc>
      </w:tr>
      <w:tr w:rsidR="005D2CA2" w:rsidRPr="00AE46E5" w14:paraId="08081E7D" w14:textId="77777777" w:rsidTr="00827A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noWrap/>
            <w:vAlign w:val="center"/>
            <w:hideMark/>
          </w:tcPr>
          <w:p w14:paraId="01735EFA"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الخدمات</w:t>
            </w:r>
          </w:p>
        </w:tc>
        <w:tc>
          <w:tcPr>
            <w:tcW w:w="673" w:type="pct"/>
            <w:noWrap/>
            <w:vAlign w:val="center"/>
          </w:tcPr>
          <w:p w14:paraId="420F3ADE" w14:textId="39751CB4"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10,610</w:t>
            </w:r>
          </w:p>
        </w:tc>
        <w:tc>
          <w:tcPr>
            <w:tcW w:w="435" w:type="pct"/>
            <w:gridSpan w:val="2"/>
            <w:noWrap/>
            <w:vAlign w:val="center"/>
          </w:tcPr>
          <w:p w14:paraId="5D522A45" w14:textId="5CDAE873"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5,211</w:t>
            </w:r>
          </w:p>
        </w:tc>
        <w:tc>
          <w:tcPr>
            <w:tcW w:w="528" w:type="pct"/>
            <w:noWrap/>
            <w:vAlign w:val="center"/>
          </w:tcPr>
          <w:p w14:paraId="342C7348" w14:textId="5514736B"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5,399</w:t>
            </w:r>
          </w:p>
        </w:tc>
        <w:tc>
          <w:tcPr>
            <w:tcW w:w="1925" w:type="pct"/>
            <w:noWrap/>
            <w:vAlign w:val="center"/>
            <w:hideMark/>
          </w:tcPr>
          <w:p w14:paraId="284F5F4F" w14:textId="77777777" w:rsidR="005D2CA2" w:rsidRPr="00AE46E5" w:rsidRDefault="005D2CA2" w:rsidP="005D2CA2">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Services</w:t>
            </w:r>
          </w:p>
        </w:tc>
      </w:tr>
      <w:tr w:rsidR="005D2CA2" w:rsidRPr="00AE46E5" w14:paraId="436B4552" w14:textId="77777777" w:rsidTr="00827AFB">
        <w:trPr>
          <w:trHeight w:val="227"/>
          <w:jc w:val="center"/>
        </w:trPr>
        <w:tc>
          <w:tcPr>
            <w:cnfStyle w:val="001000000000" w:firstRow="0" w:lastRow="0" w:firstColumn="1" w:lastColumn="0" w:oddVBand="0" w:evenVBand="0" w:oddHBand="0" w:evenHBand="0" w:firstRowFirstColumn="0" w:firstRowLastColumn="0" w:lastRowFirstColumn="0" w:lastRowLastColumn="0"/>
            <w:tcW w:w="1439" w:type="pct"/>
            <w:tcBorders>
              <w:bottom w:val="single" w:sz="4" w:space="0" w:color="D99594" w:themeColor="accent2" w:themeTint="99"/>
            </w:tcBorders>
            <w:noWrap/>
            <w:vAlign w:val="center"/>
            <w:hideMark/>
          </w:tcPr>
          <w:p w14:paraId="3A864B25"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تخصصات أخرى</w:t>
            </w:r>
          </w:p>
        </w:tc>
        <w:tc>
          <w:tcPr>
            <w:tcW w:w="673" w:type="pct"/>
            <w:tcBorders>
              <w:bottom w:val="single" w:sz="4" w:space="0" w:color="D99594" w:themeColor="accent2" w:themeTint="99"/>
            </w:tcBorders>
            <w:noWrap/>
            <w:vAlign w:val="center"/>
          </w:tcPr>
          <w:p w14:paraId="4CFDAAF3" w14:textId="0C9CC271"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1,248</w:t>
            </w:r>
          </w:p>
        </w:tc>
        <w:tc>
          <w:tcPr>
            <w:tcW w:w="435" w:type="pct"/>
            <w:gridSpan w:val="2"/>
            <w:tcBorders>
              <w:bottom w:val="single" w:sz="4" w:space="0" w:color="D99594" w:themeColor="accent2" w:themeTint="99"/>
            </w:tcBorders>
            <w:noWrap/>
            <w:vAlign w:val="center"/>
          </w:tcPr>
          <w:p w14:paraId="3A940452" w14:textId="74DC121C"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color w:val="000000" w:themeColor="text1"/>
                <w:sz w:val="14"/>
                <w:szCs w:val="14"/>
              </w:rPr>
              <w:t>422</w:t>
            </w:r>
          </w:p>
        </w:tc>
        <w:tc>
          <w:tcPr>
            <w:tcW w:w="528" w:type="pct"/>
            <w:tcBorders>
              <w:bottom w:val="single" w:sz="4" w:space="0" w:color="D99594" w:themeColor="accent2" w:themeTint="99"/>
            </w:tcBorders>
            <w:noWrap/>
            <w:vAlign w:val="center"/>
          </w:tcPr>
          <w:p w14:paraId="5B7681AC" w14:textId="39AFAAB1" w:rsidR="005D2CA2" w:rsidRPr="005D2CA2" w:rsidRDefault="005D2CA2" w:rsidP="005D2CA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5D2CA2">
              <w:rPr>
                <w:rFonts w:ascii="Arial" w:hAnsi="Arial" w:cs="Arial"/>
                <w:snapToGrid w:val="0"/>
                <w:color w:val="000000" w:themeColor="text1"/>
                <w:sz w:val="14"/>
                <w:szCs w:val="14"/>
              </w:rPr>
              <w:t>826</w:t>
            </w:r>
          </w:p>
        </w:tc>
        <w:tc>
          <w:tcPr>
            <w:tcW w:w="1925" w:type="pct"/>
            <w:tcBorders>
              <w:bottom w:val="single" w:sz="4" w:space="0" w:color="D99594" w:themeColor="accent2" w:themeTint="99"/>
            </w:tcBorders>
            <w:noWrap/>
            <w:vAlign w:val="center"/>
            <w:hideMark/>
          </w:tcPr>
          <w:p w14:paraId="6C59930D" w14:textId="77777777" w:rsidR="005D2CA2" w:rsidRPr="00AE46E5" w:rsidRDefault="005D2CA2" w:rsidP="005D2CA2">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Other specializations</w:t>
            </w:r>
          </w:p>
        </w:tc>
      </w:tr>
      <w:tr w:rsidR="005D2CA2" w:rsidRPr="00AE46E5" w14:paraId="5735F5EA" w14:textId="77777777" w:rsidTr="00827A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39" w:type="pct"/>
            <w:tcBorders>
              <w:bottom w:val="single" w:sz="4" w:space="0" w:color="943634" w:themeColor="accent2" w:themeShade="BF"/>
            </w:tcBorders>
            <w:noWrap/>
            <w:vAlign w:val="center"/>
            <w:hideMark/>
          </w:tcPr>
          <w:p w14:paraId="054F2E57" w14:textId="77777777" w:rsidR="005D2CA2" w:rsidRPr="00AE46E5" w:rsidRDefault="005D2CA2" w:rsidP="005D2CA2">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w:t>
            </w:r>
            <w:r w:rsidRPr="00AE46E5">
              <w:rPr>
                <w:rFonts w:ascii="Simplified Arabic" w:hAnsi="Simplified Arabic" w:cs="Simplified Arabic"/>
                <w:color w:val="000000"/>
                <w:sz w:val="14"/>
                <w:szCs w:val="14"/>
                <w:rtl/>
              </w:rPr>
              <w:t>لمجموع</w:t>
            </w:r>
          </w:p>
        </w:tc>
        <w:tc>
          <w:tcPr>
            <w:tcW w:w="673" w:type="pct"/>
            <w:tcBorders>
              <w:bottom w:val="single" w:sz="4" w:space="0" w:color="943634" w:themeColor="accent2" w:themeShade="BF"/>
            </w:tcBorders>
            <w:noWrap/>
            <w:vAlign w:val="center"/>
          </w:tcPr>
          <w:p w14:paraId="49B16106" w14:textId="23341F25"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136,477</w:t>
            </w:r>
          </w:p>
        </w:tc>
        <w:tc>
          <w:tcPr>
            <w:tcW w:w="435" w:type="pct"/>
            <w:gridSpan w:val="2"/>
            <w:tcBorders>
              <w:bottom w:val="single" w:sz="4" w:space="0" w:color="943634" w:themeColor="accent2" w:themeShade="BF"/>
            </w:tcBorders>
            <w:noWrap/>
            <w:vAlign w:val="center"/>
          </w:tcPr>
          <w:p w14:paraId="34E3FD78" w14:textId="219B95ED"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color w:val="000000" w:themeColor="text1"/>
                <w:sz w:val="14"/>
                <w:szCs w:val="14"/>
              </w:rPr>
              <w:t>46,409</w:t>
            </w:r>
          </w:p>
        </w:tc>
        <w:tc>
          <w:tcPr>
            <w:tcW w:w="528" w:type="pct"/>
            <w:tcBorders>
              <w:bottom w:val="single" w:sz="4" w:space="0" w:color="943634" w:themeColor="accent2" w:themeShade="BF"/>
            </w:tcBorders>
            <w:noWrap/>
            <w:vAlign w:val="center"/>
          </w:tcPr>
          <w:p w14:paraId="297FB9B7" w14:textId="68D36383" w:rsidR="005D2CA2" w:rsidRPr="005D2CA2" w:rsidRDefault="005D2CA2" w:rsidP="005D2CA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5D2CA2">
              <w:rPr>
                <w:rFonts w:ascii="Arial" w:hAnsi="Arial" w:cs="Arial"/>
                <w:b/>
                <w:bCs/>
                <w:snapToGrid w:val="0"/>
                <w:color w:val="000000" w:themeColor="text1"/>
                <w:sz w:val="14"/>
                <w:szCs w:val="14"/>
              </w:rPr>
              <w:t>90,068</w:t>
            </w:r>
          </w:p>
        </w:tc>
        <w:tc>
          <w:tcPr>
            <w:tcW w:w="1925" w:type="pct"/>
            <w:tcBorders>
              <w:bottom w:val="single" w:sz="4" w:space="0" w:color="943634" w:themeColor="accent2" w:themeShade="BF"/>
            </w:tcBorders>
            <w:noWrap/>
            <w:vAlign w:val="center"/>
            <w:hideMark/>
          </w:tcPr>
          <w:p w14:paraId="24046225" w14:textId="77777777" w:rsidR="005D2CA2" w:rsidRPr="00AE46E5" w:rsidRDefault="005D2CA2" w:rsidP="005D2CA2">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tl/>
              </w:rPr>
            </w:pPr>
            <w:r w:rsidRPr="00AE46E5">
              <w:rPr>
                <w:rFonts w:ascii="Arial" w:hAnsi="Arial"/>
                <w:b/>
                <w:bCs/>
                <w:color w:val="000000"/>
                <w:sz w:val="14"/>
                <w:szCs w:val="14"/>
              </w:rPr>
              <w:t>Total</w:t>
            </w:r>
          </w:p>
        </w:tc>
      </w:tr>
      <w:tr w:rsidR="009C6090" w:rsidRPr="00AE46E5" w14:paraId="65C04EA9" w14:textId="77777777" w:rsidTr="00EB71F4">
        <w:trPr>
          <w:trHeight w:val="340"/>
          <w:jc w:val="center"/>
        </w:trPr>
        <w:tc>
          <w:tcPr>
            <w:cnfStyle w:val="001000000000" w:firstRow="0" w:lastRow="0" w:firstColumn="1" w:lastColumn="0" w:oddVBand="0" w:evenVBand="0" w:oddHBand="0" w:evenHBand="0" w:firstRowFirstColumn="0" w:firstRowLastColumn="0" w:lastRowFirstColumn="0" w:lastRowLastColumn="0"/>
            <w:tcW w:w="2458" w:type="pct"/>
            <w:gridSpan w:val="3"/>
            <w:tcBorders>
              <w:top w:val="single" w:sz="4" w:space="0" w:color="943634" w:themeColor="accent2" w:themeShade="BF"/>
              <w:left w:val="nil"/>
              <w:bottom w:val="nil"/>
              <w:right w:val="nil"/>
            </w:tcBorders>
            <w:shd w:val="clear" w:color="auto" w:fill="FFFFFF" w:themeFill="background1"/>
            <w:noWrap/>
          </w:tcPr>
          <w:p w14:paraId="4C27EEFE" w14:textId="7D941C96" w:rsidR="009C6090" w:rsidRPr="00AE46E5" w:rsidRDefault="009C6090" w:rsidP="0060515F">
            <w:pPr>
              <w:bidi/>
              <w:ind w:left="-57" w:right="45"/>
              <w:jc w:val="both"/>
              <w:rPr>
                <w:rFonts w:ascii="Simplified Arabic" w:hAnsi="Simplified Arabic" w:cs="Simplified Arabic"/>
                <w:b w:val="0"/>
                <w:bCs w:val="0"/>
                <w:color w:val="000000" w:themeColor="text1"/>
                <w:sz w:val="14"/>
                <w:szCs w:val="14"/>
                <w:rtl/>
              </w:rPr>
            </w:pPr>
            <w:r w:rsidRPr="003E2662">
              <w:rPr>
                <w:rFonts w:ascii="Simplified Arabic" w:hAnsi="Simplified Arabic" w:cs="Simplified Arabic" w:hint="cs"/>
                <w:b w:val="0"/>
                <w:bCs w:val="0"/>
                <w:color w:val="000000" w:themeColor="text1"/>
                <w:sz w:val="14"/>
                <w:szCs w:val="14"/>
                <w:rtl/>
              </w:rPr>
              <w:t>*</w:t>
            </w:r>
            <w:r w:rsidR="005D2CA2">
              <w:rPr>
                <w:rtl/>
              </w:rPr>
              <w:t xml:space="preserve"> </w:t>
            </w:r>
            <w:r w:rsidR="005D2CA2" w:rsidRPr="005D2CA2">
              <w:rPr>
                <w:rFonts w:ascii="Simplified Arabic" w:hAnsi="Simplified Arabic" w:cs="Simplified Arabic"/>
                <w:b w:val="0"/>
                <w:bCs w:val="0"/>
                <w:color w:val="000000" w:themeColor="text1"/>
                <w:sz w:val="14"/>
                <w:szCs w:val="14"/>
                <w:rtl/>
              </w:rPr>
              <w:t>البيانات تشمل طلبة الدبلوم المتوسط والبكالوريوس والدراسات العليا في الجامعات التقليدية والتعليم المفتوح والكليات ا</w:t>
            </w:r>
            <w:r w:rsidR="005D2CA2">
              <w:rPr>
                <w:rFonts w:ascii="Simplified Arabic" w:hAnsi="Simplified Arabic" w:cs="Simplified Arabic"/>
                <w:b w:val="0"/>
                <w:bCs w:val="0"/>
                <w:color w:val="000000" w:themeColor="text1"/>
                <w:sz w:val="14"/>
                <w:szCs w:val="14"/>
                <w:rtl/>
              </w:rPr>
              <w:t>لجامعية وكليات المجتمع المتوسطة</w:t>
            </w:r>
            <w:r>
              <w:rPr>
                <w:rFonts w:ascii="Simplified Arabic" w:hAnsi="Simplified Arabic" w:cs="Simplified Arabic" w:hint="cs"/>
                <w:b w:val="0"/>
                <w:bCs w:val="0"/>
                <w:color w:val="000000" w:themeColor="text1"/>
                <w:sz w:val="14"/>
                <w:szCs w:val="14"/>
                <w:rtl/>
              </w:rPr>
              <w:t>.</w:t>
            </w:r>
          </w:p>
        </w:tc>
        <w:tc>
          <w:tcPr>
            <w:tcW w:w="2542" w:type="pct"/>
            <w:gridSpan w:val="3"/>
            <w:tcBorders>
              <w:top w:val="single" w:sz="4" w:space="0" w:color="943634" w:themeColor="accent2" w:themeShade="BF"/>
              <w:left w:val="nil"/>
              <w:bottom w:val="nil"/>
              <w:right w:val="nil"/>
            </w:tcBorders>
            <w:shd w:val="clear" w:color="auto" w:fill="FFFFFF" w:themeFill="background1"/>
            <w:noWrap/>
          </w:tcPr>
          <w:p w14:paraId="33087013" w14:textId="5C653AA6" w:rsidR="009C6090" w:rsidRPr="00AE46E5" w:rsidRDefault="005D2CA2" w:rsidP="009C6090">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Pr>
            </w:pPr>
            <w:r w:rsidRPr="005D2CA2">
              <w:rPr>
                <w:rStyle w:val="tlid-translation"/>
                <w:rFonts w:ascii="Arial" w:hAnsi="Arial"/>
                <w:sz w:val="14"/>
                <w:szCs w:val="14"/>
              </w:rPr>
              <w:t>*Universities data include students of intermediate diploma, bachelor and higher education in traditional universities, open education, university colleges and intermediate community collages</w:t>
            </w:r>
            <w:r>
              <w:rPr>
                <w:rStyle w:val="tlid-translation"/>
                <w:rFonts w:ascii="Arial" w:hAnsi="Arial" w:hint="cs"/>
                <w:sz w:val="14"/>
                <w:szCs w:val="14"/>
                <w:rtl/>
              </w:rPr>
              <w:t>.</w:t>
            </w:r>
          </w:p>
        </w:tc>
      </w:tr>
      <w:tr w:rsidR="00FC6F41" w:rsidRPr="00AE46E5" w14:paraId="76C9A2F7" w14:textId="77777777" w:rsidTr="00EB71F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58" w:type="pct"/>
            <w:gridSpan w:val="3"/>
            <w:tcBorders>
              <w:top w:val="nil"/>
              <w:left w:val="nil"/>
              <w:bottom w:val="nil"/>
              <w:right w:val="nil"/>
            </w:tcBorders>
            <w:shd w:val="clear" w:color="auto" w:fill="auto"/>
            <w:noWrap/>
          </w:tcPr>
          <w:p w14:paraId="1D96875B" w14:textId="4E3B2334" w:rsidR="00FC6F41" w:rsidRPr="00AE46E5" w:rsidRDefault="007C2740" w:rsidP="0060515F">
            <w:pPr>
              <w:bidi/>
              <w:ind w:left="-57" w:right="45"/>
              <w:jc w:val="both"/>
              <w:rPr>
                <w:rFonts w:ascii="Simplified Arabic" w:hAnsi="Simplified Arabic" w:cs="Simplified Arabic"/>
                <w:color w:val="000000" w:themeColor="text1"/>
                <w:sz w:val="14"/>
                <w:szCs w:val="14"/>
                <w:rtl/>
              </w:rPr>
            </w:pPr>
            <w:r w:rsidRPr="007C2740">
              <w:rPr>
                <w:rFonts w:ascii="Simplified Arabic" w:hAnsi="Simplified Arabic" w:cs="Simplified Arabic"/>
                <w:color w:val="000000" w:themeColor="text1"/>
                <w:sz w:val="14"/>
                <w:szCs w:val="14"/>
                <w:rtl/>
              </w:rPr>
              <w:t>المصدر: وزارة التربية والتعليم العالي، 202</w:t>
            </w:r>
            <w:r w:rsidR="0060515F">
              <w:rPr>
                <w:rFonts w:ascii="Simplified Arabic" w:hAnsi="Simplified Arabic" w:cs="Simplified Arabic" w:hint="cs"/>
                <w:color w:val="000000" w:themeColor="text1"/>
                <w:sz w:val="14"/>
                <w:szCs w:val="14"/>
                <w:rtl/>
              </w:rPr>
              <w:t>5</w:t>
            </w:r>
            <w:r w:rsidRPr="007C2740">
              <w:rPr>
                <w:rFonts w:ascii="Simplified Arabic" w:hAnsi="Simplified Arabic" w:cs="Simplified Arabic"/>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 xml:space="preserve">الدليل الإحصائي السنوي لمؤسسات التعليم العالي الفلسطينية </w:t>
            </w:r>
            <w:r w:rsidR="00DB66A7" w:rsidRPr="00DB66A7">
              <w:rPr>
                <w:rFonts w:ascii="Simplified Arabic" w:hAnsi="Simplified Arabic" w:cs="Simplified Arabic" w:hint="cs"/>
                <w:b w:val="0"/>
                <w:bCs w:val="0"/>
                <w:color w:val="000000" w:themeColor="text1"/>
                <w:sz w:val="14"/>
                <w:szCs w:val="14"/>
                <w:rtl/>
              </w:rPr>
              <w:t>للعام الدراسي</w:t>
            </w:r>
            <w:r w:rsidR="00DB66A7" w:rsidRPr="009443C4">
              <w:rPr>
                <w:rFonts w:ascii="Simplified Arabic" w:hAnsi="Simplified Arabic" w:cs="Simplified Arabic" w:hint="cs"/>
                <w:b w:val="0"/>
                <w:bCs w:val="0"/>
                <w:color w:val="FF0000"/>
                <w:sz w:val="14"/>
                <w:szCs w:val="14"/>
                <w:rtl/>
              </w:rPr>
              <w:t xml:space="preserve"> </w:t>
            </w:r>
            <w:r w:rsidRPr="007C2740">
              <w:rPr>
                <w:rFonts w:ascii="Simplified Arabic" w:hAnsi="Simplified Arabic" w:cs="Simplified Arabic"/>
                <w:b w:val="0"/>
                <w:bCs w:val="0"/>
                <w:color w:val="000000" w:themeColor="text1"/>
                <w:sz w:val="14"/>
                <w:szCs w:val="14"/>
                <w:rtl/>
              </w:rPr>
              <w:t>202</w:t>
            </w:r>
            <w:r w:rsidR="0060515F">
              <w:rPr>
                <w:rFonts w:ascii="Simplified Arabic" w:hAnsi="Simplified Arabic" w:cs="Simplified Arabic" w:hint="cs"/>
                <w:b w:val="0"/>
                <w:bCs w:val="0"/>
                <w:color w:val="000000" w:themeColor="text1"/>
                <w:sz w:val="14"/>
                <w:szCs w:val="14"/>
                <w:rtl/>
              </w:rPr>
              <w:t>3</w:t>
            </w:r>
            <w:r w:rsidRPr="007C2740">
              <w:rPr>
                <w:rFonts w:ascii="Simplified Arabic" w:hAnsi="Simplified Arabic" w:cs="Simplified Arabic"/>
                <w:b w:val="0"/>
                <w:bCs w:val="0"/>
                <w:color w:val="000000" w:themeColor="text1"/>
                <w:sz w:val="14"/>
                <w:szCs w:val="14"/>
                <w:rtl/>
              </w:rPr>
              <w:t>/202</w:t>
            </w:r>
            <w:r w:rsidR="0060515F">
              <w:rPr>
                <w:rFonts w:ascii="Simplified Arabic" w:hAnsi="Simplified Arabic" w:cs="Simplified Arabic" w:hint="cs"/>
                <w:b w:val="0"/>
                <w:bCs w:val="0"/>
                <w:color w:val="000000" w:themeColor="text1"/>
                <w:sz w:val="14"/>
                <w:szCs w:val="14"/>
                <w:rtl/>
              </w:rPr>
              <w:t>4</w:t>
            </w:r>
            <w:r w:rsidRPr="007C2740">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رام الله – فلسطين</w:t>
            </w:r>
            <w:r w:rsidR="00FC6F41" w:rsidRPr="007C2740">
              <w:rPr>
                <w:rFonts w:ascii="Simplified Arabic" w:hAnsi="Simplified Arabic" w:cs="Simplified Arabic"/>
                <w:b w:val="0"/>
                <w:bCs w:val="0"/>
                <w:color w:val="000000" w:themeColor="text1"/>
                <w:sz w:val="14"/>
                <w:szCs w:val="14"/>
              </w:rPr>
              <w:t>.</w:t>
            </w:r>
          </w:p>
        </w:tc>
        <w:tc>
          <w:tcPr>
            <w:tcW w:w="2542" w:type="pct"/>
            <w:gridSpan w:val="3"/>
            <w:tcBorders>
              <w:top w:val="nil"/>
              <w:left w:val="nil"/>
              <w:bottom w:val="nil"/>
              <w:right w:val="nil"/>
            </w:tcBorders>
            <w:shd w:val="clear" w:color="auto" w:fill="auto"/>
            <w:noWrap/>
          </w:tcPr>
          <w:p w14:paraId="32D37F5B" w14:textId="148722F6" w:rsidR="00FC6F41" w:rsidRPr="00AE46E5" w:rsidRDefault="007C2740" w:rsidP="0060515F">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7C2740">
              <w:rPr>
                <w:rFonts w:ascii="Arial" w:hAnsi="Arial"/>
                <w:b/>
                <w:bCs/>
                <w:color w:val="000000"/>
                <w:sz w:val="14"/>
                <w:szCs w:val="14"/>
                <w:shd w:val="clear" w:color="auto" w:fill="FFFFFF"/>
              </w:rPr>
              <w:t>Source: Ministry of Education &amp; Higher Education, 202</w:t>
            </w:r>
            <w:r w:rsidR="0060515F">
              <w:rPr>
                <w:rFonts w:ascii="Arial" w:hAnsi="Arial" w:hint="cs"/>
                <w:b/>
                <w:bCs/>
                <w:color w:val="000000"/>
                <w:sz w:val="14"/>
                <w:szCs w:val="14"/>
                <w:shd w:val="clear" w:color="auto" w:fill="FFFFFF"/>
                <w:rtl/>
              </w:rPr>
              <w:t>5</w:t>
            </w:r>
            <w:r w:rsidRPr="007C2740">
              <w:rPr>
                <w:rFonts w:ascii="Arial" w:hAnsi="Arial"/>
                <w:b/>
                <w:bCs/>
                <w:color w:val="000000"/>
                <w:sz w:val="14"/>
                <w:szCs w:val="14"/>
                <w:shd w:val="clear" w:color="auto" w:fill="FFFFFF"/>
              </w:rPr>
              <w:t xml:space="preserve">. </w:t>
            </w:r>
            <w:r w:rsidRPr="007C2740">
              <w:rPr>
                <w:rFonts w:ascii="Arial" w:hAnsi="Arial"/>
                <w:color w:val="000000"/>
                <w:sz w:val="14"/>
                <w:szCs w:val="14"/>
                <w:shd w:val="clear" w:color="auto" w:fill="FFFFFF"/>
              </w:rPr>
              <w:t>Higher Education Statistical Yearbook for Scholastic Year 202</w:t>
            </w:r>
            <w:r w:rsidR="0060515F">
              <w:rPr>
                <w:rFonts w:ascii="Arial" w:hAnsi="Arial" w:hint="cs"/>
                <w:color w:val="000000"/>
                <w:sz w:val="14"/>
                <w:szCs w:val="14"/>
                <w:shd w:val="clear" w:color="auto" w:fill="FFFFFF"/>
                <w:rtl/>
              </w:rPr>
              <w:t>3</w:t>
            </w:r>
            <w:r w:rsidRPr="007C2740">
              <w:rPr>
                <w:rFonts w:ascii="Arial" w:hAnsi="Arial"/>
                <w:color w:val="000000"/>
                <w:sz w:val="14"/>
                <w:szCs w:val="14"/>
                <w:shd w:val="clear" w:color="auto" w:fill="FFFFFF"/>
              </w:rPr>
              <w:t>\202</w:t>
            </w:r>
            <w:r w:rsidR="0060515F">
              <w:rPr>
                <w:rFonts w:ascii="Arial" w:hAnsi="Arial" w:hint="cs"/>
                <w:color w:val="000000"/>
                <w:sz w:val="14"/>
                <w:szCs w:val="14"/>
                <w:shd w:val="clear" w:color="auto" w:fill="FFFFFF"/>
                <w:rtl/>
              </w:rPr>
              <w:t>4</w:t>
            </w:r>
            <w:r w:rsidRPr="007C2740">
              <w:rPr>
                <w:rFonts w:ascii="Arial" w:hAnsi="Arial"/>
                <w:color w:val="000000"/>
                <w:sz w:val="14"/>
                <w:szCs w:val="14"/>
                <w:shd w:val="clear" w:color="auto" w:fill="FFFFFF"/>
              </w:rPr>
              <w:t>. Ramallah-Palestine</w:t>
            </w:r>
            <w:r w:rsidRPr="00297B44">
              <w:rPr>
                <w:rFonts w:ascii="Arial" w:hAnsi="Arial"/>
                <w:color w:val="000000"/>
                <w:sz w:val="14"/>
                <w:szCs w:val="14"/>
                <w:shd w:val="clear" w:color="auto" w:fill="FFFFFF"/>
              </w:rPr>
              <w:t>.</w:t>
            </w:r>
          </w:p>
        </w:tc>
      </w:tr>
    </w:tbl>
    <w:p w14:paraId="6910DC0D" w14:textId="790D6B87" w:rsidR="00891082" w:rsidRPr="00116E48" w:rsidRDefault="00891082" w:rsidP="00891082">
      <w:pPr>
        <w:pStyle w:val="Subtitle"/>
        <w:ind w:left="28"/>
        <w:jc w:val="both"/>
        <w:rPr>
          <w:rFonts w:ascii="Simplified Arabic" w:hAnsi="Simplified Arabic"/>
          <w:sz w:val="2"/>
          <w:szCs w:val="2"/>
          <w:rtl/>
        </w:rPr>
        <w:sectPr w:rsidR="00891082" w:rsidRPr="00116E48" w:rsidSect="00A21A24">
          <w:type w:val="continuous"/>
          <w:pgSz w:w="9639" w:h="13608" w:code="11"/>
          <w:pgMar w:top="1134" w:right="1134" w:bottom="1134" w:left="1134" w:header="709" w:footer="709" w:gutter="0"/>
          <w:cols w:space="720"/>
          <w:bidi/>
          <w:docGrid w:linePitch="360"/>
        </w:sectPr>
      </w:pPr>
    </w:p>
    <w:p w14:paraId="7E0976B3" w14:textId="77777777" w:rsidR="008465BB" w:rsidRPr="000F196A" w:rsidRDefault="008465BB" w:rsidP="000B4BD5">
      <w:pPr>
        <w:keepNext/>
        <w:keepLines/>
        <w:bidi/>
        <w:jc w:val="both"/>
        <w:rPr>
          <w:rFonts w:ascii="Simplified Arabic" w:hAnsi="Simplified Arabic" w:cs="Simplified Arabic"/>
          <w:color w:val="000000" w:themeColor="text1"/>
          <w:sz w:val="10"/>
          <w:szCs w:val="10"/>
          <w:shd w:val="clear" w:color="auto" w:fill="FFFFFF"/>
          <w:rtl/>
        </w:rPr>
      </w:pPr>
    </w:p>
    <w:p w14:paraId="46D6C347" w14:textId="1EC49EB1" w:rsidR="00891082" w:rsidRPr="00A21595" w:rsidRDefault="000B4BD5" w:rsidP="008465BB">
      <w:pPr>
        <w:keepNext/>
        <w:keepLines/>
        <w:bidi/>
        <w:jc w:val="both"/>
        <w:rPr>
          <w:rFonts w:ascii="Simplified Arabic" w:hAnsi="Simplified Arabic"/>
          <w:b/>
          <w:bCs/>
          <w:sz w:val="20"/>
          <w:szCs w:val="20"/>
          <w:rtl/>
        </w:rPr>
      </w:pPr>
      <w:r>
        <w:rPr>
          <w:rFonts w:ascii="Simplified Arabic" w:hAnsi="Simplified Arabic" w:cs="Simplified Arabic" w:hint="cs"/>
          <w:color w:val="000000" w:themeColor="text1"/>
          <w:sz w:val="20"/>
          <w:szCs w:val="20"/>
          <w:shd w:val="clear" w:color="auto" w:fill="FFFFFF"/>
          <w:rtl/>
        </w:rPr>
        <w:t>تظهر</w:t>
      </w:r>
      <w:r w:rsidRPr="000B4BD5">
        <w:rPr>
          <w:rFonts w:ascii="Simplified Arabic" w:hAnsi="Simplified Arabic" w:cs="Simplified Arabic"/>
          <w:color w:val="000000" w:themeColor="text1"/>
          <w:sz w:val="20"/>
          <w:szCs w:val="20"/>
          <w:shd w:val="clear" w:color="auto" w:fill="FFFFFF"/>
          <w:rtl/>
        </w:rPr>
        <w:t xml:space="preserve"> بيانات الالتحاق بمؤسسات التعليم العالي في الضفة الغربية للع</w:t>
      </w:r>
      <w:r w:rsidR="00D563DE">
        <w:rPr>
          <w:rFonts w:ascii="Simplified Arabic" w:hAnsi="Simplified Arabic" w:cs="Simplified Arabic"/>
          <w:color w:val="000000" w:themeColor="text1"/>
          <w:sz w:val="20"/>
          <w:szCs w:val="20"/>
          <w:shd w:val="clear" w:color="auto" w:fill="FFFFFF"/>
          <w:rtl/>
        </w:rPr>
        <w:t>ام الدراسي 2023/2024 نمطًا لافت</w:t>
      </w:r>
      <w:r w:rsidRPr="000B4BD5">
        <w:rPr>
          <w:rFonts w:ascii="Simplified Arabic" w:hAnsi="Simplified Arabic" w:cs="Simplified Arabic"/>
          <w:color w:val="000000" w:themeColor="text1"/>
          <w:sz w:val="20"/>
          <w:szCs w:val="20"/>
          <w:shd w:val="clear" w:color="auto" w:fill="FFFFFF"/>
          <w:rtl/>
        </w:rPr>
        <w:t>ا</w:t>
      </w:r>
      <w:r w:rsidR="00D563DE">
        <w:rPr>
          <w:rFonts w:ascii="Simplified Arabic" w:hAnsi="Simplified Arabic" w:cs="Simplified Arabic" w:hint="cs"/>
          <w:color w:val="000000" w:themeColor="text1"/>
          <w:sz w:val="20"/>
          <w:szCs w:val="20"/>
          <w:shd w:val="clear" w:color="auto" w:fill="FFFFFF"/>
          <w:rtl/>
        </w:rPr>
        <w:t>ً</w:t>
      </w:r>
      <w:r w:rsidRPr="000B4BD5">
        <w:rPr>
          <w:rFonts w:ascii="Simplified Arabic" w:hAnsi="Simplified Arabic" w:cs="Simplified Arabic"/>
          <w:color w:val="000000" w:themeColor="text1"/>
          <w:sz w:val="20"/>
          <w:szCs w:val="20"/>
          <w:shd w:val="clear" w:color="auto" w:fill="FFFFFF"/>
          <w:rtl/>
        </w:rPr>
        <w:t xml:space="preserve"> في توزيع </w:t>
      </w:r>
      <w:r w:rsidR="00D563DE">
        <w:rPr>
          <w:rFonts w:ascii="Simplified Arabic" w:hAnsi="Simplified Arabic" w:cs="Simplified Arabic"/>
          <w:color w:val="000000" w:themeColor="text1"/>
          <w:sz w:val="20"/>
          <w:szCs w:val="20"/>
          <w:shd w:val="clear" w:color="auto" w:fill="FFFFFF"/>
          <w:rtl/>
        </w:rPr>
        <w:t>الطلبة حسب التخصص والجنس، حيث تظهر تفوق</w:t>
      </w:r>
      <w:r w:rsidR="00D563DE">
        <w:rPr>
          <w:rFonts w:ascii="Simplified Arabic" w:hAnsi="Simplified Arabic" w:cs="Simplified Arabic" w:hint="cs"/>
          <w:color w:val="000000" w:themeColor="text1"/>
          <w:sz w:val="20"/>
          <w:szCs w:val="20"/>
          <w:shd w:val="clear" w:color="auto" w:fill="FFFFFF"/>
          <w:rtl/>
        </w:rPr>
        <w:t>اً</w:t>
      </w:r>
      <w:r w:rsidR="00D563DE">
        <w:rPr>
          <w:rFonts w:ascii="Simplified Arabic" w:hAnsi="Simplified Arabic" w:cs="Simplified Arabic"/>
          <w:color w:val="000000" w:themeColor="text1"/>
          <w:sz w:val="20"/>
          <w:szCs w:val="20"/>
          <w:shd w:val="clear" w:color="auto" w:fill="FFFFFF"/>
          <w:rtl/>
        </w:rPr>
        <w:t xml:space="preserve"> ملحوظ</w:t>
      </w:r>
      <w:r w:rsidR="00D563DE">
        <w:rPr>
          <w:rFonts w:ascii="Simplified Arabic" w:hAnsi="Simplified Arabic" w:cs="Simplified Arabic" w:hint="cs"/>
          <w:color w:val="000000" w:themeColor="text1"/>
          <w:sz w:val="20"/>
          <w:szCs w:val="20"/>
          <w:shd w:val="clear" w:color="auto" w:fill="FFFFFF"/>
          <w:rtl/>
        </w:rPr>
        <w:t>اً</w:t>
      </w:r>
      <w:r w:rsidRPr="000B4BD5">
        <w:rPr>
          <w:rFonts w:ascii="Simplified Arabic" w:hAnsi="Simplified Arabic" w:cs="Simplified Arabic"/>
          <w:color w:val="000000" w:themeColor="text1"/>
          <w:sz w:val="20"/>
          <w:szCs w:val="20"/>
          <w:shd w:val="clear" w:color="auto" w:fill="FFFFFF"/>
          <w:rtl/>
        </w:rPr>
        <w:t xml:space="preserve"> للإناث اللواتي يشكلن 66% من إجمالي الطلبة، مقابل 34% فقط للذكور. وقد تمثلت أعلى نسب التحاق للإناث في تخصصات العلوم الطبيعية والرياضيات والإحصاء، والتعليم، والزراعة والبيطرة، إضافة إلى الفنون والعلوم الإنسانية، في حين اقتصر تفوّق الذكور على تخصص الصحة والرفاه. ويعكس هذا التوزيع ميولًا نوعية في اختيار التخصصات، قد تعود إلى عوامل اجتماعية واقتصادية ومهنية تسهم في تشكيل توجهات الطلبة وخياراتهم التعليمية.</w:t>
      </w:r>
      <w:r w:rsidRPr="00C2462D">
        <w:rPr>
          <w:rFonts w:ascii="Simplified Arabic" w:hAnsi="Simplified Arabic" w:cs="Simplified Arabic"/>
          <w:color w:val="000000" w:themeColor="text1"/>
          <w:sz w:val="20"/>
          <w:szCs w:val="20"/>
          <w:shd w:val="clear" w:color="auto" w:fill="FFFFFF"/>
          <w:rtl/>
        </w:rPr>
        <w:t xml:space="preserve"> </w:t>
      </w:r>
    </w:p>
    <w:p w14:paraId="380E4B7E" w14:textId="77777777" w:rsidR="00FC6F41" w:rsidRPr="00312886" w:rsidRDefault="00FC6F41" w:rsidP="00D277DD">
      <w:pPr>
        <w:ind w:left="-57"/>
        <w:jc w:val="both"/>
        <w:rPr>
          <w:rFonts w:cs="Simplified Arabic"/>
          <w:color w:val="000000" w:themeColor="text1"/>
          <w:sz w:val="14"/>
          <w:szCs w:val="14"/>
          <w:rtl/>
        </w:rPr>
      </w:pPr>
    </w:p>
    <w:p w14:paraId="3050F165" w14:textId="77777777" w:rsidR="000B4BD5" w:rsidRDefault="000B4BD5" w:rsidP="000B4BD5">
      <w:pPr>
        <w:jc w:val="both"/>
        <w:rPr>
          <w:rFonts w:cs="Simplified Arabic"/>
          <w:color w:val="000000" w:themeColor="text1"/>
          <w:sz w:val="20"/>
          <w:szCs w:val="20"/>
          <w:rtl/>
        </w:rPr>
      </w:pPr>
    </w:p>
    <w:p w14:paraId="30651695" w14:textId="67D9C776" w:rsidR="000F196A" w:rsidRDefault="000F196A" w:rsidP="00407F67">
      <w:pPr>
        <w:jc w:val="both"/>
        <w:rPr>
          <w:rFonts w:cs="Simplified Arabic"/>
          <w:color w:val="000000" w:themeColor="text1"/>
          <w:sz w:val="10"/>
          <w:szCs w:val="10"/>
          <w:rtl/>
        </w:rPr>
      </w:pPr>
    </w:p>
    <w:p w14:paraId="28C5E385" w14:textId="77777777" w:rsidR="0030065B" w:rsidRPr="000F196A" w:rsidRDefault="0030065B" w:rsidP="00407F67">
      <w:pPr>
        <w:jc w:val="both"/>
        <w:rPr>
          <w:rFonts w:cs="Simplified Arabic"/>
          <w:color w:val="000000" w:themeColor="text1"/>
          <w:sz w:val="10"/>
          <w:szCs w:val="10"/>
          <w:rtl/>
        </w:rPr>
      </w:pPr>
    </w:p>
    <w:p w14:paraId="0D2268A3" w14:textId="77777777" w:rsidR="005A7D36" w:rsidRPr="005A7D36" w:rsidRDefault="005A7D36" w:rsidP="00407F67">
      <w:pPr>
        <w:jc w:val="both"/>
        <w:rPr>
          <w:rFonts w:cs="Simplified Arabic"/>
          <w:color w:val="000000" w:themeColor="text1"/>
          <w:sz w:val="14"/>
          <w:szCs w:val="14"/>
          <w:rtl/>
        </w:rPr>
      </w:pPr>
    </w:p>
    <w:p w14:paraId="62204C0F" w14:textId="49786677" w:rsidR="000B4BD5" w:rsidRPr="000B4BD5" w:rsidRDefault="000B4BD5" w:rsidP="00DA0B58">
      <w:pPr>
        <w:jc w:val="both"/>
        <w:rPr>
          <w:rFonts w:cs="Simplified Arabic"/>
          <w:color w:val="000000" w:themeColor="text1"/>
          <w:sz w:val="20"/>
          <w:szCs w:val="20"/>
        </w:rPr>
      </w:pPr>
      <w:r w:rsidRPr="000B4BD5">
        <w:rPr>
          <w:rFonts w:cs="Simplified Arabic"/>
          <w:color w:val="000000" w:themeColor="text1"/>
          <w:sz w:val="20"/>
          <w:szCs w:val="20"/>
        </w:rPr>
        <w:t xml:space="preserve">The data on enrollment in higher education institutions in the West Bank for the 2023/2024 scholastic year </w:t>
      </w:r>
      <w:r>
        <w:rPr>
          <w:rFonts w:cs="Simplified Arabic"/>
          <w:color w:val="000000" w:themeColor="text1"/>
          <w:sz w:val="20"/>
          <w:szCs w:val="20"/>
        </w:rPr>
        <w:t>shows</w:t>
      </w:r>
      <w:r w:rsidRPr="000B4BD5">
        <w:rPr>
          <w:rFonts w:cs="Simplified Arabic"/>
          <w:color w:val="000000" w:themeColor="text1"/>
          <w:sz w:val="20"/>
          <w:szCs w:val="20"/>
        </w:rPr>
        <w:t xml:space="preserve"> a notable pattern in the distribution of students by Specialization and sex, with a clear predominance of females, who constitute 66% of the total student, compared to only 34% for males. The highest </w:t>
      </w:r>
      <w:r w:rsidR="00DA0B58" w:rsidRPr="00DA0B58">
        <w:rPr>
          <w:rFonts w:cs="Simplified Arabic"/>
          <w:color w:val="000000" w:themeColor="text1"/>
          <w:sz w:val="20"/>
          <w:szCs w:val="20"/>
        </w:rPr>
        <w:t xml:space="preserve">percentage </w:t>
      </w:r>
      <w:r w:rsidRPr="000B4BD5">
        <w:rPr>
          <w:rFonts w:cs="Simplified Arabic"/>
          <w:color w:val="000000" w:themeColor="text1"/>
          <w:sz w:val="20"/>
          <w:szCs w:val="20"/>
        </w:rPr>
        <w:t xml:space="preserve">s of female enrollment were observed in </w:t>
      </w:r>
      <w:r w:rsidR="00407F67">
        <w:rPr>
          <w:rFonts w:cs="Simplified Arabic"/>
          <w:color w:val="000000" w:themeColor="text1"/>
          <w:sz w:val="20"/>
          <w:szCs w:val="20"/>
        </w:rPr>
        <w:t>s</w:t>
      </w:r>
      <w:r w:rsidR="00407F67" w:rsidRPr="00407F67">
        <w:rPr>
          <w:rFonts w:cs="Simplified Arabic"/>
          <w:color w:val="000000" w:themeColor="text1"/>
          <w:sz w:val="20"/>
          <w:szCs w:val="20"/>
        </w:rPr>
        <w:t>pecialization</w:t>
      </w:r>
      <w:r w:rsidR="00407F67">
        <w:rPr>
          <w:rFonts w:cs="Simplified Arabic"/>
          <w:color w:val="000000" w:themeColor="text1"/>
          <w:sz w:val="20"/>
          <w:szCs w:val="20"/>
        </w:rPr>
        <w:t>s</w:t>
      </w:r>
      <w:r w:rsidRPr="000B4BD5">
        <w:rPr>
          <w:rFonts w:cs="Simplified Arabic"/>
          <w:color w:val="000000" w:themeColor="text1"/>
          <w:sz w:val="20"/>
          <w:szCs w:val="20"/>
        </w:rPr>
        <w:t xml:space="preserve"> such as natural sciences, mathematics and statistics, education, </w:t>
      </w:r>
      <w:r w:rsidR="00407F67" w:rsidRPr="00407F67">
        <w:rPr>
          <w:rFonts w:cs="Simplified Arabic"/>
          <w:color w:val="000000" w:themeColor="text1"/>
          <w:sz w:val="20"/>
          <w:szCs w:val="20"/>
        </w:rPr>
        <w:t>agriculture, forestry, fisheries &amp; veterinary</w:t>
      </w:r>
      <w:r w:rsidR="00407F67" w:rsidRPr="000B4BD5">
        <w:rPr>
          <w:rFonts w:cs="Simplified Arabic"/>
          <w:color w:val="000000" w:themeColor="text1"/>
          <w:sz w:val="20"/>
          <w:szCs w:val="20"/>
        </w:rPr>
        <w:t xml:space="preserve">, as well as arts and humanities. In contrast, males outnumbered </w:t>
      </w:r>
      <w:r w:rsidRPr="000B4BD5">
        <w:rPr>
          <w:rFonts w:cs="Simplified Arabic"/>
          <w:color w:val="000000" w:themeColor="text1"/>
          <w:sz w:val="20"/>
          <w:szCs w:val="20"/>
        </w:rPr>
        <w:t xml:space="preserve">females only in the </w:t>
      </w:r>
      <w:r w:rsidR="00407F67">
        <w:rPr>
          <w:rFonts w:cs="Simplified Arabic"/>
          <w:color w:val="000000" w:themeColor="text1"/>
          <w:sz w:val="20"/>
          <w:szCs w:val="20"/>
        </w:rPr>
        <w:t>s</w:t>
      </w:r>
      <w:r w:rsidR="00407F67" w:rsidRPr="00407F67">
        <w:rPr>
          <w:rFonts w:cs="Simplified Arabic"/>
          <w:color w:val="000000" w:themeColor="text1"/>
          <w:sz w:val="20"/>
          <w:szCs w:val="20"/>
        </w:rPr>
        <w:t>pecialization</w:t>
      </w:r>
      <w:r w:rsidRPr="000B4BD5">
        <w:rPr>
          <w:rFonts w:cs="Simplified Arabic"/>
          <w:color w:val="000000" w:themeColor="text1"/>
          <w:sz w:val="20"/>
          <w:szCs w:val="20"/>
        </w:rPr>
        <w:t xml:space="preserve"> of health and welfare. This distribution reflects distinct gender-based trends in specialization choices, which may be influenced by social, economic, and professional factors that shape students’ academic preferences and decisions.</w:t>
      </w:r>
    </w:p>
    <w:p w14:paraId="2EE02369" w14:textId="77777777" w:rsidR="00891082" w:rsidRPr="00891082" w:rsidRDefault="00891082" w:rsidP="00C06630">
      <w:pPr>
        <w:pStyle w:val="Subtitle"/>
        <w:ind w:left="28"/>
        <w:jc w:val="center"/>
        <w:rPr>
          <w:b w:val="0"/>
          <w:bCs w:val="0"/>
          <w:color w:val="000000" w:themeColor="text1"/>
          <w:sz w:val="20"/>
          <w:szCs w:val="20"/>
          <w:rtl/>
        </w:rPr>
        <w:sectPr w:rsidR="00891082" w:rsidRPr="00891082" w:rsidSect="00A21A24">
          <w:type w:val="continuous"/>
          <w:pgSz w:w="9639" w:h="13608" w:code="11"/>
          <w:pgMar w:top="1134" w:right="1134" w:bottom="1134" w:left="1134" w:header="709" w:footer="709" w:gutter="0"/>
          <w:cols w:num="2" w:space="289"/>
          <w:bidi/>
          <w:docGrid w:linePitch="360"/>
        </w:sectPr>
      </w:pPr>
    </w:p>
    <w:p w14:paraId="70276465" w14:textId="0BE86D77" w:rsidR="0005289F" w:rsidRPr="009B79BF" w:rsidRDefault="0005289F" w:rsidP="004B60E2">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lastRenderedPageBreak/>
        <w:t xml:space="preserve">توزيع الطلبة </w:t>
      </w:r>
      <w:r w:rsidRPr="009B79BF">
        <w:rPr>
          <w:rFonts w:ascii="Simplified Arabic" w:hAnsi="Simplified Arabic" w:cs="Simplified Arabic" w:hint="cs"/>
          <w:b/>
          <w:bCs/>
          <w:sz w:val="18"/>
          <w:szCs w:val="18"/>
          <w:rtl/>
        </w:rPr>
        <w:t>الخريجين</w:t>
      </w:r>
      <w:r w:rsidRPr="009B79BF">
        <w:rPr>
          <w:rFonts w:ascii="Simplified Arabic" w:hAnsi="Simplified Arabic" w:cs="Simplified Arabic"/>
          <w:b/>
          <w:bCs/>
          <w:sz w:val="18"/>
          <w:szCs w:val="18"/>
          <w:rtl/>
        </w:rPr>
        <w:t xml:space="preserve"> </w:t>
      </w:r>
      <w:r w:rsidRPr="009B79BF">
        <w:rPr>
          <w:rFonts w:ascii="Simplified Arabic" w:hAnsi="Simplified Arabic" w:cs="Simplified Arabic" w:hint="cs"/>
          <w:b/>
          <w:bCs/>
          <w:sz w:val="18"/>
          <w:szCs w:val="18"/>
          <w:rtl/>
        </w:rPr>
        <w:t>من</w:t>
      </w:r>
      <w:r w:rsidRPr="009B79BF">
        <w:rPr>
          <w:rFonts w:ascii="Simplified Arabic" w:hAnsi="Simplified Arabic" w:cs="Simplified Arabic"/>
          <w:b/>
          <w:bCs/>
          <w:sz w:val="18"/>
          <w:szCs w:val="18"/>
          <w:rtl/>
        </w:rPr>
        <w:t xml:space="preserve"> مؤسسات التعليم العالي الفلسطينية </w:t>
      </w:r>
      <w:r w:rsidR="00407F67">
        <w:rPr>
          <w:rFonts w:ascii="Simplified Arabic" w:hAnsi="Simplified Arabic" w:cs="Simplified Arabic" w:hint="cs"/>
          <w:b/>
          <w:bCs/>
          <w:sz w:val="18"/>
          <w:szCs w:val="18"/>
          <w:rtl/>
        </w:rPr>
        <w:t xml:space="preserve">في الضفة الغربية </w:t>
      </w:r>
      <w:r w:rsidRPr="009B79BF">
        <w:rPr>
          <w:rFonts w:ascii="Simplified Arabic" w:hAnsi="Simplified Arabic" w:cs="Simplified Arabic"/>
          <w:b/>
          <w:bCs/>
          <w:sz w:val="18"/>
          <w:szCs w:val="18"/>
          <w:rtl/>
        </w:rPr>
        <w:t xml:space="preserve">حسب التخصص والجنس، </w:t>
      </w:r>
      <w:r w:rsidR="00003CC1" w:rsidRPr="009B79BF">
        <w:rPr>
          <w:rFonts w:ascii="Simplified Arabic" w:hAnsi="Simplified Arabic" w:cs="Simplified Arabic" w:hint="cs"/>
          <w:b/>
          <w:bCs/>
          <w:sz w:val="18"/>
          <w:szCs w:val="18"/>
          <w:rtl/>
        </w:rPr>
        <w:t>202</w:t>
      </w:r>
      <w:r w:rsidR="00407F67">
        <w:rPr>
          <w:rFonts w:ascii="Simplified Arabic" w:hAnsi="Simplified Arabic" w:cs="Simplified Arabic" w:hint="cs"/>
          <w:b/>
          <w:bCs/>
          <w:sz w:val="18"/>
          <w:szCs w:val="18"/>
          <w:rtl/>
        </w:rPr>
        <w:t>2</w:t>
      </w:r>
      <w:r w:rsidRPr="009B79BF">
        <w:rPr>
          <w:rFonts w:ascii="Simplified Arabic" w:hAnsi="Simplified Arabic" w:cs="Simplified Arabic"/>
          <w:b/>
          <w:bCs/>
          <w:sz w:val="18"/>
          <w:szCs w:val="18"/>
          <w:rtl/>
        </w:rPr>
        <w:t>/</w:t>
      </w:r>
      <w:r w:rsidR="00003CC1" w:rsidRPr="009B79BF">
        <w:rPr>
          <w:rFonts w:ascii="Simplified Arabic" w:hAnsi="Simplified Arabic" w:cs="Simplified Arabic" w:hint="cs"/>
          <w:b/>
          <w:bCs/>
          <w:sz w:val="18"/>
          <w:szCs w:val="18"/>
          <w:rtl/>
        </w:rPr>
        <w:t>202</w:t>
      </w:r>
      <w:r w:rsidR="00407F67">
        <w:rPr>
          <w:rFonts w:ascii="Simplified Arabic" w:hAnsi="Simplified Arabic" w:cs="Simplified Arabic" w:hint="cs"/>
          <w:b/>
          <w:bCs/>
          <w:sz w:val="18"/>
          <w:szCs w:val="18"/>
          <w:rtl/>
        </w:rPr>
        <w:t>3</w:t>
      </w:r>
    </w:p>
    <w:p w14:paraId="32435939" w14:textId="08743BD0" w:rsidR="0005289F" w:rsidRPr="009B79BF" w:rsidRDefault="0005289F" w:rsidP="00407F67">
      <w:pPr>
        <w:jc w:val="center"/>
        <w:rPr>
          <w:rFonts w:ascii="Simplified Arabic" w:hAnsi="Simplified Arabic" w:cs="Simplified Arabic"/>
          <w:b/>
          <w:bCs/>
          <w:sz w:val="18"/>
          <w:szCs w:val="18"/>
        </w:rPr>
      </w:pPr>
      <w:r w:rsidRPr="009B79BF">
        <w:rPr>
          <w:rFonts w:ascii="Arial" w:hAnsi="Arial"/>
          <w:b/>
          <w:bCs/>
          <w:color w:val="000000"/>
          <w:sz w:val="18"/>
          <w:szCs w:val="18"/>
          <w:shd w:val="clear" w:color="auto" w:fill="FFFFFF"/>
        </w:rPr>
        <w:t xml:space="preserve">Distribution of </w:t>
      </w:r>
      <w:r w:rsidR="00F82310" w:rsidRPr="009B79BF">
        <w:rPr>
          <w:rFonts w:ascii="Arial" w:hAnsi="Arial"/>
          <w:b/>
          <w:bCs/>
          <w:color w:val="000000"/>
          <w:sz w:val="18"/>
          <w:szCs w:val="18"/>
          <w:shd w:val="clear" w:color="auto" w:fill="FFFFFF"/>
        </w:rPr>
        <w:t>Graduates from</w:t>
      </w:r>
      <w:r w:rsidRPr="009B79BF">
        <w:rPr>
          <w:rFonts w:ascii="Arial" w:hAnsi="Arial"/>
          <w:b/>
          <w:bCs/>
          <w:color w:val="000000"/>
          <w:sz w:val="18"/>
          <w:szCs w:val="18"/>
          <w:shd w:val="clear" w:color="auto" w:fill="FFFFFF"/>
        </w:rPr>
        <w:t xml:space="preserve"> Palestinian Higher Education Institutions</w:t>
      </w:r>
      <w:r w:rsidR="00407F67" w:rsidRPr="00407F67">
        <w:rPr>
          <w:rFonts w:ascii="Arial" w:hAnsi="Arial"/>
          <w:b/>
          <w:bCs/>
          <w:sz w:val="18"/>
          <w:szCs w:val="18"/>
        </w:rPr>
        <w:t xml:space="preserve"> </w:t>
      </w:r>
      <w:r w:rsidR="00407F67" w:rsidRPr="0016085F">
        <w:rPr>
          <w:rFonts w:ascii="Arial" w:hAnsi="Arial"/>
          <w:b/>
          <w:bCs/>
          <w:sz w:val="18"/>
          <w:szCs w:val="18"/>
        </w:rPr>
        <w:t>in the West Bank</w:t>
      </w:r>
      <w:r w:rsidRPr="009B79BF">
        <w:rPr>
          <w:rFonts w:ascii="Arial" w:hAnsi="Arial"/>
          <w:b/>
          <w:bCs/>
          <w:color w:val="000000"/>
          <w:sz w:val="18"/>
          <w:szCs w:val="18"/>
          <w:shd w:val="clear" w:color="auto" w:fill="FFFFFF"/>
        </w:rPr>
        <w:t xml:space="preserve"> by Specialization and Sex, </w:t>
      </w:r>
      <w:r w:rsidR="00003CC1" w:rsidRPr="009B79BF">
        <w:rPr>
          <w:rFonts w:ascii="Arial" w:hAnsi="Arial"/>
          <w:b/>
          <w:bCs/>
          <w:color w:val="000000"/>
          <w:sz w:val="18"/>
          <w:szCs w:val="18"/>
          <w:shd w:val="clear" w:color="auto" w:fill="FFFFFF"/>
        </w:rPr>
        <w:t>202</w:t>
      </w:r>
      <w:r w:rsidR="00407F67">
        <w:rPr>
          <w:rFonts w:ascii="Arial" w:hAnsi="Arial" w:hint="cs"/>
          <w:b/>
          <w:bCs/>
          <w:color w:val="000000"/>
          <w:sz w:val="18"/>
          <w:szCs w:val="18"/>
          <w:shd w:val="clear" w:color="auto" w:fill="FFFFFF"/>
          <w:rtl/>
        </w:rPr>
        <w:t>2</w:t>
      </w:r>
      <w:r w:rsidRPr="009B79BF">
        <w:rPr>
          <w:rFonts w:ascii="Arial" w:hAnsi="Arial"/>
          <w:b/>
          <w:bCs/>
          <w:color w:val="000000"/>
          <w:sz w:val="18"/>
          <w:szCs w:val="18"/>
          <w:shd w:val="clear" w:color="auto" w:fill="FFFFFF"/>
        </w:rPr>
        <w:t>/</w:t>
      </w:r>
      <w:r w:rsidR="00003CC1" w:rsidRPr="009B79BF">
        <w:rPr>
          <w:rFonts w:ascii="Arial" w:hAnsi="Arial"/>
          <w:b/>
          <w:bCs/>
          <w:color w:val="000000"/>
          <w:sz w:val="18"/>
          <w:szCs w:val="18"/>
          <w:shd w:val="clear" w:color="auto" w:fill="FFFFFF"/>
        </w:rPr>
        <w:t>202</w:t>
      </w:r>
      <w:r w:rsidR="00407F67">
        <w:rPr>
          <w:rFonts w:ascii="Arial" w:hAnsi="Arial" w:hint="cs"/>
          <w:b/>
          <w:bCs/>
          <w:color w:val="000000"/>
          <w:sz w:val="18"/>
          <w:szCs w:val="18"/>
          <w:shd w:val="clear" w:color="auto" w:fill="FFFFFF"/>
          <w:rtl/>
        </w:rPr>
        <w:t>3</w:t>
      </w:r>
    </w:p>
    <w:tbl>
      <w:tblPr>
        <w:tblStyle w:val="GridTable4-Accent21"/>
        <w:bidiVisual/>
        <w:tblW w:w="5000" w:type="pct"/>
        <w:jc w:val="center"/>
        <w:tblLayout w:type="fixed"/>
        <w:tblLook w:val="04A0" w:firstRow="1" w:lastRow="0" w:firstColumn="1" w:lastColumn="0" w:noHBand="0" w:noVBand="1"/>
      </w:tblPr>
      <w:tblGrid>
        <w:gridCol w:w="2117"/>
        <w:gridCol w:w="1134"/>
        <w:gridCol w:w="430"/>
        <w:gridCol w:w="349"/>
        <w:gridCol w:w="922"/>
        <w:gridCol w:w="2409"/>
      </w:tblGrid>
      <w:tr w:rsidR="001D3371" w:rsidRPr="00BA1397" w14:paraId="6E388B6D" w14:textId="77777777" w:rsidTr="00D45A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5CC2B426" w14:textId="77777777" w:rsidR="001D3371" w:rsidRPr="00BA1397" w:rsidRDefault="001D3371" w:rsidP="009B79BF">
            <w:pPr>
              <w:jc w:val="center"/>
              <w:rPr>
                <w:rFonts w:ascii="Simplified Arabic" w:hAnsi="Simplified Arabic" w:cs="Simplified Arabic"/>
                <w:color w:val="000000"/>
                <w:sz w:val="16"/>
                <w:szCs w:val="16"/>
              </w:rPr>
            </w:pPr>
            <w:r w:rsidRPr="00BA1397">
              <w:rPr>
                <w:rFonts w:ascii="Simplified Arabic" w:hAnsi="Simplified Arabic" w:cs="Simplified Arabic"/>
                <w:color w:val="000000"/>
                <w:sz w:val="16"/>
                <w:szCs w:val="16"/>
                <w:rtl/>
              </w:rPr>
              <w:t>التخصص</w:t>
            </w:r>
          </w:p>
        </w:tc>
        <w:tc>
          <w:tcPr>
            <w:tcW w:w="2835" w:type="dxa"/>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155ACFAC" w14:textId="7CC7F113" w:rsidR="001D3371" w:rsidRPr="00BA1397" w:rsidRDefault="001D3371" w:rsidP="001D3371">
            <w:pPr>
              <w:bidi/>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Simplified Arabic" w:hAnsi="Simplified Arabic" w:cs="Simplified Arabic"/>
                <w:color w:val="000000"/>
                <w:sz w:val="16"/>
                <w:szCs w:val="16"/>
                <w:rtl/>
              </w:rPr>
              <w:t>الجنس</w:t>
            </w:r>
            <w:r>
              <w:rPr>
                <w:rFonts w:ascii="Simplified Arabic" w:hAnsi="Simplified Arabic" w:cs="Simplified Arabic" w:hint="cs"/>
                <w:color w:val="000000"/>
                <w:sz w:val="16"/>
                <w:szCs w:val="16"/>
                <w:rtl/>
              </w:rPr>
              <w:t xml:space="preserve">                                       </w:t>
            </w:r>
            <w:r w:rsidRPr="00BA1397">
              <w:rPr>
                <w:rFonts w:ascii="Arial" w:hAnsi="Arial"/>
                <w:color w:val="000000"/>
                <w:sz w:val="16"/>
                <w:szCs w:val="16"/>
              </w:rPr>
              <w:t>Sex</w:t>
            </w:r>
          </w:p>
        </w:tc>
        <w:tc>
          <w:tcPr>
            <w:tcW w:w="2409"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noWrap/>
            <w:vAlign w:val="center"/>
            <w:hideMark/>
          </w:tcPr>
          <w:p w14:paraId="57DDACBC" w14:textId="77777777" w:rsidR="001D3371" w:rsidRPr="00BA1397" w:rsidRDefault="001D3371" w:rsidP="009B79BF">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BA1397">
              <w:rPr>
                <w:rFonts w:ascii="Arial" w:hAnsi="Arial"/>
                <w:color w:val="000000"/>
                <w:sz w:val="16"/>
                <w:szCs w:val="16"/>
              </w:rPr>
              <w:t>Specialization</w:t>
            </w:r>
          </w:p>
        </w:tc>
      </w:tr>
      <w:tr w:rsidR="00D134A0" w:rsidRPr="00BA1397" w14:paraId="7E520CA2" w14:textId="77777777" w:rsidTr="00B801B9">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2117" w:type="dxa"/>
            <w:vMerge/>
            <w:tcBorders>
              <w:top w:val="single" w:sz="4" w:space="0" w:color="D99594" w:themeColor="accent2" w:themeTint="99"/>
            </w:tcBorders>
            <w:hideMark/>
          </w:tcPr>
          <w:p w14:paraId="0A49BA5B" w14:textId="77777777" w:rsidR="00D134A0" w:rsidRPr="00BA1397" w:rsidRDefault="00D134A0" w:rsidP="00084F19">
            <w:pPr>
              <w:rPr>
                <w:rFonts w:ascii="Arial" w:hAnsi="Arial"/>
                <w:b w:val="0"/>
                <w:bCs w:val="0"/>
                <w:color w:val="000000"/>
                <w:sz w:val="15"/>
                <w:szCs w:val="15"/>
              </w:rPr>
            </w:pPr>
          </w:p>
        </w:tc>
        <w:tc>
          <w:tcPr>
            <w:tcW w:w="1134" w:type="dxa"/>
            <w:tcBorders>
              <w:top w:val="single" w:sz="4" w:space="0" w:color="D99594" w:themeColor="accent2" w:themeTint="99"/>
            </w:tcBorders>
            <w:noWrap/>
            <w:vAlign w:val="center"/>
            <w:hideMark/>
          </w:tcPr>
          <w:p w14:paraId="497EDBF2"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Simplified Arabic" w:hAnsi="Simplified Arabic" w:cs="Simplified Arabic"/>
                <w:b/>
                <w:bCs/>
                <w:color w:val="000000"/>
                <w:sz w:val="16"/>
                <w:szCs w:val="16"/>
                <w:rtl/>
              </w:rPr>
              <w:t>كلا الجنسين</w:t>
            </w:r>
          </w:p>
          <w:p w14:paraId="22C8B72C"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Arial" w:hAnsi="Arial"/>
                <w:b/>
                <w:bCs/>
                <w:color w:val="000000"/>
                <w:sz w:val="16"/>
                <w:szCs w:val="16"/>
              </w:rPr>
              <w:t>Both Sexes</w:t>
            </w:r>
          </w:p>
        </w:tc>
        <w:tc>
          <w:tcPr>
            <w:tcW w:w="779" w:type="dxa"/>
            <w:gridSpan w:val="2"/>
            <w:tcBorders>
              <w:top w:val="single" w:sz="4" w:space="0" w:color="D99594" w:themeColor="accent2" w:themeTint="99"/>
            </w:tcBorders>
            <w:noWrap/>
            <w:vAlign w:val="center"/>
            <w:hideMark/>
          </w:tcPr>
          <w:p w14:paraId="0927C7D0"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ذكور</w:t>
            </w:r>
          </w:p>
          <w:p w14:paraId="56292C36"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Males</w:t>
            </w:r>
          </w:p>
        </w:tc>
        <w:tc>
          <w:tcPr>
            <w:tcW w:w="922" w:type="dxa"/>
            <w:tcBorders>
              <w:top w:val="single" w:sz="4" w:space="0" w:color="D99594" w:themeColor="accent2" w:themeTint="99"/>
            </w:tcBorders>
            <w:noWrap/>
            <w:vAlign w:val="center"/>
            <w:hideMark/>
          </w:tcPr>
          <w:p w14:paraId="0491EF8F"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إناث</w:t>
            </w:r>
          </w:p>
          <w:p w14:paraId="6D9FEF8D" w14:textId="77777777"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Females</w:t>
            </w:r>
          </w:p>
        </w:tc>
        <w:tc>
          <w:tcPr>
            <w:tcW w:w="2409" w:type="dxa"/>
            <w:vMerge/>
            <w:tcBorders>
              <w:top w:val="single" w:sz="4" w:space="0" w:color="D99594" w:themeColor="accent2" w:themeTint="99"/>
            </w:tcBorders>
            <w:hideMark/>
          </w:tcPr>
          <w:p w14:paraId="2BB5F3AD" w14:textId="77777777" w:rsidR="00D134A0" w:rsidRPr="00BA1397" w:rsidRDefault="00D134A0" w:rsidP="00084F19">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p>
        </w:tc>
      </w:tr>
      <w:tr w:rsidR="00795CB2" w:rsidRPr="00BA1397" w14:paraId="4E42DC45" w14:textId="77777777" w:rsidTr="00407F67">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2CBBAC6C"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التعليم</w:t>
            </w:r>
          </w:p>
        </w:tc>
        <w:tc>
          <w:tcPr>
            <w:tcW w:w="1134" w:type="dxa"/>
            <w:noWrap/>
            <w:vAlign w:val="center"/>
          </w:tcPr>
          <w:p w14:paraId="36D27198" w14:textId="2708BDBA"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4,402</w:t>
            </w:r>
          </w:p>
        </w:tc>
        <w:tc>
          <w:tcPr>
            <w:tcW w:w="779" w:type="dxa"/>
            <w:gridSpan w:val="2"/>
            <w:noWrap/>
            <w:vAlign w:val="center"/>
          </w:tcPr>
          <w:p w14:paraId="425C9D33" w14:textId="15634D95"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1,375</w:t>
            </w:r>
          </w:p>
        </w:tc>
        <w:tc>
          <w:tcPr>
            <w:tcW w:w="922" w:type="dxa"/>
            <w:noWrap/>
            <w:vAlign w:val="center"/>
          </w:tcPr>
          <w:p w14:paraId="76078437" w14:textId="1DA40BC5"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3,027</w:t>
            </w:r>
          </w:p>
        </w:tc>
        <w:tc>
          <w:tcPr>
            <w:tcW w:w="2409" w:type="dxa"/>
            <w:noWrap/>
            <w:vAlign w:val="center"/>
            <w:hideMark/>
          </w:tcPr>
          <w:p w14:paraId="19683841" w14:textId="77777777" w:rsidR="00795CB2" w:rsidRPr="00BA1397" w:rsidRDefault="00795CB2" w:rsidP="00795CB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Education</w:t>
            </w:r>
          </w:p>
        </w:tc>
      </w:tr>
      <w:tr w:rsidR="00795CB2" w:rsidRPr="00BA1397" w14:paraId="78BAD33B" w14:textId="77777777" w:rsidTr="00407F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760927EB"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الفنون والعلوم الانسانية</w:t>
            </w:r>
          </w:p>
        </w:tc>
        <w:tc>
          <w:tcPr>
            <w:tcW w:w="1134" w:type="dxa"/>
            <w:noWrap/>
            <w:vAlign w:val="center"/>
          </w:tcPr>
          <w:p w14:paraId="584D4EF1" w14:textId="396458B6"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4,416</w:t>
            </w:r>
          </w:p>
        </w:tc>
        <w:tc>
          <w:tcPr>
            <w:tcW w:w="779" w:type="dxa"/>
            <w:gridSpan w:val="2"/>
            <w:noWrap/>
            <w:vAlign w:val="center"/>
          </w:tcPr>
          <w:p w14:paraId="28DA5509" w14:textId="59AC1748"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735</w:t>
            </w:r>
          </w:p>
        </w:tc>
        <w:tc>
          <w:tcPr>
            <w:tcW w:w="922" w:type="dxa"/>
            <w:noWrap/>
            <w:vAlign w:val="center"/>
          </w:tcPr>
          <w:p w14:paraId="5AFCF9CF" w14:textId="3A0604D7"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3,681</w:t>
            </w:r>
          </w:p>
        </w:tc>
        <w:tc>
          <w:tcPr>
            <w:tcW w:w="2409" w:type="dxa"/>
            <w:noWrap/>
            <w:vAlign w:val="center"/>
            <w:hideMark/>
          </w:tcPr>
          <w:p w14:paraId="3608553D" w14:textId="77777777" w:rsidR="00795CB2" w:rsidRPr="00BA1397" w:rsidRDefault="00795CB2" w:rsidP="00795CB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Arts &amp; Humanities</w:t>
            </w:r>
          </w:p>
        </w:tc>
      </w:tr>
      <w:tr w:rsidR="00795CB2" w:rsidRPr="00BA1397" w14:paraId="312CAE3D" w14:textId="77777777" w:rsidTr="00407F67">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324688FA"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الاجتماعية والصحافة والاعلام</w:t>
            </w:r>
          </w:p>
        </w:tc>
        <w:tc>
          <w:tcPr>
            <w:tcW w:w="1134" w:type="dxa"/>
            <w:noWrap/>
            <w:vAlign w:val="center"/>
          </w:tcPr>
          <w:p w14:paraId="5701B31D" w14:textId="13F48439"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1,624</w:t>
            </w:r>
          </w:p>
        </w:tc>
        <w:tc>
          <w:tcPr>
            <w:tcW w:w="779" w:type="dxa"/>
            <w:gridSpan w:val="2"/>
            <w:noWrap/>
            <w:vAlign w:val="center"/>
          </w:tcPr>
          <w:p w14:paraId="774146A2" w14:textId="26814990"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433</w:t>
            </w:r>
          </w:p>
        </w:tc>
        <w:tc>
          <w:tcPr>
            <w:tcW w:w="922" w:type="dxa"/>
            <w:noWrap/>
            <w:vAlign w:val="center"/>
          </w:tcPr>
          <w:p w14:paraId="1E3FB2A9" w14:textId="48EFDE65"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1,191</w:t>
            </w:r>
          </w:p>
        </w:tc>
        <w:tc>
          <w:tcPr>
            <w:tcW w:w="2409" w:type="dxa"/>
            <w:noWrap/>
            <w:vAlign w:val="center"/>
            <w:hideMark/>
          </w:tcPr>
          <w:p w14:paraId="0CB5AFF9" w14:textId="77777777" w:rsidR="00795CB2" w:rsidRPr="00BA1397" w:rsidRDefault="00795CB2" w:rsidP="00795CB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 xml:space="preserve">Social Science </w:t>
            </w:r>
            <w:r w:rsidRPr="00BA1397">
              <w:rPr>
                <w:rFonts w:ascii="Arial" w:hAnsi="Arial"/>
                <w:color w:val="000000"/>
                <w:sz w:val="16"/>
                <w:szCs w:val="16"/>
                <w:rtl/>
              </w:rPr>
              <w:t xml:space="preserve">&amp; </w:t>
            </w:r>
            <w:r w:rsidRPr="00BA1397">
              <w:rPr>
                <w:rFonts w:ascii="Arial" w:hAnsi="Arial"/>
                <w:color w:val="000000"/>
                <w:sz w:val="16"/>
                <w:szCs w:val="16"/>
              </w:rPr>
              <w:t>Journalism</w:t>
            </w:r>
          </w:p>
        </w:tc>
      </w:tr>
      <w:tr w:rsidR="00795CB2" w:rsidRPr="00BA1397" w14:paraId="183065A0" w14:textId="77777777" w:rsidTr="00407F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1A251847" w14:textId="553AD685" w:rsidR="00795CB2" w:rsidRPr="00BA1397" w:rsidRDefault="00795CB2" w:rsidP="00C27B4F">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الأعمال وا</w:t>
            </w:r>
            <w:r w:rsidR="00C27B4F">
              <w:rPr>
                <w:rFonts w:ascii="Simplified Arabic" w:hAnsi="Simplified Arabic" w:cs="Simplified Arabic" w:hint="cs"/>
                <w:b w:val="0"/>
                <w:bCs w:val="0"/>
                <w:color w:val="000000"/>
                <w:sz w:val="16"/>
                <w:szCs w:val="16"/>
                <w:rtl/>
              </w:rPr>
              <w:t>لإ</w:t>
            </w:r>
            <w:r w:rsidRPr="00BA1397">
              <w:rPr>
                <w:rFonts w:ascii="Simplified Arabic" w:hAnsi="Simplified Arabic" w:cs="Simplified Arabic"/>
                <w:b w:val="0"/>
                <w:bCs w:val="0"/>
                <w:color w:val="000000"/>
                <w:sz w:val="16"/>
                <w:szCs w:val="16"/>
                <w:rtl/>
              </w:rPr>
              <w:t>دارة والقانون</w:t>
            </w:r>
          </w:p>
        </w:tc>
        <w:tc>
          <w:tcPr>
            <w:tcW w:w="1134" w:type="dxa"/>
            <w:noWrap/>
            <w:vAlign w:val="center"/>
          </w:tcPr>
          <w:p w14:paraId="1C212586" w14:textId="3533B4AA"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4,189</w:t>
            </w:r>
          </w:p>
        </w:tc>
        <w:tc>
          <w:tcPr>
            <w:tcW w:w="779" w:type="dxa"/>
            <w:gridSpan w:val="2"/>
            <w:noWrap/>
            <w:vAlign w:val="center"/>
          </w:tcPr>
          <w:p w14:paraId="3EA95554" w14:textId="1BA6ADC9"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1,502</w:t>
            </w:r>
          </w:p>
        </w:tc>
        <w:tc>
          <w:tcPr>
            <w:tcW w:w="922" w:type="dxa"/>
            <w:noWrap/>
            <w:vAlign w:val="center"/>
          </w:tcPr>
          <w:p w14:paraId="013B5495" w14:textId="6465AB32"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2,687</w:t>
            </w:r>
          </w:p>
        </w:tc>
        <w:tc>
          <w:tcPr>
            <w:tcW w:w="2409" w:type="dxa"/>
            <w:noWrap/>
            <w:vAlign w:val="center"/>
            <w:hideMark/>
          </w:tcPr>
          <w:p w14:paraId="5C287C2B" w14:textId="77777777" w:rsidR="00795CB2" w:rsidRPr="00BA1397" w:rsidRDefault="00795CB2" w:rsidP="00795CB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Business, Administration</w:t>
            </w:r>
            <w:r w:rsidRPr="00BA1397">
              <w:rPr>
                <w:rFonts w:ascii="Arial" w:hAnsi="Arial"/>
                <w:color w:val="000000"/>
                <w:sz w:val="16"/>
                <w:szCs w:val="16"/>
                <w:rtl/>
              </w:rPr>
              <w:t xml:space="preserve"> &amp; </w:t>
            </w:r>
            <w:r w:rsidRPr="00BA1397">
              <w:rPr>
                <w:rFonts w:ascii="Arial" w:hAnsi="Arial"/>
                <w:color w:val="000000"/>
                <w:sz w:val="16"/>
                <w:szCs w:val="16"/>
              </w:rPr>
              <w:t>Law</w:t>
            </w:r>
          </w:p>
        </w:tc>
      </w:tr>
      <w:tr w:rsidR="00795CB2" w:rsidRPr="00BA1397" w14:paraId="47E6206E" w14:textId="77777777" w:rsidTr="00407F67">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13B76E90"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الطبيعية والرياضيات والاحصاء</w:t>
            </w:r>
          </w:p>
        </w:tc>
        <w:tc>
          <w:tcPr>
            <w:tcW w:w="1134" w:type="dxa"/>
            <w:noWrap/>
            <w:vAlign w:val="center"/>
          </w:tcPr>
          <w:p w14:paraId="7F195011" w14:textId="2B657954"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2,525</w:t>
            </w:r>
          </w:p>
        </w:tc>
        <w:tc>
          <w:tcPr>
            <w:tcW w:w="779" w:type="dxa"/>
            <w:gridSpan w:val="2"/>
            <w:noWrap/>
            <w:vAlign w:val="center"/>
          </w:tcPr>
          <w:p w14:paraId="0921A081" w14:textId="6EEC4F06"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746</w:t>
            </w:r>
          </w:p>
        </w:tc>
        <w:tc>
          <w:tcPr>
            <w:tcW w:w="922" w:type="dxa"/>
            <w:noWrap/>
            <w:vAlign w:val="center"/>
          </w:tcPr>
          <w:p w14:paraId="6A171FF2" w14:textId="7AA08C44"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1,779</w:t>
            </w:r>
          </w:p>
        </w:tc>
        <w:tc>
          <w:tcPr>
            <w:tcW w:w="2409" w:type="dxa"/>
            <w:noWrap/>
            <w:vAlign w:val="center"/>
            <w:hideMark/>
          </w:tcPr>
          <w:p w14:paraId="143171C4" w14:textId="77777777" w:rsidR="00795CB2" w:rsidRPr="00BA1397" w:rsidRDefault="00795CB2" w:rsidP="00795CB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Natural Sciences, Mathematics</w:t>
            </w:r>
            <w:r w:rsidRPr="00BA1397">
              <w:rPr>
                <w:rFonts w:ascii="Arial" w:hAnsi="Arial"/>
                <w:color w:val="000000"/>
                <w:sz w:val="16"/>
                <w:szCs w:val="16"/>
                <w:rtl/>
              </w:rPr>
              <w:t xml:space="preserve"> &amp; </w:t>
            </w:r>
            <w:r w:rsidRPr="00BA1397">
              <w:rPr>
                <w:rFonts w:ascii="Arial" w:hAnsi="Arial"/>
                <w:color w:val="000000"/>
                <w:sz w:val="16"/>
                <w:szCs w:val="16"/>
              </w:rPr>
              <w:t xml:space="preserve"> Statistics</w:t>
            </w:r>
          </w:p>
        </w:tc>
      </w:tr>
      <w:tr w:rsidR="00795CB2" w:rsidRPr="00BA1397" w14:paraId="1741E1A8" w14:textId="77777777" w:rsidTr="00407F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6276E696"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تكنولوجيا الاتصالات والمعلومات</w:t>
            </w:r>
          </w:p>
        </w:tc>
        <w:tc>
          <w:tcPr>
            <w:tcW w:w="1134" w:type="dxa"/>
            <w:noWrap/>
            <w:vAlign w:val="center"/>
          </w:tcPr>
          <w:p w14:paraId="06790567" w14:textId="7C320CE7"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1,387</w:t>
            </w:r>
          </w:p>
        </w:tc>
        <w:tc>
          <w:tcPr>
            <w:tcW w:w="779" w:type="dxa"/>
            <w:gridSpan w:val="2"/>
            <w:noWrap/>
            <w:vAlign w:val="center"/>
          </w:tcPr>
          <w:p w14:paraId="6BD0EC06" w14:textId="2725F208"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515</w:t>
            </w:r>
          </w:p>
        </w:tc>
        <w:tc>
          <w:tcPr>
            <w:tcW w:w="922" w:type="dxa"/>
            <w:noWrap/>
            <w:vAlign w:val="center"/>
          </w:tcPr>
          <w:p w14:paraId="48FB9771" w14:textId="75C2D6F9"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872</w:t>
            </w:r>
          </w:p>
        </w:tc>
        <w:tc>
          <w:tcPr>
            <w:tcW w:w="2409" w:type="dxa"/>
            <w:noWrap/>
            <w:vAlign w:val="center"/>
            <w:hideMark/>
          </w:tcPr>
          <w:p w14:paraId="76EDAE3A" w14:textId="77777777" w:rsidR="00795CB2" w:rsidRPr="00BA1397" w:rsidRDefault="00795CB2" w:rsidP="00795CB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Communication Technologies</w:t>
            </w:r>
            <w:r w:rsidRPr="00BA1397">
              <w:rPr>
                <w:rFonts w:ascii="Arial" w:hAnsi="Arial" w:hint="cs"/>
                <w:color w:val="000000"/>
                <w:sz w:val="16"/>
                <w:szCs w:val="16"/>
                <w:rtl/>
              </w:rPr>
              <w:t xml:space="preserve"> </w:t>
            </w:r>
            <w:r w:rsidRPr="00BA1397">
              <w:rPr>
                <w:rFonts w:ascii="Arial" w:hAnsi="Arial"/>
                <w:color w:val="000000"/>
                <w:sz w:val="16"/>
                <w:szCs w:val="16"/>
                <w:rtl/>
              </w:rPr>
              <w:t>&amp;</w:t>
            </w:r>
            <w:r w:rsidRPr="00BA1397">
              <w:rPr>
                <w:rFonts w:ascii="Arial" w:hAnsi="Arial" w:hint="cs"/>
                <w:color w:val="000000"/>
                <w:sz w:val="16"/>
                <w:szCs w:val="16"/>
                <w:rtl/>
              </w:rPr>
              <w:t xml:space="preserve"> </w:t>
            </w:r>
            <w:r w:rsidRPr="00BA1397">
              <w:rPr>
                <w:rFonts w:ascii="Arial" w:hAnsi="Arial"/>
                <w:color w:val="000000"/>
                <w:sz w:val="16"/>
                <w:szCs w:val="16"/>
              </w:rPr>
              <w:t>Information</w:t>
            </w:r>
          </w:p>
        </w:tc>
      </w:tr>
      <w:tr w:rsidR="00795CB2" w:rsidRPr="00BA1397" w14:paraId="5D75327F" w14:textId="77777777" w:rsidTr="00407F67">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557AA3CD"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الهندسة والتصنيع والبناء</w:t>
            </w:r>
          </w:p>
        </w:tc>
        <w:tc>
          <w:tcPr>
            <w:tcW w:w="1134" w:type="dxa"/>
            <w:noWrap/>
            <w:vAlign w:val="center"/>
          </w:tcPr>
          <w:p w14:paraId="5CEACB09" w14:textId="4EBE05E4"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2,444</w:t>
            </w:r>
          </w:p>
        </w:tc>
        <w:tc>
          <w:tcPr>
            <w:tcW w:w="779" w:type="dxa"/>
            <w:gridSpan w:val="2"/>
            <w:noWrap/>
            <w:vAlign w:val="center"/>
          </w:tcPr>
          <w:p w14:paraId="367BF0C3" w14:textId="6AF4EA58"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1,202</w:t>
            </w:r>
          </w:p>
        </w:tc>
        <w:tc>
          <w:tcPr>
            <w:tcW w:w="922" w:type="dxa"/>
            <w:noWrap/>
            <w:vAlign w:val="center"/>
          </w:tcPr>
          <w:p w14:paraId="4BD0302C" w14:textId="50CF2F19"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1,242</w:t>
            </w:r>
          </w:p>
        </w:tc>
        <w:tc>
          <w:tcPr>
            <w:tcW w:w="2409" w:type="dxa"/>
            <w:noWrap/>
            <w:vAlign w:val="center"/>
            <w:hideMark/>
          </w:tcPr>
          <w:p w14:paraId="0CD4DED4" w14:textId="77777777" w:rsidR="00795CB2" w:rsidRPr="00BA1397" w:rsidRDefault="00795CB2" w:rsidP="00795CB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Engineering, manufacturing</w:t>
            </w:r>
            <w:r w:rsidRPr="00BA1397">
              <w:rPr>
                <w:rFonts w:ascii="Arial" w:hAnsi="Arial"/>
                <w:color w:val="000000"/>
                <w:sz w:val="16"/>
                <w:szCs w:val="16"/>
                <w:rtl/>
              </w:rPr>
              <w:t xml:space="preserve"> &amp; </w:t>
            </w:r>
            <w:r w:rsidRPr="00BA1397">
              <w:rPr>
                <w:rFonts w:ascii="Arial" w:hAnsi="Arial"/>
                <w:color w:val="000000"/>
                <w:sz w:val="16"/>
                <w:szCs w:val="16"/>
              </w:rPr>
              <w:t>Construction</w:t>
            </w:r>
          </w:p>
        </w:tc>
      </w:tr>
      <w:tr w:rsidR="00795CB2" w:rsidRPr="00BA1397" w14:paraId="1323CBCB" w14:textId="77777777" w:rsidTr="00407F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741F16EA"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الزراعة والحراجة ومصائد الاسماك والبيطرة</w:t>
            </w:r>
          </w:p>
        </w:tc>
        <w:tc>
          <w:tcPr>
            <w:tcW w:w="1134" w:type="dxa"/>
            <w:noWrap/>
            <w:vAlign w:val="center"/>
          </w:tcPr>
          <w:p w14:paraId="67BEF49C" w14:textId="374EB91C"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1,193</w:t>
            </w:r>
          </w:p>
        </w:tc>
        <w:tc>
          <w:tcPr>
            <w:tcW w:w="779" w:type="dxa"/>
            <w:gridSpan w:val="2"/>
            <w:noWrap/>
            <w:vAlign w:val="center"/>
          </w:tcPr>
          <w:p w14:paraId="23BAEA34" w14:textId="622037A5"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307</w:t>
            </w:r>
          </w:p>
        </w:tc>
        <w:tc>
          <w:tcPr>
            <w:tcW w:w="922" w:type="dxa"/>
            <w:noWrap/>
            <w:vAlign w:val="center"/>
          </w:tcPr>
          <w:p w14:paraId="54B78516" w14:textId="090391EE"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886</w:t>
            </w:r>
          </w:p>
        </w:tc>
        <w:tc>
          <w:tcPr>
            <w:tcW w:w="2409" w:type="dxa"/>
            <w:noWrap/>
            <w:vAlign w:val="center"/>
            <w:hideMark/>
          </w:tcPr>
          <w:p w14:paraId="1F797FAD" w14:textId="77777777" w:rsidR="00795CB2" w:rsidRPr="00BA1397" w:rsidRDefault="00795CB2" w:rsidP="00795CB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Agriculture, Forestry, Fisheries</w:t>
            </w:r>
            <w:r w:rsidRPr="00BA1397">
              <w:rPr>
                <w:rFonts w:ascii="Arial" w:hAnsi="Arial"/>
                <w:color w:val="000000"/>
                <w:sz w:val="16"/>
                <w:szCs w:val="16"/>
                <w:rtl/>
              </w:rPr>
              <w:t xml:space="preserve"> &amp; </w:t>
            </w:r>
            <w:r w:rsidRPr="00BA1397">
              <w:rPr>
                <w:rFonts w:ascii="Arial" w:hAnsi="Arial"/>
                <w:color w:val="000000"/>
                <w:sz w:val="16"/>
                <w:szCs w:val="16"/>
              </w:rPr>
              <w:t>Veterinary</w:t>
            </w:r>
          </w:p>
        </w:tc>
      </w:tr>
      <w:tr w:rsidR="00795CB2" w:rsidRPr="00BA1397" w14:paraId="0B4C5CE2" w14:textId="77777777" w:rsidTr="00407F67">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noWrap/>
            <w:vAlign w:val="center"/>
            <w:hideMark/>
          </w:tcPr>
          <w:p w14:paraId="5F4DEA35"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الصحة والرفاه</w:t>
            </w:r>
          </w:p>
        </w:tc>
        <w:tc>
          <w:tcPr>
            <w:tcW w:w="1134" w:type="dxa"/>
            <w:noWrap/>
            <w:vAlign w:val="center"/>
          </w:tcPr>
          <w:p w14:paraId="4B1EEDB0" w14:textId="69021AE5"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5,134</w:t>
            </w:r>
          </w:p>
        </w:tc>
        <w:tc>
          <w:tcPr>
            <w:tcW w:w="779" w:type="dxa"/>
            <w:gridSpan w:val="2"/>
            <w:noWrap/>
            <w:vAlign w:val="center"/>
          </w:tcPr>
          <w:p w14:paraId="7C914B21" w14:textId="10CEAF51"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1,780</w:t>
            </w:r>
          </w:p>
        </w:tc>
        <w:tc>
          <w:tcPr>
            <w:tcW w:w="922" w:type="dxa"/>
            <w:noWrap/>
            <w:vAlign w:val="center"/>
          </w:tcPr>
          <w:p w14:paraId="6CFC3B27" w14:textId="64286E05"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3,354</w:t>
            </w:r>
          </w:p>
        </w:tc>
        <w:tc>
          <w:tcPr>
            <w:tcW w:w="2409" w:type="dxa"/>
            <w:noWrap/>
            <w:vAlign w:val="center"/>
            <w:hideMark/>
          </w:tcPr>
          <w:p w14:paraId="23764546" w14:textId="77777777" w:rsidR="00795CB2" w:rsidRPr="00BA1397" w:rsidRDefault="00795CB2" w:rsidP="00795CB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Health</w:t>
            </w:r>
            <w:r w:rsidRPr="00BA1397">
              <w:rPr>
                <w:rFonts w:ascii="Arial" w:hAnsi="Arial"/>
                <w:color w:val="000000"/>
                <w:sz w:val="16"/>
                <w:szCs w:val="16"/>
                <w:rtl/>
              </w:rPr>
              <w:t xml:space="preserve"> &amp; </w:t>
            </w:r>
            <w:r w:rsidRPr="00BA1397">
              <w:rPr>
                <w:rFonts w:ascii="Arial" w:hAnsi="Arial"/>
                <w:color w:val="000000"/>
                <w:sz w:val="16"/>
                <w:szCs w:val="16"/>
              </w:rPr>
              <w:t>Welfare</w:t>
            </w:r>
          </w:p>
        </w:tc>
      </w:tr>
      <w:tr w:rsidR="00795CB2" w:rsidRPr="00BA1397" w14:paraId="6E8B0F60" w14:textId="77777777" w:rsidTr="00A52FE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17" w:type="dxa"/>
            <w:tcBorders>
              <w:bottom w:val="single" w:sz="4" w:space="0" w:color="D99594" w:themeColor="accent2" w:themeTint="99"/>
            </w:tcBorders>
            <w:noWrap/>
            <w:vAlign w:val="center"/>
            <w:hideMark/>
          </w:tcPr>
          <w:p w14:paraId="0B940466" w14:textId="77777777" w:rsidR="00795CB2" w:rsidRPr="00BA1397" w:rsidRDefault="00795CB2" w:rsidP="00795CB2">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الخدمات</w:t>
            </w:r>
          </w:p>
        </w:tc>
        <w:tc>
          <w:tcPr>
            <w:tcW w:w="1134" w:type="dxa"/>
            <w:tcBorders>
              <w:bottom w:val="single" w:sz="4" w:space="0" w:color="D99594" w:themeColor="accent2" w:themeTint="99"/>
            </w:tcBorders>
            <w:noWrap/>
            <w:vAlign w:val="center"/>
          </w:tcPr>
          <w:p w14:paraId="48797CAB" w14:textId="7E11AD79"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957</w:t>
            </w:r>
          </w:p>
        </w:tc>
        <w:tc>
          <w:tcPr>
            <w:tcW w:w="779" w:type="dxa"/>
            <w:gridSpan w:val="2"/>
            <w:tcBorders>
              <w:bottom w:val="single" w:sz="4" w:space="0" w:color="D99594" w:themeColor="accent2" w:themeTint="99"/>
            </w:tcBorders>
            <w:noWrap/>
            <w:vAlign w:val="center"/>
          </w:tcPr>
          <w:p w14:paraId="77B08E20" w14:textId="0738FE3C"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507</w:t>
            </w:r>
          </w:p>
        </w:tc>
        <w:tc>
          <w:tcPr>
            <w:tcW w:w="922" w:type="dxa"/>
            <w:tcBorders>
              <w:bottom w:val="single" w:sz="4" w:space="0" w:color="D99594" w:themeColor="accent2" w:themeTint="99"/>
            </w:tcBorders>
            <w:noWrap/>
            <w:vAlign w:val="center"/>
          </w:tcPr>
          <w:p w14:paraId="4B4951F1" w14:textId="307E0044" w:rsidR="00795CB2" w:rsidRPr="007D55E1" w:rsidRDefault="00795CB2" w:rsidP="00795CB2">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7D55E1">
              <w:rPr>
                <w:rFonts w:ascii="Arial" w:hAnsi="Arial" w:cs="Arial"/>
                <w:color w:val="000000" w:themeColor="text1"/>
                <w:sz w:val="16"/>
                <w:szCs w:val="16"/>
                <w:rtl/>
              </w:rPr>
              <w:t>450</w:t>
            </w:r>
          </w:p>
        </w:tc>
        <w:tc>
          <w:tcPr>
            <w:tcW w:w="2409" w:type="dxa"/>
            <w:tcBorders>
              <w:bottom w:val="single" w:sz="4" w:space="0" w:color="D99594" w:themeColor="accent2" w:themeTint="99"/>
            </w:tcBorders>
            <w:noWrap/>
            <w:vAlign w:val="center"/>
            <w:hideMark/>
          </w:tcPr>
          <w:p w14:paraId="56D96F2E" w14:textId="77777777" w:rsidR="00795CB2" w:rsidRPr="00BA1397" w:rsidRDefault="00795CB2" w:rsidP="00795CB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Services</w:t>
            </w:r>
          </w:p>
        </w:tc>
      </w:tr>
      <w:tr w:rsidR="00795CB2" w:rsidRPr="00BA1397" w14:paraId="053261E9" w14:textId="77777777" w:rsidTr="00A52FE9">
        <w:trPr>
          <w:trHeight w:val="20"/>
          <w:jc w:val="center"/>
        </w:trPr>
        <w:tc>
          <w:tcPr>
            <w:cnfStyle w:val="001000000000" w:firstRow="0" w:lastRow="0" w:firstColumn="1" w:lastColumn="0" w:oddVBand="0" w:evenVBand="0" w:oddHBand="0" w:evenHBand="0" w:firstRowFirstColumn="0" w:firstRowLastColumn="0" w:lastRowFirstColumn="0" w:lastRowLastColumn="0"/>
            <w:tcW w:w="2117" w:type="dxa"/>
            <w:tcBorders>
              <w:bottom w:val="single" w:sz="4" w:space="0" w:color="D99594" w:themeColor="accent2" w:themeTint="99"/>
            </w:tcBorders>
            <w:noWrap/>
            <w:vAlign w:val="center"/>
            <w:hideMark/>
          </w:tcPr>
          <w:p w14:paraId="67D9C3A5" w14:textId="77777777" w:rsidR="00795CB2" w:rsidRPr="00BA1397" w:rsidRDefault="00795CB2" w:rsidP="00795CB2">
            <w:pPr>
              <w:bidi/>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w:t>
            </w:r>
            <w:r w:rsidRPr="00BA1397">
              <w:rPr>
                <w:rFonts w:ascii="Simplified Arabic" w:hAnsi="Simplified Arabic" w:cs="Simplified Arabic"/>
                <w:color w:val="000000"/>
                <w:sz w:val="16"/>
                <w:szCs w:val="16"/>
                <w:rtl/>
              </w:rPr>
              <w:t>لمجموع</w:t>
            </w:r>
          </w:p>
        </w:tc>
        <w:tc>
          <w:tcPr>
            <w:tcW w:w="1134" w:type="dxa"/>
            <w:tcBorders>
              <w:bottom w:val="single" w:sz="4" w:space="0" w:color="D99594" w:themeColor="accent2" w:themeTint="99"/>
            </w:tcBorders>
            <w:noWrap/>
            <w:vAlign w:val="center"/>
          </w:tcPr>
          <w:p w14:paraId="28336ED4" w14:textId="6CDCFA94"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28,271</w:t>
            </w:r>
          </w:p>
        </w:tc>
        <w:tc>
          <w:tcPr>
            <w:tcW w:w="779" w:type="dxa"/>
            <w:gridSpan w:val="2"/>
            <w:tcBorders>
              <w:bottom w:val="single" w:sz="4" w:space="0" w:color="D99594" w:themeColor="accent2" w:themeTint="99"/>
            </w:tcBorders>
            <w:noWrap/>
            <w:vAlign w:val="center"/>
          </w:tcPr>
          <w:p w14:paraId="582F8558" w14:textId="748603B6"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9,102</w:t>
            </w:r>
          </w:p>
        </w:tc>
        <w:tc>
          <w:tcPr>
            <w:tcW w:w="922" w:type="dxa"/>
            <w:tcBorders>
              <w:bottom w:val="single" w:sz="4" w:space="0" w:color="D99594" w:themeColor="accent2" w:themeTint="99"/>
            </w:tcBorders>
            <w:noWrap/>
            <w:vAlign w:val="center"/>
          </w:tcPr>
          <w:p w14:paraId="321B6201" w14:textId="54495860" w:rsidR="00795CB2" w:rsidRPr="007D55E1" w:rsidRDefault="00795CB2" w:rsidP="00795CB2">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7D55E1">
              <w:rPr>
                <w:rFonts w:ascii="Arial" w:hAnsi="Arial" w:cs="Arial"/>
                <w:b/>
                <w:bCs/>
                <w:color w:val="000000" w:themeColor="text1"/>
                <w:sz w:val="16"/>
                <w:szCs w:val="16"/>
                <w:rtl/>
              </w:rPr>
              <w:t>19,169</w:t>
            </w:r>
          </w:p>
        </w:tc>
        <w:tc>
          <w:tcPr>
            <w:tcW w:w="2409" w:type="dxa"/>
            <w:tcBorders>
              <w:bottom w:val="single" w:sz="4" w:space="0" w:color="D99594" w:themeColor="accent2" w:themeTint="99"/>
            </w:tcBorders>
            <w:noWrap/>
            <w:vAlign w:val="center"/>
            <w:hideMark/>
          </w:tcPr>
          <w:p w14:paraId="5F8B7C74" w14:textId="77777777" w:rsidR="00795CB2" w:rsidRPr="00BA1397" w:rsidRDefault="00795CB2" w:rsidP="00795CB2">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tl/>
              </w:rPr>
            </w:pPr>
            <w:r w:rsidRPr="00BA1397">
              <w:rPr>
                <w:rFonts w:ascii="Arial" w:hAnsi="Arial"/>
                <w:b/>
                <w:bCs/>
                <w:color w:val="000000"/>
                <w:sz w:val="16"/>
                <w:szCs w:val="16"/>
              </w:rPr>
              <w:t>Total</w:t>
            </w:r>
          </w:p>
        </w:tc>
      </w:tr>
      <w:tr w:rsidR="00407F67" w:rsidRPr="00BA1397" w14:paraId="456A21BC" w14:textId="77777777" w:rsidTr="00EB71F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681" w:type="dxa"/>
            <w:gridSpan w:val="3"/>
            <w:tcBorders>
              <w:top w:val="single" w:sz="4" w:space="0" w:color="D99594" w:themeColor="accent2" w:themeTint="99"/>
              <w:left w:val="nil"/>
              <w:bottom w:val="nil"/>
              <w:right w:val="nil"/>
            </w:tcBorders>
            <w:shd w:val="clear" w:color="auto" w:fill="FFFFFF" w:themeFill="background1"/>
            <w:noWrap/>
          </w:tcPr>
          <w:p w14:paraId="78E2CD1B" w14:textId="26F4A871" w:rsidR="00407F67" w:rsidRPr="00BA1397" w:rsidRDefault="00407F67" w:rsidP="00407F67">
            <w:pPr>
              <w:bidi/>
              <w:jc w:val="both"/>
              <w:rPr>
                <w:rFonts w:ascii="Simplified Arabic" w:hAnsi="Simplified Arabic" w:cs="Simplified Arabic"/>
                <w:b w:val="0"/>
                <w:bCs w:val="0"/>
                <w:color w:val="000000" w:themeColor="text1"/>
                <w:sz w:val="15"/>
                <w:szCs w:val="15"/>
                <w:rtl/>
              </w:rPr>
            </w:pPr>
            <w:r w:rsidRPr="003E2662">
              <w:rPr>
                <w:rFonts w:ascii="Simplified Arabic" w:hAnsi="Simplified Arabic" w:cs="Simplified Arabic" w:hint="cs"/>
                <w:b w:val="0"/>
                <w:bCs w:val="0"/>
                <w:color w:val="000000" w:themeColor="text1"/>
                <w:sz w:val="14"/>
                <w:szCs w:val="14"/>
                <w:rtl/>
              </w:rPr>
              <w:t>*</w:t>
            </w:r>
            <w:r>
              <w:rPr>
                <w:rtl/>
              </w:rPr>
              <w:t xml:space="preserve"> </w:t>
            </w:r>
            <w:r w:rsidRPr="005D2CA2">
              <w:rPr>
                <w:rFonts w:ascii="Simplified Arabic" w:hAnsi="Simplified Arabic" w:cs="Simplified Arabic"/>
                <w:b w:val="0"/>
                <w:bCs w:val="0"/>
                <w:color w:val="000000" w:themeColor="text1"/>
                <w:sz w:val="14"/>
                <w:szCs w:val="14"/>
                <w:rtl/>
              </w:rPr>
              <w:t>البيانات تشمل طلبة الدبلوم المتوسط والبكالوريوس والدراسات العليا في الجامعات التقليدية والتعليم المفتوح والكليات ا</w:t>
            </w:r>
            <w:r>
              <w:rPr>
                <w:rFonts w:ascii="Simplified Arabic" w:hAnsi="Simplified Arabic" w:cs="Simplified Arabic"/>
                <w:b w:val="0"/>
                <w:bCs w:val="0"/>
                <w:color w:val="000000" w:themeColor="text1"/>
                <w:sz w:val="14"/>
                <w:szCs w:val="14"/>
                <w:rtl/>
              </w:rPr>
              <w:t>لجامعية وكليات المجتمع المتوسطة</w:t>
            </w:r>
            <w:r>
              <w:rPr>
                <w:rFonts w:ascii="Simplified Arabic" w:hAnsi="Simplified Arabic" w:cs="Simplified Arabic" w:hint="cs"/>
                <w:b w:val="0"/>
                <w:bCs w:val="0"/>
                <w:color w:val="000000" w:themeColor="text1"/>
                <w:sz w:val="14"/>
                <w:szCs w:val="14"/>
                <w:rtl/>
              </w:rPr>
              <w:t>.</w:t>
            </w:r>
          </w:p>
        </w:tc>
        <w:tc>
          <w:tcPr>
            <w:tcW w:w="3680" w:type="dxa"/>
            <w:gridSpan w:val="3"/>
            <w:tcBorders>
              <w:top w:val="single" w:sz="4" w:space="0" w:color="D99594" w:themeColor="accent2" w:themeTint="99"/>
              <w:left w:val="nil"/>
              <w:bottom w:val="nil"/>
              <w:right w:val="nil"/>
            </w:tcBorders>
            <w:shd w:val="clear" w:color="auto" w:fill="FFFFFF" w:themeFill="background1"/>
            <w:noWrap/>
          </w:tcPr>
          <w:p w14:paraId="2FE37E1E" w14:textId="6A0AE376" w:rsidR="00407F67" w:rsidRPr="00BA1397" w:rsidRDefault="00407F67" w:rsidP="00407F67">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r w:rsidRPr="005D2CA2">
              <w:rPr>
                <w:rStyle w:val="tlid-translation"/>
                <w:rFonts w:ascii="Arial" w:hAnsi="Arial"/>
                <w:sz w:val="14"/>
                <w:szCs w:val="14"/>
              </w:rPr>
              <w:t>*Universities data include students of intermediate diploma, bachelor and higher education in traditional universities, open education, university colleges and intermediate community collages</w:t>
            </w:r>
            <w:r>
              <w:rPr>
                <w:rStyle w:val="tlid-translation"/>
                <w:rFonts w:ascii="Arial" w:hAnsi="Arial" w:hint="cs"/>
                <w:sz w:val="14"/>
                <w:szCs w:val="14"/>
                <w:rtl/>
              </w:rPr>
              <w:t>.</w:t>
            </w:r>
          </w:p>
        </w:tc>
      </w:tr>
      <w:tr w:rsidR="00407F67" w:rsidRPr="00BA1397" w14:paraId="4EF70567" w14:textId="77777777" w:rsidTr="00EB71F4">
        <w:trPr>
          <w:trHeight w:val="340"/>
          <w:jc w:val="center"/>
        </w:trPr>
        <w:tc>
          <w:tcPr>
            <w:cnfStyle w:val="001000000000" w:firstRow="0" w:lastRow="0" w:firstColumn="1" w:lastColumn="0" w:oddVBand="0" w:evenVBand="0" w:oddHBand="0" w:evenHBand="0" w:firstRowFirstColumn="0" w:firstRowLastColumn="0" w:lastRowFirstColumn="0" w:lastRowLastColumn="0"/>
            <w:tcW w:w="3681" w:type="dxa"/>
            <w:gridSpan w:val="3"/>
            <w:tcBorders>
              <w:top w:val="nil"/>
              <w:left w:val="nil"/>
              <w:bottom w:val="nil"/>
              <w:right w:val="nil"/>
            </w:tcBorders>
            <w:shd w:val="clear" w:color="auto" w:fill="FFFFFF" w:themeFill="background1"/>
            <w:noWrap/>
          </w:tcPr>
          <w:p w14:paraId="139D0529" w14:textId="2A4449E1" w:rsidR="00407F67" w:rsidRPr="00BA1397" w:rsidRDefault="00407F67" w:rsidP="00407F67">
            <w:pPr>
              <w:bidi/>
              <w:jc w:val="both"/>
              <w:rPr>
                <w:rFonts w:ascii="Simplified Arabic" w:hAnsi="Simplified Arabic" w:cs="Simplified Arabic"/>
                <w:color w:val="000000" w:themeColor="text1"/>
                <w:sz w:val="15"/>
                <w:szCs w:val="15"/>
                <w:rtl/>
              </w:rPr>
            </w:pPr>
            <w:r w:rsidRPr="007C2740">
              <w:rPr>
                <w:rFonts w:ascii="Simplified Arabic" w:hAnsi="Simplified Arabic" w:cs="Simplified Arabic"/>
                <w:color w:val="000000" w:themeColor="text1"/>
                <w:sz w:val="14"/>
                <w:szCs w:val="14"/>
                <w:rtl/>
              </w:rPr>
              <w:t>المصدر: وزارة التربية والتعليم العالي، 202</w:t>
            </w:r>
            <w:r>
              <w:rPr>
                <w:rFonts w:ascii="Simplified Arabic" w:hAnsi="Simplified Arabic" w:cs="Simplified Arabic" w:hint="cs"/>
                <w:color w:val="000000" w:themeColor="text1"/>
                <w:sz w:val="14"/>
                <w:szCs w:val="14"/>
                <w:rtl/>
              </w:rPr>
              <w:t>5</w:t>
            </w:r>
            <w:r w:rsidRPr="007C2740">
              <w:rPr>
                <w:rFonts w:ascii="Simplified Arabic" w:hAnsi="Simplified Arabic" w:cs="Simplified Arabic"/>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 xml:space="preserve">الدليل الإحصائي السنوي لمؤسسات التعليم العالي الفلسطينية </w:t>
            </w:r>
            <w:r w:rsidRPr="00DB66A7">
              <w:rPr>
                <w:rFonts w:ascii="Simplified Arabic" w:hAnsi="Simplified Arabic" w:cs="Simplified Arabic" w:hint="cs"/>
                <w:b w:val="0"/>
                <w:bCs w:val="0"/>
                <w:color w:val="000000" w:themeColor="text1"/>
                <w:sz w:val="14"/>
                <w:szCs w:val="14"/>
                <w:rtl/>
              </w:rPr>
              <w:t>للعام الدراسي</w:t>
            </w:r>
            <w:r w:rsidRPr="009443C4">
              <w:rPr>
                <w:rFonts w:ascii="Simplified Arabic" w:hAnsi="Simplified Arabic" w:cs="Simplified Arabic" w:hint="cs"/>
                <w:b w:val="0"/>
                <w:bCs w:val="0"/>
                <w:color w:val="FF0000"/>
                <w:sz w:val="14"/>
                <w:szCs w:val="14"/>
                <w:rtl/>
              </w:rPr>
              <w:t xml:space="preserve"> </w:t>
            </w:r>
            <w:r w:rsidRPr="007C2740">
              <w:rPr>
                <w:rFonts w:ascii="Simplified Arabic" w:hAnsi="Simplified Arabic" w:cs="Simplified Arabic"/>
                <w:b w:val="0"/>
                <w:bCs w:val="0"/>
                <w:color w:val="000000" w:themeColor="text1"/>
                <w:sz w:val="14"/>
                <w:szCs w:val="14"/>
                <w:rtl/>
              </w:rPr>
              <w:t>202</w:t>
            </w:r>
            <w:r>
              <w:rPr>
                <w:rFonts w:ascii="Simplified Arabic" w:hAnsi="Simplified Arabic" w:cs="Simplified Arabic" w:hint="cs"/>
                <w:b w:val="0"/>
                <w:bCs w:val="0"/>
                <w:color w:val="000000" w:themeColor="text1"/>
                <w:sz w:val="14"/>
                <w:szCs w:val="14"/>
                <w:rtl/>
              </w:rPr>
              <w:t>3</w:t>
            </w:r>
            <w:r w:rsidRPr="007C2740">
              <w:rPr>
                <w:rFonts w:ascii="Simplified Arabic" w:hAnsi="Simplified Arabic" w:cs="Simplified Arabic"/>
                <w:b w:val="0"/>
                <w:bCs w:val="0"/>
                <w:color w:val="000000" w:themeColor="text1"/>
                <w:sz w:val="14"/>
                <w:szCs w:val="14"/>
                <w:rtl/>
              </w:rPr>
              <w:t>/202</w:t>
            </w:r>
            <w:r>
              <w:rPr>
                <w:rFonts w:ascii="Simplified Arabic" w:hAnsi="Simplified Arabic" w:cs="Simplified Arabic" w:hint="cs"/>
                <w:b w:val="0"/>
                <w:bCs w:val="0"/>
                <w:color w:val="000000" w:themeColor="text1"/>
                <w:sz w:val="14"/>
                <w:szCs w:val="14"/>
                <w:rtl/>
              </w:rPr>
              <w:t>4</w:t>
            </w:r>
            <w:r w:rsidRPr="007C2740">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رام الله – فلسطين</w:t>
            </w:r>
            <w:r w:rsidRPr="007C2740">
              <w:rPr>
                <w:rFonts w:ascii="Simplified Arabic" w:hAnsi="Simplified Arabic" w:cs="Simplified Arabic"/>
                <w:b w:val="0"/>
                <w:bCs w:val="0"/>
                <w:color w:val="000000" w:themeColor="text1"/>
                <w:sz w:val="14"/>
                <w:szCs w:val="14"/>
              </w:rPr>
              <w:t>.</w:t>
            </w:r>
          </w:p>
        </w:tc>
        <w:tc>
          <w:tcPr>
            <w:tcW w:w="3680" w:type="dxa"/>
            <w:gridSpan w:val="3"/>
            <w:tcBorders>
              <w:top w:val="nil"/>
              <w:left w:val="nil"/>
              <w:bottom w:val="nil"/>
              <w:right w:val="nil"/>
            </w:tcBorders>
            <w:shd w:val="clear" w:color="auto" w:fill="FFFFFF" w:themeFill="background1"/>
            <w:noWrap/>
          </w:tcPr>
          <w:p w14:paraId="09DBC3E6" w14:textId="730DB4D8" w:rsidR="00407F67" w:rsidRPr="00BA1397" w:rsidRDefault="00407F67" w:rsidP="00407F67">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5"/>
                <w:szCs w:val="15"/>
              </w:rPr>
            </w:pPr>
            <w:r w:rsidRPr="007C2740">
              <w:rPr>
                <w:rFonts w:ascii="Arial" w:hAnsi="Arial"/>
                <w:b/>
                <w:bCs/>
                <w:color w:val="000000"/>
                <w:sz w:val="14"/>
                <w:szCs w:val="14"/>
                <w:shd w:val="clear" w:color="auto" w:fill="FFFFFF"/>
              </w:rPr>
              <w:t>Source: Ministry of Education &amp; Higher Education, 202</w:t>
            </w:r>
            <w:r>
              <w:rPr>
                <w:rFonts w:ascii="Arial" w:hAnsi="Arial" w:hint="cs"/>
                <w:b/>
                <w:bCs/>
                <w:color w:val="000000"/>
                <w:sz w:val="14"/>
                <w:szCs w:val="14"/>
                <w:shd w:val="clear" w:color="auto" w:fill="FFFFFF"/>
                <w:rtl/>
              </w:rPr>
              <w:t>5</w:t>
            </w:r>
            <w:r w:rsidRPr="007C2740">
              <w:rPr>
                <w:rFonts w:ascii="Arial" w:hAnsi="Arial"/>
                <w:b/>
                <w:bCs/>
                <w:color w:val="000000"/>
                <w:sz w:val="14"/>
                <w:szCs w:val="14"/>
                <w:shd w:val="clear" w:color="auto" w:fill="FFFFFF"/>
              </w:rPr>
              <w:t xml:space="preserve">. </w:t>
            </w:r>
            <w:r w:rsidRPr="007C2740">
              <w:rPr>
                <w:rFonts w:ascii="Arial" w:hAnsi="Arial"/>
                <w:color w:val="000000"/>
                <w:sz w:val="14"/>
                <w:szCs w:val="14"/>
                <w:shd w:val="clear" w:color="auto" w:fill="FFFFFF"/>
              </w:rPr>
              <w:t>Higher Education Statistical Yearbook for Scholastic Year 202</w:t>
            </w:r>
            <w:r>
              <w:rPr>
                <w:rFonts w:ascii="Arial" w:hAnsi="Arial" w:hint="cs"/>
                <w:color w:val="000000"/>
                <w:sz w:val="14"/>
                <w:szCs w:val="14"/>
                <w:shd w:val="clear" w:color="auto" w:fill="FFFFFF"/>
                <w:rtl/>
              </w:rPr>
              <w:t>3</w:t>
            </w:r>
            <w:r w:rsidRPr="007C2740">
              <w:rPr>
                <w:rFonts w:ascii="Arial" w:hAnsi="Arial"/>
                <w:color w:val="000000"/>
                <w:sz w:val="14"/>
                <w:szCs w:val="14"/>
                <w:shd w:val="clear" w:color="auto" w:fill="FFFFFF"/>
              </w:rPr>
              <w:t>\202</w:t>
            </w:r>
            <w:r>
              <w:rPr>
                <w:rFonts w:ascii="Arial" w:hAnsi="Arial" w:hint="cs"/>
                <w:color w:val="000000"/>
                <w:sz w:val="14"/>
                <w:szCs w:val="14"/>
                <w:shd w:val="clear" w:color="auto" w:fill="FFFFFF"/>
                <w:rtl/>
              </w:rPr>
              <w:t>4</w:t>
            </w:r>
            <w:r w:rsidRPr="007C2740">
              <w:rPr>
                <w:rFonts w:ascii="Arial" w:hAnsi="Arial"/>
                <w:color w:val="000000"/>
                <w:sz w:val="14"/>
                <w:szCs w:val="14"/>
                <w:shd w:val="clear" w:color="auto" w:fill="FFFFFF"/>
              </w:rPr>
              <w:t>. Ramallah-Palestine</w:t>
            </w:r>
            <w:r w:rsidRPr="00297B44">
              <w:rPr>
                <w:rFonts w:ascii="Arial" w:hAnsi="Arial"/>
                <w:color w:val="000000"/>
                <w:sz w:val="14"/>
                <w:szCs w:val="14"/>
                <w:shd w:val="clear" w:color="auto" w:fill="FFFFFF"/>
              </w:rPr>
              <w:t>.</w:t>
            </w:r>
          </w:p>
        </w:tc>
      </w:tr>
    </w:tbl>
    <w:p w14:paraId="4BA228E8" w14:textId="77777777" w:rsidR="00C27B4F" w:rsidRDefault="00C27B4F" w:rsidP="00920970">
      <w:pPr>
        <w:bidi/>
        <w:jc w:val="center"/>
        <w:rPr>
          <w:rtl/>
        </w:rPr>
      </w:pPr>
    </w:p>
    <w:p w14:paraId="219A2E06" w14:textId="77777777" w:rsidR="00BD33FD" w:rsidRDefault="00BD33FD" w:rsidP="00BD33FD">
      <w:pPr>
        <w:bidi/>
        <w:jc w:val="both"/>
        <w:rPr>
          <w:rFonts w:ascii="Simplified Arabic" w:hAnsi="Simplified Arabic" w:cs="Simplified Arabic"/>
          <w:sz w:val="20"/>
          <w:szCs w:val="20"/>
          <w:rtl/>
        </w:rPr>
        <w:sectPr w:rsidR="00BD33FD" w:rsidSect="00A21A24">
          <w:type w:val="continuous"/>
          <w:pgSz w:w="9639" w:h="13608" w:code="11"/>
          <w:pgMar w:top="1134" w:right="1134" w:bottom="1134" w:left="1134" w:header="709" w:footer="709" w:gutter="0"/>
          <w:cols w:space="720"/>
          <w:bidi/>
          <w:docGrid w:linePitch="360"/>
        </w:sectPr>
      </w:pPr>
    </w:p>
    <w:p w14:paraId="0AA6303B" w14:textId="7E8724C2" w:rsidR="00C27B4F" w:rsidRDefault="00C27B4F" w:rsidP="00BD33FD">
      <w:pPr>
        <w:bidi/>
        <w:jc w:val="both"/>
        <w:rPr>
          <w:rFonts w:ascii="Simplified Arabic" w:hAnsi="Simplified Arabic" w:cs="Simplified Arabic"/>
          <w:sz w:val="20"/>
          <w:szCs w:val="20"/>
          <w:rtl/>
        </w:rPr>
      </w:pPr>
      <w:r w:rsidRPr="00C27B4F">
        <w:rPr>
          <w:rFonts w:ascii="Simplified Arabic" w:hAnsi="Simplified Arabic" w:cs="Simplified Arabic"/>
          <w:sz w:val="20"/>
          <w:szCs w:val="20"/>
          <w:rtl/>
        </w:rPr>
        <w:t xml:space="preserve">تعكس بيانات خريجي التعليم العالي في الضفة الغربية لعام 2022/2023 استمرار التفوق العددي للإناث، إذ شكّلن نحو ثلثي الخريجين. يتجلى هذا التفوق في التخصصات الإنسانية والتعليمية، مع حضور قوي أيضاً في التخصصات الصحية. في المقابل، يظهر تقارب نسبي في التخصصات التقنية والهندسية، </w:t>
      </w:r>
      <w:r>
        <w:rPr>
          <w:rFonts w:ascii="Simplified Arabic" w:hAnsi="Simplified Arabic" w:cs="Simplified Arabic"/>
          <w:sz w:val="20"/>
          <w:szCs w:val="20"/>
          <w:rtl/>
        </w:rPr>
        <w:t>مع ميل لصالح الذكور</w:t>
      </w:r>
      <w:r w:rsidRPr="00C27B4F">
        <w:rPr>
          <w:rFonts w:ascii="Simplified Arabic" w:hAnsi="Simplified Arabic" w:cs="Simplified Arabic"/>
          <w:sz w:val="20"/>
          <w:szCs w:val="20"/>
          <w:rtl/>
        </w:rPr>
        <w:t xml:space="preserve">. </w:t>
      </w:r>
      <w:r w:rsidR="00BD33FD">
        <w:rPr>
          <w:rFonts w:ascii="Simplified Arabic" w:hAnsi="Simplified Arabic" w:cs="Simplified Arabic" w:hint="cs"/>
          <w:sz w:val="20"/>
          <w:szCs w:val="20"/>
          <w:rtl/>
        </w:rPr>
        <w:t xml:space="preserve"> </w:t>
      </w:r>
      <w:r w:rsidRPr="00C27B4F">
        <w:rPr>
          <w:rFonts w:ascii="Simplified Arabic" w:hAnsi="Simplified Arabic" w:cs="Simplified Arabic"/>
          <w:sz w:val="20"/>
          <w:szCs w:val="20"/>
          <w:rtl/>
        </w:rPr>
        <w:t>تعكس هذه الاتجاهات توسع حضور الإناث في مختلف الحقول الأكاديمية وتغيراً تدريجياً في الأنماط الاجتماعية المرتبطة باختيار التخصص</w:t>
      </w:r>
      <w:r w:rsidRPr="00C27B4F">
        <w:rPr>
          <w:rFonts w:ascii="Simplified Arabic" w:hAnsi="Simplified Arabic" w:cs="Simplified Arabic"/>
          <w:sz w:val="20"/>
          <w:szCs w:val="20"/>
        </w:rPr>
        <w:t>.</w:t>
      </w:r>
    </w:p>
    <w:p w14:paraId="61B0FBEC" w14:textId="07492376" w:rsidR="00BD33FD" w:rsidRPr="00BD33FD" w:rsidRDefault="00BD33FD" w:rsidP="00BD33FD">
      <w:pPr>
        <w:keepNext/>
        <w:keepLines/>
        <w:jc w:val="both"/>
        <w:rPr>
          <w:rFonts w:ascii="Simplified Arabic" w:hAnsi="Simplified Arabic" w:cs="Simplified Arabic"/>
          <w:sz w:val="16"/>
          <w:szCs w:val="16"/>
          <w:rtl/>
        </w:rPr>
      </w:pPr>
      <w:r w:rsidRPr="00BD33FD">
        <w:rPr>
          <w:sz w:val="20"/>
          <w:szCs w:val="20"/>
        </w:rPr>
        <w:t xml:space="preserve">The data on higher education graduates in the West Bank for the </w:t>
      </w:r>
      <w:r w:rsidRPr="000B4BD5">
        <w:rPr>
          <w:rFonts w:cs="Simplified Arabic"/>
          <w:color w:val="000000" w:themeColor="text1"/>
          <w:sz w:val="20"/>
          <w:szCs w:val="20"/>
        </w:rPr>
        <w:t xml:space="preserve">scholastic year </w:t>
      </w:r>
      <w:r w:rsidRPr="00BD33FD">
        <w:rPr>
          <w:sz w:val="20"/>
          <w:szCs w:val="20"/>
        </w:rPr>
        <w:t>2022/2023 reflects the continued numerical predominance of females, who constituted about two-thirds of all graduates. This predominance is evident in the humanities and education fields, along with a strong presence in health-related disciplines. In contrast, technical and engineering fields show a relative gender balance, with a slight male advantage. These trends highlight the expanding presence of females across various academic fields and a gradual shift in the social patterns influencing specialization choices.</w:t>
      </w:r>
    </w:p>
    <w:p w14:paraId="7F34CAA5" w14:textId="77777777" w:rsidR="00BD33FD" w:rsidRDefault="00BD33FD" w:rsidP="00BD33FD">
      <w:pPr>
        <w:keepNext/>
        <w:keepLines/>
        <w:bidi/>
        <w:jc w:val="center"/>
        <w:rPr>
          <w:rtl/>
        </w:rPr>
        <w:sectPr w:rsidR="00BD33FD" w:rsidSect="00A21A24">
          <w:type w:val="continuous"/>
          <w:pgSz w:w="9639" w:h="13608" w:code="11"/>
          <w:pgMar w:top="1134" w:right="1134" w:bottom="1134" w:left="1134" w:header="709" w:footer="709" w:gutter="0"/>
          <w:cols w:num="2" w:space="227"/>
          <w:bidi/>
          <w:docGrid w:linePitch="360"/>
        </w:sectPr>
      </w:pPr>
    </w:p>
    <w:p w14:paraId="0B80A6B9" w14:textId="17663FC1" w:rsidR="00AC1B49" w:rsidRDefault="00AC1B49" w:rsidP="00AC1B49">
      <w:pPr>
        <w:keepNext/>
        <w:keepLines/>
        <w:bidi/>
        <w:jc w:val="center"/>
        <w:rPr>
          <w:rtl/>
        </w:rPr>
      </w:pPr>
    </w:p>
    <w:p w14:paraId="25350B90" w14:textId="77777777" w:rsidR="00AC1B49" w:rsidRDefault="00AC1B49" w:rsidP="00E36589">
      <w:pPr>
        <w:bidi/>
        <w:jc w:val="center"/>
        <w:rPr>
          <w:rFonts w:ascii="Simplified Arabic" w:hAnsi="Simplified Arabic" w:cs="Simplified Arabic"/>
          <w:b/>
          <w:bCs/>
          <w:sz w:val="18"/>
          <w:szCs w:val="18"/>
          <w:rtl/>
        </w:rPr>
      </w:pPr>
    </w:p>
    <w:p w14:paraId="705EA8AB" w14:textId="77777777" w:rsidR="00AC1B49" w:rsidRDefault="00AC1B49" w:rsidP="00AC1B49">
      <w:pPr>
        <w:bidi/>
        <w:jc w:val="center"/>
        <w:rPr>
          <w:rFonts w:ascii="Simplified Arabic" w:hAnsi="Simplified Arabic" w:cs="Simplified Arabic"/>
          <w:b/>
          <w:bCs/>
          <w:sz w:val="18"/>
          <w:szCs w:val="18"/>
          <w:rtl/>
        </w:rPr>
      </w:pPr>
    </w:p>
    <w:p w14:paraId="2B04E220" w14:textId="36EAFFA8" w:rsidR="00DF2EE5" w:rsidRPr="001304CF" w:rsidRDefault="00DF2EE5" w:rsidP="00AC1B49">
      <w:pPr>
        <w:bidi/>
        <w:jc w:val="center"/>
        <w:rPr>
          <w:rFonts w:ascii="Simplified Arabic" w:hAnsi="Simplified Arabic" w:cs="Simplified Arabic"/>
          <w:b/>
          <w:bCs/>
          <w:sz w:val="18"/>
          <w:szCs w:val="18"/>
          <w:rtl/>
        </w:rPr>
      </w:pPr>
      <w:r w:rsidRPr="001304CF">
        <w:rPr>
          <w:rFonts w:ascii="Simplified Arabic" w:hAnsi="Simplified Arabic" w:cs="Simplified Arabic"/>
          <w:b/>
          <w:bCs/>
          <w:sz w:val="18"/>
          <w:szCs w:val="18"/>
          <w:rtl/>
        </w:rPr>
        <w:lastRenderedPageBreak/>
        <w:t xml:space="preserve">معدل </w:t>
      </w:r>
      <w:r w:rsidR="00EA4251" w:rsidRPr="001304CF">
        <w:rPr>
          <w:rFonts w:ascii="Simplified Arabic" w:hAnsi="Simplified Arabic" w:cs="Simplified Arabic" w:hint="cs"/>
          <w:b/>
          <w:bCs/>
          <w:sz w:val="18"/>
          <w:szCs w:val="18"/>
          <w:rtl/>
        </w:rPr>
        <w:t xml:space="preserve">الالتحاق </w:t>
      </w:r>
      <w:r w:rsidRPr="001304CF">
        <w:rPr>
          <w:rFonts w:ascii="Simplified Arabic" w:hAnsi="Simplified Arabic" w:cs="Simplified Arabic"/>
          <w:b/>
          <w:bCs/>
          <w:sz w:val="18"/>
          <w:szCs w:val="18"/>
          <w:rtl/>
        </w:rPr>
        <w:t xml:space="preserve">الإجمالي بالتعليم </w:t>
      </w:r>
      <w:r w:rsidR="00A66703">
        <w:rPr>
          <w:rFonts w:ascii="Simplified Arabic" w:hAnsi="Simplified Arabic" w:cs="Simplified Arabic" w:hint="cs"/>
          <w:b/>
          <w:bCs/>
          <w:sz w:val="18"/>
          <w:szCs w:val="18"/>
          <w:rtl/>
        </w:rPr>
        <w:t>العالي</w:t>
      </w:r>
      <w:r w:rsidR="005A76A5" w:rsidRPr="001304CF">
        <w:rPr>
          <w:rFonts w:ascii="Simplified Arabic" w:hAnsi="Simplified Arabic" w:cs="Simplified Arabic" w:hint="cs"/>
          <w:b/>
          <w:bCs/>
          <w:sz w:val="18"/>
          <w:szCs w:val="18"/>
          <w:rtl/>
        </w:rPr>
        <w:t xml:space="preserve"> في فلسطين </w:t>
      </w:r>
      <w:r w:rsidR="001304CF" w:rsidRPr="001304CF">
        <w:rPr>
          <w:rFonts w:ascii="Simplified Arabic" w:hAnsi="Simplified Arabic" w:cs="Simplified Arabic" w:hint="cs"/>
          <w:b/>
          <w:bCs/>
          <w:sz w:val="18"/>
          <w:szCs w:val="18"/>
          <w:rtl/>
        </w:rPr>
        <w:t>حسب الجنس</w:t>
      </w:r>
      <w:r w:rsidR="00203FDA" w:rsidRPr="001304CF">
        <w:rPr>
          <w:rFonts w:ascii="Simplified Arabic" w:hAnsi="Simplified Arabic" w:cs="Simplified Arabic" w:hint="cs"/>
          <w:b/>
          <w:bCs/>
          <w:sz w:val="18"/>
          <w:szCs w:val="18"/>
          <w:rtl/>
        </w:rPr>
        <w:t>،</w:t>
      </w:r>
      <w:r w:rsidR="005A76A5" w:rsidRPr="001304CF">
        <w:rPr>
          <w:rFonts w:ascii="Simplified Arabic" w:hAnsi="Simplified Arabic" w:cs="Simplified Arabic" w:hint="cs"/>
          <w:b/>
          <w:bCs/>
          <w:sz w:val="18"/>
          <w:szCs w:val="18"/>
          <w:rtl/>
        </w:rPr>
        <w:t xml:space="preserve"> </w:t>
      </w:r>
      <w:r w:rsidR="00851EB2" w:rsidRPr="001304CF">
        <w:rPr>
          <w:rFonts w:ascii="Simplified Arabic" w:hAnsi="Simplified Arabic" w:cs="Simplified Arabic"/>
          <w:b/>
          <w:bCs/>
          <w:sz w:val="18"/>
          <w:szCs w:val="18"/>
          <w:rtl/>
        </w:rPr>
        <w:t>201</w:t>
      </w:r>
      <w:r w:rsidR="00E36589">
        <w:rPr>
          <w:rFonts w:ascii="Simplified Arabic" w:hAnsi="Simplified Arabic" w:cs="Simplified Arabic" w:hint="cs"/>
          <w:b/>
          <w:bCs/>
          <w:sz w:val="18"/>
          <w:szCs w:val="18"/>
          <w:rtl/>
        </w:rPr>
        <w:t>8</w:t>
      </w:r>
      <w:r w:rsidR="00851EB2" w:rsidRPr="001304CF">
        <w:rPr>
          <w:rFonts w:ascii="Simplified Arabic" w:hAnsi="Simplified Arabic" w:cs="Simplified Arabic"/>
          <w:b/>
          <w:bCs/>
          <w:sz w:val="18"/>
          <w:szCs w:val="18"/>
          <w:rtl/>
        </w:rPr>
        <w:t>/201</w:t>
      </w:r>
      <w:r w:rsidR="00E36589">
        <w:rPr>
          <w:rFonts w:ascii="Simplified Arabic" w:hAnsi="Simplified Arabic" w:cs="Simplified Arabic" w:hint="cs"/>
          <w:b/>
          <w:bCs/>
          <w:sz w:val="18"/>
          <w:szCs w:val="18"/>
          <w:rtl/>
        </w:rPr>
        <w:t>9</w:t>
      </w:r>
      <w:r w:rsidR="005A76A5" w:rsidRPr="001304CF">
        <w:rPr>
          <w:rFonts w:ascii="Simplified Arabic" w:hAnsi="Simplified Arabic" w:cs="Simplified Arabic" w:hint="cs"/>
          <w:b/>
          <w:bCs/>
          <w:sz w:val="18"/>
          <w:szCs w:val="18"/>
          <w:rtl/>
        </w:rPr>
        <w:t>-</w:t>
      </w:r>
      <w:r w:rsidR="00920970">
        <w:rPr>
          <w:rFonts w:ascii="Simplified Arabic" w:hAnsi="Simplified Arabic" w:cs="Simplified Arabic" w:hint="cs"/>
          <w:b/>
          <w:bCs/>
          <w:sz w:val="18"/>
          <w:szCs w:val="18"/>
          <w:rtl/>
        </w:rPr>
        <w:t>202</w:t>
      </w:r>
      <w:r w:rsidR="00E36589">
        <w:rPr>
          <w:rFonts w:ascii="Simplified Arabic" w:hAnsi="Simplified Arabic" w:cs="Simplified Arabic" w:hint="cs"/>
          <w:b/>
          <w:bCs/>
          <w:sz w:val="18"/>
          <w:szCs w:val="18"/>
          <w:rtl/>
        </w:rPr>
        <w:t>3</w:t>
      </w:r>
      <w:r w:rsidR="00920970">
        <w:rPr>
          <w:rFonts w:ascii="Simplified Arabic" w:hAnsi="Simplified Arabic" w:cs="Simplified Arabic" w:hint="cs"/>
          <w:b/>
          <w:bCs/>
          <w:sz w:val="18"/>
          <w:szCs w:val="18"/>
          <w:rtl/>
        </w:rPr>
        <w:t>/202</w:t>
      </w:r>
      <w:r w:rsidR="00E36589">
        <w:rPr>
          <w:rFonts w:ascii="Simplified Arabic" w:hAnsi="Simplified Arabic" w:cs="Simplified Arabic" w:hint="cs"/>
          <w:b/>
          <w:bCs/>
          <w:sz w:val="18"/>
          <w:szCs w:val="18"/>
          <w:rtl/>
        </w:rPr>
        <w:t>4</w:t>
      </w:r>
    </w:p>
    <w:p w14:paraId="0D9B5694" w14:textId="2F9C31DE" w:rsidR="00147412" w:rsidRPr="001304CF" w:rsidRDefault="005A76A5" w:rsidP="00E36589">
      <w:pPr>
        <w:jc w:val="center"/>
        <w:rPr>
          <w:rFonts w:ascii="Arial" w:hAnsi="Arial"/>
          <w:b/>
          <w:bCs/>
          <w:color w:val="000000"/>
          <w:sz w:val="18"/>
          <w:szCs w:val="18"/>
          <w:shd w:val="clear" w:color="auto" w:fill="FFFFFF"/>
        </w:rPr>
      </w:pPr>
      <w:r w:rsidRPr="001304CF">
        <w:rPr>
          <w:rFonts w:ascii="Arial" w:hAnsi="Arial"/>
          <w:b/>
          <w:bCs/>
          <w:color w:val="000000"/>
          <w:sz w:val="18"/>
          <w:szCs w:val="18"/>
          <w:shd w:val="clear" w:color="auto" w:fill="FFFFFF"/>
        </w:rPr>
        <w:t xml:space="preserve">Gross Enrolment Ratio in </w:t>
      </w:r>
      <w:r w:rsidR="00A66703">
        <w:rPr>
          <w:rFonts w:ascii="Arial" w:hAnsi="Arial"/>
          <w:b/>
          <w:bCs/>
          <w:color w:val="000000"/>
          <w:sz w:val="18"/>
          <w:szCs w:val="18"/>
          <w:shd w:val="clear" w:color="auto" w:fill="FFFFFF"/>
        </w:rPr>
        <w:t>Higher</w:t>
      </w:r>
      <w:r w:rsidRPr="001304CF">
        <w:rPr>
          <w:rFonts w:ascii="Arial" w:hAnsi="Arial"/>
          <w:b/>
          <w:bCs/>
          <w:color w:val="000000"/>
          <w:sz w:val="18"/>
          <w:szCs w:val="18"/>
          <w:shd w:val="clear" w:color="auto" w:fill="FFFFFF"/>
        </w:rPr>
        <w:t xml:space="preserve"> Education, </w:t>
      </w:r>
      <w:r w:rsidR="001955F3" w:rsidRPr="001304CF">
        <w:rPr>
          <w:rFonts w:ascii="Arial" w:hAnsi="Arial"/>
          <w:b/>
          <w:bCs/>
          <w:sz w:val="18"/>
          <w:szCs w:val="18"/>
        </w:rPr>
        <w:t>in Palestine</w:t>
      </w:r>
      <w:r w:rsidRPr="001304CF">
        <w:rPr>
          <w:rFonts w:ascii="Arial" w:hAnsi="Arial"/>
          <w:b/>
          <w:bCs/>
          <w:color w:val="000000"/>
          <w:sz w:val="18"/>
          <w:szCs w:val="18"/>
          <w:shd w:val="clear" w:color="auto" w:fill="FFFFFF"/>
        </w:rPr>
        <w:t xml:space="preserve"> by</w:t>
      </w:r>
      <w:r w:rsidR="001304CF">
        <w:rPr>
          <w:rFonts w:ascii="Arial" w:hAnsi="Arial" w:hint="cs"/>
          <w:b/>
          <w:bCs/>
          <w:color w:val="000000"/>
          <w:sz w:val="18"/>
          <w:szCs w:val="18"/>
          <w:shd w:val="clear" w:color="auto" w:fill="FFFFFF"/>
          <w:rtl/>
        </w:rPr>
        <w:t xml:space="preserve"> </w:t>
      </w:r>
      <w:r w:rsidRPr="001304CF">
        <w:rPr>
          <w:rFonts w:ascii="Arial" w:hAnsi="Arial"/>
          <w:b/>
          <w:bCs/>
          <w:color w:val="000000"/>
          <w:sz w:val="18"/>
          <w:szCs w:val="18"/>
          <w:shd w:val="clear" w:color="auto" w:fill="FFFFFF"/>
        </w:rPr>
        <w:t xml:space="preserve">Sex, </w:t>
      </w:r>
      <w:r w:rsidR="00CC05A5" w:rsidRPr="001304CF">
        <w:rPr>
          <w:rFonts w:ascii="Arial" w:hAnsi="Arial"/>
          <w:b/>
          <w:bCs/>
          <w:color w:val="000000"/>
          <w:sz w:val="18"/>
          <w:szCs w:val="18"/>
          <w:shd w:val="clear" w:color="auto" w:fill="FFFFFF"/>
        </w:rPr>
        <w:t>201</w:t>
      </w:r>
      <w:r w:rsidR="00E36589">
        <w:rPr>
          <w:rFonts w:ascii="Arial" w:hAnsi="Arial" w:hint="cs"/>
          <w:b/>
          <w:bCs/>
          <w:color w:val="000000"/>
          <w:sz w:val="18"/>
          <w:szCs w:val="18"/>
          <w:shd w:val="clear" w:color="auto" w:fill="FFFFFF"/>
          <w:rtl/>
        </w:rPr>
        <w:t>8</w:t>
      </w:r>
      <w:r w:rsidR="00CC05A5" w:rsidRPr="001304CF">
        <w:rPr>
          <w:rFonts w:ascii="Arial" w:hAnsi="Arial"/>
          <w:b/>
          <w:bCs/>
          <w:color w:val="000000"/>
          <w:sz w:val="18"/>
          <w:szCs w:val="18"/>
          <w:shd w:val="clear" w:color="auto" w:fill="FFFFFF"/>
        </w:rPr>
        <w:t>/20</w:t>
      </w:r>
      <w:r w:rsidR="00E36589">
        <w:rPr>
          <w:rFonts w:ascii="Arial" w:hAnsi="Arial" w:hint="cs"/>
          <w:b/>
          <w:bCs/>
          <w:color w:val="000000"/>
          <w:sz w:val="18"/>
          <w:szCs w:val="18"/>
          <w:shd w:val="clear" w:color="auto" w:fill="FFFFFF"/>
          <w:rtl/>
        </w:rPr>
        <w:t>19</w:t>
      </w:r>
      <w:r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E36589">
        <w:rPr>
          <w:rFonts w:ascii="Arial" w:hAnsi="Arial" w:hint="cs"/>
          <w:b/>
          <w:bCs/>
          <w:color w:val="000000"/>
          <w:sz w:val="18"/>
          <w:szCs w:val="18"/>
          <w:shd w:val="clear" w:color="auto" w:fill="FFFFFF"/>
          <w:rtl/>
        </w:rPr>
        <w:t>3</w:t>
      </w:r>
      <w:r w:rsidR="00CC05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E36589">
        <w:rPr>
          <w:rFonts w:ascii="Arial" w:hAnsi="Arial" w:hint="cs"/>
          <w:b/>
          <w:bCs/>
          <w:color w:val="000000"/>
          <w:sz w:val="18"/>
          <w:szCs w:val="18"/>
          <w:shd w:val="clear" w:color="auto" w:fill="FFFFFF"/>
          <w:rtl/>
        </w:rPr>
        <w:t>4</w:t>
      </w:r>
    </w:p>
    <w:tbl>
      <w:tblPr>
        <w:tblStyle w:val="GridTable4-Accent2"/>
        <w:bidiVisual/>
        <w:tblW w:w="5000" w:type="pct"/>
        <w:jc w:val="center"/>
        <w:tblLook w:val="04A0" w:firstRow="1" w:lastRow="0" w:firstColumn="1" w:lastColumn="0" w:noHBand="0" w:noVBand="1"/>
      </w:tblPr>
      <w:tblGrid>
        <w:gridCol w:w="1325"/>
        <w:gridCol w:w="1139"/>
        <w:gridCol w:w="377"/>
        <w:gridCol w:w="452"/>
        <w:gridCol w:w="311"/>
        <w:gridCol w:w="758"/>
        <w:gridCol w:w="383"/>
        <w:gridCol w:w="1142"/>
        <w:gridCol w:w="1465"/>
        <w:gridCol w:w="9"/>
      </w:tblGrid>
      <w:tr w:rsidR="000362C0" w:rsidRPr="006C4DFA" w14:paraId="11247DF3" w14:textId="77777777" w:rsidTr="00DB01E7">
        <w:trPr>
          <w:gridAfter w:val="1"/>
          <w:cnfStyle w:val="100000000000" w:firstRow="1" w:lastRow="0" w:firstColumn="0" w:lastColumn="0" w:oddVBand="0" w:evenVBand="0" w:oddHBand="0"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top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1B553306" w14:textId="77777777" w:rsidR="000362C0" w:rsidRPr="001955F3" w:rsidRDefault="000362C0" w:rsidP="001955F3">
            <w:pPr>
              <w:jc w:val="center"/>
              <w:rPr>
                <w:rFonts w:ascii="Simplified Arabic" w:hAnsi="Simplified Arabic" w:cs="Simplified Arabic"/>
                <w:color w:val="000000" w:themeColor="text1"/>
                <w:sz w:val="16"/>
                <w:szCs w:val="16"/>
              </w:rPr>
            </w:pPr>
            <w:r w:rsidRPr="001955F3">
              <w:rPr>
                <w:rFonts w:ascii="Simplified Arabic" w:hAnsi="Simplified Arabic" w:cs="Simplified Arabic" w:hint="cs"/>
                <w:color w:val="000000" w:themeColor="text1"/>
                <w:sz w:val="16"/>
                <w:szCs w:val="16"/>
                <w:rtl/>
              </w:rPr>
              <w:t>العام الدراسي</w:t>
            </w:r>
          </w:p>
        </w:tc>
        <w:tc>
          <w:tcPr>
            <w:tcW w:w="774" w:type="pct"/>
            <w:tcBorders>
              <w:top w:val="single" w:sz="4" w:space="0" w:color="D99594" w:themeColor="accent2" w:themeTint="99"/>
              <w:left w:val="single" w:sz="4" w:space="0" w:color="D99594" w:themeColor="accent2" w:themeTint="99"/>
              <w:bottom w:val="single" w:sz="4" w:space="0" w:color="D99594" w:themeColor="accent2" w:themeTint="99"/>
            </w:tcBorders>
            <w:shd w:val="clear" w:color="auto" w:fill="E5B8B7" w:themeFill="accent2" w:themeFillTint="66"/>
            <w:vAlign w:val="center"/>
            <w:hideMark/>
          </w:tcPr>
          <w:p w14:paraId="2E933D0E" w14:textId="77777777" w:rsidR="000362C0" w:rsidRPr="001955F3" w:rsidRDefault="000362C0" w:rsidP="00EE4BA0">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Simplified Arabic" w:hAnsi="Simplified Arabic" w:cs="Simplified Arabic" w:hint="cs"/>
                <w:color w:val="000000" w:themeColor="text1"/>
                <w:sz w:val="16"/>
                <w:szCs w:val="16"/>
                <w:rtl/>
              </w:rPr>
              <w:t>الجنس</w:t>
            </w:r>
          </w:p>
        </w:tc>
        <w:tc>
          <w:tcPr>
            <w:tcW w:w="774" w:type="pct"/>
            <w:gridSpan w:val="3"/>
            <w:tcBorders>
              <w:top w:val="single" w:sz="4" w:space="0" w:color="D99594" w:themeColor="accent2" w:themeTint="99"/>
              <w:bottom w:val="single" w:sz="4" w:space="0" w:color="D99594" w:themeColor="accent2" w:themeTint="99"/>
            </w:tcBorders>
            <w:shd w:val="clear" w:color="auto" w:fill="E5B8B7" w:themeFill="accent2" w:themeFillTint="66"/>
            <w:vAlign w:val="center"/>
          </w:tcPr>
          <w:p w14:paraId="619A0DB0" w14:textId="77777777"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5" w:type="pct"/>
            <w:gridSpan w:val="2"/>
            <w:tcBorders>
              <w:top w:val="single" w:sz="4" w:space="0" w:color="D99594" w:themeColor="accent2" w:themeTint="99"/>
              <w:bottom w:val="single" w:sz="4" w:space="0" w:color="D99594" w:themeColor="accent2" w:themeTint="99"/>
            </w:tcBorders>
            <w:shd w:val="clear" w:color="auto" w:fill="E5B8B7" w:themeFill="accent2" w:themeFillTint="66"/>
            <w:vAlign w:val="center"/>
          </w:tcPr>
          <w:p w14:paraId="6E0BFD57" w14:textId="77777777"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6" w:type="pct"/>
            <w:tcBorders>
              <w:top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tcPr>
          <w:p w14:paraId="5D02DBBA" w14:textId="77777777" w:rsidR="000362C0" w:rsidRPr="001955F3" w:rsidRDefault="000362C0" w:rsidP="00EE4BA0">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Arial" w:hAnsi="Arial"/>
                <w:color w:val="000000" w:themeColor="text1"/>
                <w:sz w:val="16"/>
                <w:szCs w:val="16"/>
                <w:lang w:val="en-IE"/>
              </w:rPr>
              <w:t>Sex</w:t>
            </w:r>
          </w:p>
        </w:tc>
        <w:tc>
          <w:tcPr>
            <w:tcW w:w="995"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51B468C7" w14:textId="77777777" w:rsidR="000362C0" w:rsidRPr="001955F3" w:rsidRDefault="000362C0" w:rsidP="001955F3">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955F3">
              <w:rPr>
                <w:rFonts w:ascii="Arial" w:hAnsi="Arial"/>
                <w:color w:val="000000" w:themeColor="text1"/>
                <w:sz w:val="14"/>
                <w:szCs w:val="14"/>
              </w:rPr>
              <w:t>Scholastic</w:t>
            </w:r>
            <w:r w:rsidRPr="001955F3">
              <w:rPr>
                <w:rFonts w:ascii="Arial" w:hAnsi="Arial"/>
                <w:snapToGrid w:val="0"/>
                <w:color w:val="000000" w:themeColor="text1"/>
                <w:sz w:val="14"/>
                <w:szCs w:val="14"/>
              </w:rPr>
              <w:t xml:space="preserve"> Year</w:t>
            </w:r>
          </w:p>
        </w:tc>
      </w:tr>
      <w:tr w:rsidR="00851EB2" w:rsidRPr="006C4DFA" w14:paraId="034DBEF2" w14:textId="77777777" w:rsidTr="00DB01E7">
        <w:trPr>
          <w:gridAfter w:val="1"/>
          <w:cnfStyle w:val="000000100000" w:firstRow="0" w:lastRow="0" w:firstColumn="0" w:lastColumn="0" w:oddVBand="0" w:evenVBand="0" w:oddHBand="1"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tcBorders>
              <w:top w:val="single" w:sz="4" w:space="0" w:color="D99594" w:themeColor="accent2" w:themeTint="99"/>
            </w:tcBorders>
            <w:hideMark/>
          </w:tcPr>
          <w:p w14:paraId="40009D15" w14:textId="77777777" w:rsidR="005A76A5" w:rsidRPr="006C4DFA" w:rsidRDefault="005A76A5" w:rsidP="00B9634D">
            <w:pPr>
              <w:jc w:val="center"/>
              <w:rPr>
                <w:rFonts w:ascii="Arial" w:hAnsi="Arial"/>
                <w:b w:val="0"/>
                <w:bCs w:val="0"/>
                <w:color w:val="000000" w:themeColor="text1"/>
                <w:sz w:val="16"/>
                <w:szCs w:val="16"/>
              </w:rPr>
            </w:pPr>
          </w:p>
        </w:tc>
        <w:tc>
          <w:tcPr>
            <w:tcW w:w="1030" w:type="pct"/>
            <w:gridSpan w:val="2"/>
            <w:tcBorders>
              <w:top w:val="single" w:sz="4" w:space="0" w:color="D99594" w:themeColor="accent2" w:themeTint="99"/>
            </w:tcBorders>
            <w:hideMark/>
          </w:tcPr>
          <w:p w14:paraId="7297053E" w14:textId="77777777"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26B11AD4" w14:textId="77777777"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Both Sexes</w:t>
            </w:r>
          </w:p>
        </w:tc>
        <w:tc>
          <w:tcPr>
            <w:tcW w:w="1033" w:type="pct"/>
            <w:gridSpan w:val="3"/>
            <w:tcBorders>
              <w:top w:val="single" w:sz="4" w:space="0" w:color="D99594" w:themeColor="accent2" w:themeTint="99"/>
            </w:tcBorders>
            <w:hideMark/>
          </w:tcPr>
          <w:p w14:paraId="735F01DE" w14:textId="77777777"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1ED78D19" w14:textId="77777777"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6" w:type="pct"/>
            <w:gridSpan w:val="2"/>
            <w:tcBorders>
              <w:top w:val="single" w:sz="4" w:space="0" w:color="D99594" w:themeColor="accent2" w:themeTint="99"/>
            </w:tcBorders>
            <w:hideMark/>
          </w:tcPr>
          <w:p w14:paraId="4E4CBDD7" w14:textId="77777777"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14:paraId="711BBF10" w14:textId="77777777"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Females</w:t>
            </w:r>
          </w:p>
        </w:tc>
        <w:tc>
          <w:tcPr>
            <w:tcW w:w="995" w:type="pct"/>
            <w:vMerge/>
            <w:tcBorders>
              <w:top w:val="single" w:sz="4" w:space="0" w:color="D99594" w:themeColor="accent2" w:themeTint="99"/>
            </w:tcBorders>
            <w:hideMark/>
          </w:tcPr>
          <w:p w14:paraId="507DC079" w14:textId="77777777" w:rsidR="005A76A5" w:rsidRPr="006C4DFA" w:rsidRDefault="005A76A5" w:rsidP="00B9634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3E9A" w:rsidRPr="006C4DFA" w14:paraId="68380255" w14:textId="77777777"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2261B960" w14:textId="77777777" w:rsidR="00CA3E9A" w:rsidRPr="00312886" w:rsidRDefault="00CA3E9A"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2018/2019</w:t>
            </w:r>
          </w:p>
        </w:tc>
        <w:tc>
          <w:tcPr>
            <w:tcW w:w="1030" w:type="pct"/>
            <w:gridSpan w:val="2"/>
            <w:vAlign w:val="center"/>
          </w:tcPr>
          <w:p w14:paraId="1A116115"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37.5</w:t>
            </w:r>
          </w:p>
        </w:tc>
        <w:tc>
          <w:tcPr>
            <w:tcW w:w="1033" w:type="pct"/>
            <w:gridSpan w:val="3"/>
            <w:vAlign w:val="center"/>
          </w:tcPr>
          <w:p w14:paraId="27C627DD"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28.4</w:t>
            </w:r>
          </w:p>
        </w:tc>
        <w:tc>
          <w:tcPr>
            <w:tcW w:w="1036" w:type="pct"/>
            <w:gridSpan w:val="2"/>
            <w:vAlign w:val="center"/>
          </w:tcPr>
          <w:p w14:paraId="77F41CD4"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47.1</w:t>
            </w:r>
          </w:p>
        </w:tc>
        <w:tc>
          <w:tcPr>
            <w:tcW w:w="995" w:type="pct"/>
            <w:vAlign w:val="center"/>
          </w:tcPr>
          <w:p w14:paraId="6B02DF28" w14:textId="77777777"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8</w:t>
            </w: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9</w:t>
            </w:r>
          </w:p>
        </w:tc>
      </w:tr>
      <w:tr w:rsidR="00CA3E9A" w:rsidRPr="006C4DFA" w14:paraId="20B2A1A4" w14:textId="77777777"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47BE5A02" w14:textId="77777777"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2019/2020</w:t>
            </w:r>
          </w:p>
        </w:tc>
        <w:tc>
          <w:tcPr>
            <w:tcW w:w="1030" w:type="pct"/>
            <w:gridSpan w:val="2"/>
            <w:vAlign w:val="center"/>
          </w:tcPr>
          <w:p w14:paraId="6C8FE47A"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37.4</w:t>
            </w:r>
          </w:p>
        </w:tc>
        <w:tc>
          <w:tcPr>
            <w:tcW w:w="1033" w:type="pct"/>
            <w:gridSpan w:val="3"/>
            <w:vAlign w:val="center"/>
          </w:tcPr>
          <w:p w14:paraId="673D0FC8"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28.2</w:t>
            </w:r>
          </w:p>
        </w:tc>
        <w:tc>
          <w:tcPr>
            <w:tcW w:w="1036" w:type="pct"/>
            <w:gridSpan w:val="2"/>
            <w:vAlign w:val="center"/>
          </w:tcPr>
          <w:p w14:paraId="2C93686A"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47.0</w:t>
            </w:r>
          </w:p>
        </w:tc>
        <w:tc>
          <w:tcPr>
            <w:tcW w:w="995" w:type="pct"/>
            <w:vAlign w:val="center"/>
          </w:tcPr>
          <w:p w14:paraId="2E196E8B" w14:textId="77777777"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2019/2020</w:t>
            </w:r>
          </w:p>
        </w:tc>
      </w:tr>
      <w:tr w:rsidR="00CA3E9A" w:rsidRPr="006C4DFA" w14:paraId="1FDA3F4A" w14:textId="77777777"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7FEFCD91" w14:textId="77777777"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2020/2021</w:t>
            </w:r>
          </w:p>
        </w:tc>
        <w:tc>
          <w:tcPr>
            <w:tcW w:w="1030" w:type="pct"/>
            <w:gridSpan w:val="2"/>
            <w:vAlign w:val="center"/>
          </w:tcPr>
          <w:p w14:paraId="2DAE2E56"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38.6</w:t>
            </w:r>
          </w:p>
        </w:tc>
        <w:tc>
          <w:tcPr>
            <w:tcW w:w="1033" w:type="pct"/>
            <w:gridSpan w:val="3"/>
            <w:vAlign w:val="center"/>
          </w:tcPr>
          <w:p w14:paraId="0E345A0F"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29.1</w:t>
            </w:r>
          </w:p>
        </w:tc>
        <w:tc>
          <w:tcPr>
            <w:tcW w:w="1036" w:type="pct"/>
            <w:gridSpan w:val="2"/>
            <w:vAlign w:val="center"/>
          </w:tcPr>
          <w:p w14:paraId="096FA980" w14:textId="77777777"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48.6</w:t>
            </w:r>
          </w:p>
        </w:tc>
        <w:tc>
          <w:tcPr>
            <w:tcW w:w="995" w:type="pct"/>
            <w:vAlign w:val="center"/>
          </w:tcPr>
          <w:p w14:paraId="1BC641E2" w14:textId="77777777"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2021/2022</w:t>
            </w:r>
          </w:p>
        </w:tc>
      </w:tr>
      <w:tr w:rsidR="00CA3E9A" w:rsidRPr="006C4DFA" w14:paraId="67F13724" w14:textId="77777777"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12BAB89A" w14:textId="77777777"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Pr>
              <w:t>2022/2021</w:t>
            </w:r>
          </w:p>
        </w:tc>
        <w:tc>
          <w:tcPr>
            <w:tcW w:w="1030" w:type="pct"/>
            <w:gridSpan w:val="2"/>
            <w:vAlign w:val="center"/>
          </w:tcPr>
          <w:p w14:paraId="2048A0B2"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312886">
              <w:rPr>
                <w:rFonts w:ascii="Arial" w:hAnsi="Arial" w:cs="Arial"/>
                <w:b/>
                <w:bCs/>
                <w:color w:val="000000" w:themeColor="text1"/>
                <w:sz w:val="16"/>
                <w:szCs w:val="16"/>
              </w:rPr>
              <w:t>38.2</w:t>
            </w:r>
          </w:p>
        </w:tc>
        <w:tc>
          <w:tcPr>
            <w:tcW w:w="1033" w:type="pct"/>
            <w:gridSpan w:val="3"/>
            <w:vAlign w:val="center"/>
          </w:tcPr>
          <w:p w14:paraId="1D49A1B6"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28.8</w:t>
            </w:r>
          </w:p>
        </w:tc>
        <w:tc>
          <w:tcPr>
            <w:tcW w:w="1036" w:type="pct"/>
            <w:gridSpan w:val="2"/>
            <w:vAlign w:val="center"/>
          </w:tcPr>
          <w:p w14:paraId="2CCD7CD0" w14:textId="77777777"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48.0</w:t>
            </w:r>
          </w:p>
        </w:tc>
        <w:tc>
          <w:tcPr>
            <w:tcW w:w="995" w:type="pct"/>
            <w:vAlign w:val="center"/>
          </w:tcPr>
          <w:p w14:paraId="623A0C28" w14:textId="77777777"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2022/2021</w:t>
            </w:r>
          </w:p>
        </w:tc>
      </w:tr>
      <w:tr w:rsidR="00801BBA" w:rsidRPr="006C4DFA" w14:paraId="00491B3E" w14:textId="77777777"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2BDD4D66" w14:textId="77777777" w:rsidR="00801BBA" w:rsidRPr="00312886" w:rsidRDefault="00801BBA" w:rsidP="00801BBA">
            <w:pPr>
              <w:jc w:val="right"/>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2022/2023</w:t>
            </w:r>
          </w:p>
        </w:tc>
        <w:tc>
          <w:tcPr>
            <w:tcW w:w="1030" w:type="pct"/>
            <w:gridSpan w:val="2"/>
            <w:vAlign w:val="center"/>
          </w:tcPr>
          <w:p w14:paraId="63EF1C6B" w14:textId="77777777" w:rsidR="00801BBA" w:rsidRPr="00801BBA" w:rsidRDefault="00801BBA" w:rsidP="00801B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801BBA">
              <w:rPr>
                <w:rFonts w:ascii="Arial" w:hAnsi="Arial" w:cs="Arial"/>
                <w:b/>
                <w:bCs/>
                <w:color w:val="000000" w:themeColor="text1"/>
                <w:sz w:val="16"/>
                <w:szCs w:val="16"/>
              </w:rPr>
              <w:t>36.7</w:t>
            </w:r>
          </w:p>
        </w:tc>
        <w:tc>
          <w:tcPr>
            <w:tcW w:w="1033" w:type="pct"/>
            <w:gridSpan w:val="3"/>
            <w:vAlign w:val="center"/>
          </w:tcPr>
          <w:p w14:paraId="672210F5" w14:textId="77777777" w:rsidR="00801BBA" w:rsidRPr="00801BBA" w:rsidRDefault="00801BBA" w:rsidP="00801B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27.2</w:t>
            </w:r>
          </w:p>
        </w:tc>
        <w:tc>
          <w:tcPr>
            <w:tcW w:w="1036" w:type="pct"/>
            <w:gridSpan w:val="2"/>
            <w:vAlign w:val="center"/>
          </w:tcPr>
          <w:p w14:paraId="20F169E9" w14:textId="77777777" w:rsidR="00801BBA" w:rsidRPr="00801BBA" w:rsidRDefault="00801BBA" w:rsidP="00801B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46.6</w:t>
            </w:r>
          </w:p>
        </w:tc>
        <w:tc>
          <w:tcPr>
            <w:tcW w:w="995" w:type="pct"/>
            <w:vAlign w:val="center"/>
          </w:tcPr>
          <w:p w14:paraId="6878E07D" w14:textId="77777777" w:rsidR="00801BBA" w:rsidRPr="00312886" w:rsidRDefault="00801BBA" w:rsidP="00801BBA">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DB01E7" w:rsidRPr="006C4DFA" w14:paraId="140EEDD8" w14:textId="77777777"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4FE41DA7" w14:textId="25C99D86" w:rsidR="00DB01E7" w:rsidRDefault="00DB01E7" w:rsidP="00DB01E7">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2023/2024*</w:t>
            </w:r>
            <w:r w:rsidR="00475270">
              <w:rPr>
                <w:rFonts w:ascii="Arial" w:hAnsi="Arial" w:cs="Arial" w:hint="cs"/>
                <w:b w:val="0"/>
                <w:bCs w:val="0"/>
                <w:color w:val="000000" w:themeColor="text1"/>
                <w:sz w:val="16"/>
                <w:szCs w:val="16"/>
                <w:rtl/>
              </w:rPr>
              <w:t>*</w:t>
            </w:r>
          </w:p>
        </w:tc>
        <w:tc>
          <w:tcPr>
            <w:tcW w:w="1030" w:type="pct"/>
            <w:gridSpan w:val="2"/>
            <w:vAlign w:val="center"/>
          </w:tcPr>
          <w:p w14:paraId="7D527963" w14:textId="250B44D0" w:rsidR="00DB01E7" w:rsidRPr="00801BBA" w:rsidRDefault="00DB01E7" w:rsidP="00DB01E7">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B01E7">
              <w:rPr>
                <w:rFonts w:ascii="Arial" w:hAnsi="Arial" w:cs="Arial"/>
                <w:b/>
                <w:bCs/>
                <w:color w:val="000000" w:themeColor="text1"/>
                <w:sz w:val="16"/>
                <w:szCs w:val="16"/>
              </w:rPr>
              <w:t>36.8</w:t>
            </w:r>
          </w:p>
        </w:tc>
        <w:tc>
          <w:tcPr>
            <w:tcW w:w="1033" w:type="pct"/>
            <w:gridSpan w:val="3"/>
            <w:vAlign w:val="center"/>
          </w:tcPr>
          <w:p w14:paraId="6007D67B" w14:textId="3C5B9DAE" w:rsidR="00DB01E7" w:rsidRPr="00DB01E7" w:rsidRDefault="00DB01E7" w:rsidP="00DB01E7">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DB01E7">
              <w:rPr>
                <w:rFonts w:ascii="Arial" w:hAnsi="Arial" w:cs="Arial"/>
                <w:color w:val="000000" w:themeColor="text1"/>
                <w:sz w:val="16"/>
                <w:szCs w:val="16"/>
              </w:rPr>
              <w:t>24.6</w:t>
            </w:r>
          </w:p>
        </w:tc>
        <w:tc>
          <w:tcPr>
            <w:tcW w:w="1036" w:type="pct"/>
            <w:gridSpan w:val="2"/>
            <w:vAlign w:val="center"/>
          </w:tcPr>
          <w:p w14:paraId="27BC0EEB" w14:textId="21BCE5F1" w:rsidR="00DB01E7" w:rsidRPr="00DB01E7" w:rsidRDefault="00DB01E7" w:rsidP="00DB01E7">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DB01E7">
              <w:rPr>
                <w:rFonts w:ascii="Arial" w:hAnsi="Arial" w:cs="Arial"/>
                <w:color w:val="000000" w:themeColor="text1"/>
                <w:sz w:val="16"/>
                <w:szCs w:val="16"/>
              </w:rPr>
              <w:t>49.5</w:t>
            </w:r>
          </w:p>
        </w:tc>
        <w:tc>
          <w:tcPr>
            <w:tcW w:w="995" w:type="pct"/>
            <w:vAlign w:val="center"/>
          </w:tcPr>
          <w:p w14:paraId="749505DD" w14:textId="2AEBE6F6" w:rsidR="00DB01E7" w:rsidRDefault="00DB01E7" w:rsidP="00DB01E7">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snapToGrid w:val="0"/>
                <w:color w:val="000000" w:themeColor="text1"/>
                <w:sz w:val="16"/>
                <w:szCs w:val="16"/>
              </w:rPr>
              <w:t>2023/2024*</w:t>
            </w:r>
            <w:r w:rsidR="00475270">
              <w:rPr>
                <w:rFonts w:ascii="Arial" w:hAnsi="Arial" w:cs="Arial" w:hint="cs"/>
                <w:snapToGrid w:val="0"/>
                <w:color w:val="000000" w:themeColor="text1"/>
                <w:sz w:val="16"/>
                <w:szCs w:val="16"/>
                <w:rtl/>
              </w:rPr>
              <w:t>*</w:t>
            </w:r>
          </w:p>
        </w:tc>
      </w:tr>
      <w:tr w:rsidR="00DB01E7" w:rsidRPr="006C4DFA" w14:paraId="0316EB06" w14:textId="77777777" w:rsidTr="002A3137">
        <w:trPr>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14:paraId="0FA6C85B" w14:textId="1EF442E6" w:rsidR="00DB01E7" w:rsidRPr="00851EB2" w:rsidRDefault="00DB01E7" w:rsidP="00DB01E7">
            <w:pPr>
              <w:bidi/>
              <w:jc w:val="both"/>
              <w:rPr>
                <w:rFonts w:cs="Simplified Arabic"/>
                <w:b w:val="0"/>
                <w:bCs w:val="0"/>
                <w:color w:val="000000" w:themeColor="text1"/>
                <w:sz w:val="14"/>
                <w:szCs w:val="14"/>
                <w:rtl/>
              </w:rPr>
            </w:pPr>
            <w:r w:rsidRPr="003E2662">
              <w:rPr>
                <w:rFonts w:ascii="Simplified Arabic" w:hAnsi="Simplified Arabic" w:cs="Simplified Arabic" w:hint="cs"/>
                <w:b w:val="0"/>
                <w:bCs w:val="0"/>
                <w:color w:val="000000" w:themeColor="text1"/>
                <w:sz w:val="14"/>
                <w:szCs w:val="14"/>
                <w:rtl/>
              </w:rPr>
              <w:t>*</w:t>
            </w:r>
            <w:r>
              <w:rPr>
                <w:rtl/>
              </w:rPr>
              <w:t xml:space="preserve"> </w:t>
            </w:r>
            <w:r w:rsidRPr="005D2CA2">
              <w:rPr>
                <w:rFonts w:ascii="Simplified Arabic" w:hAnsi="Simplified Arabic" w:cs="Simplified Arabic"/>
                <w:b w:val="0"/>
                <w:bCs w:val="0"/>
                <w:color w:val="000000" w:themeColor="text1"/>
                <w:sz w:val="14"/>
                <w:szCs w:val="14"/>
                <w:rtl/>
              </w:rPr>
              <w:t>البيانات تشمل طلبة الدبلوم المتوسط والبكالوريوس والدراسات العليا في الجامعات التقليدية والتعليم المفتوح والكليات ا</w:t>
            </w:r>
            <w:r>
              <w:rPr>
                <w:rFonts w:ascii="Simplified Arabic" w:hAnsi="Simplified Arabic" w:cs="Simplified Arabic"/>
                <w:b w:val="0"/>
                <w:bCs w:val="0"/>
                <w:color w:val="000000" w:themeColor="text1"/>
                <w:sz w:val="14"/>
                <w:szCs w:val="14"/>
                <w:rtl/>
              </w:rPr>
              <w:t>لجامعية وكليات المجتمع المتوسطة</w:t>
            </w:r>
            <w:r>
              <w:rPr>
                <w:rFonts w:ascii="Simplified Arabic" w:hAnsi="Simplified Arabic" w:cs="Simplified Arabic" w:hint="cs"/>
                <w:b w:val="0"/>
                <w:bCs w:val="0"/>
                <w:color w:val="000000" w:themeColor="text1"/>
                <w:sz w:val="14"/>
                <w:szCs w:val="14"/>
                <w:rtl/>
              </w:rPr>
              <w:t>.</w:t>
            </w:r>
          </w:p>
        </w:tc>
        <w:tc>
          <w:tcPr>
            <w:tcW w:w="2763" w:type="pct"/>
            <w:gridSpan w:val="6"/>
            <w:tcBorders>
              <w:top w:val="nil"/>
              <w:left w:val="nil"/>
              <w:bottom w:val="nil"/>
              <w:right w:val="nil"/>
            </w:tcBorders>
            <w:shd w:val="clear" w:color="auto" w:fill="FFFFFF" w:themeFill="background1"/>
          </w:tcPr>
          <w:p w14:paraId="0C6112B2" w14:textId="610DDC49" w:rsidR="00DB01E7" w:rsidRPr="00851EB2" w:rsidRDefault="00DB01E7" w:rsidP="00DB01E7">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D2CA2">
              <w:rPr>
                <w:rStyle w:val="tlid-translation"/>
                <w:rFonts w:ascii="Arial" w:hAnsi="Arial"/>
                <w:sz w:val="14"/>
                <w:szCs w:val="14"/>
              </w:rPr>
              <w:t>*Universities data include students of intermediate diploma, bachelor and higher education in traditional universities, open education, university colleges and intermediate community collages</w:t>
            </w:r>
            <w:r>
              <w:rPr>
                <w:rStyle w:val="tlid-translation"/>
                <w:rFonts w:ascii="Arial" w:hAnsi="Arial" w:hint="cs"/>
                <w:sz w:val="14"/>
                <w:szCs w:val="14"/>
                <w:rtl/>
              </w:rPr>
              <w:t>.</w:t>
            </w:r>
          </w:p>
        </w:tc>
      </w:tr>
      <w:tr w:rsidR="00DB01E7" w:rsidRPr="00DB01E7" w14:paraId="2F5438A6" w14:textId="77777777" w:rsidTr="002A313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14:paraId="32157A8C" w14:textId="536690FD" w:rsidR="00DB01E7" w:rsidRPr="00851EB2" w:rsidRDefault="00DB01E7" w:rsidP="00DB01E7">
            <w:pPr>
              <w:bidi/>
              <w:jc w:val="both"/>
              <w:rPr>
                <w:rFonts w:cs="Simplified Arabic"/>
                <w:b w:val="0"/>
                <w:bCs w:val="0"/>
                <w:color w:val="000000" w:themeColor="text1"/>
                <w:sz w:val="14"/>
                <w:szCs w:val="14"/>
                <w:rtl/>
              </w:rPr>
            </w:pPr>
            <w:r w:rsidRPr="00DB01E7">
              <w:rPr>
                <w:rFonts w:cs="Simplified Arabic" w:hint="cs"/>
                <w:b w:val="0"/>
                <w:bCs w:val="0"/>
                <w:color w:val="000000" w:themeColor="text1"/>
                <w:sz w:val="14"/>
                <w:szCs w:val="14"/>
                <w:rtl/>
              </w:rPr>
              <w:t xml:space="preserve">**: بيانات العام الدراسي </w:t>
            </w:r>
            <w:r w:rsidRPr="00DB01E7">
              <w:rPr>
                <w:rFonts w:cs="Simplified Arabic"/>
                <w:b w:val="0"/>
                <w:bCs w:val="0"/>
                <w:color w:val="000000" w:themeColor="text1"/>
                <w:sz w:val="14"/>
                <w:szCs w:val="14"/>
              </w:rPr>
              <w:t>2024/2023</w:t>
            </w:r>
            <w:r w:rsidRPr="00DB01E7">
              <w:rPr>
                <w:rFonts w:cs="Simplified Arabic" w:hint="cs"/>
                <w:b w:val="0"/>
                <w:bCs w:val="0"/>
                <w:color w:val="000000" w:themeColor="text1"/>
                <w:sz w:val="14"/>
                <w:szCs w:val="14"/>
                <w:rtl/>
              </w:rPr>
              <w:t xml:space="preserve"> تمثل بيانات الضفة الغربية فقط</w:t>
            </w:r>
            <w:r>
              <w:rPr>
                <w:rFonts w:cs="Simplified Arabic" w:hint="cs"/>
                <w:b w:val="0"/>
                <w:bCs w:val="0"/>
                <w:color w:val="000000" w:themeColor="text1"/>
                <w:sz w:val="14"/>
                <w:szCs w:val="14"/>
                <w:rtl/>
              </w:rPr>
              <w:t>.</w:t>
            </w:r>
          </w:p>
        </w:tc>
        <w:tc>
          <w:tcPr>
            <w:tcW w:w="2763" w:type="pct"/>
            <w:gridSpan w:val="6"/>
            <w:tcBorders>
              <w:top w:val="nil"/>
              <w:left w:val="nil"/>
              <w:bottom w:val="nil"/>
              <w:right w:val="nil"/>
            </w:tcBorders>
            <w:shd w:val="clear" w:color="auto" w:fill="FFFFFF" w:themeFill="background1"/>
          </w:tcPr>
          <w:p w14:paraId="7D0B2340" w14:textId="2517A4DE" w:rsidR="00DB01E7" w:rsidRPr="00851EB2" w:rsidRDefault="00DB01E7" w:rsidP="00DB01E7">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DB01E7">
              <w:rPr>
                <w:rStyle w:val="tlid-translation"/>
                <w:rFonts w:ascii="Arial" w:hAnsi="Arial"/>
                <w:sz w:val="14"/>
                <w:szCs w:val="14"/>
              </w:rPr>
              <w:t>**: Data for scholastic year 2023/2024 represent</w:t>
            </w:r>
            <w:r w:rsidR="00E84B2D">
              <w:rPr>
                <w:rStyle w:val="tlid-translation"/>
                <w:rFonts w:ascii="Arial" w:hAnsi="Arial"/>
                <w:sz w:val="14"/>
                <w:szCs w:val="14"/>
              </w:rPr>
              <w:t>s</w:t>
            </w:r>
            <w:r w:rsidRPr="00DB01E7">
              <w:rPr>
                <w:rStyle w:val="tlid-translation"/>
                <w:rFonts w:ascii="Arial" w:hAnsi="Arial"/>
                <w:sz w:val="14"/>
                <w:szCs w:val="14"/>
              </w:rPr>
              <w:t xml:space="preserve"> the West Bank only.</w:t>
            </w:r>
          </w:p>
        </w:tc>
      </w:tr>
      <w:tr w:rsidR="00CA3E9A" w:rsidRPr="006C4DFA" w14:paraId="7EF8B3AB" w14:textId="77777777" w:rsidTr="002A3137">
        <w:trPr>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14:paraId="2142FF3C" w14:textId="67B1495E" w:rsidR="00CA3E9A" w:rsidRPr="00851EB2" w:rsidRDefault="00CA3E9A" w:rsidP="00CA3E9A">
            <w:pPr>
              <w:bidi/>
              <w:jc w:val="both"/>
              <w:rPr>
                <w:rFonts w:cs="Simplified Arabic"/>
                <w:b w:val="0"/>
                <w:bCs w:val="0"/>
                <w:color w:val="000000" w:themeColor="text1"/>
                <w:sz w:val="14"/>
                <w:szCs w:val="14"/>
                <w:rtl/>
              </w:rPr>
            </w:pPr>
            <w:r w:rsidRPr="00851EB2">
              <w:rPr>
                <w:rFonts w:cs="Simplified Arabic"/>
                <w:b w:val="0"/>
                <w:bCs w:val="0"/>
                <w:color w:val="000000" w:themeColor="text1"/>
                <w:sz w:val="14"/>
                <w:szCs w:val="14"/>
                <w:rtl/>
              </w:rPr>
              <w:t>يحسب معدل الالتحاق الاجمالي في التعليم العالي بقسمة عدد الطلبة الملتحقين بمؤسسات التعليم العالي الفلسطينية بغض النظر عن عمرهم على عدد السكان بالفئة العمرية المفترض رسميا</w:t>
            </w:r>
            <w:r>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التحاقها بالتعليم العالي (18-23 سنة) مضروبا</w:t>
            </w:r>
            <w:r w:rsidR="00A91257">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بمائة</w:t>
            </w:r>
            <w:r w:rsidR="00DB01E7">
              <w:rPr>
                <w:rFonts w:cs="Simplified Arabic" w:hint="cs"/>
                <w:b w:val="0"/>
                <w:bCs w:val="0"/>
                <w:color w:val="000000" w:themeColor="text1"/>
                <w:sz w:val="14"/>
                <w:szCs w:val="14"/>
                <w:rtl/>
              </w:rPr>
              <w:t>.</w:t>
            </w:r>
          </w:p>
        </w:tc>
        <w:tc>
          <w:tcPr>
            <w:tcW w:w="2763" w:type="pct"/>
            <w:gridSpan w:val="6"/>
            <w:tcBorders>
              <w:top w:val="nil"/>
              <w:left w:val="nil"/>
              <w:bottom w:val="nil"/>
              <w:right w:val="nil"/>
            </w:tcBorders>
            <w:shd w:val="clear" w:color="auto" w:fill="FFFFFF" w:themeFill="background1"/>
          </w:tcPr>
          <w:p w14:paraId="2246535C" w14:textId="77777777" w:rsidR="00CA3E9A" w:rsidRPr="00851EB2" w:rsidRDefault="00CA3E9A" w:rsidP="00CA3E9A">
            <w:pPr>
              <w:jc w:val="both"/>
              <w:cnfStyle w:val="000000000000" w:firstRow="0" w:lastRow="0" w:firstColumn="0" w:lastColumn="0" w:oddVBand="0" w:evenVBand="0" w:oddHBand="0" w:evenHBand="0" w:firstRowFirstColumn="0" w:firstRowLastColumn="0" w:lastRowFirstColumn="0" w:lastRowLastColumn="0"/>
              <w:rPr>
                <w:rFonts w:ascii="Arial" w:hAnsi="Arial"/>
                <w:snapToGrid w:val="0"/>
                <w:sz w:val="14"/>
                <w:szCs w:val="14"/>
              </w:rPr>
            </w:pPr>
            <w:r w:rsidRPr="00851EB2">
              <w:rPr>
                <w:rStyle w:val="tlid-translation"/>
                <w:rFonts w:ascii="Arial" w:hAnsi="Arial"/>
                <w:sz w:val="14"/>
                <w:szCs w:val="14"/>
              </w:rPr>
              <w:t>The gross enrollment rate in higher education is calculated by dividing the number of students enrolled in Palestinian higher education institutions, regardless of their age, by the number of residents in the age group officially supposed to enroll in higher education (18-23 years), multiplied by one hundred</w:t>
            </w:r>
          </w:p>
        </w:tc>
      </w:tr>
      <w:tr w:rsidR="00CA3E9A" w:rsidRPr="006C4DFA" w14:paraId="65EA6194" w14:textId="77777777" w:rsidTr="002A313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hideMark/>
          </w:tcPr>
          <w:p w14:paraId="26119501" w14:textId="65BD6C7A" w:rsidR="00CA3E9A" w:rsidRPr="006C4DFA" w:rsidRDefault="00801BBA" w:rsidP="00DB01E7">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المصدر: وزارة التربية والتعليم العالي، 202</w:t>
            </w:r>
            <w:r w:rsidR="00DB01E7">
              <w:rPr>
                <w:rFonts w:cs="Simplified Arabic" w:hint="cs"/>
                <w:color w:val="000000" w:themeColor="text1"/>
                <w:sz w:val="14"/>
                <w:szCs w:val="14"/>
                <w:rtl/>
              </w:rPr>
              <w:t>5</w:t>
            </w:r>
            <w:r w:rsidRPr="00801BBA">
              <w:rPr>
                <w:rFonts w:cs="Simplified Arabic"/>
                <w:color w:val="000000" w:themeColor="text1"/>
                <w:sz w:val="14"/>
                <w:szCs w:val="14"/>
                <w:rtl/>
              </w:rPr>
              <w:t xml:space="preserve">. </w:t>
            </w:r>
            <w:r w:rsidRPr="00801BBA">
              <w:rPr>
                <w:rFonts w:cs="Simplified Arabic"/>
                <w:b w:val="0"/>
                <w:bCs w:val="0"/>
                <w:color w:val="000000" w:themeColor="text1"/>
                <w:sz w:val="14"/>
                <w:szCs w:val="14"/>
                <w:rtl/>
              </w:rPr>
              <w:t>الدليل الإحصائي السنوي لمؤسسات التعليم العالي الفلسطينية للأعوام الدراسية 20</w:t>
            </w:r>
            <w:r w:rsidR="00DB01E7">
              <w:rPr>
                <w:rFonts w:cs="Simplified Arabic" w:hint="cs"/>
                <w:b w:val="0"/>
                <w:bCs w:val="0"/>
                <w:color w:val="000000" w:themeColor="text1"/>
                <w:sz w:val="14"/>
                <w:szCs w:val="14"/>
                <w:rtl/>
              </w:rPr>
              <w:t>18</w:t>
            </w:r>
            <w:r w:rsidRPr="00801BBA">
              <w:rPr>
                <w:rFonts w:cs="Simplified Arabic"/>
                <w:b w:val="0"/>
                <w:bCs w:val="0"/>
                <w:color w:val="000000" w:themeColor="text1"/>
                <w:sz w:val="14"/>
                <w:szCs w:val="14"/>
                <w:rtl/>
              </w:rPr>
              <w:t>/20</w:t>
            </w:r>
            <w:r w:rsidR="00DB01E7">
              <w:rPr>
                <w:rFonts w:cs="Simplified Arabic" w:hint="cs"/>
                <w:b w:val="0"/>
                <w:bCs w:val="0"/>
                <w:color w:val="000000" w:themeColor="text1"/>
                <w:sz w:val="14"/>
                <w:szCs w:val="14"/>
                <w:rtl/>
              </w:rPr>
              <w:t>19</w:t>
            </w:r>
            <w:r w:rsidRPr="00801BBA">
              <w:rPr>
                <w:rFonts w:cs="Simplified Arabic"/>
                <w:b w:val="0"/>
                <w:bCs w:val="0"/>
                <w:color w:val="000000" w:themeColor="text1"/>
                <w:sz w:val="14"/>
                <w:szCs w:val="14"/>
                <w:rtl/>
              </w:rPr>
              <w:t>- 202</w:t>
            </w:r>
            <w:r w:rsidR="00DB01E7">
              <w:rPr>
                <w:rFonts w:cs="Simplified Arabic" w:hint="cs"/>
                <w:b w:val="0"/>
                <w:bCs w:val="0"/>
                <w:color w:val="000000" w:themeColor="text1"/>
                <w:sz w:val="14"/>
                <w:szCs w:val="14"/>
                <w:rtl/>
              </w:rPr>
              <w:t>3</w:t>
            </w:r>
            <w:r w:rsidRPr="00801BBA">
              <w:rPr>
                <w:rFonts w:cs="Simplified Arabic"/>
                <w:b w:val="0"/>
                <w:bCs w:val="0"/>
                <w:color w:val="000000" w:themeColor="text1"/>
                <w:sz w:val="14"/>
                <w:szCs w:val="14"/>
                <w:rtl/>
              </w:rPr>
              <w:t>/202</w:t>
            </w:r>
            <w:r w:rsidR="00DB01E7">
              <w:rPr>
                <w:rFonts w:cs="Simplified Arabic" w:hint="cs"/>
                <w:b w:val="0"/>
                <w:bCs w:val="0"/>
                <w:color w:val="000000" w:themeColor="text1"/>
                <w:sz w:val="14"/>
                <w:szCs w:val="14"/>
                <w:rtl/>
              </w:rPr>
              <w:t>4</w:t>
            </w:r>
            <w:r w:rsidRPr="00801BBA">
              <w:rPr>
                <w:rFonts w:cs="Simplified Arabic"/>
                <w:b w:val="0"/>
                <w:bCs w:val="0"/>
                <w:color w:val="000000" w:themeColor="text1"/>
                <w:sz w:val="14"/>
                <w:szCs w:val="14"/>
                <w:rtl/>
              </w:rPr>
              <w:t>.</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3" w:type="pct"/>
            <w:gridSpan w:val="6"/>
            <w:tcBorders>
              <w:top w:val="nil"/>
              <w:left w:val="nil"/>
              <w:bottom w:val="nil"/>
              <w:right w:val="nil"/>
            </w:tcBorders>
            <w:shd w:val="clear" w:color="auto" w:fill="FFFFFF" w:themeFill="background1"/>
          </w:tcPr>
          <w:p w14:paraId="0B8E1C8F" w14:textId="5A07D5B9" w:rsidR="00CA3E9A" w:rsidRPr="00DE3AEE" w:rsidRDefault="00801BBA" w:rsidP="00EE6935">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Source: Ministry of Education &amp; Higher Education, 202</w:t>
            </w:r>
            <w:r w:rsidR="00DB01E7">
              <w:rPr>
                <w:rStyle w:val="tlid-translation"/>
                <w:rFonts w:ascii="Arial" w:hAnsi="Arial" w:hint="cs"/>
                <w:b/>
                <w:bCs/>
                <w:sz w:val="14"/>
                <w:szCs w:val="14"/>
                <w:rtl/>
              </w:rPr>
              <w:t>5</w:t>
            </w:r>
            <w:r w:rsidRPr="00801BBA">
              <w:rPr>
                <w:rStyle w:val="tlid-translation"/>
                <w:rFonts w:ascii="Arial" w:hAnsi="Arial"/>
                <w:b/>
                <w:bCs/>
                <w:sz w:val="14"/>
                <w:szCs w:val="14"/>
              </w:rPr>
              <w:t xml:space="preserve">. </w:t>
            </w:r>
            <w:r w:rsidRPr="00801BBA">
              <w:rPr>
                <w:rStyle w:val="tlid-translation"/>
                <w:rFonts w:ascii="Arial" w:hAnsi="Arial"/>
                <w:sz w:val="14"/>
                <w:szCs w:val="14"/>
              </w:rPr>
              <w:t>Higher Education Statistical Yearbook for Scholastic Years 201</w:t>
            </w:r>
            <w:r w:rsidR="00DB01E7">
              <w:rPr>
                <w:rStyle w:val="tlid-translation"/>
                <w:rFonts w:ascii="Arial" w:hAnsi="Arial" w:hint="cs"/>
                <w:sz w:val="14"/>
                <w:szCs w:val="14"/>
                <w:rtl/>
              </w:rPr>
              <w:t>8</w:t>
            </w:r>
            <w:r w:rsidRPr="00801BBA">
              <w:rPr>
                <w:rStyle w:val="tlid-translation"/>
                <w:rFonts w:ascii="Arial" w:hAnsi="Arial"/>
                <w:sz w:val="14"/>
                <w:szCs w:val="14"/>
              </w:rPr>
              <w:t>/20</w:t>
            </w:r>
            <w:r w:rsidR="00DB01E7">
              <w:rPr>
                <w:rStyle w:val="tlid-translation"/>
                <w:rFonts w:ascii="Arial" w:hAnsi="Arial" w:hint="cs"/>
                <w:sz w:val="14"/>
                <w:szCs w:val="14"/>
                <w:rtl/>
              </w:rPr>
              <w:t>19</w:t>
            </w:r>
            <w:r w:rsidRPr="00801BBA">
              <w:rPr>
                <w:rStyle w:val="tlid-translation"/>
                <w:rFonts w:ascii="Arial" w:hAnsi="Arial"/>
                <w:sz w:val="14"/>
                <w:szCs w:val="14"/>
              </w:rPr>
              <w:t>-202</w:t>
            </w:r>
            <w:r w:rsidR="00DB01E7">
              <w:rPr>
                <w:rStyle w:val="tlid-translation"/>
                <w:rFonts w:ascii="Arial" w:hAnsi="Arial" w:hint="cs"/>
                <w:sz w:val="14"/>
                <w:szCs w:val="14"/>
                <w:rtl/>
              </w:rPr>
              <w:t>3</w:t>
            </w:r>
            <w:r w:rsidRPr="00801BBA">
              <w:rPr>
                <w:rStyle w:val="tlid-translation"/>
                <w:rFonts w:ascii="Arial" w:hAnsi="Arial"/>
                <w:sz w:val="14"/>
                <w:szCs w:val="14"/>
              </w:rPr>
              <w:t>\202</w:t>
            </w:r>
            <w:r w:rsidR="00DB01E7">
              <w:rPr>
                <w:rStyle w:val="tlid-translation"/>
                <w:rFonts w:ascii="Arial" w:hAnsi="Arial" w:hint="cs"/>
                <w:sz w:val="14"/>
                <w:szCs w:val="14"/>
                <w:rtl/>
              </w:rPr>
              <w:t>4</w:t>
            </w:r>
            <w:r w:rsidRPr="00801BBA">
              <w:rPr>
                <w:rStyle w:val="tlid-translation"/>
                <w:rFonts w:ascii="Arial" w:hAnsi="Arial"/>
                <w:sz w:val="14"/>
                <w:szCs w:val="14"/>
              </w:rPr>
              <w:t>. Ramallah-Palestine.</w:t>
            </w:r>
          </w:p>
        </w:tc>
      </w:tr>
    </w:tbl>
    <w:p w14:paraId="6BAE5D7A" w14:textId="77777777" w:rsidR="00DF2EE5" w:rsidRDefault="00DF2EE5" w:rsidP="00D72607">
      <w:pPr>
        <w:pStyle w:val="Subtitle"/>
        <w:ind w:left="28"/>
        <w:jc w:val="both"/>
        <w:rPr>
          <w:color w:val="000000" w:themeColor="text1"/>
          <w:sz w:val="2"/>
          <w:szCs w:val="2"/>
          <w:rtl/>
          <w:lang w:eastAsia="ar-JO"/>
        </w:rPr>
      </w:pPr>
    </w:p>
    <w:p w14:paraId="1B45150C" w14:textId="77777777" w:rsidR="00DF2EE5" w:rsidRDefault="00DF2EE5" w:rsidP="00D72607">
      <w:pPr>
        <w:pStyle w:val="Subtitle"/>
        <w:ind w:left="28"/>
        <w:jc w:val="both"/>
        <w:rPr>
          <w:color w:val="000000" w:themeColor="text1"/>
          <w:sz w:val="2"/>
          <w:szCs w:val="2"/>
          <w:rtl/>
          <w:lang w:eastAsia="ar-JO"/>
        </w:rPr>
      </w:pPr>
    </w:p>
    <w:p w14:paraId="44452D6C" w14:textId="77777777" w:rsidR="00DF2EE5" w:rsidRDefault="00DF2EE5" w:rsidP="00D72607">
      <w:pPr>
        <w:pStyle w:val="Subtitle"/>
        <w:ind w:left="28"/>
        <w:jc w:val="both"/>
        <w:rPr>
          <w:color w:val="000000" w:themeColor="text1"/>
          <w:sz w:val="2"/>
          <w:szCs w:val="2"/>
          <w:rtl/>
          <w:lang w:eastAsia="ar-JO"/>
        </w:rPr>
      </w:pPr>
    </w:p>
    <w:p w14:paraId="2CEC6DB0" w14:textId="77777777" w:rsidR="00DF2EE5" w:rsidRDefault="00DF2EE5" w:rsidP="00D72607">
      <w:pPr>
        <w:pStyle w:val="Subtitle"/>
        <w:ind w:left="28"/>
        <w:jc w:val="both"/>
        <w:rPr>
          <w:color w:val="000000" w:themeColor="text1"/>
          <w:sz w:val="2"/>
          <w:szCs w:val="2"/>
          <w:rtl/>
          <w:lang w:eastAsia="ar-JO"/>
        </w:rPr>
      </w:pPr>
    </w:p>
    <w:p w14:paraId="0538D088" w14:textId="77777777" w:rsidR="00361F5A" w:rsidRDefault="00361F5A" w:rsidP="00F41DD6">
      <w:pPr>
        <w:pStyle w:val="Subtitle"/>
        <w:keepNext/>
        <w:keepLines/>
        <w:bidi/>
        <w:jc w:val="both"/>
        <w:rPr>
          <w:rFonts w:ascii="Simplified Arabic" w:hAnsi="Simplified Arabic"/>
          <w:b w:val="0"/>
          <w:bCs w:val="0"/>
          <w:sz w:val="20"/>
          <w:szCs w:val="20"/>
          <w:rtl/>
        </w:rPr>
        <w:sectPr w:rsidR="00361F5A" w:rsidSect="00A21A24">
          <w:type w:val="continuous"/>
          <w:pgSz w:w="9639" w:h="13608" w:code="11"/>
          <w:pgMar w:top="1134" w:right="1134" w:bottom="1134" w:left="1134" w:header="709" w:footer="709" w:gutter="0"/>
          <w:cols w:space="720"/>
          <w:bidi/>
          <w:docGrid w:linePitch="360"/>
        </w:sectPr>
      </w:pPr>
    </w:p>
    <w:p w14:paraId="5E1016F6" w14:textId="77777777" w:rsidR="00361F5A" w:rsidRDefault="00361F5A" w:rsidP="00D72607">
      <w:pPr>
        <w:pStyle w:val="Subtitle"/>
        <w:ind w:left="28"/>
        <w:jc w:val="both"/>
        <w:rPr>
          <w:color w:val="000000" w:themeColor="text1"/>
          <w:sz w:val="10"/>
          <w:szCs w:val="10"/>
          <w:lang w:eastAsia="ar-JO"/>
        </w:rPr>
        <w:sectPr w:rsidR="00361F5A" w:rsidSect="00A21A24">
          <w:type w:val="continuous"/>
          <w:pgSz w:w="9639" w:h="13608" w:code="11"/>
          <w:pgMar w:top="1134" w:right="1134" w:bottom="1134" w:left="1134" w:header="709" w:footer="709" w:gutter="0"/>
          <w:cols w:space="720"/>
          <w:bidi/>
          <w:docGrid w:linePitch="360"/>
        </w:sectPr>
      </w:pPr>
    </w:p>
    <w:p w14:paraId="739FDAB5" w14:textId="77777777" w:rsidR="002A3137" w:rsidRPr="002A3137" w:rsidRDefault="002A3137" w:rsidP="00475270">
      <w:pPr>
        <w:bidi/>
        <w:jc w:val="both"/>
        <w:rPr>
          <w:rFonts w:ascii="Simplified Arabic" w:hAnsi="Simplified Arabic" w:cs="Simplified Arabic"/>
          <w:sz w:val="12"/>
          <w:szCs w:val="12"/>
        </w:rPr>
      </w:pPr>
    </w:p>
    <w:p w14:paraId="2CD770C7" w14:textId="3535FFB7" w:rsidR="00475270" w:rsidRPr="00475270" w:rsidRDefault="00475270" w:rsidP="002A3137">
      <w:pPr>
        <w:bidi/>
        <w:jc w:val="both"/>
        <w:rPr>
          <w:rFonts w:ascii="Simplified Arabic" w:hAnsi="Simplified Arabic" w:cs="Simplified Arabic"/>
          <w:sz w:val="20"/>
          <w:szCs w:val="20"/>
          <w:rtl/>
        </w:rPr>
      </w:pPr>
      <w:r w:rsidRPr="00475270">
        <w:rPr>
          <w:rFonts w:ascii="Simplified Arabic" w:hAnsi="Simplified Arabic" w:cs="Simplified Arabic"/>
          <w:sz w:val="20"/>
          <w:szCs w:val="20"/>
          <w:rtl/>
        </w:rPr>
        <w:t xml:space="preserve">تشير بيانات العام الدراسي 2023/2024 الخاصة </w:t>
      </w:r>
      <w:r w:rsidR="00201A40">
        <w:rPr>
          <w:rFonts w:ascii="Simplified Arabic" w:hAnsi="Simplified Arabic" w:cs="Simplified Arabic"/>
          <w:sz w:val="20"/>
          <w:szCs w:val="20"/>
          <w:rtl/>
        </w:rPr>
        <w:t>في الضفة</w:t>
      </w:r>
      <w:r w:rsidRPr="00475270">
        <w:rPr>
          <w:rFonts w:ascii="Simplified Arabic" w:hAnsi="Simplified Arabic" w:cs="Simplified Arabic"/>
          <w:sz w:val="20"/>
          <w:szCs w:val="20"/>
          <w:rtl/>
        </w:rPr>
        <w:t xml:space="preserve"> الغربية إلى استمرار الفجوة بين الجنسين في معدلات الالتحاق بالتعليم العالي، حيث بلغ معدل الالتحاق الإجمالي 36.8%، مع تفاوت كبير بين الذكور والإناث؛ إذ بلغ المعدل 49.5% لدى الإناث مقابل 24.6% فقط لدى الذكور. تعكس هذه الأرقام اتساع الفجوة لصالح الإناث، ما يشير إلى حضور أكاديمي أقوى لهنّ في مؤسسات التعليم العالي، ويطرح تساؤلات حول التحديات التي قد تعيق التحاق الذكور بهذا المستوى من التعليم</w:t>
      </w:r>
      <w:r w:rsidRPr="00475270">
        <w:rPr>
          <w:rFonts w:ascii="Simplified Arabic" w:hAnsi="Simplified Arabic" w:cs="Simplified Arabic"/>
          <w:sz w:val="20"/>
          <w:szCs w:val="20"/>
        </w:rPr>
        <w:t>.</w:t>
      </w:r>
    </w:p>
    <w:p w14:paraId="6C2414EF" w14:textId="77777777" w:rsidR="002A3137" w:rsidRDefault="002A3137" w:rsidP="00475270">
      <w:pPr>
        <w:jc w:val="both"/>
        <w:rPr>
          <w:sz w:val="20"/>
          <w:szCs w:val="20"/>
        </w:rPr>
      </w:pPr>
    </w:p>
    <w:p w14:paraId="222AD370" w14:textId="733C5209" w:rsidR="00475270" w:rsidRPr="008015C8" w:rsidRDefault="00475270" w:rsidP="00475270">
      <w:pPr>
        <w:jc w:val="both"/>
        <w:rPr>
          <w:rFonts w:ascii="Simplified Arabic" w:hAnsi="Simplified Arabic" w:cs="Simplified Arabic"/>
          <w:sz w:val="20"/>
          <w:szCs w:val="20"/>
        </w:rPr>
      </w:pPr>
      <w:r w:rsidRPr="008015C8">
        <w:rPr>
          <w:sz w:val="20"/>
          <w:szCs w:val="20"/>
        </w:rPr>
        <w:t xml:space="preserve">The data for the 2023/2024 </w:t>
      </w:r>
      <w:r w:rsidRPr="000B4BD5">
        <w:rPr>
          <w:rFonts w:cs="Simplified Arabic"/>
          <w:color w:val="000000" w:themeColor="text1"/>
          <w:sz w:val="20"/>
          <w:szCs w:val="20"/>
        </w:rPr>
        <w:t>scholastic</w:t>
      </w:r>
      <w:r w:rsidRPr="008015C8">
        <w:rPr>
          <w:sz w:val="20"/>
          <w:szCs w:val="20"/>
        </w:rPr>
        <w:t xml:space="preserve"> year in the West Bank indicates a continued gender gap in higher education enrolment rates. The overall gross enrolment ratio stood at 36.8%, with a significant disparity between males and females: 49.5% for females compared to only 24.6% for males. These figures reflect a widening gap in favor of females, pointing to their stronger academic presence in higher education institutions and raising questions about the challenges that may hinder males from enrolling at this level of education.</w:t>
      </w:r>
    </w:p>
    <w:p w14:paraId="0822E053" w14:textId="77777777" w:rsidR="00475270" w:rsidRDefault="00475270" w:rsidP="00B70FA1">
      <w:pPr>
        <w:bidi/>
        <w:jc w:val="center"/>
        <w:rPr>
          <w:rFonts w:ascii="Simplified Arabic" w:hAnsi="Simplified Arabic" w:cs="Simplified Arabic"/>
          <w:b/>
          <w:bCs/>
          <w:sz w:val="18"/>
          <w:szCs w:val="18"/>
          <w:rtl/>
        </w:rPr>
        <w:sectPr w:rsidR="00475270" w:rsidSect="00A21A24">
          <w:type w:val="continuous"/>
          <w:pgSz w:w="9639" w:h="13608" w:code="11"/>
          <w:pgMar w:top="1134" w:right="1134" w:bottom="1134" w:left="1134" w:header="709" w:footer="709" w:gutter="0"/>
          <w:cols w:num="2" w:space="227"/>
          <w:bidi/>
          <w:docGrid w:linePitch="360"/>
        </w:sectPr>
      </w:pPr>
    </w:p>
    <w:p w14:paraId="46716C18" w14:textId="77777777" w:rsidR="00EC6EE1" w:rsidRDefault="00EC6EE1" w:rsidP="00EC6EE1">
      <w:pPr>
        <w:bidi/>
        <w:jc w:val="center"/>
        <w:rPr>
          <w:rFonts w:ascii="Simplified Arabic" w:hAnsi="Simplified Arabic" w:cs="Simplified Arabic"/>
          <w:b/>
          <w:bCs/>
          <w:sz w:val="18"/>
          <w:szCs w:val="18"/>
          <w:rtl/>
        </w:rPr>
      </w:pPr>
    </w:p>
    <w:p w14:paraId="4E0144B3" w14:textId="77777777" w:rsidR="00D60E54" w:rsidRDefault="00D60E54" w:rsidP="00EC6EE1">
      <w:pPr>
        <w:bidi/>
        <w:jc w:val="center"/>
        <w:rPr>
          <w:rFonts w:ascii="Simplified Arabic" w:hAnsi="Simplified Arabic" w:cs="Simplified Arabic"/>
          <w:b/>
          <w:bCs/>
          <w:sz w:val="18"/>
          <w:szCs w:val="18"/>
          <w:rtl/>
        </w:rPr>
      </w:pPr>
    </w:p>
    <w:p w14:paraId="3541BFBD" w14:textId="77777777" w:rsidR="00D60E54" w:rsidRDefault="00D60E54" w:rsidP="00D60E54">
      <w:pPr>
        <w:bidi/>
        <w:jc w:val="center"/>
        <w:rPr>
          <w:rFonts w:ascii="Simplified Arabic" w:hAnsi="Simplified Arabic" w:cs="Simplified Arabic"/>
          <w:b/>
          <w:bCs/>
          <w:sz w:val="18"/>
          <w:szCs w:val="18"/>
          <w:rtl/>
        </w:rPr>
      </w:pPr>
    </w:p>
    <w:p w14:paraId="5617DDA7" w14:textId="77777777" w:rsidR="00D60E54" w:rsidRDefault="00D60E54" w:rsidP="00D60E54">
      <w:pPr>
        <w:bidi/>
        <w:jc w:val="center"/>
        <w:rPr>
          <w:rFonts w:ascii="Simplified Arabic" w:hAnsi="Simplified Arabic" w:cs="Simplified Arabic"/>
          <w:b/>
          <w:bCs/>
          <w:sz w:val="18"/>
          <w:szCs w:val="18"/>
          <w:rtl/>
        </w:rPr>
      </w:pPr>
    </w:p>
    <w:p w14:paraId="13E823C5" w14:textId="77777777" w:rsidR="00D60E54" w:rsidRDefault="00D60E54" w:rsidP="00D60E54">
      <w:pPr>
        <w:bidi/>
        <w:jc w:val="center"/>
        <w:rPr>
          <w:rFonts w:ascii="Simplified Arabic" w:hAnsi="Simplified Arabic" w:cs="Simplified Arabic"/>
          <w:b/>
          <w:bCs/>
          <w:sz w:val="18"/>
          <w:szCs w:val="18"/>
          <w:rtl/>
        </w:rPr>
      </w:pPr>
    </w:p>
    <w:p w14:paraId="244A0621" w14:textId="77777777" w:rsidR="00D60E54" w:rsidRDefault="00D60E54" w:rsidP="00D60E54">
      <w:pPr>
        <w:bidi/>
        <w:jc w:val="center"/>
        <w:rPr>
          <w:rFonts w:ascii="Simplified Arabic" w:hAnsi="Simplified Arabic" w:cs="Simplified Arabic"/>
          <w:b/>
          <w:bCs/>
          <w:sz w:val="18"/>
          <w:szCs w:val="18"/>
          <w:rtl/>
        </w:rPr>
      </w:pPr>
    </w:p>
    <w:p w14:paraId="670EDCD2" w14:textId="77777777" w:rsidR="004A3ABC" w:rsidRDefault="004A3ABC">
      <w:pPr>
        <w:rPr>
          <w:rFonts w:ascii="Simplified Arabic" w:hAnsi="Simplified Arabic" w:cs="Simplified Arabic"/>
          <w:b/>
          <w:bCs/>
          <w:sz w:val="18"/>
          <w:szCs w:val="18"/>
          <w:rtl/>
        </w:rPr>
      </w:pPr>
      <w:r>
        <w:rPr>
          <w:rFonts w:ascii="Simplified Arabic" w:hAnsi="Simplified Arabic" w:cs="Simplified Arabic"/>
          <w:b/>
          <w:bCs/>
          <w:sz w:val="18"/>
          <w:szCs w:val="18"/>
          <w:rtl/>
        </w:rPr>
        <w:br w:type="page"/>
      </w:r>
    </w:p>
    <w:p w14:paraId="2A4DCDF0" w14:textId="7F6F2C99" w:rsidR="00E06722" w:rsidRPr="00AB6498" w:rsidRDefault="00E06722" w:rsidP="00D60E54">
      <w:pPr>
        <w:bidi/>
        <w:jc w:val="center"/>
        <w:rPr>
          <w:rFonts w:ascii="Simplified Arabic" w:hAnsi="Simplified Arabic" w:cs="Simplified Arabic"/>
          <w:b/>
          <w:bCs/>
          <w:sz w:val="18"/>
          <w:szCs w:val="18"/>
          <w:rtl/>
        </w:rPr>
      </w:pPr>
      <w:r w:rsidRPr="00AB6498">
        <w:rPr>
          <w:rFonts w:ascii="Simplified Arabic" w:hAnsi="Simplified Arabic" w:cs="Simplified Arabic"/>
          <w:b/>
          <w:bCs/>
          <w:sz w:val="18"/>
          <w:szCs w:val="18"/>
          <w:rtl/>
        </w:rPr>
        <w:lastRenderedPageBreak/>
        <w:t xml:space="preserve">معدل </w:t>
      </w:r>
      <w:r w:rsidRPr="00AB6498">
        <w:rPr>
          <w:rFonts w:ascii="Simplified Arabic" w:hAnsi="Simplified Arabic" w:cs="Simplified Arabic" w:hint="cs"/>
          <w:b/>
          <w:bCs/>
          <w:sz w:val="18"/>
          <w:szCs w:val="18"/>
          <w:rtl/>
        </w:rPr>
        <w:t>الالتحاق الصافي</w:t>
      </w:r>
      <w:r w:rsidRPr="00AB6498">
        <w:rPr>
          <w:rFonts w:ascii="Simplified Arabic" w:hAnsi="Simplified Arabic" w:cs="Simplified Arabic"/>
          <w:b/>
          <w:bCs/>
          <w:sz w:val="18"/>
          <w:szCs w:val="18"/>
          <w:rtl/>
        </w:rPr>
        <w:t xml:space="preserve"> بالتعليم </w:t>
      </w:r>
      <w:r w:rsidR="00A66703">
        <w:rPr>
          <w:rFonts w:ascii="Simplified Arabic" w:hAnsi="Simplified Arabic" w:cs="Simplified Arabic" w:hint="cs"/>
          <w:b/>
          <w:bCs/>
          <w:sz w:val="18"/>
          <w:szCs w:val="18"/>
          <w:rtl/>
        </w:rPr>
        <w:t>العالي</w:t>
      </w:r>
      <w:r w:rsidR="004543B5" w:rsidRPr="00AB6498">
        <w:rPr>
          <w:rFonts w:ascii="Simplified Arabic" w:hAnsi="Simplified Arabic" w:cs="Simplified Arabic" w:hint="cs"/>
          <w:b/>
          <w:bCs/>
          <w:sz w:val="18"/>
          <w:szCs w:val="18"/>
          <w:rtl/>
        </w:rPr>
        <w:t xml:space="preserve"> في</w:t>
      </w:r>
      <w:r w:rsidRPr="00AB6498">
        <w:rPr>
          <w:rFonts w:ascii="Simplified Arabic" w:hAnsi="Simplified Arabic" w:cs="Simplified Arabic" w:hint="cs"/>
          <w:b/>
          <w:bCs/>
          <w:sz w:val="18"/>
          <w:szCs w:val="18"/>
          <w:rtl/>
        </w:rPr>
        <w:t xml:space="preserve"> فلسطين حسب</w:t>
      </w:r>
      <w:r w:rsidR="00203FDA"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الجنس</w:t>
      </w:r>
      <w:r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201</w:t>
      </w:r>
      <w:r w:rsidR="00226981">
        <w:rPr>
          <w:rFonts w:ascii="Simplified Arabic" w:hAnsi="Simplified Arabic" w:cs="Simplified Arabic" w:hint="cs"/>
          <w:b/>
          <w:bCs/>
          <w:sz w:val="18"/>
          <w:szCs w:val="18"/>
          <w:rtl/>
        </w:rPr>
        <w:t>8</w:t>
      </w:r>
      <w:r w:rsidRPr="00AB6498">
        <w:rPr>
          <w:rFonts w:ascii="Simplified Arabic" w:hAnsi="Simplified Arabic" w:cs="Simplified Arabic"/>
          <w:b/>
          <w:bCs/>
          <w:sz w:val="18"/>
          <w:szCs w:val="18"/>
          <w:rtl/>
        </w:rPr>
        <w:t>/201</w:t>
      </w:r>
      <w:r w:rsidR="00226981">
        <w:rPr>
          <w:rFonts w:ascii="Simplified Arabic" w:hAnsi="Simplified Arabic" w:cs="Simplified Arabic" w:hint="cs"/>
          <w:b/>
          <w:bCs/>
          <w:sz w:val="18"/>
          <w:szCs w:val="18"/>
          <w:rtl/>
        </w:rPr>
        <w:t>9</w:t>
      </w:r>
      <w:r w:rsidRPr="00AB6498">
        <w:rPr>
          <w:rFonts w:ascii="Simplified Arabic" w:hAnsi="Simplified Arabic" w:cs="Simplified Arabic" w:hint="cs"/>
          <w:b/>
          <w:bCs/>
          <w:sz w:val="18"/>
          <w:szCs w:val="18"/>
          <w:rtl/>
        </w:rPr>
        <w:t>-</w:t>
      </w:r>
      <w:r w:rsidRPr="00AB6498">
        <w:rPr>
          <w:rFonts w:ascii="Simplified Arabic" w:hAnsi="Simplified Arabic" w:cs="Simplified Arabic"/>
          <w:b/>
          <w:bCs/>
          <w:sz w:val="18"/>
          <w:szCs w:val="18"/>
        </w:rPr>
        <w:t>202</w:t>
      </w:r>
      <w:r w:rsidR="00226981">
        <w:rPr>
          <w:rFonts w:ascii="Simplified Arabic" w:hAnsi="Simplified Arabic" w:cs="Simplified Arabic"/>
          <w:b/>
          <w:bCs/>
          <w:sz w:val="18"/>
          <w:szCs w:val="18"/>
        </w:rPr>
        <w:t>4</w:t>
      </w:r>
      <w:r w:rsidRPr="00AB6498">
        <w:rPr>
          <w:rFonts w:ascii="Simplified Arabic" w:hAnsi="Simplified Arabic" w:cs="Simplified Arabic"/>
          <w:b/>
          <w:bCs/>
          <w:sz w:val="18"/>
          <w:szCs w:val="18"/>
        </w:rPr>
        <w:t>/202</w:t>
      </w:r>
      <w:r w:rsidR="00226981">
        <w:rPr>
          <w:rFonts w:ascii="Simplified Arabic" w:hAnsi="Simplified Arabic" w:cs="Simplified Arabic"/>
          <w:b/>
          <w:bCs/>
          <w:sz w:val="18"/>
          <w:szCs w:val="18"/>
        </w:rPr>
        <w:t>3</w:t>
      </w:r>
    </w:p>
    <w:p w14:paraId="4FFA9CDE" w14:textId="27C03111" w:rsidR="00E06722" w:rsidRPr="00AB6498" w:rsidRDefault="00E06722" w:rsidP="00226981">
      <w:pPr>
        <w:jc w:val="center"/>
        <w:rPr>
          <w:rFonts w:ascii="Arial" w:hAnsi="Arial"/>
          <w:b/>
          <w:bCs/>
          <w:color w:val="000000"/>
          <w:sz w:val="18"/>
          <w:szCs w:val="18"/>
          <w:shd w:val="clear" w:color="auto" w:fill="FFFFFF"/>
        </w:rPr>
      </w:pPr>
      <w:r w:rsidRPr="00AB6498">
        <w:rPr>
          <w:rFonts w:ascii="Arial" w:hAnsi="Arial"/>
          <w:b/>
          <w:bCs/>
          <w:color w:val="000000"/>
          <w:sz w:val="18"/>
          <w:szCs w:val="18"/>
          <w:shd w:val="clear" w:color="auto" w:fill="FFFFFF"/>
        </w:rPr>
        <w:t xml:space="preserve">Net Enrollment Rate in </w:t>
      </w:r>
      <w:r w:rsidR="00A66703">
        <w:rPr>
          <w:rFonts w:ascii="Arial" w:hAnsi="Arial"/>
          <w:b/>
          <w:bCs/>
          <w:color w:val="000000"/>
          <w:sz w:val="18"/>
          <w:szCs w:val="18"/>
          <w:shd w:val="clear" w:color="auto" w:fill="FFFFFF"/>
        </w:rPr>
        <w:t>Higher</w:t>
      </w:r>
      <w:r w:rsidRPr="00AB6498">
        <w:rPr>
          <w:rFonts w:ascii="Arial" w:hAnsi="Arial"/>
          <w:b/>
          <w:bCs/>
          <w:color w:val="000000"/>
          <w:sz w:val="18"/>
          <w:szCs w:val="18"/>
          <w:shd w:val="clear" w:color="auto" w:fill="FFFFFF"/>
        </w:rPr>
        <w:t xml:space="preserve"> Education </w:t>
      </w:r>
      <w:r w:rsidRPr="00AB6498">
        <w:rPr>
          <w:rFonts w:ascii="Arial" w:hAnsi="Arial"/>
          <w:b/>
          <w:bCs/>
          <w:sz w:val="18"/>
          <w:szCs w:val="18"/>
        </w:rPr>
        <w:t>in Palestine</w:t>
      </w:r>
      <w:r w:rsidRPr="00AB6498">
        <w:rPr>
          <w:rFonts w:ascii="Arial" w:hAnsi="Arial"/>
          <w:b/>
          <w:bCs/>
          <w:color w:val="000000"/>
          <w:sz w:val="18"/>
          <w:szCs w:val="18"/>
          <w:shd w:val="clear" w:color="auto" w:fill="FFFFFF"/>
        </w:rPr>
        <w:t xml:space="preserve"> by</w:t>
      </w:r>
      <w:r w:rsidR="00226981">
        <w:rPr>
          <w:rFonts w:ascii="Arial" w:hAnsi="Arial"/>
          <w:b/>
          <w:bCs/>
          <w:color w:val="000000"/>
          <w:sz w:val="18"/>
          <w:szCs w:val="18"/>
          <w:shd w:val="clear" w:color="auto" w:fill="FFFFFF"/>
        </w:rPr>
        <w:t xml:space="preserve"> </w:t>
      </w:r>
      <w:r w:rsidRPr="00AB6498">
        <w:rPr>
          <w:rFonts w:ascii="Arial" w:hAnsi="Arial"/>
          <w:b/>
          <w:bCs/>
          <w:color w:val="000000"/>
          <w:sz w:val="18"/>
          <w:szCs w:val="18"/>
          <w:shd w:val="clear" w:color="auto" w:fill="FFFFFF"/>
        </w:rPr>
        <w:t>Sex, 201</w:t>
      </w:r>
      <w:r w:rsidR="00226981">
        <w:rPr>
          <w:rFonts w:ascii="Arial" w:hAnsi="Arial"/>
          <w:b/>
          <w:bCs/>
          <w:color w:val="000000"/>
          <w:sz w:val="18"/>
          <w:szCs w:val="18"/>
          <w:shd w:val="clear" w:color="auto" w:fill="FFFFFF"/>
        </w:rPr>
        <w:t>8</w:t>
      </w:r>
      <w:r w:rsidRPr="00AB6498">
        <w:rPr>
          <w:rFonts w:ascii="Arial" w:hAnsi="Arial"/>
          <w:b/>
          <w:bCs/>
          <w:color w:val="000000"/>
          <w:sz w:val="18"/>
          <w:szCs w:val="18"/>
          <w:shd w:val="clear" w:color="auto" w:fill="FFFFFF"/>
        </w:rPr>
        <w:t>/201</w:t>
      </w:r>
      <w:r w:rsidR="00226981">
        <w:rPr>
          <w:rFonts w:ascii="Arial" w:hAnsi="Arial"/>
          <w:b/>
          <w:bCs/>
          <w:color w:val="000000"/>
          <w:sz w:val="18"/>
          <w:szCs w:val="18"/>
          <w:shd w:val="clear" w:color="auto" w:fill="FFFFFF"/>
        </w:rPr>
        <w:t>9</w:t>
      </w:r>
      <w:r w:rsidRPr="00AB6498">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226981">
        <w:rPr>
          <w:rFonts w:ascii="Arial" w:hAnsi="Arial"/>
          <w:b/>
          <w:bCs/>
          <w:color w:val="000000"/>
          <w:sz w:val="18"/>
          <w:szCs w:val="18"/>
          <w:shd w:val="clear" w:color="auto" w:fill="FFFFFF"/>
        </w:rPr>
        <w:t>3</w:t>
      </w:r>
      <w:r w:rsidRPr="00AB6498">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226981">
        <w:rPr>
          <w:rFonts w:ascii="Arial" w:hAnsi="Arial"/>
          <w:b/>
          <w:bCs/>
          <w:color w:val="000000"/>
          <w:sz w:val="18"/>
          <w:szCs w:val="18"/>
          <w:shd w:val="clear" w:color="auto" w:fill="FFFFFF"/>
        </w:rPr>
        <w:t>4</w:t>
      </w:r>
    </w:p>
    <w:tbl>
      <w:tblPr>
        <w:tblStyle w:val="ListTable4-Accent2"/>
        <w:bidiVisual/>
        <w:tblW w:w="5000" w:type="pct"/>
        <w:jc w:val="center"/>
        <w:tblLook w:val="04A0" w:firstRow="1" w:lastRow="0" w:firstColumn="1" w:lastColumn="0" w:noHBand="0" w:noVBand="1"/>
      </w:tblPr>
      <w:tblGrid>
        <w:gridCol w:w="1323"/>
        <w:gridCol w:w="1522"/>
        <w:gridCol w:w="448"/>
        <w:gridCol w:w="1082"/>
        <w:gridCol w:w="1530"/>
        <w:gridCol w:w="1456"/>
      </w:tblGrid>
      <w:tr w:rsidR="000456D7" w:rsidRPr="006C4DFA" w14:paraId="27B0EA7E" w14:textId="77777777" w:rsidTr="000456D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5C60D8A6" w14:textId="77777777" w:rsidR="000456D7" w:rsidRPr="00316AA6" w:rsidRDefault="000456D7" w:rsidP="00316AA6">
            <w:pPr>
              <w:jc w:val="center"/>
              <w:rPr>
                <w:rFonts w:ascii="Simplified Arabic" w:hAnsi="Simplified Arabic" w:cs="Simplified Arabic"/>
                <w:color w:val="000000" w:themeColor="text1"/>
                <w:sz w:val="16"/>
                <w:szCs w:val="16"/>
              </w:rPr>
            </w:pPr>
            <w:r w:rsidRPr="00316AA6">
              <w:rPr>
                <w:rFonts w:ascii="Simplified Arabic" w:hAnsi="Simplified Arabic" w:cs="Simplified Arabic" w:hint="cs"/>
                <w:color w:val="000000" w:themeColor="text1"/>
                <w:sz w:val="16"/>
                <w:szCs w:val="16"/>
                <w:rtl/>
              </w:rPr>
              <w:t>العام الدراسي</w:t>
            </w:r>
          </w:p>
        </w:tc>
        <w:tc>
          <w:tcPr>
            <w:tcW w:w="3112"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4190FF5B" w14:textId="31B59154" w:rsidR="000456D7" w:rsidRPr="00316AA6" w:rsidRDefault="000456D7" w:rsidP="000456D7">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Simplified Arabic" w:hAnsi="Simplified Arabic" w:cs="Simplified Arabic" w:hint="cs"/>
                <w:color w:val="000000" w:themeColor="text1"/>
                <w:sz w:val="16"/>
                <w:szCs w:val="16"/>
                <w:rtl/>
              </w:rPr>
              <w:t>الجنس</w:t>
            </w:r>
            <w:r>
              <w:rPr>
                <w:rFonts w:ascii="Simplified Arabic" w:hAnsi="Simplified Arabic" w:cs="Simplified Arabic" w:hint="cs"/>
                <w:color w:val="000000" w:themeColor="text1"/>
                <w:sz w:val="16"/>
                <w:szCs w:val="16"/>
                <w:rtl/>
              </w:rPr>
              <w:t xml:space="preserve">                                                                         </w:t>
            </w:r>
            <w:r w:rsidRPr="00316AA6">
              <w:rPr>
                <w:rFonts w:ascii="Arial" w:hAnsi="Arial"/>
                <w:color w:val="000000" w:themeColor="text1"/>
                <w:sz w:val="16"/>
                <w:szCs w:val="16"/>
                <w:lang w:val="en-IE"/>
              </w:rPr>
              <w:t>Sex</w:t>
            </w:r>
          </w:p>
        </w:tc>
        <w:tc>
          <w:tcPr>
            <w:tcW w:w="989"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72A10E5D" w14:textId="77777777" w:rsidR="000456D7" w:rsidRPr="00316AA6" w:rsidRDefault="000456D7" w:rsidP="00316AA6">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rPr>
              <w:t>Scholastic</w:t>
            </w:r>
            <w:r w:rsidRPr="00316AA6">
              <w:rPr>
                <w:rFonts w:ascii="Arial" w:hAnsi="Arial"/>
                <w:snapToGrid w:val="0"/>
                <w:color w:val="000000" w:themeColor="text1"/>
                <w:sz w:val="16"/>
                <w:szCs w:val="16"/>
              </w:rPr>
              <w:t xml:space="preserve"> Year</w:t>
            </w:r>
          </w:p>
        </w:tc>
      </w:tr>
      <w:tr w:rsidR="00E06722" w:rsidRPr="006C4DFA" w14:paraId="51247463" w14:textId="77777777" w:rsidTr="000456D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9"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9209C0B" w14:textId="77777777" w:rsidR="00E06722" w:rsidRPr="006C4DFA" w:rsidRDefault="00E06722" w:rsidP="009061B2">
            <w:pPr>
              <w:jc w:val="center"/>
              <w:rPr>
                <w:rFonts w:ascii="Arial" w:hAnsi="Arial"/>
                <w:b w:val="0"/>
                <w:bCs w:val="0"/>
                <w:color w:val="000000" w:themeColor="text1"/>
                <w:sz w:val="16"/>
                <w:szCs w:val="16"/>
              </w:rPr>
            </w:pPr>
          </w:p>
        </w:tc>
        <w:tc>
          <w:tcPr>
            <w:tcW w:w="1034"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30F3BA6" w14:textId="77777777"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7A70071F" w14:textId="77777777"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1039" w:type="pct"/>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6CE3CD5" w14:textId="77777777"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210078A5" w14:textId="77777777"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9" w:type="pc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A210D70" w14:textId="77777777"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14:paraId="510D3DB4" w14:textId="77777777"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989" w:type="pct"/>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4050F31" w14:textId="77777777" w:rsidR="00E06722" w:rsidRPr="006C4DFA" w:rsidRDefault="00E06722" w:rsidP="009061B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D6738F" w:rsidRPr="006C4DFA" w14:paraId="7A7948FE" w14:textId="77777777" w:rsidTr="000456D7">
        <w:trPr>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right w:val="single" w:sz="4" w:space="0" w:color="D99594" w:themeColor="accent2" w:themeTint="99"/>
            </w:tcBorders>
            <w:vAlign w:val="center"/>
          </w:tcPr>
          <w:p w14:paraId="7E91CC88" w14:textId="36497B5D" w:rsidR="00D6738F" w:rsidRPr="00024ECE" w:rsidRDefault="00D6738F" w:rsidP="00D6738F">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2018/2019</w:t>
            </w:r>
          </w:p>
        </w:tc>
        <w:tc>
          <w:tcPr>
            <w:tcW w:w="1034" w:type="pct"/>
            <w:tcBorders>
              <w:left w:val="single" w:sz="4" w:space="0" w:color="D99594" w:themeColor="accent2" w:themeTint="99"/>
              <w:right w:val="single" w:sz="4" w:space="0" w:color="D99594" w:themeColor="accent2" w:themeTint="99"/>
            </w:tcBorders>
            <w:vAlign w:val="center"/>
          </w:tcPr>
          <w:p w14:paraId="3A60840E" w14:textId="3C0E6A2A" w:rsidR="00D6738F" w:rsidRPr="006F09A5"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9" w:type="pct"/>
            <w:gridSpan w:val="2"/>
            <w:tcBorders>
              <w:left w:val="single" w:sz="4" w:space="0" w:color="D99594" w:themeColor="accent2" w:themeTint="99"/>
              <w:right w:val="single" w:sz="4" w:space="0" w:color="D99594" w:themeColor="accent2" w:themeTint="99"/>
            </w:tcBorders>
            <w:vAlign w:val="center"/>
          </w:tcPr>
          <w:p w14:paraId="23B6D04C" w14:textId="100B9CC3"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23.5</w:t>
            </w:r>
          </w:p>
        </w:tc>
        <w:tc>
          <w:tcPr>
            <w:tcW w:w="1039" w:type="pct"/>
            <w:tcBorders>
              <w:left w:val="single" w:sz="4" w:space="0" w:color="D99594" w:themeColor="accent2" w:themeTint="99"/>
              <w:right w:val="single" w:sz="4" w:space="0" w:color="D99594" w:themeColor="accent2" w:themeTint="99"/>
            </w:tcBorders>
            <w:vAlign w:val="center"/>
          </w:tcPr>
          <w:p w14:paraId="3761CAD4" w14:textId="28898D9A"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40.6</w:t>
            </w:r>
          </w:p>
        </w:tc>
        <w:tc>
          <w:tcPr>
            <w:tcW w:w="989" w:type="pct"/>
            <w:tcBorders>
              <w:left w:val="single" w:sz="4" w:space="0" w:color="D99594" w:themeColor="accent2" w:themeTint="99"/>
              <w:right w:val="single" w:sz="4" w:space="0" w:color="D99594" w:themeColor="accent2" w:themeTint="99"/>
            </w:tcBorders>
            <w:vAlign w:val="center"/>
          </w:tcPr>
          <w:p w14:paraId="3DAEEAFA" w14:textId="400A1F97" w:rsidR="00D6738F" w:rsidRPr="00024ECE" w:rsidRDefault="00D6738F" w:rsidP="00D6738F">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8</w:t>
            </w: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9</w:t>
            </w:r>
          </w:p>
        </w:tc>
      </w:tr>
      <w:tr w:rsidR="00D6738F" w:rsidRPr="006C4DFA" w14:paraId="53CE6E31" w14:textId="77777777" w:rsidTr="000456D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right w:val="single" w:sz="4" w:space="0" w:color="D99594" w:themeColor="accent2" w:themeTint="99"/>
            </w:tcBorders>
            <w:vAlign w:val="center"/>
          </w:tcPr>
          <w:p w14:paraId="19F21FC1" w14:textId="5F6ACB1B" w:rsidR="00D6738F" w:rsidRPr="00024ECE" w:rsidRDefault="00D6738F" w:rsidP="00D6738F">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2019/2020</w:t>
            </w:r>
          </w:p>
        </w:tc>
        <w:tc>
          <w:tcPr>
            <w:tcW w:w="1034" w:type="pct"/>
            <w:tcBorders>
              <w:left w:val="single" w:sz="4" w:space="0" w:color="D99594" w:themeColor="accent2" w:themeTint="99"/>
              <w:right w:val="single" w:sz="4" w:space="0" w:color="D99594" w:themeColor="accent2" w:themeTint="99"/>
            </w:tcBorders>
            <w:vAlign w:val="center"/>
          </w:tcPr>
          <w:p w14:paraId="78B8DCBE" w14:textId="1EFEB030" w:rsidR="00D6738F" w:rsidRPr="006F09A5"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9" w:type="pct"/>
            <w:gridSpan w:val="2"/>
            <w:tcBorders>
              <w:left w:val="single" w:sz="4" w:space="0" w:color="D99594" w:themeColor="accent2" w:themeTint="99"/>
              <w:right w:val="single" w:sz="4" w:space="0" w:color="D99594" w:themeColor="accent2" w:themeTint="99"/>
            </w:tcBorders>
            <w:vAlign w:val="center"/>
          </w:tcPr>
          <w:p w14:paraId="66F9569D" w14:textId="2BB9F210" w:rsidR="00D6738F" w:rsidRPr="00E06722"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23.3</w:t>
            </w:r>
          </w:p>
        </w:tc>
        <w:tc>
          <w:tcPr>
            <w:tcW w:w="1039" w:type="pct"/>
            <w:tcBorders>
              <w:left w:val="single" w:sz="4" w:space="0" w:color="D99594" w:themeColor="accent2" w:themeTint="99"/>
              <w:right w:val="single" w:sz="4" w:space="0" w:color="D99594" w:themeColor="accent2" w:themeTint="99"/>
            </w:tcBorders>
            <w:vAlign w:val="center"/>
          </w:tcPr>
          <w:p w14:paraId="067CACF7" w14:textId="17881460" w:rsidR="00D6738F" w:rsidRPr="00E06722"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40.8</w:t>
            </w:r>
          </w:p>
        </w:tc>
        <w:tc>
          <w:tcPr>
            <w:tcW w:w="989" w:type="pct"/>
            <w:tcBorders>
              <w:left w:val="single" w:sz="4" w:space="0" w:color="D99594" w:themeColor="accent2" w:themeTint="99"/>
              <w:right w:val="single" w:sz="4" w:space="0" w:color="D99594" w:themeColor="accent2" w:themeTint="99"/>
            </w:tcBorders>
            <w:vAlign w:val="center"/>
          </w:tcPr>
          <w:p w14:paraId="780430BB" w14:textId="5A826211" w:rsidR="00D6738F" w:rsidRPr="00024ECE" w:rsidRDefault="00D6738F" w:rsidP="00D6738F">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2019/2020</w:t>
            </w:r>
          </w:p>
        </w:tc>
      </w:tr>
      <w:tr w:rsidR="00D6738F" w:rsidRPr="006C4DFA" w14:paraId="30F6B446" w14:textId="77777777" w:rsidTr="000456D7">
        <w:trPr>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right w:val="single" w:sz="4" w:space="0" w:color="D99594" w:themeColor="accent2" w:themeTint="99"/>
            </w:tcBorders>
            <w:vAlign w:val="center"/>
          </w:tcPr>
          <w:p w14:paraId="31663C2C" w14:textId="56F9130C" w:rsidR="00D6738F" w:rsidRPr="00024ECE" w:rsidRDefault="00D6738F" w:rsidP="00D6738F">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2020/2021</w:t>
            </w:r>
          </w:p>
        </w:tc>
        <w:tc>
          <w:tcPr>
            <w:tcW w:w="1034" w:type="pct"/>
            <w:tcBorders>
              <w:left w:val="single" w:sz="4" w:space="0" w:color="D99594" w:themeColor="accent2" w:themeTint="99"/>
              <w:right w:val="single" w:sz="4" w:space="0" w:color="D99594" w:themeColor="accent2" w:themeTint="99"/>
            </w:tcBorders>
            <w:vAlign w:val="center"/>
          </w:tcPr>
          <w:p w14:paraId="3A1F2CD1" w14:textId="2C5C8A47" w:rsidR="00D6738F" w:rsidRPr="006F09A5"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31.3</w:t>
            </w:r>
          </w:p>
        </w:tc>
        <w:tc>
          <w:tcPr>
            <w:tcW w:w="1039" w:type="pct"/>
            <w:gridSpan w:val="2"/>
            <w:tcBorders>
              <w:left w:val="single" w:sz="4" w:space="0" w:color="D99594" w:themeColor="accent2" w:themeTint="99"/>
              <w:right w:val="single" w:sz="4" w:space="0" w:color="D99594" w:themeColor="accent2" w:themeTint="99"/>
            </w:tcBorders>
            <w:vAlign w:val="center"/>
          </w:tcPr>
          <w:p w14:paraId="590716AE" w14:textId="7531943D"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22.7</w:t>
            </w:r>
          </w:p>
        </w:tc>
        <w:tc>
          <w:tcPr>
            <w:tcW w:w="1039" w:type="pct"/>
            <w:tcBorders>
              <w:left w:val="single" w:sz="4" w:space="0" w:color="D99594" w:themeColor="accent2" w:themeTint="99"/>
              <w:right w:val="single" w:sz="4" w:space="0" w:color="D99594" w:themeColor="accent2" w:themeTint="99"/>
            </w:tcBorders>
            <w:vAlign w:val="center"/>
          </w:tcPr>
          <w:p w14:paraId="7FFDF95C" w14:textId="0A10EF2F"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40.3</w:t>
            </w:r>
          </w:p>
        </w:tc>
        <w:tc>
          <w:tcPr>
            <w:tcW w:w="989" w:type="pct"/>
            <w:tcBorders>
              <w:left w:val="single" w:sz="4" w:space="0" w:color="D99594" w:themeColor="accent2" w:themeTint="99"/>
              <w:right w:val="single" w:sz="4" w:space="0" w:color="D99594" w:themeColor="accent2" w:themeTint="99"/>
            </w:tcBorders>
            <w:vAlign w:val="center"/>
          </w:tcPr>
          <w:p w14:paraId="4D542AB1" w14:textId="46B49DD7" w:rsidR="00D6738F" w:rsidRPr="00024ECE" w:rsidRDefault="00D6738F" w:rsidP="00D6738F">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snapToGrid w:val="0"/>
                <w:color w:val="000000" w:themeColor="text1"/>
                <w:sz w:val="16"/>
                <w:szCs w:val="16"/>
              </w:rPr>
              <w:t>2020/2021</w:t>
            </w:r>
          </w:p>
        </w:tc>
      </w:tr>
      <w:tr w:rsidR="00D6738F" w:rsidRPr="006C4DFA" w14:paraId="1DFAA303" w14:textId="77777777" w:rsidTr="000456D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right w:val="single" w:sz="4" w:space="0" w:color="D99594" w:themeColor="accent2" w:themeTint="99"/>
            </w:tcBorders>
            <w:vAlign w:val="center"/>
          </w:tcPr>
          <w:p w14:paraId="036EB175" w14:textId="1A180AB0" w:rsidR="00D6738F" w:rsidRPr="00024ECE" w:rsidRDefault="00D6738F" w:rsidP="00D6738F">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Pr>
              <w:t>2022/2021</w:t>
            </w:r>
          </w:p>
        </w:tc>
        <w:tc>
          <w:tcPr>
            <w:tcW w:w="1034" w:type="pct"/>
            <w:tcBorders>
              <w:left w:val="single" w:sz="4" w:space="0" w:color="D99594" w:themeColor="accent2" w:themeTint="99"/>
              <w:right w:val="single" w:sz="4" w:space="0" w:color="D99594" w:themeColor="accent2" w:themeTint="99"/>
            </w:tcBorders>
            <w:vAlign w:val="center"/>
          </w:tcPr>
          <w:p w14:paraId="489A88AE" w14:textId="275EC3A7" w:rsidR="00D6738F" w:rsidRPr="006F09A5"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32.8</w:t>
            </w:r>
          </w:p>
        </w:tc>
        <w:tc>
          <w:tcPr>
            <w:tcW w:w="1039" w:type="pct"/>
            <w:gridSpan w:val="2"/>
            <w:tcBorders>
              <w:left w:val="single" w:sz="4" w:space="0" w:color="D99594" w:themeColor="accent2" w:themeTint="99"/>
              <w:right w:val="single" w:sz="4" w:space="0" w:color="D99594" w:themeColor="accent2" w:themeTint="99"/>
            </w:tcBorders>
            <w:vAlign w:val="center"/>
          </w:tcPr>
          <w:p w14:paraId="6B7A575F" w14:textId="79849C9B" w:rsidR="00D6738F" w:rsidRPr="00E06722"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24.0</w:t>
            </w:r>
          </w:p>
        </w:tc>
        <w:tc>
          <w:tcPr>
            <w:tcW w:w="1039" w:type="pct"/>
            <w:tcBorders>
              <w:left w:val="single" w:sz="4" w:space="0" w:color="D99594" w:themeColor="accent2" w:themeTint="99"/>
              <w:right w:val="single" w:sz="4" w:space="0" w:color="D99594" w:themeColor="accent2" w:themeTint="99"/>
            </w:tcBorders>
            <w:vAlign w:val="center"/>
          </w:tcPr>
          <w:p w14:paraId="4F76C163" w14:textId="6F78D653" w:rsidR="00D6738F" w:rsidRPr="00E06722" w:rsidRDefault="00D6738F" w:rsidP="00D6738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42.0</w:t>
            </w:r>
          </w:p>
        </w:tc>
        <w:tc>
          <w:tcPr>
            <w:tcW w:w="989" w:type="pct"/>
            <w:tcBorders>
              <w:left w:val="single" w:sz="4" w:space="0" w:color="D99594" w:themeColor="accent2" w:themeTint="99"/>
              <w:right w:val="single" w:sz="4" w:space="0" w:color="D99594" w:themeColor="accent2" w:themeTint="99"/>
            </w:tcBorders>
            <w:vAlign w:val="center"/>
          </w:tcPr>
          <w:p w14:paraId="19E5BFC5" w14:textId="09C31D46" w:rsidR="00D6738F" w:rsidRPr="00024ECE" w:rsidRDefault="00D6738F" w:rsidP="00D6738F">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tl/>
              </w:rPr>
              <w:t>2022/2021</w:t>
            </w:r>
          </w:p>
        </w:tc>
      </w:tr>
      <w:tr w:rsidR="00D6738F" w:rsidRPr="006C4DFA" w14:paraId="445603AF" w14:textId="77777777" w:rsidTr="000456D7">
        <w:trPr>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334C77A4" w14:textId="1D46C84B" w:rsidR="00D6738F" w:rsidRPr="00024ECE" w:rsidRDefault="00D6738F" w:rsidP="00D6738F">
            <w:pPr>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2023/2022</w:t>
            </w:r>
          </w:p>
        </w:tc>
        <w:tc>
          <w:tcPr>
            <w:tcW w:w="1034"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1796A858" w14:textId="3F7EB21F" w:rsidR="00D6738F" w:rsidRPr="006F09A5"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984B63">
              <w:rPr>
                <w:rFonts w:ascii="Arial" w:hAnsi="Arial"/>
                <w:b/>
                <w:bCs/>
                <w:color w:val="000000" w:themeColor="text1"/>
                <w:sz w:val="16"/>
                <w:szCs w:val="16"/>
              </w:rPr>
              <w:t>31.7</w:t>
            </w:r>
          </w:p>
        </w:tc>
        <w:tc>
          <w:tcPr>
            <w:tcW w:w="1039" w:type="pct"/>
            <w:gridSpan w:val="2"/>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09C502AD" w14:textId="7A843709"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22.8</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66045DFE" w14:textId="3D404410" w:rsidR="00D6738F" w:rsidRPr="00E06722" w:rsidRDefault="00D6738F" w:rsidP="00D6738F">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41.0</w:t>
            </w:r>
          </w:p>
        </w:tc>
        <w:tc>
          <w:tcPr>
            <w:tcW w:w="98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5096CD7D" w14:textId="657FF3F3" w:rsidR="00D6738F" w:rsidRPr="00024ECE" w:rsidRDefault="00D6738F" w:rsidP="00D6738F">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hint="cs"/>
                <w:snapToGrid w:val="0"/>
                <w:color w:val="000000" w:themeColor="text1"/>
                <w:sz w:val="16"/>
                <w:szCs w:val="16"/>
                <w:rtl/>
              </w:rPr>
              <w:t>2023/2022</w:t>
            </w:r>
          </w:p>
        </w:tc>
      </w:tr>
      <w:tr w:rsidR="00A91257" w:rsidRPr="006C4DFA" w14:paraId="60A096B7" w14:textId="77777777" w:rsidTr="000456D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9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32D83128" w14:textId="3C9A55EC" w:rsidR="00A91257" w:rsidRPr="00024ECE" w:rsidRDefault="00A91257" w:rsidP="00A91257">
            <w:pPr>
              <w:jc w:val="right"/>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1034"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2AE2AA8B" w14:textId="3792FB48" w:rsidR="00A91257" w:rsidRPr="00984B63" w:rsidRDefault="00A91257" w:rsidP="00A9125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A91257">
              <w:rPr>
                <w:rFonts w:ascii="Arial" w:hAnsi="Arial"/>
                <w:b/>
                <w:bCs/>
                <w:color w:val="000000" w:themeColor="text1"/>
                <w:sz w:val="16"/>
                <w:szCs w:val="16"/>
              </w:rPr>
              <w:t>31.3</w:t>
            </w:r>
          </w:p>
        </w:tc>
        <w:tc>
          <w:tcPr>
            <w:tcW w:w="1039" w:type="pct"/>
            <w:gridSpan w:val="2"/>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54B55642" w14:textId="1CBED09A" w:rsidR="00A91257" w:rsidRPr="00A91257" w:rsidRDefault="00A91257" w:rsidP="00A91257">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91257">
              <w:rPr>
                <w:rFonts w:ascii="Arial" w:hAnsi="Arial"/>
                <w:color w:val="000000" w:themeColor="text1"/>
                <w:sz w:val="16"/>
                <w:szCs w:val="16"/>
              </w:rPr>
              <w:t>20.3</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4BBB11EB" w14:textId="5F555672" w:rsidR="00A91257" w:rsidRPr="00A91257" w:rsidRDefault="00A91257" w:rsidP="00A91257">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91257">
              <w:rPr>
                <w:rFonts w:ascii="Arial" w:hAnsi="Arial"/>
                <w:color w:val="000000" w:themeColor="text1"/>
                <w:sz w:val="16"/>
                <w:szCs w:val="16"/>
              </w:rPr>
              <w:t>42.7</w:t>
            </w:r>
          </w:p>
        </w:tc>
        <w:tc>
          <w:tcPr>
            <w:tcW w:w="98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14:paraId="62AB4C72" w14:textId="2F2AF25E" w:rsidR="00A91257" w:rsidRPr="00312886" w:rsidRDefault="00A91257" w:rsidP="00A91257">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snapToGrid w:val="0"/>
                <w:color w:val="000000" w:themeColor="text1"/>
                <w:sz w:val="16"/>
                <w:szCs w:val="16"/>
              </w:rPr>
              <w:t>2023/2024**</w:t>
            </w:r>
          </w:p>
        </w:tc>
      </w:tr>
      <w:tr w:rsidR="00147325" w:rsidRPr="006C4DFA" w14:paraId="7149AAE4" w14:textId="77777777" w:rsidTr="000456D7">
        <w:trPr>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3"/>
            <w:tcBorders>
              <w:top w:val="single" w:sz="4" w:space="0" w:color="D99594" w:themeColor="accent2" w:themeTint="99"/>
              <w:left w:val="nil"/>
              <w:bottom w:val="nil"/>
              <w:right w:val="nil"/>
            </w:tcBorders>
            <w:shd w:val="clear" w:color="auto" w:fill="FFFFFF" w:themeFill="background1"/>
          </w:tcPr>
          <w:p w14:paraId="0BC2DA80" w14:textId="11FC0423" w:rsidR="00147325" w:rsidRPr="00851EB2" w:rsidRDefault="00147325" w:rsidP="00147325">
            <w:pPr>
              <w:bidi/>
              <w:jc w:val="both"/>
              <w:rPr>
                <w:rFonts w:cs="Simplified Arabic"/>
                <w:b w:val="0"/>
                <w:bCs w:val="0"/>
                <w:color w:val="000000" w:themeColor="text1"/>
                <w:sz w:val="14"/>
                <w:szCs w:val="14"/>
                <w:rtl/>
              </w:rPr>
            </w:pPr>
            <w:r w:rsidRPr="003E2662">
              <w:rPr>
                <w:rFonts w:ascii="Simplified Arabic" w:hAnsi="Simplified Arabic" w:cs="Simplified Arabic" w:hint="cs"/>
                <w:b w:val="0"/>
                <w:bCs w:val="0"/>
                <w:color w:val="000000" w:themeColor="text1"/>
                <w:sz w:val="14"/>
                <w:szCs w:val="14"/>
                <w:rtl/>
              </w:rPr>
              <w:t>*</w:t>
            </w:r>
            <w:r>
              <w:rPr>
                <w:rtl/>
              </w:rPr>
              <w:t xml:space="preserve"> </w:t>
            </w:r>
            <w:r w:rsidRPr="005D2CA2">
              <w:rPr>
                <w:rFonts w:ascii="Simplified Arabic" w:hAnsi="Simplified Arabic" w:cs="Simplified Arabic"/>
                <w:b w:val="0"/>
                <w:bCs w:val="0"/>
                <w:color w:val="000000" w:themeColor="text1"/>
                <w:sz w:val="14"/>
                <w:szCs w:val="14"/>
                <w:rtl/>
              </w:rPr>
              <w:t>البيانات تشمل طلبة الدبلوم المتوسط والبكالوريوس والدراسات العليا في الجامعات التقليدية والتعليم المفتوح والكليات ا</w:t>
            </w:r>
            <w:r>
              <w:rPr>
                <w:rFonts w:ascii="Simplified Arabic" w:hAnsi="Simplified Arabic" w:cs="Simplified Arabic"/>
                <w:b w:val="0"/>
                <w:bCs w:val="0"/>
                <w:color w:val="000000" w:themeColor="text1"/>
                <w:sz w:val="14"/>
                <w:szCs w:val="14"/>
                <w:rtl/>
              </w:rPr>
              <w:t>لجامعية وكليات المجتمع المتوسطة</w:t>
            </w:r>
            <w:r>
              <w:rPr>
                <w:rFonts w:ascii="Simplified Arabic" w:hAnsi="Simplified Arabic" w:cs="Simplified Arabic" w:hint="cs"/>
                <w:b w:val="0"/>
                <w:bCs w:val="0"/>
                <w:color w:val="000000" w:themeColor="text1"/>
                <w:sz w:val="14"/>
                <w:szCs w:val="14"/>
                <w:rtl/>
              </w:rPr>
              <w:t>.</w:t>
            </w:r>
          </w:p>
        </w:tc>
        <w:tc>
          <w:tcPr>
            <w:tcW w:w="2763" w:type="pct"/>
            <w:gridSpan w:val="3"/>
            <w:tcBorders>
              <w:top w:val="single" w:sz="4" w:space="0" w:color="D99594" w:themeColor="accent2" w:themeTint="99"/>
              <w:left w:val="nil"/>
              <w:bottom w:val="nil"/>
              <w:right w:val="nil"/>
            </w:tcBorders>
            <w:shd w:val="clear" w:color="auto" w:fill="FFFFFF" w:themeFill="background1"/>
          </w:tcPr>
          <w:p w14:paraId="4D45292E" w14:textId="4571EACC" w:rsidR="00147325" w:rsidRPr="00851EB2" w:rsidRDefault="00147325" w:rsidP="00147325">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D2CA2">
              <w:rPr>
                <w:rStyle w:val="tlid-translation"/>
                <w:rFonts w:ascii="Arial" w:hAnsi="Arial"/>
                <w:sz w:val="14"/>
                <w:szCs w:val="14"/>
              </w:rPr>
              <w:t>*Universities data include students of intermediate diploma, bachelor and higher education in traditional universities, open education, university colleges and intermediate community collages</w:t>
            </w:r>
            <w:r>
              <w:rPr>
                <w:rStyle w:val="tlid-translation"/>
                <w:rFonts w:ascii="Arial" w:hAnsi="Arial" w:hint="cs"/>
                <w:sz w:val="14"/>
                <w:szCs w:val="14"/>
                <w:rtl/>
              </w:rPr>
              <w:t>.</w:t>
            </w:r>
          </w:p>
        </w:tc>
      </w:tr>
      <w:tr w:rsidR="00147325" w:rsidRPr="006C4DFA" w14:paraId="40242C43" w14:textId="77777777" w:rsidTr="000456D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3"/>
            <w:tcBorders>
              <w:top w:val="nil"/>
              <w:left w:val="nil"/>
              <w:bottom w:val="nil"/>
              <w:right w:val="nil"/>
            </w:tcBorders>
            <w:shd w:val="clear" w:color="auto" w:fill="FFFFFF" w:themeFill="background1"/>
          </w:tcPr>
          <w:p w14:paraId="724BFC5B" w14:textId="3E497FA2" w:rsidR="00147325" w:rsidRPr="003E2662" w:rsidRDefault="00147325" w:rsidP="00147325">
            <w:pPr>
              <w:bidi/>
              <w:jc w:val="both"/>
              <w:rPr>
                <w:rFonts w:ascii="Simplified Arabic" w:hAnsi="Simplified Arabic" w:cs="Simplified Arabic"/>
                <w:b w:val="0"/>
                <w:bCs w:val="0"/>
                <w:color w:val="000000" w:themeColor="text1"/>
                <w:sz w:val="14"/>
                <w:szCs w:val="14"/>
                <w:rtl/>
              </w:rPr>
            </w:pPr>
            <w:r w:rsidRPr="00DB01E7">
              <w:rPr>
                <w:rFonts w:cs="Simplified Arabic" w:hint="cs"/>
                <w:b w:val="0"/>
                <w:bCs w:val="0"/>
                <w:color w:val="000000" w:themeColor="text1"/>
                <w:sz w:val="14"/>
                <w:szCs w:val="14"/>
                <w:rtl/>
              </w:rPr>
              <w:t xml:space="preserve">**: بيانات العام الدراسي </w:t>
            </w:r>
            <w:r w:rsidRPr="00DB01E7">
              <w:rPr>
                <w:rFonts w:cs="Simplified Arabic"/>
                <w:b w:val="0"/>
                <w:bCs w:val="0"/>
                <w:color w:val="000000" w:themeColor="text1"/>
                <w:sz w:val="14"/>
                <w:szCs w:val="14"/>
              </w:rPr>
              <w:t>2024/2023</w:t>
            </w:r>
            <w:r w:rsidRPr="00DB01E7">
              <w:rPr>
                <w:rFonts w:cs="Simplified Arabic" w:hint="cs"/>
                <w:b w:val="0"/>
                <w:bCs w:val="0"/>
                <w:color w:val="000000" w:themeColor="text1"/>
                <w:sz w:val="14"/>
                <w:szCs w:val="14"/>
                <w:rtl/>
              </w:rPr>
              <w:t xml:space="preserve"> تمثل بيانات الضفة الغربية فقط</w:t>
            </w:r>
            <w:r>
              <w:rPr>
                <w:rFonts w:cs="Simplified Arabic" w:hint="cs"/>
                <w:b w:val="0"/>
                <w:bCs w:val="0"/>
                <w:color w:val="000000" w:themeColor="text1"/>
                <w:sz w:val="14"/>
                <w:szCs w:val="14"/>
                <w:rtl/>
              </w:rPr>
              <w:t>.</w:t>
            </w:r>
          </w:p>
        </w:tc>
        <w:tc>
          <w:tcPr>
            <w:tcW w:w="2763" w:type="pct"/>
            <w:gridSpan w:val="3"/>
            <w:tcBorders>
              <w:top w:val="nil"/>
              <w:left w:val="nil"/>
              <w:bottom w:val="nil"/>
              <w:right w:val="nil"/>
            </w:tcBorders>
            <w:shd w:val="clear" w:color="auto" w:fill="FFFFFF" w:themeFill="background1"/>
          </w:tcPr>
          <w:p w14:paraId="681D1E66" w14:textId="24B2366E" w:rsidR="00147325" w:rsidRPr="005D2CA2" w:rsidRDefault="00147325" w:rsidP="00147325">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DB01E7">
              <w:rPr>
                <w:rStyle w:val="tlid-translation"/>
                <w:rFonts w:ascii="Arial" w:hAnsi="Arial"/>
                <w:sz w:val="14"/>
                <w:szCs w:val="14"/>
              </w:rPr>
              <w:t>**: Data for scholastic year 2023/2024 represent</w:t>
            </w:r>
            <w:r>
              <w:rPr>
                <w:rStyle w:val="tlid-translation"/>
                <w:rFonts w:ascii="Arial" w:hAnsi="Arial"/>
                <w:sz w:val="14"/>
                <w:szCs w:val="14"/>
              </w:rPr>
              <w:t>s</w:t>
            </w:r>
            <w:r w:rsidRPr="00DB01E7">
              <w:rPr>
                <w:rStyle w:val="tlid-translation"/>
                <w:rFonts w:ascii="Arial" w:hAnsi="Arial"/>
                <w:sz w:val="14"/>
                <w:szCs w:val="14"/>
              </w:rPr>
              <w:t xml:space="preserve"> the West Bank only.</w:t>
            </w:r>
          </w:p>
        </w:tc>
      </w:tr>
      <w:tr w:rsidR="00D6738F" w:rsidRPr="006C4DFA" w14:paraId="40D1493A" w14:textId="77777777" w:rsidTr="000456D7">
        <w:trPr>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3"/>
            <w:tcBorders>
              <w:top w:val="nil"/>
              <w:left w:val="nil"/>
              <w:bottom w:val="nil"/>
              <w:right w:val="nil"/>
            </w:tcBorders>
            <w:shd w:val="clear" w:color="auto" w:fill="FFFFFF" w:themeFill="background1"/>
          </w:tcPr>
          <w:p w14:paraId="322DDD39" w14:textId="54E456C8" w:rsidR="00D6738F" w:rsidRPr="00851EB2" w:rsidRDefault="00D6738F" w:rsidP="00D6738F">
            <w:pPr>
              <w:bidi/>
              <w:jc w:val="both"/>
              <w:rPr>
                <w:rFonts w:cs="Simplified Arabic"/>
                <w:b w:val="0"/>
                <w:bCs w:val="0"/>
                <w:color w:val="000000" w:themeColor="text1"/>
                <w:sz w:val="14"/>
                <w:szCs w:val="14"/>
                <w:rtl/>
              </w:rPr>
            </w:pPr>
            <w:r w:rsidRPr="009A361B">
              <w:rPr>
                <w:rFonts w:cs="Simplified Arabic"/>
                <w:b w:val="0"/>
                <w:bCs w:val="0"/>
                <w:color w:val="000000" w:themeColor="text1"/>
                <w:sz w:val="14"/>
                <w:szCs w:val="14"/>
                <w:rtl/>
              </w:rPr>
              <w:t>يحسب معدل الالتحاق الصافي في التعليم العالي بقسمة عدد الطلبة الملتحقين بمؤسسات التعليم العالي الفلسطينية في الفئة العمرية (18 -23 سنة) على عدد السكان بالفئة العمرية المفترض رسمياً التحاقها بالتعليم العالي (18-23 سنة) مضروبا</w:t>
            </w:r>
            <w:r w:rsidR="00A91257">
              <w:rPr>
                <w:rFonts w:cs="Simplified Arabic" w:hint="cs"/>
                <w:b w:val="0"/>
                <w:bCs w:val="0"/>
                <w:color w:val="000000" w:themeColor="text1"/>
                <w:sz w:val="14"/>
                <w:szCs w:val="14"/>
                <w:rtl/>
              </w:rPr>
              <w:t>ً</w:t>
            </w:r>
            <w:r w:rsidRPr="009A361B">
              <w:rPr>
                <w:rFonts w:cs="Simplified Arabic"/>
                <w:b w:val="0"/>
                <w:bCs w:val="0"/>
                <w:color w:val="000000" w:themeColor="text1"/>
                <w:sz w:val="14"/>
                <w:szCs w:val="14"/>
                <w:rtl/>
              </w:rPr>
              <w:t xml:space="preserve"> </w:t>
            </w:r>
            <w:r w:rsidRPr="009A361B">
              <w:rPr>
                <w:rFonts w:cs="Simplified Arabic" w:hint="cs"/>
                <w:b w:val="0"/>
                <w:bCs w:val="0"/>
                <w:color w:val="000000" w:themeColor="text1"/>
                <w:sz w:val="14"/>
                <w:szCs w:val="14"/>
                <w:rtl/>
              </w:rPr>
              <w:t>بمائة</w:t>
            </w:r>
            <w:r>
              <w:rPr>
                <w:rFonts w:cs="Simplified Arabic" w:hint="cs"/>
                <w:b w:val="0"/>
                <w:bCs w:val="0"/>
                <w:color w:val="000000" w:themeColor="text1"/>
                <w:sz w:val="14"/>
                <w:szCs w:val="14"/>
                <w:rtl/>
              </w:rPr>
              <w:t>.</w:t>
            </w:r>
            <w:r w:rsidRPr="009A361B">
              <w:rPr>
                <w:rFonts w:cs="Simplified Arabic" w:hint="cs"/>
                <w:b w:val="0"/>
                <w:bCs w:val="0"/>
                <w:color w:val="000000" w:themeColor="text1"/>
                <w:sz w:val="14"/>
                <w:szCs w:val="14"/>
                <w:rtl/>
              </w:rPr>
              <w:t xml:space="preserve"> </w:t>
            </w:r>
          </w:p>
        </w:tc>
        <w:tc>
          <w:tcPr>
            <w:tcW w:w="2763" w:type="pct"/>
            <w:gridSpan w:val="3"/>
            <w:tcBorders>
              <w:top w:val="nil"/>
              <w:left w:val="nil"/>
              <w:bottom w:val="nil"/>
              <w:right w:val="nil"/>
            </w:tcBorders>
            <w:shd w:val="clear" w:color="auto" w:fill="FFFFFF" w:themeFill="background1"/>
          </w:tcPr>
          <w:p w14:paraId="248C98DE" w14:textId="77777777" w:rsidR="00D6738F" w:rsidRPr="00851EB2" w:rsidRDefault="00D6738F" w:rsidP="00D6738F">
            <w:pPr>
              <w:jc w:val="both"/>
              <w:cnfStyle w:val="000000000000" w:firstRow="0" w:lastRow="0" w:firstColumn="0" w:lastColumn="0" w:oddVBand="0" w:evenVBand="0" w:oddHBand="0" w:evenHBand="0" w:firstRowFirstColumn="0" w:firstRowLastColumn="0" w:lastRowFirstColumn="0" w:lastRowLastColumn="0"/>
              <w:rPr>
                <w:rFonts w:ascii="Arial" w:hAnsi="Arial"/>
                <w:snapToGrid w:val="0"/>
                <w:sz w:val="14"/>
                <w:szCs w:val="14"/>
              </w:rPr>
            </w:pPr>
            <w:r w:rsidRPr="009A361B">
              <w:rPr>
                <w:rStyle w:val="tlid-translation"/>
                <w:rFonts w:ascii="Arial" w:hAnsi="Arial"/>
                <w:sz w:val="14"/>
                <w:szCs w:val="14"/>
              </w:rPr>
              <w:t>The net enrollment rate in higher education is calculated by dividing the number of students enrolled in Palestinian higher education institutions aged (18 -23 years), by the number of residents in the age group officially supposed to enroll in higher education (18-23 years), multiplied by one hundred</w:t>
            </w:r>
            <w:r w:rsidRPr="009A361B">
              <w:rPr>
                <w:rStyle w:val="tlid-translation"/>
                <w:rFonts w:ascii="Arial" w:hAnsi="Arial" w:hint="cs"/>
                <w:sz w:val="14"/>
                <w:szCs w:val="14"/>
                <w:rtl/>
              </w:rPr>
              <w:t>.</w:t>
            </w:r>
          </w:p>
        </w:tc>
      </w:tr>
      <w:tr w:rsidR="00A91257" w:rsidRPr="006C4DFA" w14:paraId="03192028" w14:textId="77777777" w:rsidTr="000456D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7" w:type="pct"/>
            <w:gridSpan w:val="3"/>
            <w:tcBorders>
              <w:top w:val="nil"/>
              <w:left w:val="nil"/>
              <w:bottom w:val="nil"/>
              <w:right w:val="nil"/>
            </w:tcBorders>
            <w:shd w:val="clear" w:color="auto" w:fill="auto"/>
            <w:hideMark/>
          </w:tcPr>
          <w:p w14:paraId="37F301F9" w14:textId="3D51C65B" w:rsidR="00A91257" w:rsidRPr="006C4DFA" w:rsidRDefault="00A91257" w:rsidP="00A91257">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المصدر: وزارة التربية والتعليم العالي، 202</w:t>
            </w:r>
            <w:r>
              <w:rPr>
                <w:rFonts w:cs="Simplified Arabic" w:hint="cs"/>
                <w:color w:val="000000" w:themeColor="text1"/>
                <w:sz w:val="14"/>
                <w:szCs w:val="14"/>
                <w:rtl/>
              </w:rPr>
              <w:t>5</w:t>
            </w:r>
            <w:r w:rsidRPr="00801BBA">
              <w:rPr>
                <w:rFonts w:cs="Simplified Arabic"/>
                <w:color w:val="000000" w:themeColor="text1"/>
                <w:sz w:val="14"/>
                <w:szCs w:val="14"/>
                <w:rtl/>
              </w:rPr>
              <w:t xml:space="preserve">. </w:t>
            </w:r>
            <w:r w:rsidRPr="00801BBA">
              <w:rPr>
                <w:rFonts w:cs="Simplified Arabic"/>
                <w:b w:val="0"/>
                <w:bCs w:val="0"/>
                <w:color w:val="000000" w:themeColor="text1"/>
                <w:sz w:val="14"/>
                <w:szCs w:val="14"/>
                <w:rtl/>
              </w:rPr>
              <w:t>الدليل الإحصائي السنوي لمؤسسات التعليم العالي الفلسطينية للأعوام الدراسية 20</w:t>
            </w:r>
            <w:r>
              <w:rPr>
                <w:rFonts w:cs="Simplified Arabic" w:hint="cs"/>
                <w:b w:val="0"/>
                <w:bCs w:val="0"/>
                <w:color w:val="000000" w:themeColor="text1"/>
                <w:sz w:val="14"/>
                <w:szCs w:val="14"/>
                <w:rtl/>
              </w:rPr>
              <w:t>18</w:t>
            </w:r>
            <w:r w:rsidRPr="00801BBA">
              <w:rPr>
                <w:rFonts w:cs="Simplified Arabic"/>
                <w:b w:val="0"/>
                <w:bCs w:val="0"/>
                <w:color w:val="000000" w:themeColor="text1"/>
                <w:sz w:val="14"/>
                <w:szCs w:val="14"/>
                <w:rtl/>
              </w:rPr>
              <w:t>/20</w:t>
            </w:r>
            <w:r>
              <w:rPr>
                <w:rFonts w:cs="Simplified Arabic" w:hint="cs"/>
                <w:b w:val="0"/>
                <w:bCs w:val="0"/>
                <w:color w:val="000000" w:themeColor="text1"/>
                <w:sz w:val="14"/>
                <w:szCs w:val="14"/>
                <w:rtl/>
              </w:rPr>
              <w:t>19</w:t>
            </w:r>
            <w:r w:rsidRPr="00801BBA">
              <w:rPr>
                <w:rFonts w:cs="Simplified Arabic"/>
                <w:b w:val="0"/>
                <w:bCs w:val="0"/>
                <w:color w:val="000000" w:themeColor="text1"/>
                <w:sz w:val="14"/>
                <w:szCs w:val="14"/>
                <w:rtl/>
              </w:rPr>
              <w:t>- 202</w:t>
            </w:r>
            <w:r>
              <w:rPr>
                <w:rFonts w:cs="Simplified Arabic" w:hint="cs"/>
                <w:b w:val="0"/>
                <w:bCs w:val="0"/>
                <w:color w:val="000000" w:themeColor="text1"/>
                <w:sz w:val="14"/>
                <w:szCs w:val="14"/>
                <w:rtl/>
              </w:rPr>
              <w:t>3</w:t>
            </w:r>
            <w:r w:rsidRPr="00801BBA">
              <w:rPr>
                <w:rFonts w:cs="Simplified Arabic"/>
                <w:b w:val="0"/>
                <w:bCs w:val="0"/>
                <w:color w:val="000000" w:themeColor="text1"/>
                <w:sz w:val="14"/>
                <w:szCs w:val="14"/>
                <w:rtl/>
              </w:rPr>
              <w:t>/202</w:t>
            </w:r>
            <w:r>
              <w:rPr>
                <w:rFonts w:cs="Simplified Arabic" w:hint="cs"/>
                <w:b w:val="0"/>
                <w:bCs w:val="0"/>
                <w:color w:val="000000" w:themeColor="text1"/>
                <w:sz w:val="14"/>
                <w:szCs w:val="14"/>
                <w:rtl/>
              </w:rPr>
              <w:t>4</w:t>
            </w:r>
            <w:r w:rsidRPr="00801BBA">
              <w:rPr>
                <w:rFonts w:cs="Simplified Arabic"/>
                <w:b w:val="0"/>
                <w:bCs w:val="0"/>
                <w:color w:val="000000" w:themeColor="text1"/>
                <w:sz w:val="14"/>
                <w:szCs w:val="14"/>
                <w:rtl/>
              </w:rPr>
              <w:t>.</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3" w:type="pct"/>
            <w:gridSpan w:val="3"/>
            <w:tcBorders>
              <w:top w:val="nil"/>
              <w:left w:val="nil"/>
              <w:bottom w:val="nil"/>
              <w:right w:val="nil"/>
            </w:tcBorders>
            <w:shd w:val="clear" w:color="auto" w:fill="auto"/>
          </w:tcPr>
          <w:p w14:paraId="009F8760" w14:textId="0A053BC5" w:rsidR="00A91257" w:rsidRPr="00DE3AEE" w:rsidRDefault="00A91257" w:rsidP="00EE6935">
            <w:pPr>
              <w:ind w:right="17"/>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Source: Ministry of Education &amp; Higher Education, 202</w:t>
            </w:r>
            <w:r>
              <w:rPr>
                <w:rStyle w:val="tlid-translation"/>
                <w:rFonts w:ascii="Arial" w:hAnsi="Arial" w:hint="cs"/>
                <w:b/>
                <w:bCs/>
                <w:sz w:val="14"/>
                <w:szCs w:val="14"/>
                <w:rtl/>
              </w:rPr>
              <w:t>5</w:t>
            </w:r>
            <w:r w:rsidRPr="00801BBA">
              <w:rPr>
                <w:rStyle w:val="tlid-translation"/>
                <w:rFonts w:ascii="Arial" w:hAnsi="Arial"/>
                <w:b/>
                <w:bCs/>
                <w:sz w:val="14"/>
                <w:szCs w:val="14"/>
              </w:rPr>
              <w:t xml:space="preserve">. </w:t>
            </w:r>
            <w:r w:rsidRPr="00801BBA">
              <w:rPr>
                <w:rStyle w:val="tlid-translation"/>
                <w:rFonts w:ascii="Arial" w:hAnsi="Arial"/>
                <w:sz w:val="14"/>
                <w:szCs w:val="14"/>
              </w:rPr>
              <w:t>Higher Education Statistical Yearbook for Scholastic Years 201</w:t>
            </w:r>
            <w:r>
              <w:rPr>
                <w:rStyle w:val="tlid-translation"/>
                <w:rFonts w:ascii="Arial" w:hAnsi="Arial" w:hint="cs"/>
                <w:sz w:val="14"/>
                <w:szCs w:val="14"/>
                <w:rtl/>
              </w:rPr>
              <w:t>8</w:t>
            </w:r>
            <w:r w:rsidRPr="00801BBA">
              <w:rPr>
                <w:rStyle w:val="tlid-translation"/>
                <w:rFonts w:ascii="Arial" w:hAnsi="Arial"/>
                <w:sz w:val="14"/>
                <w:szCs w:val="14"/>
              </w:rPr>
              <w:t>/20</w:t>
            </w:r>
            <w:r>
              <w:rPr>
                <w:rStyle w:val="tlid-translation"/>
                <w:rFonts w:ascii="Arial" w:hAnsi="Arial" w:hint="cs"/>
                <w:sz w:val="14"/>
                <w:szCs w:val="14"/>
                <w:rtl/>
              </w:rPr>
              <w:t>19</w:t>
            </w:r>
            <w:r w:rsidRPr="00801BBA">
              <w:rPr>
                <w:rStyle w:val="tlid-translation"/>
                <w:rFonts w:ascii="Arial" w:hAnsi="Arial"/>
                <w:sz w:val="14"/>
                <w:szCs w:val="14"/>
              </w:rPr>
              <w:t>-202</w:t>
            </w:r>
            <w:r>
              <w:rPr>
                <w:rStyle w:val="tlid-translation"/>
                <w:rFonts w:ascii="Arial" w:hAnsi="Arial" w:hint="cs"/>
                <w:sz w:val="14"/>
                <w:szCs w:val="14"/>
                <w:rtl/>
              </w:rPr>
              <w:t>3</w:t>
            </w:r>
            <w:r w:rsidRPr="00801BBA">
              <w:rPr>
                <w:rStyle w:val="tlid-translation"/>
                <w:rFonts w:ascii="Arial" w:hAnsi="Arial"/>
                <w:sz w:val="14"/>
                <w:szCs w:val="14"/>
              </w:rPr>
              <w:t>\202</w:t>
            </w:r>
            <w:r>
              <w:rPr>
                <w:rStyle w:val="tlid-translation"/>
                <w:rFonts w:ascii="Arial" w:hAnsi="Arial" w:hint="cs"/>
                <w:sz w:val="14"/>
                <w:szCs w:val="14"/>
                <w:rtl/>
              </w:rPr>
              <w:t>4</w:t>
            </w:r>
            <w:r w:rsidRPr="00801BBA">
              <w:rPr>
                <w:rStyle w:val="tlid-translation"/>
                <w:rFonts w:ascii="Arial" w:hAnsi="Arial"/>
                <w:sz w:val="14"/>
                <w:szCs w:val="14"/>
              </w:rPr>
              <w:t>. Ramallah-Palestine.</w:t>
            </w:r>
          </w:p>
        </w:tc>
      </w:tr>
    </w:tbl>
    <w:p w14:paraId="75F34D6F" w14:textId="77777777" w:rsidR="00E06722" w:rsidRDefault="00E06722" w:rsidP="00E06722">
      <w:pPr>
        <w:pStyle w:val="Subtitle"/>
        <w:ind w:left="28"/>
        <w:jc w:val="both"/>
        <w:rPr>
          <w:color w:val="000000" w:themeColor="text1"/>
          <w:sz w:val="2"/>
          <w:szCs w:val="2"/>
          <w:rtl/>
          <w:lang w:eastAsia="ar-JO"/>
        </w:rPr>
      </w:pPr>
    </w:p>
    <w:p w14:paraId="11EE9BCA" w14:textId="77777777" w:rsidR="00E06722" w:rsidRPr="00DC77A5" w:rsidRDefault="00E06722" w:rsidP="00E06722">
      <w:pPr>
        <w:pStyle w:val="Subtitle"/>
        <w:ind w:left="28"/>
        <w:jc w:val="both"/>
        <w:rPr>
          <w:color w:val="000000" w:themeColor="text1"/>
          <w:sz w:val="14"/>
          <w:szCs w:val="14"/>
          <w:rtl/>
          <w:lang w:eastAsia="ar-JO"/>
        </w:rPr>
      </w:pPr>
    </w:p>
    <w:p w14:paraId="09DB544D" w14:textId="77777777" w:rsidR="00E06722" w:rsidRDefault="00E06722" w:rsidP="00E06722">
      <w:pPr>
        <w:pStyle w:val="Subtitle"/>
        <w:ind w:left="28"/>
        <w:jc w:val="both"/>
        <w:rPr>
          <w:color w:val="000000" w:themeColor="text1"/>
          <w:sz w:val="2"/>
          <w:szCs w:val="2"/>
          <w:rtl/>
          <w:lang w:eastAsia="ar-JO"/>
        </w:rPr>
      </w:pPr>
    </w:p>
    <w:p w14:paraId="3E3DBF20" w14:textId="77777777" w:rsidR="00E06722" w:rsidRDefault="00E06722" w:rsidP="00E06722">
      <w:pPr>
        <w:pStyle w:val="Subtitle"/>
        <w:ind w:left="28"/>
        <w:jc w:val="both"/>
        <w:rPr>
          <w:color w:val="000000" w:themeColor="text1"/>
          <w:sz w:val="2"/>
          <w:szCs w:val="2"/>
          <w:rtl/>
          <w:lang w:eastAsia="ar-JO"/>
        </w:rPr>
      </w:pPr>
    </w:p>
    <w:p w14:paraId="26F5DDC8" w14:textId="77777777" w:rsidR="00DB765C" w:rsidRDefault="00DB765C" w:rsidP="00DB765C">
      <w:pPr>
        <w:pStyle w:val="ds-markdown-paragraph"/>
        <w:bidi/>
        <w:spacing w:before="0" w:beforeAutospacing="0" w:after="0" w:afterAutospacing="0"/>
        <w:jc w:val="both"/>
        <w:rPr>
          <w:rFonts w:ascii="Simplified Arabic" w:hAnsi="Simplified Arabic" w:cs="Simplified Arabic"/>
          <w:color w:val="000000" w:themeColor="text1"/>
          <w:sz w:val="20"/>
          <w:szCs w:val="20"/>
          <w:rtl/>
        </w:rPr>
        <w:sectPr w:rsidR="00DB765C" w:rsidSect="00A21A24">
          <w:type w:val="continuous"/>
          <w:pgSz w:w="9639" w:h="13608" w:code="11"/>
          <w:pgMar w:top="1134" w:right="1134" w:bottom="1134" w:left="1134" w:header="709" w:footer="709" w:gutter="0"/>
          <w:cols w:space="720"/>
          <w:bidi/>
          <w:docGrid w:linePitch="360"/>
        </w:sectPr>
      </w:pPr>
    </w:p>
    <w:p w14:paraId="10BDE14D" w14:textId="6FA30A5A" w:rsidR="00DB765C" w:rsidRDefault="00DB765C" w:rsidP="004A3ABC">
      <w:pPr>
        <w:pStyle w:val="ds-markdown-paragraph"/>
        <w:bidi/>
        <w:spacing w:before="0" w:beforeAutospacing="0" w:after="0" w:afterAutospacing="0"/>
        <w:jc w:val="both"/>
        <w:rPr>
          <w:rFonts w:ascii="Simplified Arabic" w:hAnsi="Simplified Arabic" w:cs="Simplified Arabic"/>
          <w:color w:val="000000" w:themeColor="text1"/>
          <w:sz w:val="20"/>
          <w:szCs w:val="20"/>
          <w:rtl/>
        </w:rPr>
      </w:pPr>
      <w:r w:rsidRPr="00606878">
        <w:rPr>
          <w:rFonts w:ascii="Simplified Arabic" w:hAnsi="Simplified Arabic" w:cs="Simplified Arabic"/>
          <w:color w:val="000000" w:themeColor="text1"/>
          <w:sz w:val="20"/>
          <w:szCs w:val="20"/>
          <w:rtl/>
        </w:rPr>
        <w:t xml:space="preserve">تشهد الضفة الغربية فجوة تعليمية متسعة بين الجنسين، حيث تبلغ نسبة الالتحاق </w:t>
      </w:r>
      <w:r w:rsidRPr="00606878">
        <w:rPr>
          <w:rFonts w:ascii="Simplified Arabic" w:hAnsi="Simplified Arabic" w:cs="Simplified Arabic" w:hint="cs"/>
          <w:color w:val="000000" w:themeColor="text1"/>
          <w:sz w:val="20"/>
          <w:szCs w:val="20"/>
          <w:rtl/>
        </w:rPr>
        <w:t xml:space="preserve">الصافي </w:t>
      </w:r>
      <w:r w:rsidRPr="00606878">
        <w:rPr>
          <w:rFonts w:ascii="Simplified Arabic" w:hAnsi="Simplified Arabic" w:cs="Simplified Arabic"/>
          <w:color w:val="000000" w:themeColor="text1"/>
          <w:sz w:val="20"/>
          <w:szCs w:val="20"/>
          <w:rtl/>
        </w:rPr>
        <w:t>بالتعليم العالي للإناث أكثر من ضعف نظيرتها للذكور (42.7% مقابل 20.3%) وفق بيانات 2023/2024. هذا التفاوت الكبير في المعدل ال</w:t>
      </w:r>
      <w:r>
        <w:rPr>
          <w:rFonts w:ascii="Simplified Arabic" w:hAnsi="Simplified Arabic" w:cs="Simplified Arabic"/>
          <w:color w:val="000000" w:themeColor="text1"/>
          <w:sz w:val="20"/>
          <w:szCs w:val="20"/>
          <w:rtl/>
        </w:rPr>
        <w:t>صافي للالتحاق (31.3% إجمالاً) ي</w:t>
      </w:r>
      <w:r w:rsidRPr="00606878">
        <w:rPr>
          <w:rFonts w:ascii="Simplified Arabic" w:hAnsi="Simplified Arabic" w:cs="Simplified Arabic"/>
          <w:color w:val="000000" w:themeColor="text1"/>
          <w:sz w:val="20"/>
          <w:szCs w:val="20"/>
          <w:rtl/>
        </w:rPr>
        <w:t>ظهر اتجاهاً مقلقاً يستدعي تحليلاً عميقاً للأسباب الهيكلية الكامنة وراء عزوف الذكور النسبي عن التعليم الجامعي</w:t>
      </w:r>
      <w:r w:rsidRPr="00606878">
        <w:rPr>
          <w:rFonts w:ascii="Simplified Arabic" w:hAnsi="Simplified Arabic" w:cs="Simplified Arabic"/>
          <w:color w:val="000000" w:themeColor="text1"/>
          <w:sz w:val="20"/>
          <w:szCs w:val="20"/>
        </w:rPr>
        <w:t>.</w:t>
      </w:r>
      <w:r w:rsidRPr="00606878">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 xml:space="preserve"> </w:t>
      </w:r>
      <w:r w:rsidRPr="00606878">
        <w:rPr>
          <w:rFonts w:ascii="Simplified Arabic" w:hAnsi="Simplified Arabic" w:cs="Simplified Arabic"/>
          <w:color w:val="000000" w:themeColor="text1"/>
          <w:sz w:val="20"/>
          <w:szCs w:val="20"/>
          <w:rtl/>
        </w:rPr>
        <w:t xml:space="preserve">تؤشر هذه الفجوة التعليمية غير المسبوقة (22.4 نقطة مئوية) إلى تحول جذري في أولويات الجنسين، حيث تعزز الإناث حضورهن الأكاديمي بشكل لافت، بينما يواجه الذكور تحديات متعددة قد تشمل عوامل اقتصادية (التوجه المبكر لسوق العمل)، أو اجتماعية (تغير النظرة لقيمة الشهادة الجامعية)، أو تعليمية (صعوبة التكيف مع المنظومة الأكاديمية). </w:t>
      </w:r>
    </w:p>
    <w:p w14:paraId="2E42D5D8" w14:textId="77777777" w:rsidR="002E30ED" w:rsidRDefault="002E30ED" w:rsidP="00BA6D69">
      <w:pPr>
        <w:pStyle w:val="NormalWeb"/>
        <w:spacing w:before="0" w:beforeAutospacing="0" w:after="0" w:afterAutospacing="0"/>
        <w:jc w:val="both"/>
        <w:rPr>
          <w:sz w:val="20"/>
          <w:szCs w:val="20"/>
        </w:rPr>
      </w:pPr>
    </w:p>
    <w:p w14:paraId="430C92D5" w14:textId="6EB8452E" w:rsidR="00DB765C" w:rsidRPr="00606878" w:rsidRDefault="00DB765C" w:rsidP="00BA6D69">
      <w:pPr>
        <w:pStyle w:val="NormalWeb"/>
        <w:spacing w:before="0" w:beforeAutospacing="0" w:after="0" w:afterAutospacing="0"/>
        <w:jc w:val="both"/>
        <w:rPr>
          <w:sz w:val="20"/>
          <w:szCs w:val="20"/>
        </w:rPr>
      </w:pPr>
      <w:r w:rsidRPr="00606878">
        <w:rPr>
          <w:sz w:val="20"/>
          <w:szCs w:val="20"/>
        </w:rPr>
        <w:t>The West Bank is witnessing a widening gender gap in higher education, with the net enrollment rate for females more than double that of males (42.7% versus 20.3%), according to 2023/2024 data. This significant disparity in net enrollment</w:t>
      </w:r>
      <w:r w:rsidR="0013461B">
        <w:rPr>
          <w:sz w:val="20"/>
          <w:szCs w:val="20"/>
        </w:rPr>
        <w:t xml:space="preserve"> rate</w:t>
      </w:r>
      <w:r w:rsidRPr="00606878">
        <w:rPr>
          <w:sz w:val="20"/>
          <w:szCs w:val="20"/>
        </w:rPr>
        <w:t xml:space="preserve"> (31.3% overall) reveals a concerning trend that calls for in-depth analysis of the structural factors behind the relative disengagement of males from university education. This unprecedented educational gap of 22.4 percentage points signals a fundamental shift in gender priorities, with females markedly strengthening their academic presence, while males appear to face a range of challenges</w:t>
      </w:r>
      <w:r w:rsidR="00BA6D69">
        <w:rPr>
          <w:sz w:val="20"/>
          <w:szCs w:val="20"/>
        </w:rPr>
        <w:t xml:space="preserve"> </w:t>
      </w:r>
      <w:r w:rsidRPr="00606878">
        <w:rPr>
          <w:sz w:val="20"/>
          <w:szCs w:val="20"/>
        </w:rPr>
        <w:t>potentially including economic factors (early entry into the labor market), social perceptions (changing views on the value of a university degree), or educational barriers (difficulty adjusting to the academic system).</w:t>
      </w:r>
    </w:p>
    <w:p w14:paraId="5089C5C7" w14:textId="77777777" w:rsidR="00DB765C" w:rsidRDefault="00DB765C" w:rsidP="00DB765C">
      <w:pPr>
        <w:sectPr w:rsidR="00DB765C" w:rsidSect="00A21A24">
          <w:type w:val="continuous"/>
          <w:pgSz w:w="9639" w:h="13608" w:code="11"/>
          <w:pgMar w:top="1134" w:right="1134" w:bottom="1134" w:left="1134" w:header="709" w:footer="709" w:gutter="0"/>
          <w:cols w:num="2" w:space="227"/>
          <w:bidi/>
          <w:docGrid w:linePitch="360"/>
        </w:sectPr>
      </w:pPr>
    </w:p>
    <w:p w14:paraId="5469CC72" w14:textId="414A0AB6" w:rsidR="00DB765C" w:rsidRPr="00DC77A5" w:rsidRDefault="00DB765C" w:rsidP="00DB765C">
      <w:pPr>
        <w:rPr>
          <w:sz w:val="28"/>
          <w:szCs w:val="28"/>
        </w:rPr>
      </w:pPr>
    </w:p>
    <w:p w14:paraId="66B54F17" w14:textId="3708562F" w:rsidR="002F3A88" w:rsidRPr="00316AA6" w:rsidRDefault="002F3A88" w:rsidP="00D61979">
      <w:pPr>
        <w:tabs>
          <w:tab w:val="right" w:pos="170"/>
          <w:tab w:val="right" w:pos="312"/>
        </w:tabs>
        <w:bidi/>
        <w:jc w:val="center"/>
        <w:rPr>
          <w:rFonts w:ascii="Simplified Arabic" w:hAnsi="Simplified Arabic" w:cs="Simplified Arabic"/>
          <w:b/>
          <w:bCs/>
          <w:sz w:val="18"/>
          <w:szCs w:val="18"/>
          <w:rtl/>
        </w:rPr>
      </w:pPr>
      <w:r w:rsidRPr="00316AA6">
        <w:rPr>
          <w:rFonts w:ascii="Simplified Arabic" w:hAnsi="Simplified Arabic" w:cs="Simplified Arabic"/>
          <w:b/>
          <w:bCs/>
          <w:sz w:val="18"/>
          <w:szCs w:val="18"/>
          <w:rtl/>
        </w:rPr>
        <w:lastRenderedPageBreak/>
        <w:t xml:space="preserve">معدل </w:t>
      </w:r>
      <w:r w:rsidR="004652B1" w:rsidRPr="00316AA6">
        <w:rPr>
          <w:rFonts w:ascii="Simplified Arabic" w:hAnsi="Simplified Arabic" w:cs="Simplified Arabic" w:hint="cs"/>
          <w:b/>
          <w:bCs/>
          <w:sz w:val="18"/>
          <w:szCs w:val="18"/>
          <w:rtl/>
        </w:rPr>
        <w:t xml:space="preserve">التخرج </w:t>
      </w:r>
      <w:r w:rsidRPr="00316AA6">
        <w:rPr>
          <w:rFonts w:ascii="Simplified Arabic" w:hAnsi="Simplified Arabic" w:cs="Simplified Arabic"/>
          <w:b/>
          <w:bCs/>
          <w:sz w:val="18"/>
          <w:szCs w:val="18"/>
          <w:rtl/>
        </w:rPr>
        <w:t>الإجمالي من التعليم العالي</w:t>
      </w:r>
      <w:r w:rsidRPr="00316AA6">
        <w:rPr>
          <w:rFonts w:ascii="Simplified Arabic" w:hAnsi="Simplified Arabic" w:cs="Simplified Arabic" w:hint="cs"/>
          <w:b/>
          <w:bCs/>
          <w:sz w:val="18"/>
          <w:szCs w:val="18"/>
          <w:rtl/>
        </w:rPr>
        <w:t xml:space="preserve"> في فلسطين حسب</w:t>
      </w:r>
      <w:r w:rsidRPr="00316AA6">
        <w:rPr>
          <w:rFonts w:ascii="Simplified Arabic" w:hAnsi="Simplified Arabic" w:cs="Simplified Arabic"/>
          <w:b/>
          <w:bCs/>
          <w:sz w:val="18"/>
          <w:szCs w:val="18"/>
          <w:rtl/>
        </w:rPr>
        <w:t xml:space="preserve"> الجنس</w:t>
      </w:r>
      <w:r w:rsidRPr="00316AA6">
        <w:rPr>
          <w:rFonts w:ascii="Simplified Arabic" w:hAnsi="Simplified Arabic" w:cs="Simplified Arabic" w:hint="cs"/>
          <w:b/>
          <w:bCs/>
          <w:sz w:val="18"/>
          <w:szCs w:val="18"/>
          <w:rtl/>
        </w:rPr>
        <w:t xml:space="preserve">، </w:t>
      </w:r>
      <w:r w:rsidRPr="00316AA6">
        <w:rPr>
          <w:rFonts w:ascii="Simplified Arabic" w:hAnsi="Simplified Arabic" w:cs="Simplified Arabic"/>
          <w:b/>
          <w:bCs/>
          <w:sz w:val="18"/>
          <w:szCs w:val="18"/>
          <w:rtl/>
        </w:rPr>
        <w:t>201</w:t>
      </w:r>
      <w:r w:rsidR="00D61979">
        <w:rPr>
          <w:rFonts w:ascii="Simplified Arabic" w:hAnsi="Simplified Arabic" w:cs="Simplified Arabic" w:hint="cs"/>
          <w:b/>
          <w:bCs/>
          <w:sz w:val="18"/>
          <w:szCs w:val="18"/>
          <w:rtl/>
        </w:rPr>
        <w:t>8</w:t>
      </w:r>
      <w:r w:rsidRPr="00316AA6">
        <w:rPr>
          <w:rFonts w:ascii="Simplified Arabic" w:hAnsi="Simplified Arabic" w:cs="Simplified Arabic"/>
          <w:b/>
          <w:bCs/>
          <w:sz w:val="18"/>
          <w:szCs w:val="18"/>
          <w:rtl/>
        </w:rPr>
        <w:t>/201</w:t>
      </w:r>
      <w:r w:rsidR="00D61979">
        <w:rPr>
          <w:rFonts w:ascii="Simplified Arabic" w:hAnsi="Simplified Arabic" w:cs="Simplified Arabic" w:hint="cs"/>
          <w:b/>
          <w:bCs/>
          <w:sz w:val="18"/>
          <w:szCs w:val="18"/>
          <w:rtl/>
        </w:rPr>
        <w:t>9</w:t>
      </w:r>
      <w:r w:rsidRPr="00316AA6">
        <w:rPr>
          <w:rFonts w:ascii="Simplified Arabic" w:hAnsi="Simplified Arabic" w:cs="Simplified Arabic" w:hint="cs"/>
          <w:b/>
          <w:bCs/>
          <w:sz w:val="18"/>
          <w:szCs w:val="18"/>
          <w:rtl/>
        </w:rPr>
        <w:t>-</w:t>
      </w:r>
      <w:r w:rsidR="00D61979">
        <w:rPr>
          <w:rFonts w:ascii="Simplified Arabic" w:hAnsi="Simplified Arabic" w:cs="Simplified Arabic"/>
          <w:b/>
          <w:bCs/>
          <w:sz w:val="18"/>
          <w:szCs w:val="18"/>
        </w:rPr>
        <w:t>2023/2022</w:t>
      </w:r>
    </w:p>
    <w:p w14:paraId="6A975878" w14:textId="77777777" w:rsidR="0084628D" w:rsidRDefault="002F3A88" w:rsidP="0084628D">
      <w:pPr>
        <w:jc w:val="center"/>
        <w:rPr>
          <w:rFonts w:ascii="Arial" w:hAnsi="Arial"/>
          <w:b/>
          <w:bCs/>
          <w:sz w:val="18"/>
          <w:szCs w:val="18"/>
          <w:rtl/>
        </w:rPr>
      </w:pPr>
      <w:r w:rsidRPr="0084628D">
        <w:rPr>
          <w:rFonts w:ascii="Arial" w:hAnsi="Arial"/>
          <w:b/>
          <w:bCs/>
          <w:sz w:val="18"/>
          <w:szCs w:val="18"/>
        </w:rPr>
        <w:t xml:space="preserve">Gross Graduation Ratio from </w:t>
      </w:r>
      <w:r w:rsidR="00A66703" w:rsidRPr="0084628D">
        <w:rPr>
          <w:rFonts w:ascii="Arial" w:hAnsi="Arial"/>
          <w:b/>
          <w:bCs/>
          <w:sz w:val="18"/>
          <w:szCs w:val="18"/>
        </w:rPr>
        <w:t>Higher</w:t>
      </w:r>
      <w:r w:rsidRPr="0084628D">
        <w:rPr>
          <w:rFonts w:ascii="Arial" w:hAnsi="Arial"/>
          <w:b/>
          <w:bCs/>
          <w:sz w:val="18"/>
          <w:szCs w:val="18"/>
        </w:rPr>
        <w:t xml:space="preserve"> Education in Palestine by</w:t>
      </w:r>
      <w:r w:rsidR="00D61979" w:rsidRPr="0084628D">
        <w:rPr>
          <w:rFonts w:ascii="Arial" w:hAnsi="Arial"/>
          <w:b/>
          <w:bCs/>
          <w:sz w:val="18"/>
          <w:szCs w:val="18"/>
        </w:rPr>
        <w:t xml:space="preserve"> </w:t>
      </w:r>
    </w:p>
    <w:p w14:paraId="4CCD8923" w14:textId="02F776DB" w:rsidR="002F3A88" w:rsidRPr="0084628D" w:rsidRDefault="002F3A88" w:rsidP="0084628D">
      <w:pPr>
        <w:jc w:val="center"/>
        <w:rPr>
          <w:rFonts w:ascii="Arial" w:hAnsi="Arial"/>
          <w:b/>
          <w:bCs/>
          <w:sz w:val="18"/>
          <w:szCs w:val="18"/>
        </w:rPr>
      </w:pPr>
      <w:r w:rsidRPr="0084628D">
        <w:rPr>
          <w:rFonts w:ascii="Arial" w:hAnsi="Arial"/>
          <w:b/>
          <w:bCs/>
          <w:sz w:val="18"/>
          <w:szCs w:val="18"/>
        </w:rPr>
        <w:t>Sex, 201</w:t>
      </w:r>
      <w:r w:rsidR="00D61979" w:rsidRPr="0084628D">
        <w:rPr>
          <w:rFonts w:ascii="Arial" w:hAnsi="Arial"/>
          <w:b/>
          <w:bCs/>
          <w:sz w:val="18"/>
          <w:szCs w:val="18"/>
        </w:rPr>
        <w:t>8</w:t>
      </w:r>
      <w:r w:rsidRPr="0084628D">
        <w:rPr>
          <w:rFonts w:ascii="Arial" w:hAnsi="Arial"/>
          <w:b/>
          <w:bCs/>
          <w:sz w:val="18"/>
          <w:szCs w:val="18"/>
        </w:rPr>
        <w:t>/201</w:t>
      </w:r>
      <w:r w:rsidR="00D61979" w:rsidRPr="0084628D">
        <w:rPr>
          <w:rFonts w:ascii="Arial" w:hAnsi="Arial"/>
          <w:b/>
          <w:bCs/>
          <w:sz w:val="18"/>
          <w:szCs w:val="18"/>
        </w:rPr>
        <w:t>9</w:t>
      </w:r>
      <w:r w:rsidRPr="0084628D">
        <w:rPr>
          <w:rFonts w:ascii="Arial" w:hAnsi="Arial"/>
          <w:b/>
          <w:bCs/>
          <w:sz w:val="18"/>
          <w:szCs w:val="18"/>
        </w:rPr>
        <w:t>-202</w:t>
      </w:r>
      <w:r w:rsidR="00D61979" w:rsidRPr="0084628D">
        <w:rPr>
          <w:rFonts w:ascii="Arial" w:hAnsi="Arial"/>
          <w:b/>
          <w:bCs/>
          <w:sz w:val="18"/>
          <w:szCs w:val="18"/>
        </w:rPr>
        <w:t>2</w:t>
      </w:r>
      <w:r w:rsidRPr="0084628D">
        <w:rPr>
          <w:rFonts w:ascii="Arial" w:hAnsi="Arial"/>
          <w:b/>
          <w:bCs/>
          <w:sz w:val="18"/>
          <w:szCs w:val="18"/>
        </w:rPr>
        <w:t>/202</w:t>
      </w:r>
      <w:r w:rsidR="00D61979" w:rsidRPr="0084628D">
        <w:rPr>
          <w:rFonts w:ascii="Arial" w:hAnsi="Arial"/>
          <w:b/>
          <w:bCs/>
          <w:sz w:val="18"/>
          <w:szCs w:val="18"/>
        </w:rPr>
        <w:t>3</w:t>
      </w:r>
    </w:p>
    <w:tbl>
      <w:tblPr>
        <w:tblStyle w:val="GridTable4-Accent2"/>
        <w:bidiVisual/>
        <w:tblW w:w="5000" w:type="pct"/>
        <w:jc w:val="center"/>
        <w:tblLook w:val="04A0" w:firstRow="1" w:lastRow="0" w:firstColumn="1" w:lastColumn="0" w:noHBand="0" w:noVBand="1"/>
      </w:tblPr>
      <w:tblGrid>
        <w:gridCol w:w="1325"/>
        <w:gridCol w:w="1469"/>
        <w:gridCol w:w="501"/>
        <w:gridCol w:w="967"/>
        <w:gridCol w:w="1374"/>
        <w:gridCol w:w="1725"/>
      </w:tblGrid>
      <w:tr w:rsidR="00EF7E15" w:rsidRPr="006C4DFA" w14:paraId="6BA1DFC9" w14:textId="77777777" w:rsidTr="00EF7E1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0412DAEF" w14:textId="77777777" w:rsidR="00EF7E15" w:rsidRPr="006C4DFA" w:rsidRDefault="00EF7E15" w:rsidP="00EB7160">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2928" w:type="pct"/>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7587DD31" w14:textId="4931B6F2" w:rsidR="00EF7E15" w:rsidRPr="006C4DFA" w:rsidRDefault="00EF7E15" w:rsidP="00EF7E15">
            <w:pPr>
              <w:bidi/>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r>
              <w:rPr>
                <w:rFonts w:ascii="Simplified Arabic" w:hAnsi="Simplified Arabic" w:cs="Simplified Arabic" w:hint="cs"/>
                <w:color w:val="000000" w:themeColor="text1"/>
                <w:sz w:val="16"/>
                <w:szCs w:val="16"/>
                <w:rtl/>
              </w:rPr>
              <w:t xml:space="preserve">                                                                    </w:t>
            </w:r>
            <w:r w:rsidRPr="006C4DFA">
              <w:rPr>
                <w:rFonts w:ascii="Arial" w:hAnsi="Arial"/>
                <w:color w:val="000000" w:themeColor="text1"/>
                <w:sz w:val="16"/>
                <w:szCs w:val="16"/>
                <w:lang w:val="en-IE"/>
              </w:rPr>
              <w:t>Sex</w:t>
            </w:r>
          </w:p>
        </w:tc>
        <w:tc>
          <w:tcPr>
            <w:tcW w:w="1172" w:type="pct"/>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vAlign w:val="center"/>
            <w:hideMark/>
          </w:tcPr>
          <w:p w14:paraId="783D8846" w14:textId="77777777" w:rsidR="00EF7E15" w:rsidRPr="00AD4D91" w:rsidRDefault="00EF7E15" w:rsidP="00EB7160">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A07603" w:rsidRPr="006C4DFA" w14:paraId="05C54828" w14:textId="77777777" w:rsidTr="00015CE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tcBorders>
              <w:top w:val="single" w:sz="4" w:space="0" w:color="D99594" w:themeColor="accent2" w:themeTint="99"/>
              <w:bottom w:val="single" w:sz="4" w:space="0" w:color="D99594" w:themeColor="accent2" w:themeTint="99"/>
            </w:tcBorders>
            <w:hideMark/>
          </w:tcPr>
          <w:p w14:paraId="3C1313B0" w14:textId="77777777" w:rsidR="002F3A88" w:rsidRPr="006C4DFA" w:rsidRDefault="002F3A88" w:rsidP="003C7D9D">
            <w:pPr>
              <w:jc w:val="center"/>
              <w:rPr>
                <w:rFonts w:ascii="Arial" w:hAnsi="Arial"/>
                <w:b w:val="0"/>
                <w:bCs w:val="0"/>
                <w:color w:val="000000" w:themeColor="text1"/>
                <w:sz w:val="16"/>
                <w:szCs w:val="16"/>
              </w:rPr>
            </w:pPr>
          </w:p>
        </w:tc>
        <w:tc>
          <w:tcPr>
            <w:tcW w:w="998" w:type="pct"/>
            <w:tcBorders>
              <w:top w:val="single" w:sz="4" w:space="0" w:color="D99594" w:themeColor="accent2" w:themeTint="99"/>
              <w:bottom w:val="single" w:sz="4" w:space="0" w:color="D99594" w:themeColor="accent2" w:themeTint="99"/>
            </w:tcBorders>
            <w:hideMark/>
          </w:tcPr>
          <w:p w14:paraId="78D85FB2" w14:textId="77777777" w:rsidR="00EF1D23"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14:paraId="42E70F8B" w14:textId="66A8E7FA" w:rsidR="002F3A88" w:rsidRPr="006C4DFA" w:rsidRDefault="002F3A88" w:rsidP="00EF1D23">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997" w:type="pct"/>
            <w:gridSpan w:val="2"/>
            <w:tcBorders>
              <w:top w:val="single" w:sz="4" w:space="0" w:color="D99594" w:themeColor="accent2" w:themeTint="99"/>
              <w:bottom w:val="single" w:sz="4" w:space="0" w:color="D99594" w:themeColor="accent2" w:themeTint="99"/>
            </w:tcBorders>
            <w:hideMark/>
          </w:tcPr>
          <w:p w14:paraId="354C21B6" w14:textId="77777777"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14:paraId="44B61144" w14:textId="77777777"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D99594" w:themeColor="accent2" w:themeTint="99"/>
              <w:bottom w:val="single" w:sz="4" w:space="0" w:color="D99594" w:themeColor="accent2" w:themeTint="99"/>
            </w:tcBorders>
            <w:hideMark/>
          </w:tcPr>
          <w:p w14:paraId="17C148DA" w14:textId="77777777" w:rsidR="009061B2"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14:paraId="6D14A34B" w14:textId="77777777"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2" w:type="pct"/>
            <w:vMerge/>
            <w:tcBorders>
              <w:top w:val="single" w:sz="4" w:space="0" w:color="D99594" w:themeColor="accent2" w:themeTint="99"/>
              <w:bottom w:val="single" w:sz="4" w:space="0" w:color="D99594" w:themeColor="accent2" w:themeTint="99"/>
              <w:right w:val="single" w:sz="4" w:space="0" w:color="D99594" w:themeColor="accent2" w:themeTint="99"/>
            </w:tcBorders>
            <w:hideMark/>
          </w:tcPr>
          <w:p w14:paraId="4BC954C1" w14:textId="77777777" w:rsidR="002F3A88" w:rsidRPr="006C4DFA" w:rsidRDefault="002F3A88"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EF1D23" w:rsidRPr="006C4DFA" w14:paraId="5D4BCD91" w14:textId="77777777"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7C6DEA6A" w14:textId="44A34C33" w:rsidR="00EF1D23" w:rsidRPr="00936A1F" w:rsidRDefault="00EF1D23" w:rsidP="00EF1D23">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998" w:type="pct"/>
            <w:vAlign w:val="center"/>
          </w:tcPr>
          <w:p w14:paraId="1FC6D414" w14:textId="47AF0D07" w:rsidR="00EF1D23" w:rsidRPr="00A0760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2E0D86">
              <w:rPr>
                <w:rFonts w:ascii="Arial" w:hAnsi="Arial" w:cs="Arial"/>
                <w:b/>
                <w:bCs/>
                <w:color w:val="000000" w:themeColor="text1"/>
                <w:sz w:val="16"/>
                <w:szCs w:val="16"/>
              </w:rPr>
              <w:t>33.2</w:t>
            </w:r>
          </w:p>
        </w:tc>
        <w:tc>
          <w:tcPr>
            <w:tcW w:w="997" w:type="pct"/>
            <w:gridSpan w:val="2"/>
            <w:vAlign w:val="center"/>
          </w:tcPr>
          <w:p w14:paraId="29C2C893" w14:textId="2193B0D8" w:rsidR="00EF1D23" w:rsidRPr="00A0760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E0D86">
              <w:rPr>
                <w:rFonts w:ascii="Arial" w:hAnsi="Arial" w:cs="Arial"/>
                <w:color w:val="000000" w:themeColor="text1"/>
                <w:sz w:val="16"/>
                <w:szCs w:val="16"/>
              </w:rPr>
              <w:t>25.3</w:t>
            </w:r>
          </w:p>
        </w:tc>
        <w:tc>
          <w:tcPr>
            <w:tcW w:w="933" w:type="pct"/>
            <w:vAlign w:val="center"/>
          </w:tcPr>
          <w:p w14:paraId="309589EB" w14:textId="39F40624" w:rsidR="00EF1D23" w:rsidRPr="00A0760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E0D86">
              <w:rPr>
                <w:rFonts w:ascii="Arial" w:hAnsi="Arial" w:cs="Arial"/>
                <w:color w:val="000000" w:themeColor="text1"/>
                <w:sz w:val="16"/>
                <w:szCs w:val="16"/>
              </w:rPr>
              <w:t>44.6</w:t>
            </w:r>
          </w:p>
        </w:tc>
        <w:tc>
          <w:tcPr>
            <w:tcW w:w="1172" w:type="pct"/>
            <w:tcBorders>
              <w:right w:val="single" w:sz="4" w:space="0" w:color="D99594" w:themeColor="accent2" w:themeTint="99"/>
            </w:tcBorders>
            <w:vAlign w:val="center"/>
          </w:tcPr>
          <w:p w14:paraId="73D8C007" w14:textId="619C6B58" w:rsidR="00EF1D23" w:rsidRPr="00CC05A5" w:rsidRDefault="00EF1D23" w:rsidP="00EF1D23">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EF1D23" w:rsidRPr="006C4DFA" w14:paraId="4C80FE7C" w14:textId="77777777"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401A2BC9" w14:textId="48CEE7C2" w:rsidR="00EF1D23" w:rsidRPr="002E0D86" w:rsidRDefault="00EF1D23" w:rsidP="00EF1D23">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998" w:type="pct"/>
            <w:vAlign w:val="center"/>
          </w:tcPr>
          <w:p w14:paraId="470E9E61" w14:textId="449DE0AF"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32.6</w:t>
            </w:r>
          </w:p>
        </w:tc>
        <w:tc>
          <w:tcPr>
            <w:tcW w:w="997" w:type="pct"/>
            <w:gridSpan w:val="2"/>
            <w:vAlign w:val="center"/>
          </w:tcPr>
          <w:p w14:paraId="16DEB958" w14:textId="77C15FEE"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22.5</w:t>
            </w:r>
          </w:p>
        </w:tc>
        <w:tc>
          <w:tcPr>
            <w:tcW w:w="933" w:type="pct"/>
            <w:vAlign w:val="center"/>
          </w:tcPr>
          <w:p w14:paraId="79793118" w14:textId="508A1CCE"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43.3</w:t>
            </w:r>
          </w:p>
        </w:tc>
        <w:tc>
          <w:tcPr>
            <w:tcW w:w="1172" w:type="pct"/>
            <w:tcBorders>
              <w:right w:val="single" w:sz="4" w:space="0" w:color="D99594" w:themeColor="accent2" w:themeTint="99"/>
            </w:tcBorders>
            <w:vAlign w:val="center"/>
          </w:tcPr>
          <w:p w14:paraId="395D548A" w14:textId="5D7FE1AD" w:rsidR="00EF1D23" w:rsidRPr="002E0D86" w:rsidRDefault="00EF1D23" w:rsidP="00EF1D23">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EF1D23" w:rsidRPr="006C4DFA" w14:paraId="17ED67C3" w14:textId="77777777"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14:paraId="0BAFB869" w14:textId="0E0197B2" w:rsidR="00EF1D23" w:rsidRPr="002E0D86" w:rsidRDefault="00EF1D23" w:rsidP="00EF1D23">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2020/2021</w:t>
            </w:r>
          </w:p>
        </w:tc>
        <w:tc>
          <w:tcPr>
            <w:tcW w:w="998" w:type="pct"/>
            <w:vAlign w:val="center"/>
          </w:tcPr>
          <w:p w14:paraId="6F42540E" w14:textId="6E254614" w:rsidR="00EF1D23" w:rsidRPr="002E0D86"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37.3</w:t>
            </w:r>
          </w:p>
        </w:tc>
        <w:tc>
          <w:tcPr>
            <w:tcW w:w="997" w:type="pct"/>
            <w:gridSpan w:val="2"/>
            <w:vAlign w:val="center"/>
          </w:tcPr>
          <w:p w14:paraId="5E9F9AF7" w14:textId="26FE52DF" w:rsidR="00EF1D23" w:rsidRPr="002E0D86"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22.4</w:t>
            </w:r>
          </w:p>
        </w:tc>
        <w:tc>
          <w:tcPr>
            <w:tcW w:w="933" w:type="pct"/>
            <w:vAlign w:val="center"/>
          </w:tcPr>
          <w:p w14:paraId="2C08D591" w14:textId="05BDF42E" w:rsidR="00EF1D23" w:rsidRPr="002E0D86"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49.8</w:t>
            </w:r>
          </w:p>
        </w:tc>
        <w:tc>
          <w:tcPr>
            <w:tcW w:w="1172" w:type="pct"/>
            <w:tcBorders>
              <w:right w:val="single" w:sz="4" w:space="0" w:color="D99594" w:themeColor="accent2" w:themeTint="99"/>
            </w:tcBorders>
            <w:vAlign w:val="center"/>
          </w:tcPr>
          <w:p w14:paraId="69F5DB5D" w14:textId="634D40E8" w:rsidR="00EF1D23" w:rsidRPr="002E0D86" w:rsidRDefault="00EF1D23" w:rsidP="00EF1D2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EF1D23" w:rsidRPr="006C4DFA" w14:paraId="03824F13" w14:textId="77777777"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D99594" w:themeColor="accent2" w:themeTint="99"/>
            </w:tcBorders>
            <w:vAlign w:val="center"/>
          </w:tcPr>
          <w:p w14:paraId="09B269AD" w14:textId="25BFE6F7" w:rsidR="00EF1D23" w:rsidRPr="002E0D86" w:rsidRDefault="00EF1D23" w:rsidP="00EF1D23">
            <w:pPr>
              <w:jc w:val="right"/>
              <w:rPr>
                <w:rFonts w:ascii="Arial" w:hAnsi="Arial" w:cs="Arial"/>
                <w:b w:val="0"/>
                <w:bCs w:val="0"/>
                <w:color w:val="000000" w:themeColor="text1"/>
                <w:sz w:val="16"/>
                <w:szCs w:val="16"/>
                <w:rtl/>
              </w:rPr>
            </w:pPr>
            <w:r>
              <w:rPr>
                <w:rFonts w:ascii="Arial" w:hAnsi="Arial" w:cs="Arial"/>
                <w:b w:val="0"/>
                <w:bCs w:val="0"/>
                <w:color w:val="000000" w:themeColor="text1"/>
                <w:sz w:val="16"/>
                <w:szCs w:val="16"/>
              </w:rPr>
              <w:t>2022/2021</w:t>
            </w:r>
          </w:p>
        </w:tc>
        <w:tc>
          <w:tcPr>
            <w:tcW w:w="998" w:type="pct"/>
            <w:tcBorders>
              <w:bottom w:val="single" w:sz="4" w:space="0" w:color="D99594" w:themeColor="accent2" w:themeTint="99"/>
            </w:tcBorders>
            <w:vAlign w:val="center"/>
          </w:tcPr>
          <w:p w14:paraId="1C8CD06A" w14:textId="4E0C4DAC"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B7E2B">
              <w:rPr>
                <w:rFonts w:ascii="Arial" w:hAnsi="Arial" w:cs="Arial"/>
                <w:b/>
                <w:bCs/>
                <w:color w:val="000000" w:themeColor="text1"/>
                <w:sz w:val="16"/>
                <w:szCs w:val="16"/>
              </w:rPr>
              <w:t>35.1</w:t>
            </w:r>
          </w:p>
        </w:tc>
        <w:tc>
          <w:tcPr>
            <w:tcW w:w="997" w:type="pct"/>
            <w:gridSpan w:val="2"/>
            <w:tcBorders>
              <w:bottom w:val="single" w:sz="4" w:space="0" w:color="D99594" w:themeColor="accent2" w:themeTint="99"/>
            </w:tcBorders>
            <w:vAlign w:val="center"/>
          </w:tcPr>
          <w:p w14:paraId="61243FAF" w14:textId="490CA550"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23.0</w:t>
            </w:r>
          </w:p>
        </w:tc>
        <w:tc>
          <w:tcPr>
            <w:tcW w:w="933" w:type="pct"/>
            <w:tcBorders>
              <w:bottom w:val="single" w:sz="4" w:space="0" w:color="D99594" w:themeColor="accent2" w:themeTint="99"/>
            </w:tcBorders>
            <w:vAlign w:val="center"/>
          </w:tcPr>
          <w:p w14:paraId="46ABF9DC" w14:textId="052EC223" w:rsidR="00EF1D23" w:rsidRPr="002E0D86" w:rsidRDefault="00EF1D23" w:rsidP="00EF1D2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47.8</w:t>
            </w:r>
          </w:p>
        </w:tc>
        <w:tc>
          <w:tcPr>
            <w:tcW w:w="1172" w:type="pct"/>
            <w:tcBorders>
              <w:bottom w:val="single" w:sz="4" w:space="0" w:color="D99594" w:themeColor="accent2" w:themeTint="99"/>
              <w:right w:val="single" w:sz="4" w:space="0" w:color="D99594" w:themeColor="accent2" w:themeTint="99"/>
            </w:tcBorders>
            <w:vAlign w:val="center"/>
          </w:tcPr>
          <w:p w14:paraId="4E9D4C3B" w14:textId="6DDA648C" w:rsidR="00EF1D23" w:rsidRPr="002E0D86" w:rsidRDefault="00EF1D23" w:rsidP="00EF1D23">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snapToGrid w:val="0"/>
                <w:color w:val="000000" w:themeColor="text1"/>
                <w:sz w:val="16"/>
                <w:szCs w:val="16"/>
              </w:rPr>
              <w:t>2021/2022</w:t>
            </w:r>
          </w:p>
        </w:tc>
      </w:tr>
      <w:tr w:rsidR="00EF1D23" w:rsidRPr="006C4DFA" w14:paraId="59A857A8" w14:textId="77777777" w:rsidTr="001671D4">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E5B8B7" w:themeColor="accent2" w:themeTint="66"/>
            </w:tcBorders>
            <w:vAlign w:val="center"/>
          </w:tcPr>
          <w:p w14:paraId="39204500" w14:textId="38783AD6" w:rsidR="00EF1D23" w:rsidRPr="00EF1D23" w:rsidRDefault="00EF1D23" w:rsidP="00EF1D23">
            <w:pPr>
              <w:jc w:val="right"/>
              <w:rPr>
                <w:rFonts w:ascii="Arial" w:hAnsi="Arial" w:cs="Arial"/>
                <w:b w:val="0"/>
                <w:bCs w:val="0"/>
                <w:color w:val="000000" w:themeColor="text1"/>
                <w:sz w:val="16"/>
                <w:szCs w:val="16"/>
              </w:rPr>
            </w:pPr>
            <w:r w:rsidRPr="00EF1D23">
              <w:rPr>
                <w:rFonts w:ascii="Arial" w:hAnsi="Arial" w:cs="Arial"/>
                <w:b w:val="0"/>
                <w:bCs w:val="0"/>
                <w:color w:val="000000" w:themeColor="text1"/>
                <w:sz w:val="16"/>
                <w:szCs w:val="16"/>
              </w:rPr>
              <w:t>**2023/2022</w:t>
            </w:r>
          </w:p>
        </w:tc>
        <w:tc>
          <w:tcPr>
            <w:tcW w:w="998" w:type="pct"/>
            <w:tcBorders>
              <w:bottom w:val="single" w:sz="4" w:space="0" w:color="E5B8B7" w:themeColor="accent2" w:themeTint="66"/>
            </w:tcBorders>
            <w:vAlign w:val="center"/>
          </w:tcPr>
          <w:p w14:paraId="2603D436" w14:textId="7775F303" w:rsidR="00EF1D23" w:rsidRPr="00EF1D2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EF1D23">
              <w:rPr>
                <w:rFonts w:ascii="Arial" w:hAnsi="Arial" w:cs="Arial"/>
                <w:b/>
                <w:bCs/>
                <w:color w:val="000000" w:themeColor="text1"/>
                <w:sz w:val="16"/>
                <w:szCs w:val="16"/>
              </w:rPr>
              <w:t>35.4</w:t>
            </w:r>
          </w:p>
        </w:tc>
        <w:tc>
          <w:tcPr>
            <w:tcW w:w="997" w:type="pct"/>
            <w:gridSpan w:val="2"/>
            <w:tcBorders>
              <w:bottom w:val="single" w:sz="4" w:space="0" w:color="E5B8B7" w:themeColor="accent2" w:themeTint="66"/>
            </w:tcBorders>
            <w:vAlign w:val="center"/>
          </w:tcPr>
          <w:p w14:paraId="7BF0F2D5" w14:textId="02F8C10A" w:rsidR="00EF1D23" w:rsidRPr="00EF1D2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F1D23">
              <w:rPr>
                <w:rFonts w:ascii="Arial" w:hAnsi="Arial" w:cs="Arial"/>
                <w:color w:val="000000" w:themeColor="text1"/>
                <w:sz w:val="16"/>
                <w:szCs w:val="16"/>
              </w:rPr>
              <w:t>21.0</w:t>
            </w:r>
          </w:p>
        </w:tc>
        <w:tc>
          <w:tcPr>
            <w:tcW w:w="933" w:type="pct"/>
            <w:tcBorders>
              <w:bottom w:val="single" w:sz="4" w:space="0" w:color="E5B8B7" w:themeColor="accent2" w:themeTint="66"/>
            </w:tcBorders>
            <w:vAlign w:val="center"/>
          </w:tcPr>
          <w:p w14:paraId="65A0BFB3" w14:textId="1C12555B" w:rsidR="00EF1D23" w:rsidRPr="00EF1D23" w:rsidRDefault="00EF1D23" w:rsidP="00EF1D23">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EF1D23">
              <w:rPr>
                <w:rFonts w:ascii="Arial" w:hAnsi="Arial" w:cs="Arial"/>
                <w:color w:val="000000" w:themeColor="text1"/>
                <w:sz w:val="16"/>
                <w:szCs w:val="16"/>
              </w:rPr>
              <w:t>50.3</w:t>
            </w:r>
          </w:p>
        </w:tc>
        <w:tc>
          <w:tcPr>
            <w:tcW w:w="1172" w:type="pct"/>
            <w:tcBorders>
              <w:bottom w:val="single" w:sz="4" w:space="0" w:color="E5B8B7" w:themeColor="accent2" w:themeTint="66"/>
              <w:right w:val="single" w:sz="4" w:space="0" w:color="D99594" w:themeColor="accent2" w:themeTint="99"/>
            </w:tcBorders>
            <w:vAlign w:val="center"/>
          </w:tcPr>
          <w:p w14:paraId="62E72CA3" w14:textId="5D7F2A35" w:rsidR="00EF1D23" w:rsidRPr="00EF1D23" w:rsidRDefault="00EF1D23" w:rsidP="00EF1D23">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EF1D23">
              <w:rPr>
                <w:rFonts w:ascii="Arial" w:hAnsi="Arial" w:cs="Arial"/>
                <w:snapToGrid w:val="0"/>
                <w:color w:val="000000" w:themeColor="text1"/>
                <w:sz w:val="16"/>
                <w:szCs w:val="16"/>
              </w:rPr>
              <w:t>2022/2023**</w:t>
            </w:r>
          </w:p>
        </w:tc>
      </w:tr>
      <w:tr w:rsidR="00EF1D23" w:rsidRPr="006C4DFA" w14:paraId="20D23780" w14:textId="77777777" w:rsidTr="00072E5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E5B8B7" w:themeColor="accent2" w:themeTint="66"/>
              <w:left w:val="nil"/>
              <w:bottom w:val="nil"/>
              <w:right w:val="nil"/>
            </w:tcBorders>
            <w:shd w:val="clear" w:color="auto" w:fill="FFFFFF" w:themeFill="background1"/>
          </w:tcPr>
          <w:p w14:paraId="0BB839B5" w14:textId="77777777" w:rsidR="00EF1D23" w:rsidRPr="002E0D86" w:rsidRDefault="00EF1D23" w:rsidP="00EF1D23">
            <w:pPr>
              <w:bidi/>
              <w:jc w:val="both"/>
              <w:rPr>
                <w:rFonts w:ascii="Simplified Arabic" w:hAnsi="Simplified Arabic" w:cs="Simplified Arabic"/>
                <w:b w:val="0"/>
                <w:bCs w:val="0"/>
                <w:color w:val="000000" w:themeColor="text1"/>
                <w:sz w:val="14"/>
                <w:szCs w:val="14"/>
                <w:rtl/>
              </w:rPr>
            </w:pPr>
            <w:r w:rsidRPr="002E0D86">
              <w:rPr>
                <w:rFonts w:ascii="Simplified Arabic" w:hAnsi="Simplified Arabic" w:cs="Simplified Arabic"/>
                <w:color w:val="000000" w:themeColor="text1"/>
                <w:sz w:val="14"/>
                <w:szCs w:val="14"/>
                <w:rtl/>
              </w:rPr>
              <w:t>*</w:t>
            </w:r>
            <w:r>
              <w:rPr>
                <w:rtl/>
              </w:rPr>
              <w:t xml:space="preserve"> </w:t>
            </w:r>
            <w:r w:rsidRPr="00102172">
              <w:rPr>
                <w:rFonts w:ascii="Simplified Arabic" w:hAnsi="Simplified Arabic" w:cs="Simplified Arabic"/>
                <w:b w:val="0"/>
                <w:bCs w:val="0"/>
                <w:color w:val="000000" w:themeColor="text1"/>
                <w:sz w:val="14"/>
                <w:szCs w:val="14"/>
                <w:rtl/>
              </w:rPr>
              <w:t>عدد الخريجين من برامج التعليم العالي للحصول على الدرجة الأولى (</w:t>
            </w:r>
            <w:r>
              <w:rPr>
                <w:rFonts w:ascii="Simplified Arabic" w:hAnsi="Simplified Arabic" w:cs="Simplified Arabic" w:hint="cs"/>
                <w:b w:val="0"/>
                <w:bCs w:val="0"/>
                <w:color w:val="000000" w:themeColor="text1"/>
                <w:sz w:val="14"/>
                <w:szCs w:val="14"/>
                <w:rtl/>
              </w:rPr>
              <w:t>ف</w:t>
            </w:r>
            <w:r w:rsidRPr="00102172">
              <w:rPr>
                <w:rFonts w:ascii="Simplified Arabic" w:hAnsi="Simplified Arabic" w:cs="Simplified Arabic"/>
                <w:b w:val="0"/>
                <w:bCs w:val="0"/>
                <w:color w:val="000000" w:themeColor="text1"/>
                <w:sz w:val="14"/>
                <w:szCs w:val="14"/>
                <w:rtl/>
              </w:rPr>
              <w:t xml:space="preserve">ي المستويين 6 و7 من التصنيف الدولي الموحّد </w:t>
            </w:r>
            <w:r w:rsidRPr="00102172">
              <w:rPr>
                <w:rFonts w:ascii="Simplified Arabic" w:hAnsi="Simplified Arabic" w:cs="Simplified Arabic" w:hint="cs"/>
                <w:b w:val="0"/>
                <w:bCs w:val="0"/>
                <w:color w:val="000000" w:themeColor="text1"/>
                <w:sz w:val="14"/>
                <w:szCs w:val="14"/>
                <w:rtl/>
              </w:rPr>
              <w:t>للتعلي</w:t>
            </w:r>
            <w:r>
              <w:rPr>
                <w:rFonts w:ascii="Simplified Arabic" w:hAnsi="Simplified Arabic" w:cs="Simplified Arabic" w:hint="cs"/>
                <w:b w:val="0"/>
                <w:bCs w:val="0"/>
                <w:color w:val="000000" w:themeColor="text1"/>
                <w:sz w:val="14"/>
                <w:szCs w:val="14"/>
                <w:rtl/>
              </w:rPr>
              <w:t>م</w:t>
            </w:r>
            <w:r w:rsidRPr="00102172">
              <w:rPr>
                <w:rFonts w:ascii="Simplified Arabic" w:hAnsi="Simplified Arabic" w:cs="Simplified Arabic"/>
                <w:b w:val="0"/>
                <w:bCs w:val="0"/>
                <w:color w:val="000000" w:themeColor="text1"/>
                <w:sz w:val="14"/>
                <w:szCs w:val="14"/>
              </w:rPr>
              <w:t xml:space="preserve">ISCED </w:t>
            </w:r>
            <w:r>
              <w:rPr>
                <w:rFonts w:ascii="Simplified Arabic" w:hAnsi="Simplified Arabic" w:cs="Simplified Arabic"/>
                <w:b w:val="0"/>
                <w:bCs w:val="0"/>
                <w:color w:val="000000" w:themeColor="text1"/>
                <w:sz w:val="14"/>
                <w:szCs w:val="14"/>
                <w:rtl/>
              </w:rPr>
              <w:t>) معبر</w:t>
            </w:r>
            <w:r>
              <w:rPr>
                <w:rFonts w:ascii="Simplified Arabic" w:hAnsi="Simplified Arabic" w:cs="Simplified Arabic" w:hint="cs"/>
                <w:b w:val="0"/>
                <w:bCs w:val="0"/>
                <w:color w:val="000000" w:themeColor="text1"/>
                <w:sz w:val="14"/>
                <w:szCs w:val="14"/>
                <w:rtl/>
              </w:rPr>
              <w:t>اً</w:t>
            </w:r>
            <w:r w:rsidRPr="00102172">
              <w:rPr>
                <w:rFonts w:ascii="Simplified Arabic" w:hAnsi="Simplified Arabic" w:cs="Simplified Arabic"/>
                <w:b w:val="0"/>
                <w:bCs w:val="0"/>
                <w:color w:val="000000" w:themeColor="text1"/>
                <w:sz w:val="14"/>
                <w:szCs w:val="14"/>
                <w:rtl/>
              </w:rPr>
              <w:t xml:space="preserve"> عنه كنسبة مئوية من عدد السكان في سن التخرج النظري لبرن</w:t>
            </w:r>
            <w:r>
              <w:rPr>
                <w:rFonts w:ascii="Simplified Arabic" w:hAnsi="Simplified Arabic" w:cs="Simplified Arabic"/>
                <w:b w:val="0"/>
                <w:bCs w:val="0"/>
                <w:color w:val="000000" w:themeColor="text1"/>
                <w:sz w:val="14"/>
                <w:szCs w:val="14"/>
                <w:rtl/>
              </w:rPr>
              <w:t>امج الدرجة الأولى الأكثر شيوع</w:t>
            </w:r>
            <w:r>
              <w:rPr>
                <w:rFonts w:ascii="Simplified Arabic" w:hAnsi="Simplified Arabic" w:cs="Simplified Arabic" w:hint="cs"/>
                <w:b w:val="0"/>
                <w:bCs w:val="0"/>
                <w:color w:val="000000" w:themeColor="text1"/>
                <w:sz w:val="14"/>
                <w:szCs w:val="14"/>
                <w:rtl/>
              </w:rPr>
              <w:t>اً.</w:t>
            </w:r>
          </w:p>
        </w:tc>
        <w:tc>
          <w:tcPr>
            <w:tcW w:w="2762" w:type="pct"/>
            <w:gridSpan w:val="3"/>
            <w:tcBorders>
              <w:top w:val="single" w:sz="4" w:space="0" w:color="E5B8B7" w:themeColor="accent2" w:themeTint="66"/>
              <w:left w:val="nil"/>
              <w:bottom w:val="nil"/>
              <w:right w:val="single" w:sz="4" w:space="0" w:color="FFFFFF" w:themeColor="background1"/>
            </w:tcBorders>
            <w:shd w:val="clear" w:color="auto" w:fill="FFFFFF" w:themeFill="background1"/>
          </w:tcPr>
          <w:p w14:paraId="358A9711" w14:textId="77777777" w:rsidR="00EF1D23" w:rsidRPr="002E0D86" w:rsidRDefault="00EF1D23" w:rsidP="00EF1D23">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sz w:val="14"/>
                <w:szCs w:val="14"/>
              </w:rPr>
            </w:pPr>
            <w:r w:rsidRPr="002E0D86">
              <w:rPr>
                <w:rStyle w:val="tlid-translation"/>
                <w:rFonts w:ascii="Arial" w:hAnsi="Arial" w:cs="Arial"/>
                <w:sz w:val="14"/>
                <w:szCs w:val="14"/>
              </w:rPr>
              <w:t>*</w:t>
            </w:r>
            <w:r w:rsidRPr="00102172">
              <w:rPr>
                <w:rStyle w:val="tlid-translation"/>
                <w:rFonts w:ascii="Arial" w:hAnsi="Arial" w:cs="Arial"/>
                <w:sz w:val="14"/>
                <w:szCs w:val="14"/>
              </w:rPr>
              <w:t>Number of graduates from first degree tertiary programmes (at ISCED level 6 and 7) expressed as a percentage of the population of the theoretical graduation age of the most common first degree programme</w:t>
            </w:r>
            <w:r>
              <w:rPr>
                <w:rStyle w:val="tlid-translation"/>
                <w:rFonts w:ascii="Arial" w:hAnsi="Arial" w:cs="Arial" w:hint="cs"/>
                <w:sz w:val="14"/>
                <w:szCs w:val="14"/>
                <w:rtl/>
              </w:rPr>
              <w:t>.</w:t>
            </w:r>
          </w:p>
        </w:tc>
      </w:tr>
      <w:tr w:rsidR="001671D4" w:rsidRPr="006C4DFA" w14:paraId="1927936C" w14:textId="77777777" w:rsidTr="00072E51">
        <w:trPr>
          <w:trHeight w:val="34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nil"/>
              <w:right w:val="nil"/>
            </w:tcBorders>
            <w:shd w:val="clear" w:color="auto" w:fill="FFFFFF" w:themeFill="background1"/>
          </w:tcPr>
          <w:p w14:paraId="5D63E994" w14:textId="62E94A01" w:rsidR="001671D4" w:rsidRPr="002E0D86" w:rsidRDefault="001671D4" w:rsidP="001671D4">
            <w:pPr>
              <w:bidi/>
              <w:jc w:val="both"/>
              <w:rPr>
                <w:rFonts w:ascii="Simplified Arabic" w:hAnsi="Simplified Arabic" w:cs="Simplified Arabic"/>
                <w:color w:val="000000" w:themeColor="text1"/>
                <w:sz w:val="14"/>
                <w:szCs w:val="14"/>
                <w:rtl/>
              </w:rPr>
            </w:pPr>
            <w:r w:rsidRPr="00DB01E7">
              <w:rPr>
                <w:rFonts w:cs="Simplified Arabic" w:hint="cs"/>
                <w:b w:val="0"/>
                <w:bCs w:val="0"/>
                <w:color w:val="000000" w:themeColor="text1"/>
                <w:sz w:val="14"/>
                <w:szCs w:val="14"/>
                <w:rtl/>
              </w:rPr>
              <w:t xml:space="preserve">**: بيانات العام الدراسي </w:t>
            </w:r>
            <w:r w:rsidRPr="00DB01E7">
              <w:rPr>
                <w:rFonts w:cs="Simplified Arabic"/>
                <w:b w:val="0"/>
                <w:bCs w:val="0"/>
                <w:color w:val="000000" w:themeColor="text1"/>
                <w:sz w:val="14"/>
                <w:szCs w:val="14"/>
              </w:rPr>
              <w:t>2024/2023</w:t>
            </w:r>
            <w:r w:rsidRPr="00DB01E7">
              <w:rPr>
                <w:rFonts w:cs="Simplified Arabic" w:hint="cs"/>
                <w:b w:val="0"/>
                <w:bCs w:val="0"/>
                <w:color w:val="000000" w:themeColor="text1"/>
                <w:sz w:val="14"/>
                <w:szCs w:val="14"/>
                <w:rtl/>
              </w:rPr>
              <w:t xml:space="preserve"> تمثل بيانات الضفة الغربية فقط</w:t>
            </w:r>
            <w:r>
              <w:rPr>
                <w:rFonts w:cs="Simplified Arabic" w:hint="cs"/>
                <w:b w:val="0"/>
                <w:bCs w:val="0"/>
                <w:color w:val="000000" w:themeColor="text1"/>
                <w:sz w:val="14"/>
                <w:szCs w:val="14"/>
                <w:rtl/>
              </w:rPr>
              <w:t>.</w:t>
            </w:r>
          </w:p>
        </w:tc>
        <w:tc>
          <w:tcPr>
            <w:tcW w:w="2762" w:type="pct"/>
            <w:gridSpan w:val="3"/>
            <w:tcBorders>
              <w:top w:val="nil"/>
              <w:left w:val="nil"/>
              <w:bottom w:val="nil"/>
              <w:right w:val="single" w:sz="4" w:space="0" w:color="FFFFFF" w:themeColor="background1"/>
            </w:tcBorders>
            <w:shd w:val="clear" w:color="auto" w:fill="FFFFFF" w:themeFill="background1"/>
          </w:tcPr>
          <w:p w14:paraId="5D04B884" w14:textId="2AC8E92C" w:rsidR="001671D4" w:rsidRPr="002E0D86" w:rsidRDefault="001671D4" w:rsidP="001671D4">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DB01E7">
              <w:rPr>
                <w:rStyle w:val="tlid-translation"/>
                <w:rFonts w:ascii="Arial" w:hAnsi="Arial"/>
                <w:sz w:val="14"/>
                <w:szCs w:val="14"/>
              </w:rPr>
              <w:t>**: Data for scholastic year 2023/2024 represent</w:t>
            </w:r>
            <w:r>
              <w:rPr>
                <w:rStyle w:val="tlid-translation"/>
                <w:rFonts w:ascii="Arial" w:hAnsi="Arial"/>
                <w:sz w:val="14"/>
                <w:szCs w:val="14"/>
              </w:rPr>
              <w:t>s</w:t>
            </w:r>
            <w:r w:rsidRPr="00DB01E7">
              <w:rPr>
                <w:rStyle w:val="tlid-translation"/>
                <w:rFonts w:ascii="Arial" w:hAnsi="Arial"/>
                <w:sz w:val="14"/>
                <w:szCs w:val="14"/>
              </w:rPr>
              <w:t xml:space="preserve"> the West Bank only.</w:t>
            </w:r>
          </w:p>
        </w:tc>
      </w:tr>
      <w:tr w:rsidR="001671D4" w:rsidRPr="006C4DFA" w14:paraId="6083D6ED" w14:textId="77777777" w:rsidTr="00072E5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4" w:space="0" w:color="FFFFFF" w:themeColor="background1"/>
              <w:right w:val="nil"/>
            </w:tcBorders>
            <w:shd w:val="clear" w:color="auto" w:fill="FFFFFF" w:themeFill="background1"/>
            <w:hideMark/>
          </w:tcPr>
          <w:p w14:paraId="3BA7F88D" w14:textId="423B1EBA" w:rsidR="001671D4" w:rsidRPr="006C4DFA" w:rsidRDefault="001671D4" w:rsidP="001671D4">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المصدر: وزارة التربية والتعليم العالي، 202</w:t>
            </w:r>
            <w:r>
              <w:rPr>
                <w:rFonts w:cs="Simplified Arabic" w:hint="cs"/>
                <w:color w:val="000000" w:themeColor="text1"/>
                <w:sz w:val="14"/>
                <w:szCs w:val="14"/>
                <w:rtl/>
              </w:rPr>
              <w:t>5</w:t>
            </w:r>
            <w:r w:rsidRPr="00801BBA">
              <w:rPr>
                <w:rFonts w:cs="Simplified Arabic"/>
                <w:color w:val="000000" w:themeColor="text1"/>
                <w:sz w:val="14"/>
                <w:szCs w:val="14"/>
                <w:rtl/>
              </w:rPr>
              <w:t xml:space="preserve">. </w:t>
            </w:r>
            <w:r w:rsidRPr="00801BBA">
              <w:rPr>
                <w:rFonts w:cs="Simplified Arabic"/>
                <w:b w:val="0"/>
                <w:bCs w:val="0"/>
                <w:color w:val="000000" w:themeColor="text1"/>
                <w:sz w:val="14"/>
                <w:szCs w:val="14"/>
                <w:rtl/>
              </w:rPr>
              <w:t>الدليل الإحصائي السنوي لمؤسسات التعليم العالي الفلسطينية للأعوام الدراسية 20</w:t>
            </w:r>
            <w:r>
              <w:rPr>
                <w:rFonts w:cs="Simplified Arabic" w:hint="cs"/>
                <w:b w:val="0"/>
                <w:bCs w:val="0"/>
                <w:color w:val="000000" w:themeColor="text1"/>
                <w:sz w:val="14"/>
                <w:szCs w:val="14"/>
                <w:rtl/>
              </w:rPr>
              <w:t>18</w:t>
            </w:r>
            <w:r w:rsidRPr="00801BBA">
              <w:rPr>
                <w:rFonts w:cs="Simplified Arabic"/>
                <w:b w:val="0"/>
                <w:bCs w:val="0"/>
                <w:color w:val="000000" w:themeColor="text1"/>
                <w:sz w:val="14"/>
                <w:szCs w:val="14"/>
                <w:rtl/>
              </w:rPr>
              <w:t>/20</w:t>
            </w:r>
            <w:r>
              <w:rPr>
                <w:rFonts w:cs="Simplified Arabic" w:hint="cs"/>
                <w:b w:val="0"/>
                <w:bCs w:val="0"/>
                <w:color w:val="000000" w:themeColor="text1"/>
                <w:sz w:val="14"/>
                <w:szCs w:val="14"/>
                <w:rtl/>
              </w:rPr>
              <w:t>19</w:t>
            </w:r>
            <w:r w:rsidRPr="00801BBA">
              <w:rPr>
                <w:rFonts w:cs="Simplified Arabic"/>
                <w:b w:val="0"/>
                <w:bCs w:val="0"/>
                <w:color w:val="000000" w:themeColor="text1"/>
                <w:sz w:val="14"/>
                <w:szCs w:val="14"/>
                <w:rtl/>
              </w:rPr>
              <w:t>- 202</w:t>
            </w:r>
            <w:r>
              <w:rPr>
                <w:rFonts w:cs="Simplified Arabic" w:hint="cs"/>
                <w:b w:val="0"/>
                <w:bCs w:val="0"/>
                <w:color w:val="000000" w:themeColor="text1"/>
                <w:sz w:val="14"/>
                <w:szCs w:val="14"/>
                <w:rtl/>
              </w:rPr>
              <w:t>3</w:t>
            </w:r>
            <w:r w:rsidRPr="00801BBA">
              <w:rPr>
                <w:rFonts w:cs="Simplified Arabic"/>
                <w:b w:val="0"/>
                <w:bCs w:val="0"/>
                <w:color w:val="000000" w:themeColor="text1"/>
                <w:sz w:val="14"/>
                <w:szCs w:val="14"/>
                <w:rtl/>
              </w:rPr>
              <w:t>/202</w:t>
            </w:r>
            <w:r>
              <w:rPr>
                <w:rFonts w:cs="Simplified Arabic" w:hint="cs"/>
                <w:b w:val="0"/>
                <w:bCs w:val="0"/>
                <w:color w:val="000000" w:themeColor="text1"/>
                <w:sz w:val="14"/>
                <w:szCs w:val="14"/>
                <w:rtl/>
              </w:rPr>
              <w:t>4</w:t>
            </w:r>
            <w:r w:rsidRPr="00801BBA">
              <w:rPr>
                <w:rFonts w:cs="Simplified Arabic"/>
                <w:b w:val="0"/>
                <w:bCs w:val="0"/>
                <w:color w:val="000000" w:themeColor="text1"/>
                <w:sz w:val="14"/>
                <w:szCs w:val="14"/>
                <w:rtl/>
              </w:rPr>
              <w:t>.</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2" w:type="pct"/>
            <w:gridSpan w:val="3"/>
            <w:tcBorders>
              <w:top w:val="nil"/>
              <w:left w:val="nil"/>
              <w:bottom w:val="single" w:sz="4" w:space="0" w:color="FFFFFF" w:themeColor="background1"/>
              <w:right w:val="single" w:sz="4" w:space="0" w:color="FFFFFF" w:themeColor="background1"/>
            </w:tcBorders>
            <w:shd w:val="clear" w:color="auto" w:fill="FFFFFF" w:themeFill="background1"/>
          </w:tcPr>
          <w:p w14:paraId="35F704E7" w14:textId="767619F8" w:rsidR="001671D4" w:rsidRPr="00DE3AEE" w:rsidRDefault="001671D4" w:rsidP="00EE6935">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Source: Ministry of Education &amp; Higher Education, 202</w:t>
            </w:r>
            <w:r>
              <w:rPr>
                <w:rStyle w:val="tlid-translation"/>
                <w:rFonts w:ascii="Arial" w:hAnsi="Arial" w:hint="cs"/>
                <w:b/>
                <w:bCs/>
                <w:sz w:val="14"/>
                <w:szCs w:val="14"/>
                <w:rtl/>
              </w:rPr>
              <w:t>5</w:t>
            </w:r>
            <w:r w:rsidRPr="00801BBA">
              <w:rPr>
                <w:rStyle w:val="tlid-translation"/>
                <w:rFonts w:ascii="Arial" w:hAnsi="Arial"/>
                <w:b/>
                <w:bCs/>
                <w:sz w:val="14"/>
                <w:szCs w:val="14"/>
              </w:rPr>
              <w:t xml:space="preserve">. </w:t>
            </w:r>
            <w:r w:rsidRPr="00801BBA">
              <w:rPr>
                <w:rStyle w:val="tlid-translation"/>
                <w:rFonts w:ascii="Arial" w:hAnsi="Arial"/>
                <w:sz w:val="14"/>
                <w:szCs w:val="14"/>
              </w:rPr>
              <w:t>Higher Education Statistical Yearbook for Scholastic Years 201</w:t>
            </w:r>
            <w:r>
              <w:rPr>
                <w:rStyle w:val="tlid-translation"/>
                <w:rFonts w:ascii="Arial" w:hAnsi="Arial" w:hint="cs"/>
                <w:sz w:val="14"/>
                <w:szCs w:val="14"/>
                <w:rtl/>
              </w:rPr>
              <w:t>8</w:t>
            </w:r>
            <w:r w:rsidRPr="00801BBA">
              <w:rPr>
                <w:rStyle w:val="tlid-translation"/>
                <w:rFonts w:ascii="Arial" w:hAnsi="Arial"/>
                <w:sz w:val="14"/>
                <w:szCs w:val="14"/>
              </w:rPr>
              <w:t>/20</w:t>
            </w:r>
            <w:r>
              <w:rPr>
                <w:rStyle w:val="tlid-translation"/>
                <w:rFonts w:ascii="Arial" w:hAnsi="Arial" w:hint="cs"/>
                <w:sz w:val="14"/>
                <w:szCs w:val="14"/>
                <w:rtl/>
              </w:rPr>
              <w:t>19</w:t>
            </w:r>
            <w:r w:rsidRPr="00801BBA">
              <w:rPr>
                <w:rStyle w:val="tlid-translation"/>
                <w:rFonts w:ascii="Arial" w:hAnsi="Arial"/>
                <w:sz w:val="14"/>
                <w:szCs w:val="14"/>
              </w:rPr>
              <w:t>-202</w:t>
            </w:r>
            <w:r>
              <w:rPr>
                <w:rStyle w:val="tlid-translation"/>
                <w:rFonts w:ascii="Arial" w:hAnsi="Arial" w:hint="cs"/>
                <w:sz w:val="14"/>
                <w:szCs w:val="14"/>
                <w:rtl/>
              </w:rPr>
              <w:t>3</w:t>
            </w:r>
            <w:r w:rsidRPr="00801BBA">
              <w:rPr>
                <w:rStyle w:val="tlid-translation"/>
                <w:rFonts w:ascii="Arial" w:hAnsi="Arial"/>
                <w:sz w:val="14"/>
                <w:szCs w:val="14"/>
              </w:rPr>
              <w:t>\202</w:t>
            </w:r>
            <w:r>
              <w:rPr>
                <w:rStyle w:val="tlid-translation"/>
                <w:rFonts w:ascii="Arial" w:hAnsi="Arial" w:hint="cs"/>
                <w:sz w:val="14"/>
                <w:szCs w:val="14"/>
                <w:rtl/>
              </w:rPr>
              <w:t>4</w:t>
            </w:r>
            <w:r w:rsidRPr="00801BBA">
              <w:rPr>
                <w:rStyle w:val="tlid-translation"/>
                <w:rFonts w:ascii="Arial" w:hAnsi="Arial"/>
                <w:sz w:val="14"/>
                <w:szCs w:val="14"/>
              </w:rPr>
              <w:t>. Ramallah-Palestine.</w:t>
            </w:r>
          </w:p>
        </w:tc>
      </w:tr>
    </w:tbl>
    <w:p w14:paraId="7DC4C0EB" w14:textId="77777777" w:rsidR="001B2D28" w:rsidRDefault="001B2D28" w:rsidP="001B2D28">
      <w:pPr>
        <w:bidi/>
        <w:rPr>
          <w:rFonts w:ascii="Simplified Arabic" w:hAnsi="Simplified Arabic" w:cs="Simplified Arabic"/>
          <w:sz w:val="20"/>
          <w:szCs w:val="20"/>
          <w:rtl/>
        </w:rPr>
      </w:pPr>
    </w:p>
    <w:p w14:paraId="09B440CD" w14:textId="77777777" w:rsidR="001B2D28" w:rsidRDefault="001B2D28" w:rsidP="001B2D28">
      <w:pPr>
        <w:bidi/>
        <w:rPr>
          <w:rFonts w:ascii="Simplified Arabic" w:hAnsi="Simplified Arabic" w:cs="Simplified Arabic"/>
          <w:sz w:val="20"/>
          <w:szCs w:val="20"/>
          <w:rtl/>
        </w:rPr>
        <w:sectPr w:rsidR="001B2D28" w:rsidSect="00A21A24">
          <w:type w:val="continuous"/>
          <w:pgSz w:w="9639" w:h="13608" w:code="11"/>
          <w:pgMar w:top="1134" w:right="1134" w:bottom="1134" w:left="1134" w:header="709" w:footer="709" w:gutter="0"/>
          <w:cols w:space="720"/>
          <w:bidi/>
          <w:docGrid w:linePitch="360"/>
        </w:sectPr>
      </w:pPr>
    </w:p>
    <w:p w14:paraId="35D986FD" w14:textId="031843CA" w:rsidR="001B2D28" w:rsidRDefault="001B2D28" w:rsidP="001B2D28">
      <w:pPr>
        <w:bidi/>
        <w:jc w:val="both"/>
        <w:rPr>
          <w:rFonts w:ascii="Simplified Arabic" w:hAnsi="Simplified Arabic" w:cs="Simplified Arabic"/>
          <w:sz w:val="20"/>
          <w:szCs w:val="20"/>
          <w:rtl/>
        </w:rPr>
      </w:pPr>
      <w:r>
        <w:rPr>
          <w:rFonts w:ascii="Simplified Arabic" w:hAnsi="Simplified Arabic" w:cs="Simplified Arabic" w:hint="cs"/>
          <w:sz w:val="20"/>
          <w:szCs w:val="20"/>
          <w:rtl/>
        </w:rPr>
        <w:t>أشارت</w:t>
      </w:r>
      <w:r w:rsidRPr="00F036F4">
        <w:rPr>
          <w:rFonts w:ascii="Simplified Arabic" w:hAnsi="Simplified Arabic" w:cs="Simplified Arabic"/>
          <w:sz w:val="20"/>
          <w:szCs w:val="20"/>
          <w:rtl/>
        </w:rPr>
        <w:t xml:space="preserve"> بيانات العام الدراسي 2022/2023 في الضفة الغربية إلى استمرار الفجوة بين الجنسين في معدلات التخرج من التعليم العالي، حيث بلغ معدل التخرج الإجمالي 35.4%، مع تفاوت ملحوظ بين الذكور والإناث؛ إذ لم يتجاوز المعدل لدى الذكور 21.0%، مقابل 50.3% لدى الإناث. هذا الفارق البالغ 29.3 نقطة مئوية يعكس تقد</w:t>
      </w:r>
      <w:r>
        <w:rPr>
          <w:rFonts w:ascii="Simplified Arabic" w:hAnsi="Simplified Arabic" w:cs="Simplified Arabic"/>
          <w:sz w:val="20"/>
          <w:szCs w:val="20"/>
          <w:rtl/>
        </w:rPr>
        <w:t>ماً أكاديمياً لافتاً للإناث، ويعزز من الاتجاه العام الذي ت</w:t>
      </w:r>
      <w:r w:rsidRPr="00F036F4">
        <w:rPr>
          <w:rFonts w:ascii="Simplified Arabic" w:hAnsi="Simplified Arabic" w:cs="Simplified Arabic"/>
          <w:sz w:val="20"/>
          <w:szCs w:val="20"/>
          <w:rtl/>
        </w:rPr>
        <w:t xml:space="preserve">ظهره مؤشرات الالتحاق السابقة، بما يعكس حضوراً أقوى </w:t>
      </w:r>
      <w:r>
        <w:rPr>
          <w:rFonts w:ascii="Simplified Arabic" w:hAnsi="Simplified Arabic" w:cs="Simplified Arabic" w:hint="cs"/>
          <w:sz w:val="20"/>
          <w:szCs w:val="20"/>
          <w:rtl/>
        </w:rPr>
        <w:t>للإناث</w:t>
      </w:r>
      <w:r w:rsidR="005840B5">
        <w:rPr>
          <w:rFonts w:ascii="Simplified Arabic" w:hAnsi="Simplified Arabic" w:cs="Simplified Arabic"/>
          <w:sz w:val="20"/>
          <w:szCs w:val="20"/>
          <w:rtl/>
        </w:rPr>
        <w:t xml:space="preserve"> في مسار التعليم العالي. كما ي</w:t>
      </w:r>
      <w:r w:rsidRPr="00F036F4">
        <w:rPr>
          <w:rFonts w:ascii="Simplified Arabic" w:hAnsi="Simplified Arabic" w:cs="Simplified Arabic"/>
          <w:sz w:val="20"/>
          <w:szCs w:val="20"/>
          <w:rtl/>
        </w:rPr>
        <w:t>ثير هذا التفاوت تساؤلات حول العوامل التي تؤدي إلى انخفاض نسب تخرج الذكور، والتي قد تشمل التسرّب من التعليم، أو الالتحاق المبكر بسوق العمل، أو ضعف التحصيل الأكاديمي مقارنة بالإناث</w:t>
      </w:r>
      <w:r w:rsidRPr="00F036F4">
        <w:rPr>
          <w:rFonts w:ascii="Simplified Arabic" w:hAnsi="Simplified Arabic" w:cs="Simplified Arabic"/>
          <w:sz w:val="20"/>
          <w:szCs w:val="20"/>
        </w:rPr>
        <w:t>.</w:t>
      </w:r>
    </w:p>
    <w:p w14:paraId="5CFA3ECE" w14:textId="4C01E9A7" w:rsidR="001B2D28" w:rsidRPr="00F036F4" w:rsidRDefault="001B2D28" w:rsidP="001B2D28">
      <w:pPr>
        <w:jc w:val="both"/>
        <w:rPr>
          <w:rFonts w:ascii="Simplified Arabic" w:hAnsi="Simplified Arabic" w:cs="Simplified Arabic"/>
          <w:sz w:val="16"/>
          <w:szCs w:val="16"/>
        </w:rPr>
      </w:pPr>
      <w:r w:rsidRPr="00F036F4">
        <w:rPr>
          <w:sz w:val="20"/>
          <w:szCs w:val="20"/>
        </w:rPr>
        <w:t>Data from the 2022/2023 scholastic year in the West Bank indicated a persistent gender gap in higher education graduation rates. The overall gross graduation ratio stood at 35.4%, with a notable disparity between males and females: only 21.0% for males compared to 50.3% for females. This 29.3 percentage point gap reflects the remarkable academic progress of females and reinforces the general trend shown in previous enrollment indicators, highlighting a stronger female presence in higher education. This disparity also raises questions about the underlying factors contributing to the lower graduation rates among males, which may include dropout</w:t>
      </w:r>
      <w:r>
        <w:rPr>
          <w:sz w:val="20"/>
          <w:szCs w:val="20"/>
        </w:rPr>
        <w:t xml:space="preserve"> of education</w:t>
      </w:r>
      <w:r w:rsidRPr="00F036F4">
        <w:rPr>
          <w:sz w:val="20"/>
          <w:szCs w:val="20"/>
        </w:rPr>
        <w:t>, early entry into the labo</w:t>
      </w:r>
      <w:r>
        <w:rPr>
          <w:sz w:val="20"/>
          <w:szCs w:val="20"/>
        </w:rPr>
        <w:t>u</w:t>
      </w:r>
      <w:r w:rsidRPr="00F036F4">
        <w:rPr>
          <w:sz w:val="20"/>
          <w:szCs w:val="20"/>
        </w:rPr>
        <w:t>r market, or comparatively lower academic</w:t>
      </w:r>
      <w:r>
        <w:rPr>
          <w:rFonts w:hint="cs"/>
          <w:sz w:val="20"/>
          <w:szCs w:val="20"/>
          <w:rtl/>
        </w:rPr>
        <w:t>.</w:t>
      </w:r>
    </w:p>
    <w:p w14:paraId="3CD9271A" w14:textId="77777777" w:rsidR="00DF2EE5" w:rsidRDefault="00DF2EE5" w:rsidP="001B2D28">
      <w:pPr>
        <w:pStyle w:val="Subtitle"/>
        <w:ind w:left="28"/>
        <w:jc w:val="both"/>
        <w:rPr>
          <w:color w:val="000000" w:themeColor="text1"/>
          <w:sz w:val="20"/>
          <w:szCs w:val="20"/>
          <w:rtl/>
          <w:lang w:eastAsia="ar-JO"/>
        </w:rPr>
      </w:pPr>
    </w:p>
    <w:p w14:paraId="5E7CB0FD" w14:textId="77777777" w:rsidR="001B2D28" w:rsidRDefault="001B2D28" w:rsidP="007565E4">
      <w:pPr>
        <w:pStyle w:val="Subtitle"/>
        <w:jc w:val="both"/>
        <w:rPr>
          <w:color w:val="000000" w:themeColor="text1"/>
          <w:sz w:val="2"/>
          <w:szCs w:val="2"/>
          <w:lang w:eastAsia="ar-JO"/>
        </w:rPr>
        <w:sectPr w:rsidR="001B2D28" w:rsidSect="00A21A24">
          <w:type w:val="continuous"/>
          <w:pgSz w:w="9639" w:h="13608" w:code="11"/>
          <w:pgMar w:top="1134" w:right="1134" w:bottom="1134" w:left="1134" w:header="709" w:footer="709" w:gutter="0"/>
          <w:cols w:num="2" w:space="227"/>
          <w:bidi/>
          <w:docGrid w:linePitch="360"/>
        </w:sectPr>
      </w:pPr>
    </w:p>
    <w:p w14:paraId="7974C75B" w14:textId="6326B1B7" w:rsidR="00DF2EE5" w:rsidRDefault="00DF2EE5" w:rsidP="007565E4">
      <w:pPr>
        <w:pStyle w:val="Subtitle"/>
        <w:jc w:val="both"/>
        <w:rPr>
          <w:color w:val="000000" w:themeColor="text1"/>
          <w:sz w:val="2"/>
          <w:szCs w:val="2"/>
          <w:rtl/>
          <w:lang w:eastAsia="ar-JO"/>
        </w:rPr>
      </w:pPr>
    </w:p>
    <w:p w14:paraId="1010D709" w14:textId="77777777" w:rsidR="00DF2EE5" w:rsidRDefault="00DF2EE5" w:rsidP="00D72607">
      <w:pPr>
        <w:pStyle w:val="Subtitle"/>
        <w:ind w:left="28"/>
        <w:jc w:val="both"/>
        <w:rPr>
          <w:color w:val="000000" w:themeColor="text1"/>
          <w:sz w:val="2"/>
          <w:szCs w:val="2"/>
          <w:rtl/>
          <w:lang w:eastAsia="ar-JO"/>
        </w:rPr>
      </w:pPr>
    </w:p>
    <w:p w14:paraId="71163A2D" w14:textId="77777777" w:rsidR="00DF2EE5" w:rsidRDefault="00DF2EE5" w:rsidP="00D72607">
      <w:pPr>
        <w:pStyle w:val="Subtitle"/>
        <w:ind w:left="28"/>
        <w:jc w:val="both"/>
        <w:rPr>
          <w:color w:val="000000" w:themeColor="text1"/>
          <w:sz w:val="2"/>
          <w:szCs w:val="2"/>
          <w:rtl/>
          <w:lang w:eastAsia="ar-JO"/>
        </w:rPr>
      </w:pPr>
    </w:p>
    <w:p w14:paraId="7CC2BC3E" w14:textId="77777777" w:rsidR="00DF2EE5" w:rsidRDefault="00DF2EE5" w:rsidP="00D72607">
      <w:pPr>
        <w:pStyle w:val="Subtitle"/>
        <w:ind w:left="28"/>
        <w:jc w:val="both"/>
        <w:rPr>
          <w:color w:val="000000" w:themeColor="text1"/>
          <w:sz w:val="2"/>
          <w:szCs w:val="2"/>
          <w:rtl/>
          <w:lang w:eastAsia="ar-JO"/>
        </w:rPr>
      </w:pPr>
    </w:p>
    <w:p w14:paraId="55BC85F1" w14:textId="77777777" w:rsidR="00DF2EE5" w:rsidRDefault="00DF2EE5" w:rsidP="00D72607">
      <w:pPr>
        <w:pStyle w:val="Subtitle"/>
        <w:ind w:left="28"/>
        <w:jc w:val="both"/>
        <w:rPr>
          <w:color w:val="000000" w:themeColor="text1"/>
          <w:sz w:val="2"/>
          <w:szCs w:val="2"/>
          <w:rtl/>
          <w:lang w:eastAsia="ar-JO"/>
        </w:rPr>
      </w:pPr>
    </w:p>
    <w:p w14:paraId="3C6B4C49" w14:textId="77777777" w:rsidR="00DF2EE5" w:rsidRDefault="00DF2EE5" w:rsidP="00D72607">
      <w:pPr>
        <w:pStyle w:val="Subtitle"/>
        <w:ind w:left="28"/>
        <w:jc w:val="both"/>
        <w:rPr>
          <w:color w:val="000000" w:themeColor="text1"/>
          <w:sz w:val="2"/>
          <w:szCs w:val="2"/>
          <w:rtl/>
          <w:lang w:eastAsia="ar-JO"/>
        </w:rPr>
      </w:pPr>
    </w:p>
    <w:p w14:paraId="7B5A6F46" w14:textId="77777777" w:rsidR="00DF2EE5" w:rsidRDefault="00DF2EE5" w:rsidP="00D72607">
      <w:pPr>
        <w:pStyle w:val="Subtitle"/>
        <w:ind w:left="28"/>
        <w:jc w:val="both"/>
        <w:rPr>
          <w:color w:val="000000" w:themeColor="text1"/>
          <w:sz w:val="2"/>
          <w:szCs w:val="2"/>
          <w:rtl/>
          <w:lang w:eastAsia="ar-JO"/>
        </w:rPr>
      </w:pPr>
    </w:p>
    <w:p w14:paraId="576BB9B4" w14:textId="77777777" w:rsidR="00DF2EE5" w:rsidRDefault="00DF2EE5" w:rsidP="00D72607">
      <w:pPr>
        <w:pStyle w:val="Subtitle"/>
        <w:ind w:left="28"/>
        <w:jc w:val="both"/>
        <w:rPr>
          <w:color w:val="000000" w:themeColor="text1"/>
          <w:sz w:val="2"/>
          <w:szCs w:val="2"/>
          <w:rtl/>
          <w:lang w:eastAsia="ar-JO"/>
        </w:rPr>
      </w:pPr>
    </w:p>
    <w:p w14:paraId="342C0EEF" w14:textId="77777777" w:rsidR="00481C8B" w:rsidRDefault="00481C8B" w:rsidP="00D72607">
      <w:pPr>
        <w:pStyle w:val="Subtitle"/>
        <w:ind w:left="28"/>
        <w:jc w:val="both"/>
        <w:rPr>
          <w:color w:val="000000" w:themeColor="text1"/>
          <w:sz w:val="2"/>
          <w:szCs w:val="2"/>
          <w:lang w:eastAsia="ar-JO"/>
        </w:rPr>
        <w:sectPr w:rsidR="00481C8B" w:rsidSect="00A21A24">
          <w:type w:val="continuous"/>
          <w:pgSz w:w="9639" w:h="13608" w:code="11"/>
          <w:pgMar w:top="1134" w:right="1134" w:bottom="1134" w:left="993" w:header="709" w:footer="709" w:gutter="0"/>
          <w:cols w:num="2" w:space="369"/>
          <w:bidi/>
          <w:docGrid w:linePitch="360"/>
        </w:sectPr>
      </w:pPr>
    </w:p>
    <w:p w14:paraId="5AC0102C" w14:textId="12507884" w:rsidR="00DF2EE5" w:rsidRDefault="00DF2EE5" w:rsidP="00D72607">
      <w:pPr>
        <w:pStyle w:val="Subtitle"/>
        <w:ind w:left="28"/>
        <w:jc w:val="both"/>
        <w:rPr>
          <w:color w:val="000000" w:themeColor="text1"/>
          <w:sz w:val="2"/>
          <w:szCs w:val="2"/>
          <w:rtl/>
          <w:lang w:eastAsia="ar-JO"/>
        </w:rPr>
      </w:pPr>
    </w:p>
    <w:p w14:paraId="15394366" w14:textId="77777777" w:rsidR="00DF2EE5" w:rsidRDefault="00DF2EE5" w:rsidP="00D72607">
      <w:pPr>
        <w:pStyle w:val="Subtitle"/>
        <w:ind w:left="28"/>
        <w:jc w:val="both"/>
        <w:rPr>
          <w:color w:val="000000" w:themeColor="text1"/>
          <w:sz w:val="2"/>
          <w:szCs w:val="2"/>
          <w:rtl/>
          <w:lang w:eastAsia="ar-JO"/>
        </w:rPr>
      </w:pPr>
    </w:p>
    <w:p w14:paraId="50DB6A9C" w14:textId="77777777" w:rsidR="009061B2" w:rsidRDefault="009061B2" w:rsidP="00D72607">
      <w:pPr>
        <w:pStyle w:val="Subtitle"/>
        <w:ind w:left="28"/>
        <w:jc w:val="both"/>
        <w:rPr>
          <w:color w:val="000000" w:themeColor="text1"/>
          <w:sz w:val="2"/>
          <w:szCs w:val="2"/>
          <w:rtl/>
          <w:lang w:eastAsia="ar-JO"/>
        </w:rPr>
      </w:pPr>
    </w:p>
    <w:p w14:paraId="37D6FE69" w14:textId="77777777" w:rsidR="006C3D19" w:rsidRDefault="006C3D19" w:rsidP="008162BE">
      <w:pPr>
        <w:pStyle w:val="Subtitle"/>
        <w:jc w:val="center"/>
        <w:rPr>
          <w:color w:val="000000" w:themeColor="text1"/>
        </w:rPr>
        <w:sectPr w:rsidR="006C3D19" w:rsidSect="00481C8B">
          <w:pgSz w:w="9639" w:h="13608" w:code="11"/>
          <w:pgMar w:top="1134" w:right="1134" w:bottom="1134" w:left="993" w:header="709" w:footer="709" w:gutter="0"/>
          <w:cols w:num="2" w:space="369"/>
          <w:bidi/>
          <w:docGrid w:linePitch="360"/>
        </w:sectPr>
      </w:pPr>
    </w:p>
    <w:p w14:paraId="61C7FDD2" w14:textId="0EECA91B" w:rsidR="00320290" w:rsidRDefault="00320290" w:rsidP="00320290">
      <w:pPr>
        <w:pStyle w:val="BodyText"/>
        <w:bidi/>
        <w:jc w:val="center"/>
        <w:rPr>
          <w:b/>
          <w:bCs/>
        </w:rPr>
      </w:pPr>
    </w:p>
    <w:p w14:paraId="28202AA8" w14:textId="4C876FC2" w:rsidR="00481C8B" w:rsidRDefault="00481C8B">
      <w:pPr>
        <w:rPr>
          <w:rFonts w:cs="Simplified Arabic"/>
          <w:b/>
          <w:bCs/>
          <w:sz w:val="20"/>
          <w:szCs w:val="20"/>
          <w:rtl/>
        </w:rPr>
      </w:pPr>
      <w:r>
        <w:rPr>
          <w:b/>
          <w:bCs/>
          <w:rtl/>
        </w:rPr>
        <w:br w:type="page"/>
      </w:r>
    </w:p>
    <w:p w14:paraId="15829802" w14:textId="0CE85488" w:rsidR="007565E4" w:rsidRPr="00836BDE" w:rsidRDefault="007565E4" w:rsidP="00715BC1">
      <w:pPr>
        <w:pStyle w:val="BodyText"/>
        <w:bidi/>
        <w:jc w:val="center"/>
        <w:rPr>
          <w:b/>
          <w:bCs/>
          <w:sz w:val="26"/>
          <w:szCs w:val="26"/>
          <w:rtl/>
        </w:rPr>
      </w:pPr>
      <w:r w:rsidRPr="00836BDE">
        <w:rPr>
          <w:b/>
          <w:bCs/>
          <w:sz w:val="26"/>
          <w:szCs w:val="26"/>
          <w:rtl/>
        </w:rPr>
        <w:lastRenderedPageBreak/>
        <w:t xml:space="preserve">القوى العاملة </w:t>
      </w:r>
    </w:p>
    <w:p w14:paraId="4E0E32CF" w14:textId="77777777" w:rsidR="007565E4" w:rsidRPr="00836BDE" w:rsidRDefault="007565E4" w:rsidP="002A2083">
      <w:pPr>
        <w:pStyle w:val="BodyText"/>
        <w:bidi/>
        <w:jc w:val="center"/>
        <w:rPr>
          <w:b/>
          <w:bCs/>
          <w:sz w:val="26"/>
          <w:szCs w:val="26"/>
        </w:rPr>
      </w:pPr>
      <w:r w:rsidRPr="00836BDE">
        <w:rPr>
          <w:b/>
          <w:bCs/>
          <w:sz w:val="26"/>
          <w:szCs w:val="26"/>
        </w:rPr>
        <w:t xml:space="preserve">Labour Force </w:t>
      </w:r>
    </w:p>
    <w:p w14:paraId="11BFFDE1" w14:textId="77777777" w:rsidR="007565E4" w:rsidRPr="007E41A7" w:rsidRDefault="007565E4" w:rsidP="007565E4">
      <w:pPr>
        <w:keepNext/>
        <w:keepLines/>
        <w:jc w:val="both"/>
        <w:rPr>
          <w:rFonts w:ascii="Simplified Arabic" w:hAnsi="Simplified Arabic" w:cs="Simplified Arabic"/>
          <w:sz w:val="2"/>
          <w:szCs w:val="2"/>
          <w:rtl/>
        </w:rPr>
      </w:pPr>
    </w:p>
    <w:p w14:paraId="0D7B4994" w14:textId="77777777" w:rsidR="007565E4" w:rsidRDefault="007565E4" w:rsidP="007565E4">
      <w:pPr>
        <w:keepNext/>
        <w:keepLines/>
        <w:jc w:val="both"/>
        <w:rPr>
          <w:rFonts w:cs="Simplified Arabic"/>
          <w:sz w:val="20"/>
          <w:szCs w:val="20"/>
          <w:rtl/>
        </w:rPr>
        <w:sectPr w:rsidR="007565E4" w:rsidSect="00A21A24">
          <w:footerReference w:type="default" r:id="rId40"/>
          <w:type w:val="continuous"/>
          <w:pgSz w:w="9639" w:h="13608" w:code="11"/>
          <w:pgMar w:top="1134" w:right="1134" w:bottom="1134" w:left="993" w:header="709" w:footer="709" w:gutter="0"/>
          <w:cols w:space="720"/>
          <w:bidi/>
          <w:docGrid w:linePitch="360"/>
        </w:sectPr>
      </w:pPr>
    </w:p>
    <w:p w14:paraId="4DC26604" w14:textId="77777777" w:rsidR="007565E4" w:rsidRDefault="007565E4" w:rsidP="007565E4">
      <w:pPr>
        <w:jc w:val="both"/>
        <w:rPr>
          <w:rFonts w:ascii="Simplified Arabic" w:hAnsi="Simplified Arabic" w:cs="Simplified Arabic"/>
          <w:sz w:val="20"/>
          <w:szCs w:val="20"/>
          <w:rtl/>
        </w:rPr>
      </w:pPr>
    </w:p>
    <w:p w14:paraId="4CFDE896" w14:textId="75EA7377" w:rsidR="007D56D2" w:rsidRDefault="007D56D2" w:rsidP="00D4181C">
      <w:pPr>
        <w:bidi/>
        <w:jc w:val="both"/>
        <w:rPr>
          <w:rFonts w:ascii="Simplified Arabic" w:hAnsi="Simplified Arabic" w:cs="Simplified Arabic"/>
          <w:sz w:val="20"/>
          <w:szCs w:val="20"/>
          <w:rtl/>
        </w:rPr>
      </w:pPr>
      <w:r>
        <w:rPr>
          <w:rFonts w:ascii="Simplified Arabic" w:hAnsi="Simplified Arabic" w:cs="Simplified Arabic" w:hint="cs"/>
          <w:sz w:val="20"/>
          <w:szCs w:val="20"/>
          <w:rtl/>
        </w:rPr>
        <w:t>يشهد</w:t>
      </w:r>
      <w:r w:rsidRPr="007D56D2">
        <w:rPr>
          <w:rFonts w:ascii="Simplified Arabic" w:hAnsi="Simplified Arabic" w:cs="Simplified Arabic"/>
          <w:sz w:val="20"/>
          <w:szCs w:val="20"/>
          <w:rtl/>
        </w:rPr>
        <w:t xml:space="preserve"> الاقتصاد الفلسطيني من أزمة حادة نتيجة العدوان الإسرائيلي المستمر منذ 7 تشرين الأول/أكتوبر 2023، والذي تسبب في دمار واسع للقاعدة الإنتاجية وارتفاع غير مسبوق في معدلات البطالة. فقد انخفضت مساهمة قطاع غزة في الناتج المحلي الإجمالي إلى 3.3% في عام 2024، مقارنة بـ17.4% في عام 2022 قبل العدوان. كما تراجع الناتج المحلي الإجمالي في فلسطين خلال عام 2024 بنسبة 26.6%، توزعت </w:t>
      </w:r>
      <w:r>
        <w:rPr>
          <w:rFonts w:ascii="Simplified Arabic" w:hAnsi="Simplified Arabic" w:cs="Simplified Arabic" w:hint="cs"/>
          <w:sz w:val="20"/>
          <w:szCs w:val="20"/>
          <w:rtl/>
        </w:rPr>
        <w:t>بواقع</w:t>
      </w:r>
      <w:r w:rsidRPr="007D56D2">
        <w:rPr>
          <w:rFonts w:ascii="Simplified Arabic" w:hAnsi="Simplified Arabic" w:cs="Simplified Arabic"/>
          <w:sz w:val="20"/>
          <w:szCs w:val="20"/>
          <w:rtl/>
        </w:rPr>
        <w:t xml:space="preserve"> 17.0% في الضفة الغربية و83.2% في قطاع غزة. وأدت هذه التداعيات إلى تفاقم البطالة، لتصل في الضفة الغربية إلى </w:t>
      </w:r>
      <w:r w:rsidR="00D4181C">
        <w:rPr>
          <w:rFonts w:ascii="Simplified Arabic" w:hAnsi="Simplified Arabic" w:cs="Simplified Arabic" w:hint="cs"/>
          <w:sz w:val="20"/>
          <w:szCs w:val="20"/>
          <w:rtl/>
        </w:rPr>
        <w:t xml:space="preserve">31.4% </w:t>
      </w:r>
      <w:r w:rsidRPr="007D56D2">
        <w:rPr>
          <w:rFonts w:ascii="Simplified Arabic" w:hAnsi="Simplified Arabic" w:cs="Simplified Arabic"/>
          <w:sz w:val="20"/>
          <w:szCs w:val="20"/>
          <w:rtl/>
        </w:rPr>
        <w:t xml:space="preserve">نتيجة القيود الصارمة على حركة التنقل ومنع العمال من الوصول إلى أماكن عملهم داخل </w:t>
      </w:r>
      <w:r w:rsidRPr="007659EE">
        <w:rPr>
          <w:rFonts w:ascii="Simplified Arabic" w:hAnsi="Simplified Arabic" w:cs="Simplified Arabic"/>
          <w:sz w:val="20"/>
          <w:szCs w:val="20"/>
          <w:rtl/>
        </w:rPr>
        <w:t>الأراضي المحتلة</w:t>
      </w:r>
      <w:r w:rsidRPr="007D56D2">
        <w:rPr>
          <w:rFonts w:ascii="Simplified Arabic" w:hAnsi="Simplified Arabic" w:cs="Simplified Arabic"/>
          <w:sz w:val="20"/>
          <w:szCs w:val="20"/>
          <w:rtl/>
        </w:rPr>
        <w:t>.</w:t>
      </w:r>
    </w:p>
    <w:p w14:paraId="1C615BE2" w14:textId="233A23D3" w:rsidR="00B156D8" w:rsidRDefault="00B156D8" w:rsidP="007D56D2">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    </w:t>
      </w:r>
    </w:p>
    <w:p w14:paraId="760A3334" w14:textId="4D3454B7" w:rsidR="005549D1" w:rsidRDefault="007D56D2" w:rsidP="00677C01">
      <w:pPr>
        <w:jc w:val="both"/>
        <w:rPr>
          <w:rFonts w:ascii="Simplified Arabic" w:hAnsi="Simplified Arabic" w:cs="Simplified Arabic"/>
          <w:sz w:val="20"/>
          <w:szCs w:val="20"/>
        </w:rPr>
        <w:sectPr w:rsidR="005549D1" w:rsidSect="00A21A24">
          <w:type w:val="continuous"/>
          <w:pgSz w:w="9639" w:h="13608" w:code="11"/>
          <w:pgMar w:top="1134" w:right="1134" w:bottom="1134" w:left="993" w:header="709" w:footer="709" w:gutter="0"/>
          <w:cols w:num="2" w:space="369"/>
          <w:bidi/>
          <w:docGrid w:linePitch="360"/>
        </w:sectPr>
      </w:pPr>
      <w:r w:rsidRPr="007D56D2">
        <w:rPr>
          <w:sz w:val="20"/>
          <w:szCs w:val="20"/>
        </w:rPr>
        <w:t>The Palestinian economy is experiencing a severe crisis as a result of the ongoing Israeli aggression since October 7, 2023, which has caused widespread destruction of the productive base and an unprecedented rise in unemployment rates. The contribution of Gaza Strip to the Gross Domestic Product (GDP) dropped to 3.3% in 2024, compared to 17.4% in 2022 before the aggression. In 2024, Palestine’s overall GDP declined by 26.6%, with a decrease of 17.0% in the West Bank and 83.2% in Gaza Strip. These developments have led to a sharp increase in unemployment, reaching 31</w:t>
      </w:r>
      <w:r w:rsidR="00850218">
        <w:rPr>
          <w:sz w:val="20"/>
          <w:szCs w:val="20"/>
        </w:rPr>
        <w:t>.4</w:t>
      </w:r>
      <w:r w:rsidRPr="007D56D2">
        <w:rPr>
          <w:sz w:val="20"/>
          <w:szCs w:val="20"/>
        </w:rPr>
        <w:t>% in the West Bank, mainly due to strict movement restrictions and the prevention of workers from accessing their jobs inside the occupied territories.</w:t>
      </w:r>
    </w:p>
    <w:p w14:paraId="26148D6B" w14:textId="77777777" w:rsidR="00B077CE" w:rsidRDefault="00B077CE" w:rsidP="007565E4">
      <w:pPr>
        <w:jc w:val="both"/>
        <w:rPr>
          <w:rFonts w:ascii="Simplified Arabic" w:hAnsi="Simplified Arabic" w:cs="Simplified Arabic"/>
          <w:sz w:val="20"/>
          <w:szCs w:val="20"/>
          <w:rtl/>
        </w:rPr>
      </w:pPr>
    </w:p>
    <w:p w14:paraId="7D81F605" w14:textId="77777777" w:rsidR="00B077CE" w:rsidRPr="004001A5" w:rsidRDefault="00B077CE" w:rsidP="007565E4">
      <w:pPr>
        <w:jc w:val="both"/>
        <w:rPr>
          <w:rFonts w:ascii="Simplified Arabic" w:hAnsi="Simplified Arabic" w:cs="Simplified Arabic"/>
          <w:sz w:val="20"/>
          <w:szCs w:val="20"/>
        </w:rPr>
        <w:sectPr w:rsidR="00B077CE" w:rsidRPr="004001A5" w:rsidSect="00A21A24">
          <w:type w:val="continuous"/>
          <w:pgSz w:w="9639" w:h="13608" w:code="11"/>
          <w:pgMar w:top="1134" w:right="1134" w:bottom="1134" w:left="993" w:header="709" w:footer="709" w:gutter="0"/>
          <w:cols w:num="2" w:space="284"/>
          <w:bidi/>
          <w:docGrid w:linePitch="360"/>
        </w:sectPr>
      </w:pPr>
    </w:p>
    <w:p w14:paraId="7DC807D6" w14:textId="31E3E3F6" w:rsidR="007565E4" w:rsidRPr="00404000" w:rsidRDefault="007565E4" w:rsidP="003D224F">
      <w:pPr>
        <w:bidi/>
        <w:ind w:left="-57" w:right="-57"/>
        <w:jc w:val="center"/>
        <w:rPr>
          <w:rFonts w:ascii="Simplified Arabic" w:hAnsi="Simplified Arabic" w:cs="Simplified Arabic"/>
          <w:b/>
          <w:bCs/>
          <w:color w:val="000000"/>
          <w:sz w:val="18"/>
          <w:szCs w:val="18"/>
          <w:rtl/>
        </w:rPr>
      </w:pPr>
      <w:r w:rsidRPr="00404000">
        <w:rPr>
          <w:rFonts w:ascii="Simplified Arabic" w:hAnsi="Simplified Arabic" w:cs="Simplified Arabic" w:hint="cs"/>
          <w:b/>
          <w:bCs/>
          <w:color w:val="000000"/>
          <w:sz w:val="18"/>
          <w:szCs w:val="18"/>
          <w:rtl/>
        </w:rPr>
        <w:t xml:space="preserve">نسبة </w:t>
      </w:r>
      <w:r w:rsidR="002C457B">
        <w:rPr>
          <w:rFonts w:ascii="Simplified Arabic" w:hAnsi="Simplified Arabic" w:cs="Simplified Arabic" w:hint="cs"/>
          <w:b/>
          <w:bCs/>
          <w:color w:val="000000"/>
          <w:sz w:val="18"/>
          <w:szCs w:val="18"/>
          <w:rtl/>
        </w:rPr>
        <w:t>الأفراد</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tl/>
        </w:rPr>
        <w:t>15 سنة فأكثر</w:t>
      </w:r>
      <w:r w:rsidRPr="00404000">
        <w:rPr>
          <w:rFonts w:ascii="Simplified Arabic" w:hAnsi="Simplified Arabic" w:cs="Simplified Arabic" w:hint="cs"/>
          <w:b/>
          <w:bCs/>
          <w:color w:val="000000"/>
          <w:sz w:val="18"/>
          <w:szCs w:val="18"/>
          <w:rtl/>
        </w:rPr>
        <w:t xml:space="preserve">) المشاركين في القوى العاملة </w:t>
      </w:r>
      <w:r w:rsidR="003D224F">
        <w:rPr>
          <w:rFonts w:ascii="Simplified Arabic" w:hAnsi="Simplified Arabic" w:cs="Simplified Arabic" w:hint="cs"/>
          <w:b/>
          <w:bCs/>
          <w:color w:val="000000"/>
          <w:sz w:val="18"/>
          <w:szCs w:val="18"/>
          <w:rtl/>
        </w:rPr>
        <w:t xml:space="preserve">في الضفة الغربية </w:t>
      </w:r>
      <w:r w:rsidR="00425397">
        <w:rPr>
          <w:rFonts w:ascii="Simplified Arabic" w:hAnsi="Simplified Arabic" w:cs="Simplified Arabic" w:hint="cs"/>
          <w:b/>
          <w:bCs/>
          <w:color w:val="000000"/>
          <w:sz w:val="18"/>
          <w:szCs w:val="18"/>
          <w:rtl/>
        </w:rPr>
        <w:t>حسب</w:t>
      </w:r>
      <w:r w:rsidR="002C457B">
        <w:rPr>
          <w:rFonts w:ascii="Simplified Arabic" w:hAnsi="Simplified Arabic" w:cs="Simplified Arabic" w:hint="cs"/>
          <w:b/>
          <w:bCs/>
          <w:color w:val="000000"/>
          <w:sz w:val="18"/>
          <w:szCs w:val="18"/>
          <w:rtl/>
        </w:rPr>
        <w:t xml:space="preserve"> الجنس</w:t>
      </w:r>
      <w:r w:rsidR="003D224F">
        <w:rPr>
          <w:rFonts w:ascii="Simplified Arabic" w:hAnsi="Simplified Arabic" w:cs="Simplified Arabic" w:hint="cs"/>
          <w:b/>
          <w:bCs/>
          <w:color w:val="000000"/>
          <w:sz w:val="18"/>
          <w:szCs w:val="18"/>
          <w:rtl/>
        </w:rPr>
        <w:t>،</w:t>
      </w:r>
      <w:r w:rsidR="00425397">
        <w:rPr>
          <w:rFonts w:ascii="Simplified Arabic" w:hAnsi="Simplified Arabic" w:cs="Simplified Arabic" w:hint="cs"/>
          <w:b/>
          <w:bCs/>
          <w:color w:val="000000"/>
          <w:sz w:val="18"/>
          <w:szCs w:val="18"/>
          <w:rtl/>
        </w:rPr>
        <w:t xml:space="preserve"> </w:t>
      </w:r>
      <w:r w:rsidR="003D224F">
        <w:rPr>
          <w:rFonts w:ascii="Simplified Arabic" w:hAnsi="Simplified Arabic" w:cs="Simplified Arabic" w:hint="cs"/>
          <w:b/>
          <w:bCs/>
          <w:color w:val="000000"/>
          <w:sz w:val="18"/>
          <w:szCs w:val="18"/>
          <w:rtl/>
        </w:rPr>
        <w:t>2024</w:t>
      </w:r>
    </w:p>
    <w:p w14:paraId="7DE19DD7" w14:textId="3E74D432" w:rsidR="007565E4" w:rsidRPr="00404000" w:rsidRDefault="007565E4" w:rsidP="003D224F">
      <w:pPr>
        <w:ind w:right="-125"/>
        <w:jc w:val="center"/>
        <w:rPr>
          <w:rFonts w:ascii="Arial" w:hAnsi="Arial"/>
          <w:b/>
          <w:bCs/>
          <w:sz w:val="18"/>
          <w:szCs w:val="18"/>
        </w:rPr>
      </w:pPr>
      <w:r w:rsidRPr="00404000">
        <w:rPr>
          <w:rFonts w:ascii="Arial" w:hAnsi="Arial"/>
          <w:b/>
          <w:bCs/>
          <w:sz w:val="18"/>
          <w:szCs w:val="18"/>
        </w:rPr>
        <w:t>Percentage of</w:t>
      </w:r>
      <w:r w:rsidR="002C457B" w:rsidRPr="002C457B">
        <w:rPr>
          <w:rFonts w:ascii="Arial" w:hAnsi="Arial"/>
          <w:b/>
          <w:bCs/>
          <w:sz w:val="18"/>
          <w:szCs w:val="18"/>
        </w:rPr>
        <w:t xml:space="preserve"> Individuals </w:t>
      </w:r>
      <w:r w:rsidRPr="00404000">
        <w:rPr>
          <w:rFonts w:ascii="Arial" w:hAnsi="Arial"/>
          <w:b/>
          <w:bCs/>
          <w:sz w:val="18"/>
          <w:szCs w:val="18"/>
        </w:rPr>
        <w:t>(</w:t>
      </w:r>
      <w:r w:rsidR="00985D8C" w:rsidRPr="00985D8C">
        <w:rPr>
          <w:rFonts w:ascii="Arial" w:hAnsi="Arial"/>
          <w:b/>
          <w:bCs/>
          <w:sz w:val="18"/>
          <w:szCs w:val="18"/>
        </w:rPr>
        <w:t>Aged</w:t>
      </w:r>
      <w:r w:rsidRPr="00404000">
        <w:rPr>
          <w:rFonts w:ascii="Arial" w:hAnsi="Arial"/>
          <w:b/>
          <w:bCs/>
          <w:sz w:val="18"/>
          <w:szCs w:val="18"/>
        </w:rPr>
        <w:t>15 Years and above) participating in Labour Force</w:t>
      </w:r>
      <w:r w:rsidR="003D224F">
        <w:rPr>
          <w:rFonts w:ascii="Arial" w:hAnsi="Arial"/>
          <w:b/>
          <w:bCs/>
          <w:sz w:val="18"/>
          <w:szCs w:val="18"/>
        </w:rPr>
        <w:t xml:space="preserve"> in the </w:t>
      </w:r>
      <w:r w:rsidR="003D224F" w:rsidRPr="003D224F">
        <w:rPr>
          <w:rFonts w:ascii="Arial" w:hAnsi="Arial"/>
          <w:b/>
          <w:bCs/>
          <w:sz w:val="18"/>
          <w:szCs w:val="18"/>
        </w:rPr>
        <w:t>West Bank</w:t>
      </w:r>
      <w:r w:rsidRPr="00404000">
        <w:rPr>
          <w:rFonts w:ascii="Arial" w:hAnsi="Arial"/>
          <w:b/>
          <w:bCs/>
          <w:sz w:val="18"/>
          <w:szCs w:val="18"/>
        </w:rPr>
        <w:t xml:space="preserve"> </w:t>
      </w:r>
      <w:r w:rsidR="002C457B" w:rsidRPr="002C457B">
        <w:rPr>
          <w:rFonts w:ascii="Arial" w:hAnsi="Arial"/>
          <w:b/>
          <w:bCs/>
          <w:sz w:val="18"/>
          <w:szCs w:val="18"/>
        </w:rPr>
        <w:t>by Sex</w:t>
      </w:r>
      <w:r w:rsidRPr="00404000">
        <w:rPr>
          <w:rFonts w:ascii="Arial" w:hAnsi="Arial"/>
          <w:b/>
          <w:bCs/>
          <w:sz w:val="18"/>
          <w:szCs w:val="18"/>
        </w:rPr>
        <w:t>, 202</w:t>
      </w:r>
      <w:r w:rsidR="003D224F">
        <w:rPr>
          <w:rFonts w:ascii="Arial" w:hAnsi="Arial"/>
          <w:b/>
          <w:bCs/>
          <w:sz w:val="18"/>
          <w:szCs w:val="18"/>
        </w:rPr>
        <w:t>4</w:t>
      </w:r>
      <w:r w:rsidRPr="00404000">
        <w:rPr>
          <w:rFonts w:ascii="Arial" w:hAnsi="Arial"/>
          <w:b/>
          <w:bCs/>
          <w:sz w:val="18"/>
          <w:szCs w:val="18"/>
        </w:rPr>
        <w:t xml:space="preserve">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3754"/>
      </w:tblGrid>
      <w:tr w:rsidR="007565E4" w:rsidRPr="005E6A58" w14:paraId="3AB54784" w14:textId="77777777" w:rsidTr="00836BDE">
        <w:trPr>
          <w:trHeight w:val="2840"/>
          <w:jc w:val="center"/>
        </w:trPr>
        <w:tc>
          <w:tcPr>
            <w:tcW w:w="5000" w:type="pct"/>
            <w:gridSpan w:val="2"/>
            <w:tcBorders>
              <w:bottom w:val="single" w:sz="4" w:space="0" w:color="auto"/>
            </w:tcBorders>
          </w:tcPr>
          <w:p w14:paraId="5371401C" w14:textId="77777777" w:rsidR="007565E4" w:rsidRPr="00282B68" w:rsidRDefault="0088291C" w:rsidP="00BD27DE">
            <w:pPr>
              <w:pStyle w:val="Heading1"/>
              <w:rPr>
                <w:rFonts w:ascii="Arial" w:hAnsi="Arial" w:cs="Arial"/>
                <w:color w:val="000000" w:themeColor="text1"/>
                <w:sz w:val="20"/>
                <w:rtl/>
              </w:rPr>
            </w:pPr>
            <w:r w:rsidRPr="00282B68">
              <w:rPr>
                <w:rFonts w:ascii="Arial" w:hAnsi="Arial" w:cs="Arial"/>
                <w:noProof/>
                <w:color w:val="000000" w:themeColor="text1"/>
                <w:sz w:val="16"/>
                <w:szCs w:val="40"/>
                <w:lang w:eastAsia="en-US"/>
              </w:rPr>
              <w:drawing>
                <wp:inline distT="0" distB="0" distL="0" distR="0" wp14:anchorId="7B93034B" wp14:editId="799F1C67">
                  <wp:extent cx="4591050" cy="1822450"/>
                  <wp:effectExtent l="0" t="0" r="0" b="6350"/>
                  <wp:docPr id="255" name="Chart 2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985D8C" w14:paraId="0217CF45" w14:textId="77777777" w:rsidTr="00836BDE">
        <w:tblPrEx>
          <w:tblBorders>
            <w:top w:val="none" w:sz="0" w:space="0" w:color="auto"/>
            <w:left w:val="none" w:sz="0" w:space="0" w:color="auto"/>
            <w:bottom w:val="none" w:sz="0" w:space="0" w:color="auto"/>
            <w:right w:val="none" w:sz="0" w:space="0" w:color="auto"/>
            <w:insideV w:val="none" w:sz="0" w:space="0" w:color="auto"/>
          </w:tblBorders>
        </w:tblPrEx>
        <w:trPr>
          <w:trHeight w:val="415"/>
          <w:jc w:val="center"/>
        </w:trPr>
        <w:tc>
          <w:tcPr>
            <w:tcW w:w="2498" w:type="pct"/>
            <w:tcBorders>
              <w:top w:val="single" w:sz="4" w:space="0" w:color="auto"/>
              <w:bottom w:val="nil"/>
            </w:tcBorders>
          </w:tcPr>
          <w:p w14:paraId="5017D965" w14:textId="39626C00" w:rsidR="00985D8C" w:rsidRPr="002F67D1" w:rsidRDefault="00985D8C" w:rsidP="00F00659">
            <w:pPr>
              <w:bidi/>
              <w:jc w:val="both"/>
              <w:rPr>
                <w:rFonts w:ascii="Simplified Arabic" w:hAnsi="Simplified Arabic" w:cs="Simplified Arabic"/>
                <w:sz w:val="14"/>
                <w:szCs w:val="14"/>
                <w:rtl/>
              </w:rPr>
            </w:pPr>
            <w:r w:rsidRPr="002F67D1">
              <w:rPr>
                <w:rFonts w:cs="Simplified Arabic" w:hint="cs"/>
                <w:b/>
                <w:bCs/>
                <w:sz w:val="14"/>
                <w:szCs w:val="14"/>
                <w:rtl/>
                <w:lang w:bidi="ar-JO"/>
              </w:rPr>
              <w:t xml:space="preserve">المصدر: الجهاز المركزي للإحصاء الفلسطيني، </w:t>
            </w:r>
            <w:r w:rsidR="00F00659">
              <w:rPr>
                <w:rFonts w:cs="Simplified Arabic"/>
                <w:b/>
                <w:bCs/>
                <w:sz w:val="14"/>
                <w:szCs w:val="14"/>
                <w:lang w:val="en-GB" w:bidi="ar-JO"/>
              </w:rPr>
              <w:t>2025</w:t>
            </w:r>
            <w:r w:rsidRPr="002F67D1">
              <w:rPr>
                <w:rFonts w:cs="Simplified Arabic" w:hint="cs"/>
                <w:sz w:val="14"/>
                <w:szCs w:val="14"/>
                <w:rtl/>
                <w:lang w:bidi="ar-JO"/>
              </w:rPr>
              <w:t>.</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sidR="00F00659">
              <w:rPr>
                <w:rFonts w:cs="Simplified Arabic"/>
                <w:sz w:val="14"/>
                <w:szCs w:val="14"/>
              </w:rPr>
              <w:t>2024</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2" w:type="pct"/>
            <w:tcBorders>
              <w:top w:val="single" w:sz="4" w:space="0" w:color="auto"/>
              <w:bottom w:val="nil"/>
            </w:tcBorders>
          </w:tcPr>
          <w:p w14:paraId="3DFBDB46" w14:textId="29436FA3" w:rsidR="00985D8C" w:rsidRPr="002F67D1" w:rsidRDefault="00985D8C" w:rsidP="00F00659">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sidR="00F00659">
              <w:rPr>
                <w:rFonts w:ascii="Arial" w:hAnsi="Arial"/>
                <w:b/>
                <w:bCs/>
                <w:sz w:val="14"/>
                <w:szCs w:val="14"/>
              </w:rPr>
              <w:t>5</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r w:rsidRPr="002F67D1">
              <w:rPr>
                <w:rFonts w:ascii="Arial" w:hAnsi="Arial"/>
                <w:sz w:val="14"/>
                <w:szCs w:val="14"/>
              </w:rPr>
              <w:t xml:space="preserve">Labour Force Survey, </w:t>
            </w:r>
            <w:r>
              <w:rPr>
                <w:rFonts w:ascii="Arial" w:hAnsi="Arial" w:hint="cs"/>
                <w:sz w:val="14"/>
                <w:szCs w:val="14"/>
                <w:rtl/>
              </w:rPr>
              <w:t>202</w:t>
            </w:r>
            <w:r w:rsidR="00F00659">
              <w:rPr>
                <w:rFonts w:ascii="Arial" w:hAnsi="Arial"/>
                <w:sz w:val="14"/>
                <w:szCs w:val="14"/>
              </w:rPr>
              <w:t>4</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14:paraId="66773E70" w14:textId="77777777" w:rsidR="007565E4" w:rsidRPr="00E82C24" w:rsidRDefault="007565E4" w:rsidP="007565E4">
      <w:pPr>
        <w:jc w:val="both"/>
        <w:rPr>
          <w:rFonts w:ascii="Simplified Arabic" w:hAnsi="Simplified Arabic" w:cs="Simplified Arabic"/>
          <w:sz w:val="12"/>
          <w:szCs w:val="12"/>
          <w:rtl/>
        </w:rPr>
        <w:sectPr w:rsidR="007565E4" w:rsidRPr="00E82C24" w:rsidSect="00A21A24">
          <w:type w:val="continuous"/>
          <w:pgSz w:w="9639" w:h="13608" w:code="11"/>
          <w:pgMar w:top="1134" w:right="1134" w:bottom="1134" w:left="993" w:header="709" w:footer="709" w:gutter="0"/>
          <w:cols w:space="720"/>
          <w:bidi/>
          <w:docGrid w:linePitch="360"/>
        </w:sectPr>
      </w:pPr>
    </w:p>
    <w:p w14:paraId="07A34D9F" w14:textId="7CCF6FF1" w:rsidR="007565E4" w:rsidRPr="0033198D" w:rsidRDefault="00707ECE" w:rsidP="0059770E">
      <w:pPr>
        <w:bidi/>
        <w:jc w:val="both"/>
        <w:rPr>
          <w:rFonts w:ascii="Simplified Arabic" w:hAnsi="Simplified Arabic" w:cs="Simplified Arabic"/>
          <w:b/>
          <w:bCs/>
          <w:color w:val="000000"/>
          <w:sz w:val="20"/>
          <w:szCs w:val="20"/>
          <w:rtl/>
        </w:rPr>
      </w:pPr>
      <w:r w:rsidRPr="00707ECE">
        <w:rPr>
          <w:rFonts w:ascii="Simplified Arabic" w:hAnsi="Simplified Arabic" w:cs="Simplified Arabic"/>
          <w:sz w:val="20"/>
          <w:szCs w:val="20"/>
          <w:rtl/>
        </w:rPr>
        <w:t xml:space="preserve">لا زالت الفجوة كبيرة في المشاركة في القوى العاملة بين الرجال والنساء </w:t>
      </w:r>
      <w:r w:rsidR="00217C53">
        <w:rPr>
          <w:rFonts w:ascii="Simplified Arabic" w:hAnsi="Simplified Arabic" w:cs="Simplified Arabic" w:hint="cs"/>
          <w:sz w:val="20"/>
          <w:szCs w:val="20"/>
          <w:rtl/>
        </w:rPr>
        <w:t xml:space="preserve">في الضفة الغربية، </w:t>
      </w:r>
      <w:r w:rsidRPr="00707ECE">
        <w:rPr>
          <w:rFonts w:ascii="Simplified Arabic" w:hAnsi="Simplified Arabic" w:cs="Simplified Arabic"/>
          <w:sz w:val="20"/>
          <w:szCs w:val="20"/>
          <w:rtl/>
        </w:rPr>
        <w:t>إذ أن مشاركة الرجال تزيد حوالي 4 أضعاف</w:t>
      </w:r>
      <w:r>
        <w:rPr>
          <w:rFonts w:ascii="Simplified Arabic" w:hAnsi="Simplified Arabic" w:cs="Simplified Arabic"/>
          <w:sz w:val="20"/>
          <w:szCs w:val="20"/>
          <w:rtl/>
        </w:rPr>
        <w:t xml:space="preserve"> عن مشاركة النساء خلال عام 202</w:t>
      </w:r>
      <w:r w:rsidR="00F00659">
        <w:rPr>
          <w:rFonts w:ascii="Simplified Arabic" w:hAnsi="Simplified Arabic" w:cs="Simplified Arabic" w:hint="cs"/>
          <w:sz w:val="20"/>
          <w:szCs w:val="20"/>
          <w:rtl/>
        </w:rPr>
        <w:t>4</w:t>
      </w:r>
      <w:r w:rsidR="007565E4" w:rsidRPr="0033198D">
        <w:rPr>
          <w:rFonts w:ascii="Simplified Arabic" w:hAnsi="Simplified Arabic" w:cs="Simplified Arabic"/>
          <w:sz w:val="20"/>
          <w:szCs w:val="20"/>
        </w:rPr>
        <w:t>.</w:t>
      </w:r>
    </w:p>
    <w:p w14:paraId="672D420B" w14:textId="0A1DEA2C" w:rsidR="007565E4" w:rsidRPr="00E82C24" w:rsidRDefault="00080D27" w:rsidP="00DA0B58">
      <w:pPr>
        <w:pStyle w:val="BodyText"/>
        <w:jc w:val="both"/>
        <w:rPr>
          <w:rFonts w:ascii="Simplified Arabic" w:hAnsi="Simplified Arabic"/>
          <w:sz w:val="12"/>
          <w:szCs w:val="12"/>
        </w:rPr>
      </w:pPr>
      <w:r w:rsidRPr="00080D27">
        <w:rPr>
          <w:rFonts w:cs="Times New Roman"/>
        </w:rPr>
        <w:t xml:space="preserve">The gap remains </w:t>
      </w:r>
      <w:r w:rsidR="00B32FD6" w:rsidRPr="00080D27">
        <w:rPr>
          <w:rFonts w:cs="Times New Roman"/>
        </w:rPr>
        <w:t>big in</w:t>
      </w:r>
      <w:r w:rsidRPr="00080D27">
        <w:rPr>
          <w:rFonts w:cs="Times New Roman"/>
        </w:rPr>
        <w:t xml:space="preserve"> the participation </w:t>
      </w:r>
      <w:r w:rsidR="00DA0B58" w:rsidRPr="00DA0B58">
        <w:rPr>
          <w:rFonts w:cs="Times New Roman"/>
        </w:rPr>
        <w:t>percentage</w:t>
      </w:r>
      <w:r w:rsidRPr="00080D27">
        <w:rPr>
          <w:rFonts w:cs="Times New Roman"/>
        </w:rPr>
        <w:t xml:space="preserve"> in the labour force between men and women</w:t>
      </w:r>
      <w:r>
        <w:rPr>
          <w:rFonts w:cs="Times New Roman"/>
        </w:rPr>
        <w:t xml:space="preserve"> </w:t>
      </w:r>
      <w:r>
        <w:t>in the West Bank</w:t>
      </w:r>
      <w:r w:rsidR="00217C53" w:rsidRPr="00217C53">
        <w:rPr>
          <w:rFonts w:cs="Times New Roman"/>
        </w:rPr>
        <w:t xml:space="preserve">, </w:t>
      </w:r>
      <w:r w:rsidRPr="00080D27">
        <w:rPr>
          <w:rFonts w:cs="Times New Roman"/>
        </w:rPr>
        <w:t xml:space="preserve">for men it is about 4 times more than women participation </w:t>
      </w:r>
      <w:r w:rsidR="00DA0B58" w:rsidRPr="00DA0B58">
        <w:rPr>
          <w:rFonts w:cs="Times New Roman"/>
        </w:rPr>
        <w:t>percentage</w:t>
      </w:r>
      <w:r w:rsidRPr="00080D27">
        <w:rPr>
          <w:rFonts w:cs="Times New Roman"/>
        </w:rPr>
        <w:t xml:space="preserve"> during 202</w:t>
      </w:r>
      <w:r w:rsidR="00F00659">
        <w:rPr>
          <w:rFonts w:cs="Times New Roman" w:hint="cs"/>
          <w:rtl/>
        </w:rPr>
        <w:t>4</w:t>
      </w:r>
    </w:p>
    <w:p w14:paraId="2C68334B" w14:textId="77777777" w:rsidR="00BB33E0" w:rsidRDefault="00BB33E0" w:rsidP="00BB7D58">
      <w:pPr>
        <w:bidi/>
        <w:ind w:left="-57" w:right="-57"/>
        <w:jc w:val="center"/>
        <w:rPr>
          <w:rFonts w:ascii="Simplified Arabic" w:hAnsi="Simplified Arabic" w:cs="Simplified Arabic"/>
          <w:b/>
          <w:bCs/>
          <w:color w:val="000000"/>
          <w:sz w:val="18"/>
          <w:szCs w:val="18"/>
          <w:rtl/>
        </w:rPr>
        <w:sectPr w:rsidR="00BB33E0" w:rsidSect="00BB33E0">
          <w:type w:val="continuous"/>
          <w:pgSz w:w="9639" w:h="13608" w:code="11"/>
          <w:pgMar w:top="1134" w:right="1134" w:bottom="1134" w:left="1134" w:header="709" w:footer="709" w:gutter="0"/>
          <w:cols w:num="2" w:space="227"/>
          <w:bidi/>
          <w:docGrid w:linePitch="360"/>
        </w:sectPr>
      </w:pPr>
    </w:p>
    <w:p w14:paraId="7EEFB1B6" w14:textId="1E0348FE" w:rsidR="00BB7D58" w:rsidRPr="00E52EF1" w:rsidRDefault="00BB7D58" w:rsidP="004739C8">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المشاركة </w:t>
      </w:r>
      <w:r>
        <w:rPr>
          <w:rFonts w:ascii="Simplified Arabic" w:hAnsi="Simplified Arabic" w:cs="Simplified Arabic" w:hint="cs"/>
          <w:b/>
          <w:bCs/>
          <w:color w:val="000000"/>
          <w:sz w:val="18"/>
          <w:szCs w:val="18"/>
          <w:rtl/>
        </w:rPr>
        <w:t>في</w:t>
      </w:r>
      <w:r w:rsidRPr="00E52EF1">
        <w:rPr>
          <w:rFonts w:ascii="Simplified Arabic" w:hAnsi="Simplified Arabic" w:cs="Simplified Arabic" w:hint="cs"/>
          <w:b/>
          <w:bCs/>
          <w:color w:val="000000"/>
          <w:sz w:val="18"/>
          <w:szCs w:val="18"/>
          <w:rtl/>
        </w:rPr>
        <w:t xml:space="preserve"> القوى العاملة بين </w:t>
      </w:r>
      <w:r>
        <w:rPr>
          <w:rFonts w:ascii="Simplified Arabic" w:hAnsi="Simplified Arabic" w:cs="Simplified Arabic" w:hint="cs"/>
          <w:b/>
          <w:bCs/>
          <w:color w:val="000000"/>
          <w:sz w:val="18"/>
          <w:szCs w:val="18"/>
          <w:rtl/>
        </w:rPr>
        <w:t>الأفراد</w:t>
      </w:r>
      <w:r w:rsidRPr="00E52EF1">
        <w:rPr>
          <w:rFonts w:ascii="Simplified Arabic" w:hAnsi="Simplified Arabic" w:cs="Simplified Arabic"/>
          <w:b/>
          <w:bCs/>
          <w:color w:val="000000"/>
          <w:sz w:val="18"/>
          <w:szCs w:val="18"/>
          <w:rtl/>
        </w:rPr>
        <w:t xml:space="preserve"> (15 سنة فأكثر) </w:t>
      </w:r>
      <w:r>
        <w:rPr>
          <w:rFonts w:ascii="Simplified Arabic" w:hAnsi="Simplified Arabic" w:cs="Simplified Arabic" w:hint="cs"/>
          <w:b/>
          <w:bCs/>
          <w:color w:val="000000"/>
          <w:sz w:val="18"/>
          <w:szCs w:val="18"/>
          <w:rtl/>
        </w:rPr>
        <w:t xml:space="preserve">في الضفة الغربية </w:t>
      </w:r>
      <w:r w:rsidRPr="00E52EF1">
        <w:rPr>
          <w:rFonts w:ascii="Simplified Arabic" w:hAnsi="Simplified Arabic" w:cs="Simplified Arabic"/>
          <w:b/>
          <w:bCs/>
          <w:color w:val="000000"/>
          <w:sz w:val="18"/>
          <w:szCs w:val="18"/>
          <w:rtl/>
        </w:rPr>
        <w:t xml:space="preserve">حسب </w:t>
      </w:r>
      <w:r>
        <w:rPr>
          <w:rFonts w:ascii="Simplified Arabic" w:hAnsi="Simplified Arabic" w:cs="Simplified Arabic" w:hint="cs"/>
          <w:b/>
          <w:bCs/>
          <w:color w:val="000000"/>
          <w:sz w:val="18"/>
          <w:szCs w:val="18"/>
          <w:rtl/>
        </w:rPr>
        <w:t>عدد</w:t>
      </w:r>
      <w:r w:rsidRPr="00E52EF1">
        <w:rPr>
          <w:rFonts w:ascii="Simplified Arabic" w:hAnsi="Simplified Arabic" w:cs="Simplified Arabic"/>
          <w:b/>
          <w:bCs/>
          <w:color w:val="000000"/>
          <w:sz w:val="18"/>
          <w:szCs w:val="18"/>
          <w:rtl/>
        </w:rPr>
        <w:t xml:space="preserve"> السنوات الدراسية</w:t>
      </w:r>
      <w:r w:rsidRPr="002E0DA0">
        <w:rPr>
          <w:rFonts w:ascii="Simplified Arabic" w:hAnsi="Simplified Arabic" w:cs="Simplified Arabic" w:hint="cs"/>
          <w:b/>
          <w:bCs/>
          <w:color w:val="000000"/>
          <w:sz w:val="18"/>
          <w:szCs w:val="18"/>
          <w:rtl/>
        </w:rPr>
        <w:t xml:space="preserve"> </w:t>
      </w:r>
      <w:r>
        <w:rPr>
          <w:rFonts w:ascii="Simplified Arabic" w:hAnsi="Simplified Arabic" w:cs="Simplified Arabic" w:hint="cs"/>
          <w:b/>
          <w:bCs/>
          <w:color w:val="000000"/>
          <w:sz w:val="18"/>
          <w:szCs w:val="18"/>
          <w:rtl/>
        </w:rPr>
        <w:t xml:space="preserve">والجنس، </w:t>
      </w:r>
      <w:r>
        <w:rPr>
          <w:rFonts w:ascii="Simplified Arabic" w:hAnsi="Simplified Arabic" w:cs="Simplified Arabic"/>
          <w:b/>
          <w:bCs/>
          <w:color w:val="000000"/>
          <w:sz w:val="18"/>
          <w:szCs w:val="18"/>
        </w:rPr>
        <w:t>2024</w:t>
      </w:r>
      <w:r>
        <w:rPr>
          <w:rFonts w:ascii="Simplified Arabic" w:hAnsi="Simplified Arabic" w:cs="Simplified Arabic" w:hint="cs"/>
          <w:b/>
          <w:bCs/>
          <w:color w:val="000000"/>
          <w:sz w:val="18"/>
          <w:szCs w:val="18"/>
          <w:rtl/>
        </w:rPr>
        <w:t xml:space="preserve"> </w:t>
      </w:r>
    </w:p>
    <w:p w14:paraId="4E4B8F0A" w14:textId="7FB3B471" w:rsidR="007565E4" w:rsidRPr="00E82C24" w:rsidRDefault="00BB7D58" w:rsidP="00686084">
      <w:pPr>
        <w:jc w:val="center"/>
        <w:rPr>
          <w:rFonts w:ascii="Simplified Arabic" w:hAnsi="Simplified Arabic" w:cs="Simplified Arabic"/>
          <w:sz w:val="12"/>
          <w:szCs w:val="12"/>
          <w:rtl/>
        </w:rPr>
        <w:sectPr w:rsidR="007565E4" w:rsidRPr="00E82C24" w:rsidSect="00130E43">
          <w:type w:val="continuous"/>
          <w:pgSz w:w="9639" w:h="13608" w:code="11"/>
          <w:pgMar w:top="1134" w:right="1134" w:bottom="993" w:left="1134" w:header="709" w:footer="709" w:gutter="0"/>
          <w:cols w:space="288"/>
          <w:bidi/>
          <w:docGrid w:linePitch="360"/>
        </w:sectPr>
      </w:pPr>
      <w:r w:rsidRPr="00E52EF1">
        <w:rPr>
          <w:rFonts w:ascii="Arial" w:hAnsi="Arial"/>
          <w:b/>
          <w:bCs/>
          <w:sz w:val="18"/>
          <w:szCs w:val="18"/>
        </w:rPr>
        <w:t>Percentage of</w:t>
      </w:r>
      <w:r w:rsidRPr="002C457B">
        <w:rPr>
          <w:rFonts w:ascii="Arial" w:hAnsi="Arial"/>
          <w:b/>
          <w:bCs/>
          <w:sz w:val="18"/>
          <w:szCs w:val="18"/>
        </w:rPr>
        <w:t xml:space="preserve"> Individuals </w:t>
      </w:r>
      <w:r w:rsidRPr="00E52EF1">
        <w:rPr>
          <w:rFonts w:ascii="Arial" w:hAnsi="Arial"/>
          <w:b/>
          <w:bCs/>
          <w:sz w:val="18"/>
          <w:szCs w:val="18"/>
        </w:rPr>
        <w:t>(15 Years and above) Participating in Labour Force</w:t>
      </w:r>
      <w:r w:rsidRPr="00BB7D58">
        <w:rPr>
          <w:rFonts w:ascii="Arial" w:hAnsi="Arial"/>
          <w:b/>
          <w:bCs/>
          <w:sz w:val="18"/>
          <w:szCs w:val="18"/>
        </w:rPr>
        <w:t xml:space="preserve"> </w:t>
      </w:r>
      <w:r>
        <w:rPr>
          <w:rFonts w:ascii="Arial" w:hAnsi="Arial"/>
          <w:b/>
          <w:bCs/>
          <w:sz w:val="18"/>
          <w:szCs w:val="18"/>
        </w:rPr>
        <w:t xml:space="preserve">in the </w:t>
      </w:r>
      <w:r w:rsidRPr="003D224F">
        <w:rPr>
          <w:rFonts w:ascii="Arial" w:hAnsi="Arial"/>
          <w:b/>
          <w:bCs/>
          <w:sz w:val="18"/>
          <w:szCs w:val="18"/>
        </w:rPr>
        <w:t>West Bank</w:t>
      </w:r>
      <w:r w:rsidRPr="00E52EF1">
        <w:rPr>
          <w:rFonts w:ascii="Arial" w:hAnsi="Arial"/>
          <w:b/>
          <w:bCs/>
          <w:sz w:val="18"/>
          <w:szCs w:val="18"/>
        </w:rPr>
        <w:t xml:space="preserve"> by</w:t>
      </w:r>
      <w:r>
        <w:rPr>
          <w:rFonts w:ascii="Arial" w:hAnsi="Arial"/>
          <w:b/>
          <w:bCs/>
          <w:sz w:val="18"/>
          <w:szCs w:val="18"/>
        </w:rPr>
        <w:t xml:space="preserve"> </w:t>
      </w:r>
      <w:r w:rsidRPr="00E52EF1">
        <w:rPr>
          <w:rFonts w:ascii="Arial" w:hAnsi="Arial"/>
          <w:b/>
          <w:bCs/>
          <w:sz w:val="18"/>
          <w:szCs w:val="18"/>
        </w:rPr>
        <w:t xml:space="preserve">Years of Schooling </w:t>
      </w:r>
      <w:r>
        <w:rPr>
          <w:rFonts w:ascii="Arial" w:hAnsi="Arial"/>
          <w:b/>
          <w:bCs/>
          <w:sz w:val="18"/>
          <w:szCs w:val="18"/>
        </w:rPr>
        <w:t>and</w:t>
      </w:r>
      <w:r w:rsidRPr="00E52EF1">
        <w:rPr>
          <w:rFonts w:ascii="Arial" w:hAnsi="Arial"/>
          <w:b/>
          <w:bCs/>
          <w:sz w:val="18"/>
          <w:szCs w:val="18"/>
        </w:rPr>
        <w:t xml:space="preserve"> </w:t>
      </w:r>
      <w:r>
        <w:rPr>
          <w:rFonts w:ascii="Arial" w:hAnsi="Arial"/>
          <w:b/>
          <w:bCs/>
          <w:sz w:val="18"/>
          <w:szCs w:val="18"/>
        </w:rPr>
        <w:t>Sex</w:t>
      </w:r>
      <w:r w:rsidRPr="00E52EF1">
        <w:rPr>
          <w:rFonts w:ascii="Arial" w:hAnsi="Arial"/>
          <w:b/>
          <w:bCs/>
          <w:sz w:val="18"/>
          <w:szCs w:val="18"/>
        </w:rPr>
        <w:t>, 202</w:t>
      </w:r>
      <w:r w:rsidR="00686084">
        <w:rPr>
          <w:rFonts w:ascii="Arial" w:hAnsi="Arial"/>
          <w:b/>
          <w:bCs/>
          <w:sz w:val="18"/>
          <w:szCs w:val="18"/>
        </w:rPr>
        <w:t>4</w:t>
      </w:r>
    </w:p>
    <w:tbl>
      <w:tblPr>
        <w:tblStyle w:val="TableGrid"/>
        <w:bidiVisual/>
        <w:tblW w:w="5000" w:type="pct"/>
        <w:jc w:val="center"/>
        <w:tblLook w:val="04A0" w:firstRow="1" w:lastRow="0" w:firstColumn="1" w:lastColumn="0" w:noHBand="0" w:noVBand="1"/>
      </w:tblPr>
      <w:tblGrid>
        <w:gridCol w:w="7361"/>
      </w:tblGrid>
      <w:tr w:rsidR="00BB7D58" w14:paraId="30B37D40" w14:textId="77777777" w:rsidTr="00A00FDF">
        <w:trPr>
          <w:trHeight w:val="3827"/>
          <w:jc w:val="center"/>
        </w:trPr>
        <w:tc>
          <w:tcPr>
            <w:tcW w:w="7361" w:type="dxa"/>
          </w:tcPr>
          <w:p w14:paraId="4780BBDA" w14:textId="7E7688E8" w:rsidR="00BB7D58" w:rsidRDefault="00BB7D58" w:rsidP="00D6221C">
            <w:pPr>
              <w:bidi/>
              <w:ind w:right="-57"/>
              <w:jc w:val="center"/>
              <w:rPr>
                <w:rFonts w:ascii="Simplified Arabic" w:hAnsi="Simplified Arabic" w:cs="Simplified Arabic"/>
                <w:b/>
                <w:bCs/>
                <w:color w:val="000000"/>
                <w:sz w:val="20"/>
                <w:szCs w:val="20"/>
                <w:rtl/>
              </w:rPr>
            </w:pPr>
            <w:r w:rsidRPr="0036366C">
              <w:rPr>
                <w:rFonts w:ascii="Arial" w:hAnsi="Arial" w:cs="Arial"/>
                <w:b/>
                <w:bCs/>
                <w:noProof/>
                <w:sz w:val="18"/>
                <w:szCs w:val="18"/>
                <w:rtl/>
              </w:rPr>
              <w:drawing>
                <wp:inline distT="0" distB="0" distL="0" distR="0" wp14:anchorId="246F3B52" wp14:editId="65C86BD2">
                  <wp:extent cx="4635500" cy="2374900"/>
                  <wp:effectExtent l="0" t="0" r="0" b="63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tbl>
      <w:tblPr>
        <w:bidiVisual/>
        <w:tblW w:w="5089" w:type="pct"/>
        <w:jc w:val="center"/>
        <w:tblLook w:val="04A0" w:firstRow="1" w:lastRow="0" w:firstColumn="1" w:lastColumn="0" w:noHBand="0" w:noVBand="1"/>
      </w:tblPr>
      <w:tblGrid>
        <w:gridCol w:w="3748"/>
        <w:gridCol w:w="3754"/>
      </w:tblGrid>
      <w:tr w:rsidR="00BB7D58" w:rsidRPr="002F67D1" w14:paraId="34BED270" w14:textId="77777777" w:rsidTr="00686084">
        <w:trPr>
          <w:trHeight w:val="340"/>
          <w:jc w:val="center"/>
        </w:trPr>
        <w:tc>
          <w:tcPr>
            <w:tcW w:w="2498" w:type="pct"/>
          </w:tcPr>
          <w:p w14:paraId="7FE08A36" w14:textId="77777777" w:rsidR="00BB7D58" w:rsidRPr="002F67D1" w:rsidRDefault="00BB7D58" w:rsidP="00A00FDF">
            <w:pPr>
              <w:bidi/>
              <w:jc w:val="both"/>
              <w:rPr>
                <w:rFonts w:ascii="Simplified Arabic" w:hAnsi="Simplified Arabic" w:cs="Simplified Arabic"/>
                <w:sz w:val="14"/>
                <w:szCs w:val="14"/>
                <w:rtl/>
              </w:rPr>
            </w:pPr>
            <w:r w:rsidRPr="002F67D1">
              <w:rPr>
                <w:rFonts w:cs="Simplified Arabic" w:hint="cs"/>
                <w:b/>
                <w:bCs/>
                <w:sz w:val="14"/>
                <w:szCs w:val="14"/>
                <w:rtl/>
                <w:lang w:bidi="ar-JO"/>
              </w:rPr>
              <w:t xml:space="preserve">المصدر: الجهاز المركزي للإحصاء الفلسطيني، </w:t>
            </w:r>
            <w:r>
              <w:rPr>
                <w:rFonts w:cs="Simplified Arabic"/>
                <w:b/>
                <w:bCs/>
                <w:sz w:val="14"/>
                <w:szCs w:val="14"/>
                <w:lang w:val="en-GB" w:bidi="ar-JO"/>
              </w:rPr>
              <w:t>2025</w:t>
            </w:r>
            <w:r w:rsidRPr="002F67D1">
              <w:rPr>
                <w:rFonts w:cs="Simplified Arabic" w:hint="cs"/>
                <w:sz w:val="14"/>
                <w:szCs w:val="14"/>
                <w:rtl/>
                <w:lang w:bidi="ar-JO"/>
              </w:rPr>
              <w:t>.</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Pr>
                <w:rFonts w:cs="Simplified Arabic"/>
                <w:sz w:val="14"/>
                <w:szCs w:val="14"/>
              </w:rPr>
              <w:t>2024</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2" w:type="pct"/>
          </w:tcPr>
          <w:p w14:paraId="64232E94" w14:textId="77777777" w:rsidR="00BB7D58" w:rsidRPr="002F67D1" w:rsidRDefault="00BB7D58" w:rsidP="00A00FDF">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b/>
                <w:bCs/>
                <w:sz w:val="14"/>
                <w:szCs w:val="14"/>
              </w:rPr>
              <w:t>5</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r w:rsidRPr="002F67D1">
              <w:rPr>
                <w:rFonts w:ascii="Arial" w:hAnsi="Arial"/>
                <w:sz w:val="14"/>
                <w:szCs w:val="14"/>
              </w:rPr>
              <w:t xml:space="preserve">Labour Force Survey, </w:t>
            </w:r>
            <w:r>
              <w:rPr>
                <w:rFonts w:ascii="Arial" w:hAnsi="Arial" w:hint="cs"/>
                <w:sz w:val="14"/>
                <w:szCs w:val="14"/>
                <w:rtl/>
              </w:rPr>
              <w:t>202</w:t>
            </w:r>
            <w:r>
              <w:rPr>
                <w:rFonts w:ascii="Arial" w:hAnsi="Arial"/>
                <w:sz w:val="14"/>
                <w:szCs w:val="14"/>
              </w:rPr>
              <w:t>4</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14:paraId="33A050CB" w14:textId="77777777" w:rsidR="00BB7D58" w:rsidRDefault="00BB7D58" w:rsidP="00D6221C">
      <w:pPr>
        <w:bidi/>
        <w:ind w:left="-57" w:right="-57"/>
        <w:jc w:val="center"/>
        <w:rPr>
          <w:rFonts w:ascii="Simplified Arabic" w:hAnsi="Simplified Arabic" w:cs="Simplified Arabic"/>
          <w:b/>
          <w:bCs/>
          <w:color w:val="000000"/>
          <w:sz w:val="20"/>
          <w:szCs w:val="20"/>
          <w:rtl/>
        </w:rPr>
        <w:sectPr w:rsidR="00BB7D58" w:rsidSect="00A21A24">
          <w:type w:val="continuous"/>
          <w:pgSz w:w="9639" w:h="13608" w:code="11"/>
          <w:pgMar w:top="1134" w:right="1134" w:bottom="1134" w:left="1134" w:header="709" w:footer="709" w:gutter="0"/>
          <w:cols w:space="720"/>
          <w:bidi/>
          <w:docGrid w:linePitch="360"/>
        </w:sectPr>
      </w:pPr>
    </w:p>
    <w:p w14:paraId="2A50D2BC" w14:textId="1B239FC2" w:rsidR="00AE2526" w:rsidRPr="00B96450" w:rsidRDefault="00AE2526" w:rsidP="00A00FDF">
      <w:pPr>
        <w:bidi/>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بين ا</w:t>
      </w:r>
      <w:r w:rsidR="00A00FDF">
        <w:rPr>
          <w:rFonts w:ascii="Simplified Arabic" w:hAnsi="Simplified Arabic" w:cs="Simplified Arabic" w:hint="cs"/>
          <w:sz w:val="20"/>
          <w:szCs w:val="20"/>
          <w:rtl/>
        </w:rPr>
        <w:t>لأ</w:t>
      </w:r>
      <w:r>
        <w:rPr>
          <w:rFonts w:ascii="Simplified Arabic" w:hAnsi="Simplified Arabic" w:cs="Simplified Arabic" w:hint="cs"/>
          <w:sz w:val="20"/>
          <w:szCs w:val="20"/>
          <w:rtl/>
        </w:rPr>
        <w:t xml:space="preserve">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14:paraId="04C4EE84" w14:textId="5D34CDD7" w:rsidR="00AE2526" w:rsidRDefault="00AE2526" w:rsidP="00DA0B58">
      <w:pPr>
        <w:tabs>
          <w:tab w:val="right" w:pos="6096"/>
        </w:tabs>
        <w:jc w:val="lowKashida"/>
        <w:rPr>
          <w:sz w:val="20"/>
          <w:szCs w:val="20"/>
        </w:rPr>
        <w:sectPr w:rsidR="00AE2526" w:rsidSect="00A21A24">
          <w:type w:val="continuous"/>
          <w:pgSz w:w="9639" w:h="13608" w:code="11"/>
          <w:pgMar w:top="1134" w:right="1134" w:bottom="1134" w:left="1134" w:header="709" w:footer="709" w:gutter="0"/>
          <w:cols w:num="2" w:space="227"/>
          <w:bidi/>
          <w:docGrid w:linePitch="360"/>
        </w:sectPr>
      </w:pPr>
      <w:r w:rsidRPr="00A03E2E">
        <w:rPr>
          <w:sz w:val="20"/>
          <w:szCs w:val="20"/>
        </w:rPr>
        <w:t xml:space="preserve">The highest labour force participation percentage is among individuals who have completed 13 years of schooling or more for both males and female. However, it appears that education only is not enough to increase the </w:t>
      </w:r>
      <w:r w:rsidR="00DA0B58" w:rsidRPr="00DA0B58">
        <w:rPr>
          <w:sz w:val="20"/>
          <w:szCs w:val="20"/>
        </w:rPr>
        <w:t>percentage</w:t>
      </w:r>
      <w:r w:rsidRPr="00A03E2E">
        <w:rPr>
          <w:sz w:val="20"/>
          <w:szCs w:val="20"/>
        </w:rPr>
        <w:t xml:space="preserve"> of women's participation in the labour force</w:t>
      </w:r>
      <w:r w:rsidR="00E94F94">
        <w:rPr>
          <w:rFonts w:hint="cs"/>
          <w:sz w:val="20"/>
          <w:szCs w:val="20"/>
          <w:rtl/>
        </w:rPr>
        <w:t>.</w:t>
      </w:r>
    </w:p>
    <w:p w14:paraId="048B42F5" w14:textId="77777777" w:rsidR="001B1C18" w:rsidRPr="00AE2526" w:rsidRDefault="001B1C18" w:rsidP="001B1C18">
      <w:pPr>
        <w:bidi/>
        <w:ind w:left="-57" w:right="-57"/>
        <w:jc w:val="center"/>
        <w:rPr>
          <w:rFonts w:ascii="Simplified Arabic" w:hAnsi="Simplified Arabic" w:cs="Simplified Arabic"/>
          <w:b/>
          <w:bCs/>
          <w:color w:val="000000"/>
          <w:sz w:val="20"/>
          <w:szCs w:val="20"/>
          <w:rtl/>
        </w:rPr>
      </w:pPr>
    </w:p>
    <w:p w14:paraId="5108697E" w14:textId="77777777" w:rsidR="004739C8" w:rsidRDefault="004739C8">
      <w:pPr>
        <w:rPr>
          <w:rFonts w:ascii="Simplified Arabic" w:hAnsi="Simplified Arabic" w:cs="Simplified Arabic"/>
          <w:b/>
          <w:bCs/>
          <w:color w:val="000000"/>
          <w:sz w:val="18"/>
          <w:szCs w:val="18"/>
          <w:rtl/>
        </w:rPr>
      </w:pPr>
      <w:r>
        <w:rPr>
          <w:rFonts w:ascii="Simplified Arabic" w:hAnsi="Simplified Arabic" w:cs="Simplified Arabic"/>
          <w:b/>
          <w:bCs/>
          <w:color w:val="000000"/>
          <w:sz w:val="18"/>
          <w:szCs w:val="18"/>
          <w:rtl/>
        </w:rPr>
        <w:br w:type="page"/>
      </w:r>
    </w:p>
    <w:p w14:paraId="189E12EE" w14:textId="295F889B" w:rsidR="007565E4" w:rsidRPr="00E52EF1" w:rsidRDefault="007565E4" w:rsidP="00E94F94">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w:t>
      </w:r>
      <w:r w:rsidR="004574C8">
        <w:rPr>
          <w:rFonts w:ascii="Simplified Arabic" w:hAnsi="Simplified Arabic" w:cs="Simplified Arabic" w:hint="cs"/>
          <w:b/>
          <w:bCs/>
          <w:color w:val="000000"/>
          <w:sz w:val="18"/>
          <w:szCs w:val="18"/>
          <w:rtl/>
        </w:rPr>
        <w:t>الأفراد</w:t>
      </w:r>
      <w:r w:rsidRPr="00E52EF1">
        <w:rPr>
          <w:rFonts w:ascii="Simplified Arabic" w:hAnsi="Simplified Arabic" w:cs="Simplified Arabic" w:hint="cs"/>
          <w:b/>
          <w:bCs/>
          <w:color w:val="000000"/>
          <w:sz w:val="18"/>
          <w:szCs w:val="18"/>
          <w:rtl/>
        </w:rPr>
        <w:t xml:space="preserve"> (15 سنة فأكثر) العاملين في القطاع غير المنظم* من مجموع العاملين </w:t>
      </w:r>
      <w:r w:rsidR="00E94F94">
        <w:rPr>
          <w:rFonts w:ascii="Simplified Arabic" w:hAnsi="Simplified Arabic" w:cs="Simplified Arabic" w:hint="cs"/>
          <w:b/>
          <w:bCs/>
          <w:color w:val="000000"/>
          <w:sz w:val="18"/>
          <w:szCs w:val="18"/>
          <w:rtl/>
        </w:rPr>
        <w:t xml:space="preserve">في الضفة الغربية </w:t>
      </w:r>
      <w:r w:rsidRPr="00E52EF1">
        <w:rPr>
          <w:rFonts w:ascii="Simplified Arabic" w:hAnsi="Simplified Arabic" w:cs="Simplified Arabic" w:hint="cs"/>
          <w:b/>
          <w:bCs/>
          <w:color w:val="000000"/>
          <w:sz w:val="18"/>
          <w:szCs w:val="18"/>
          <w:rtl/>
        </w:rPr>
        <w:t xml:space="preserve">حسب والجنس، </w:t>
      </w:r>
      <w:r w:rsidR="00E94F94">
        <w:rPr>
          <w:rFonts w:ascii="Simplified Arabic" w:hAnsi="Simplified Arabic" w:cs="Simplified Arabic" w:hint="cs"/>
          <w:b/>
          <w:bCs/>
          <w:color w:val="000000"/>
          <w:sz w:val="18"/>
          <w:szCs w:val="18"/>
          <w:rtl/>
        </w:rPr>
        <w:t>2024</w:t>
      </w:r>
      <w:r w:rsidRPr="00E52EF1">
        <w:rPr>
          <w:rFonts w:ascii="Simplified Arabic" w:hAnsi="Simplified Arabic" w:cs="Simplified Arabic" w:hint="cs"/>
          <w:b/>
          <w:bCs/>
          <w:color w:val="000000"/>
          <w:sz w:val="18"/>
          <w:szCs w:val="18"/>
          <w:rtl/>
        </w:rPr>
        <w:t xml:space="preserve"> </w:t>
      </w:r>
    </w:p>
    <w:p w14:paraId="0348E6F7" w14:textId="717F5557" w:rsidR="007565E4" w:rsidRDefault="007565E4" w:rsidP="00E94F94">
      <w:pPr>
        <w:jc w:val="center"/>
        <w:rPr>
          <w:rFonts w:ascii="Arial" w:hAnsi="Arial"/>
          <w:b/>
          <w:bCs/>
          <w:sz w:val="18"/>
          <w:szCs w:val="18"/>
          <w:rtl/>
        </w:rPr>
      </w:pPr>
      <w:r w:rsidRPr="00E52EF1">
        <w:rPr>
          <w:rFonts w:ascii="Arial" w:hAnsi="Arial"/>
          <w:b/>
          <w:bCs/>
          <w:sz w:val="18"/>
          <w:szCs w:val="18"/>
        </w:rPr>
        <w:t xml:space="preserve">Percentage </w:t>
      </w:r>
      <w:r w:rsidR="00D84E6C" w:rsidRPr="00D84E6C">
        <w:rPr>
          <w:rFonts w:ascii="Arial" w:hAnsi="Arial"/>
          <w:b/>
          <w:bCs/>
          <w:sz w:val="18"/>
          <w:szCs w:val="18"/>
        </w:rPr>
        <w:t xml:space="preserve">of Individuals </w:t>
      </w:r>
      <w:r w:rsidRPr="00E52EF1">
        <w:rPr>
          <w:rFonts w:ascii="Arial" w:hAnsi="Arial"/>
          <w:b/>
          <w:bCs/>
          <w:sz w:val="18"/>
          <w:szCs w:val="18"/>
        </w:rPr>
        <w:t>(15 Years and above) Employed in the Informal Sector</w:t>
      </w:r>
      <w:r w:rsidRPr="00E52EF1">
        <w:rPr>
          <w:rFonts w:hint="cs"/>
          <w:b/>
          <w:bCs/>
          <w:sz w:val="18"/>
          <w:szCs w:val="18"/>
          <w:vertAlign w:val="superscript"/>
          <w:rtl/>
        </w:rPr>
        <w:t>*</w:t>
      </w:r>
      <w:r w:rsidRPr="00E52EF1">
        <w:rPr>
          <w:rFonts w:ascii="Arial" w:hAnsi="Arial"/>
          <w:b/>
          <w:bCs/>
          <w:sz w:val="18"/>
          <w:szCs w:val="18"/>
        </w:rPr>
        <w:t xml:space="preserve"> </w:t>
      </w:r>
      <w:r w:rsidR="00E94F94">
        <w:rPr>
          <w:rFonts w:ascii="Arial" w:hAnsi="Arial"/>
          <w:b/>
          <w:bCs/>
          <w:sz w:val="18"/>
          <w:szCs w:val="18"/>
        </w:rPr>
        <w:t xml:space="preserve">in the </w:t>
      </w:r>
      <w:r w:rsidR="00E94F94" w:rsidRPr="003D224F">
        <w:rPr>
          <w:rFonts w:ascii="Arial" w:hAnsi="Arial"/>
          <w:b/>
          <w:bCs/>
          <w:sz w:val="18"/>
          <w:szCs w:val="18"/>
        </w:rPr>
        <w:t>West Bank</w:t>
      </w:r>
      <w:r w:rsidR="00E94F94">
        <w:rPr>
          <w:rFonts w:ascii="Arial" w:hAnsi="Arial"/>
          <w:b/>
          <w:bCs/>
          <w:sz w:val="18"/>
          <w:szCs w:val="18"/>
        </w:rPr>
        <w:t xml:space="preserve"> </w:t>
      </w:r>
      <w:r w:rsidR="00A66703">
        <w:rPr>
          <w:rFonts w:ascii="Arial" w:hAnsi="Arial"/>
          <w:b/>
          <w:bCs/>
          <w:sz w:val="18"/>
          <w:szCs w:val="18"/>
        </w:rPr>
        <w:t xml:space="preserve">from Total Employed </w:t>
      </w:r>
      <w:r w:rsidRPr="00E52EF1">
        <w:rPr>
          <w:rFonts w:ascii="Arial" w:hAnsi="Arial"/>
          <w:b/>
          <w:bCs/>
          <w:sz w:val="18"/>
          <w:szCs w:val="18"/>
        </w:rPr>
        <w:t xml:space="preserve">by Sex, </w:t>
      </w:r>
      <w:r w:rsidRPr="00E52EF1">
        <w:rPr>
          <w:rFonts w:ascii="Arial" w:hAnsi="Arial" w:hint="cs"/>
          <w:b/>
          <w:bCs/>
          <w:sz w:val="18"/>
          <w:szCs w:val="18"/>
          <w:rtl/>
        </w:rPr>
        <w:t>202</w:t>
      </w:r>
      <w:r w:rsidR="00E94F94">
        <w:rPr>
          <w:rFonts w:ascii="Arial" w:hAnsi="Arial" w:hint="cs"/>
          <w:b/>
          <w:bCs/>
          <w:sz w:val="18"/>
          <w:szCs w:val="18"/>
          <w:rtl/>
        </w:rPr>
        <w:t>4</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E94F94" w:rsidRPr="005E6A58" w14:paraId="5031D5F0" w14:textId="77777777" w:rsidTr="00333B09">
        <w:trPr>
          <w:trHeight w:val="3163"/>
          <w:jc w:val="center"/>
        </w:trPr>
        <w:tc>
          <w:tcPr>
            <w:tcW w:w="5000" w:type="pct"/>
            <w:tcBorders>
              <w:bottom w:val="single" w:sz="4" w:space="0" w:color="auto"/>
            </w:tcBorders>
          </w:tcPr>
          <w:p w14:paraId="75A4D950" w14:textId="77777777" w:rsidR="00E94F94" w:rsidRPr="00282B68" w:rsidRDefault="00E94F94" w:rsidP="00BD2B84">
            <w:pPr>
              <w:pStyle w:val="Heading1"/>
              <w:rPr>
                <w:rFonts w:ascii="Arial" w:hAnsi="Arial" w:cs="Arial"/>
                <w:color w:val="000000" w:themeColor="text1"/>
                <w:sz w:val="20"/>
                <w:rtl/>
              </w:rPr>
            </w:pPr>
            <w:r w:rsidRPr="00282B68">
              <w:rPr>
                <w:rFonts w:ascii="Arial" w:hAnsi="Arial" w:cs="Arial"/>
                <w:noProof/>
                <w:color w:val="000000" w:themeColor="text1"/>
                <w:sz w:val="16"/>
                <w:szCs w:val="40"/>
                <w:lang w:eastAsia="en-US"/>
              </w:rPr>
              <w:drawing>
                <wp:inline distT="0" distB="0" distL="0" distR="0" wp14:anchorId="33E38D4C" wp14:editId="0004CB72">
                  <wp:extent cx="4591050" cy="1968500"/>
                  <wp:effectExtent l="0" t="0" r="0" b="0"/>
                  <wp:docPr id="30" name="Chart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tbl>
      <w:tblPr>
        <w:tblStyle w:val="GridTable4-Accent5"/>
        <w:bidiVisual/>
        <w:tblW w:w="4993" w:type="pct"/>
        <w:jc w:val="center"/>
        <w:tblBorders>
          <w:top w:val="none" w:sz="0" w:space="0" w:color="auto"/>
          <w:left w:val="none" w:sz="0" w:space="0" w:color="auto"/>
          <w:bottom w:val="single" w:sz="8" w:space="0" w:color="17365D" w:themeColor="text2" w:themeShade="BF"/>
          <w:right w:val="none" w:sz="0" w:space="0" w:color="auto"/>
          <w:insideH w:val="none" w:sz="0" w:space="0" w:color="auto"/>
          <w:insideV w:val="none" w:sz="0" w:space="0" w:color="auto"/>
        </w:tblBorders>
        <w:tblLook w:val="04A0" w:firstRow="1" w:lastRow="0" w:firstColumn="1" w:lastColumn="0" w:noHBand="0" w:noVBand="1"/>
      </w:tblPr>
      <w:tblGrid>
        <w:gridCol w:w="3435"/>
        <w:gridCol w:w="3926"/>
      </w:tblGrid>
      <w:tr w:rsidR="007565E4" w:rsidRPr="00E7514B" w14:paraId="2943D3C5" w14:textId="77777777" w:rsidTr="0068608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33" w:type="pct"/>
            <w:tcBorders>
              <w:top w:val="none" w:sz="0" w:space="0" w:color="auto"/>
              <w:left w:val="none" w:sz="0" w:space="0" w:color="auto"/>
              <w:bottom w:val="none" w:sz="0" w:space="0" w:color="auto"/>
              <w:right w:val="none" w:sz="0" w:space="0" w:color="auto"/>
            </w:tcBorders>
            <w:shd w:val="clear" w:color="auto" w:fill="FFFFFF" w:themeFill="background1"/>
          </w:tcPr>
          <w:p w14:paraId="57FD5D66" w14:textId="77777777" w:rsidR="007565E4" w:rsidRPr="00BD3DDF" w:rsidRDefault="007565E4" w:rsidP="00BD3DDF">
            <w:pPr>
              <w:bidi/>
              <w:jc w:val="both"/>
              <w:rPr>
                <w:rFonts w:ascii="Simplified Arabic" w:hAnsi="Simplified Arabic" w:cs="Simplified Arabic"/>
                <w:color w:val="000000" w:themeColor="text1"/>
                <w:sz w:val="14"/>
                <w:szCs w:val="14"/>
                <w:rtl/>
                <w:lang w:bidi="ar-JO"/>
              </w:rPr>
            </w:pPr>
            <w:r w:rsidRPr="00BD3DDF">
              <w:rPr>
                <w:rFonts w:ascii="Simplified Arabic" w:hAnsi="Simplified Arabic" w:cs="Simplified Arabic"/>
                <w:color w:val="000000" w:themeColor="text1"/>
                <w:sz w:val="14"/>
                <w:szCs w:val="14"/>
                <w:rtl/>
              </w:rPr>
              <w:t>* القطاع غير المنظم يشمل المشاريع التالية:</w:t>
            </w:r>
          </w:p>
        </w:tc>
        <w:tc>
          <w:tcPr>
            <w:tcW w:w="2667" w:type="pct"/>
            <w:tcBorders>
              <w:top w:val="none" w:sz="0" w:space="0" w:color="auto"/>
              <w:left w:val="none" w:sz="0" w:space="0" w:color="auto"/>
              <w:bottom w:val="none" w:sz="0" w:space="0" w:color="auto"/>
              <w:right w:val="none" w:sz="0" w:space="0" w:color="auto"/>
            </w:tcBorders>
            <w:shd w:val="clear" w:color="auto" w:fill="FFFFFF" w:themeFill="background1"/>
          </w:tcPr>
          <w:p w14:paraId="2DF4F410" w14:textId="77777777" w:rsidR="007565E4" w:rsidRPr="00BD3DDF" w:rsidRDefault="007565E4" w:rsidP="00BD3DDF">
            <w:pPr>
              <w:ind w:left="-57" w:right="-57"/>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4"/>
                <w:szCs w:val="14"/>
              </w:rPr>
            </w:pPr>
            <w:r w:rsidRPr="00BD3DDF">
              <w:rPr>
                <w:rStyle w:val="FootnoteReference"/>
                <w:rFonts w:hint="cs"/>
                <w:b w:val="0"/>
                <w:bCs w:val="0"/>
                <w:color w:val="000000" w:themeColor="text1"/>
                <w:sz w:val="14"/>
                <w:szCs w:val="14"/>
                <w:rtl/>
              </w:rPr>
              <w:t>*</w:t>
            </w:r>
            <w:r w:rsidRPr="00BD3DDF">
              <w:rPr>
                <w:rFonts w:ascii="Arial" w:hAnsi="Arial"/>
                <w:b w:val="0"/>
                <w:bCs w:val="0"/>
                <w:color w:val="000000" w:themeColor="text1"/>
                <w:sz w:val="14"/>
                <w:szCs w:val="14"/>
              </w:rPr>
              <w:t xml:space="preserve">Informal sector includes the following projects: </w:t>
            </w:r>
          </w:p>
        </w:tc>
      </w:tr>
      <w:tr w:rsidR="007565E4" w:rsidRPr="00E7514B" w14:paraId="69CDBAE0" w14:textId="77777777" w:rsidTr="0068608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33" w:type="pct"/>
            <w:shd w:val="clear" w:color="auto" w:fill="FFFFFF" w:themeFill="background1"/>
          </w:tcPr>
          <w:p w14:paraId="2A1FEAC2" w14:textId="77777777"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6"/>
                <w:szCs w:val="16"/>
                <w:lang w:val="en-IE"/>
              </w:rPr>
            </w:pPr>
            <w:r w:rsidRPr="00C84033">
              <w:rPr>
                <w:rFonts w:ascii="Simplified Arabic" w:hAnsi="Simplified Arabic" w:cs="Simplified Arabic"/>
                <w:b w:val="0"/>
                <w:bCs w:val="0"/>
                <w:color w:val="000000" w:themeColor="text1"/>
                <w:sz w:val="14"/>
                <w:szCs w:val="14"/>
                <w:rtl/>
              </w:rPr>
              <w:t>المنشأة: مؤسسة أو جزء من مؤسسة تنتج فيها مجموعة واحدة من السلع والخدمات (مع إمكانية وجود أنشطة ثانوية)، إما داخل أو خارج المبنى.</w:t>
            </w:r>
          </w:p>
        </w:tc>
        <w:tc>
          <w:tcPr>
            <w:tcW w:w="2667" w:type="pct"/>
            <w:shd w:val="clear" w:color="auto" w:fill="FFFFFF" w:themeFill="background1"/>
          </w:tcPr>
          <w:p w14:paraId="257DE52D" w14:textId="77777777"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Establishment: An enterprise or part of an enterprise in which one group of goods and services is produced (with the possibility of having secondary activities), either inside or outside building. </w:t>
            </w:r>
          </w:p>
        </w:tc>
      </w:tr>
      <w:tr w:rsidR="007565E4" w:rsidRPr="00E7514B" w14:paraId="48FFD2CF" w14:textId="77777777" w:rsidTr="00686084">
        <w:trPr>
          <w:trHeight w:val="340"/>
          <w:jc w:val="center"/>
        </w:trPr>
        <w:tc>
          <w:tcPr>
            <w:cnfStyle w:val="001000000000" w:firstRow="0" w:lastRow="0" w:firstColumn="1" w:lastColumn="0" w:oddVBand="0" w:evenVBand="0" w:oddHBand="0" w:evenHBand="0" w:firstRowFirstColumn="0" w:firstRowLastColumn="0" w:lastRowFirstColumn="0" w:lastRowLastColumn="0"/>
            <w:tcW w:w="2333" w:type="pct"/>
            <w:shd w:val="clear" w:color="auto" w:fill="FFFFFF" w:themeFill="background1"/>
          </w:tcPr>
          <w:p w14:paraId="148700D0" w14:textId="77777777"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tc>
        <w:tc>
          <w:tcPr>
            <w:tcW w:w="2667" w:type="pct"/>
            <w:shd w:val="clear" w:color="auto" w:fill="FFFFFF" w:themeFill="background1"/>
          </w:tcPr>
          <w:p w14:paraId="1A36F273" w14:textId="77777777" w:rsidR="007565E4" w:rsidRPr="00C84033" w:rsidRDefault="007565E4" w:rsidP="00D6221C">
            <w:pPr>
              <w:pStyle w:val="ListParagraph"/>
              <w:numPr>
                <w:ilvl w:val="0"/>
                <w:numId w:val="21"/>
              </w:numPr>
              <w:tabs>
                <w:tab w:val="right" w:pos="177"/>
              </w:tabs>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HUEM: All households incorporated enterprises that produced at least one commodity or service for market and these HUEMs without registration in the tax register.</w:t>
            </w:r>
          </w:p>
        </w:tc>
      </w:tr>
      <w:tr w:rsidR="007565E4" w:rsidRPr="00E7514B" w14:paraId="25D7506F" w14:textId="77777777" w:rsidTr="0068608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33" w:type="pct"/>
            <w:tcBorders>
              <w:bottom w:val="nil"/>
            </w:tcBorders>
            <w:shd w:val="clear" w:color="auto" w:fill="FFFFFF" w:themeFill="background1"/>
          </w:tcPr>
          <w:p w14:paraId="19472F69" w14:textId="77777777"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(ليس منشأة أو مؤسسة): هو مشروع مملوك من أحد أفراد الأسرة مقيم في فلسطين ولا يحمل أي صفة من صفات المنشأة أو المؤسسة.</w:t>
            </w:r>
          </w:p>
        </w:tc>
        <w:tc>
          <w:tcPr>
            <w:tcW w:w="2667" w:type="pct"/>
            <w:tcBorders>
              <w:bottom w:val="nil"/>
            </w:tcBorders>
            <w:shd w:val="clear" w:color="auto" w:fill="FFFFFF" w:themeFill="background1"/>
          </w:tcPr>
          <w:p w14:paraId="5AF28B50" w14:textId="77777777"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Household Project (Non-establishment nor enterprise): An enterprise owned by a resident of Palestine and it is not qualified as an ‘establishment’, where it is defined as a "household project".</w:t>
            </w:r>
          </w:p>
        </w:tc>
      </w:tr>
      <w:tr w:rsidR="00333B09" w:rsidRPr="00E7514B" w14:paraId="6FC41044" w14:textId="77777777" w:rsidTr="00686084">
        <w:trPr>
          <w:trHeight w:val="340"/>
          <w:jc w:val="center"/>
        </w:trPr>
        <w:tc>
          <w:tcPr>
            <w:cnfStyle w:val="001000000000" w:firstRow="0" w:lastRow="0" w:firstColumn="1" w:lastColumn="0" w:oddVBand="0" w:evenVBand="0" w:oddHBand="0" w:evenHBand="0" w:firstRowFirstColumn="0" w:firstRowLastColumn="0" w:lastRowFirstColumn="0" w:lastRowLastColumn="0"/>
            <w:tcW w:w="2333" w:type="pct"/>
            <w:tcBorders>
              <w:bottom w:val="nil"/>
            </w:tcBorders>
            <w:shd w:val="clear" w:color="auto" w:fill="FFFFFF" w:themeFill="background1"/>
          </w:tcPr>
          <w:p w14:paraId="1D33F75A" w14:textId="744F3727" w:rsidR="00333B09" w:rsidRPr="00C84033" w:rsidRDefault="00333B09" w:rsidP="00333B09">
            <w:pPr>
              <w:bidi/>
              <w:jc w:val="both"/>
              <w:rPr>
                <w:rFonts w:ascii="Simplified Arabic" w:hAnsi="Simplified Arabic" w:cs="Simplified Arabic"/>
                <w:b w:val="0"/>
                <w:bCs w:val="0"/>
                <w:color w:val="000000" w:themeColor="text1"/>
                <w:sz w:val="14"/>
                <w:szCs w:val="14"/>
                <w:rtl/>
              </w:rPr>
            </w:pPr>
            <w:r w:rsidRPr="006349FA">
              <w:rPr>
                <w:rFonts w:cs="Simplified Arabic" w:hint="cs"/>
                <w:sz w:val="14"/>
                <w:szCs w:val="14"/>
                <w:rtl/>
                <w:lang w:bidi="ar-JO"/>
              </w:rPr>
              <w:t xml:space="preserve">المصدر: الجهاز المركزي للإحصاء الفلسطيني، </w:t>
            </w:r>
            <w:r w:rsidRPr="006349FA">
              <w:rPr>
                <w:rFonts w:cs="Simplified Arabic"/>
                <w:sz w:val="14"/>
                <w:szCs w:val="14"/>
                <w:lang w:val="en-GB" w:bidi="ar-JO"/>
              </w:rPr>
              <w:t>2025</w:t>
            </w:r>
            <w:r w:rsidRPr="002F67D1">
              <w:rPr>
                <w:rFonts w:cs="Simplified Arabic" w:hint="cs"/>
                <w:sz w:val="14"/>
                <w:szCs w:val="14"/>
                <w:rtl/>
                <w:lang w:bidi="ar-JO"/>
              </w:rPr>
              <w:t>.</w:t>
            </w:r>
            <w:r w:rsidRPr="002F67D1">
              <w:rPr>
                <w:rFonts w:cs="Simplified Arabic" w:hint="cs"/>
                <w:sz w:val="14"/>
                <w:szCs w:val="14"/>
                <w:rtl/>
              </w:rPr>
              <w:t xml:space="preserve"> </w:t>
            </w:r>
            <w:r w:rsidRPr="006349FA">
              <w:rPr>
                <w:rFonts w:cs="Simplified Arabic" w:hint="cs"/>
                <w:b w:val="0"/>
                <w:bCs w:val="0"/>
                <w:sz w:val="14"/>
                <w:szCs w:val="14"/>
                <w:rtl/>
                <w:lang w:bidi="ar-JO"/>
              </w:rPr>
              <w:t>قاعدة بيانات القوى العاملة،</w:t>
            </w:r>
            <w:r w:rsidRPr="006349FA">
              <w:rPr>
                <w:rFonts w:cs="Simplified Arabic"/>
                <w:b w:val="0"/>
                <w:bCs w:val="0"/>
                <w:sz w:val="14"/>
                <w:szCs w:val="14"/>
                <w:lang w:bidi="ar-JO"/>
              </w:rPr>
              <w:t xml:space="preserve"> </w:t>
            </w:r>
            <w:r w:rsidRPr="006349FA">
              <w:rPr>
                <w:rFonts w:cs="Simplified Arabic"/>
                <w:b w:val="0"/>
                <w:bCs w:val="0"/>
                <w:sz w:val="14"/>
                <w:szCs w:val="14"/>
              </w:rPr>
              <w:t>2024</w:t>
            </w:r>
            <w:r w:rsidRPr="006349FA">
              <w:rPr>
                <w:rFonts w:cs="Simplified Arabic" w:hint="cs"/>
                <w:b w:val="0"/>
                <w:bCs w:val="0"/>
                <w:sz w:val="14"/>
                <w:szCs w:val="14"/>
                <w:rtl/>
              </w:rPr>
              <w:t xml:space="preserve">. </w:t>
            </w:r>
            <w:r w:rsidRPr="006349FA">
              <w:rPr>
                <w:rFonts w:cs="Simplified Arabic" w:hint="cs"/>
                <w:b w:val="0"/>
                <w:bCs w:val="0"/>
                <w:sz w:val="14"/>
                <w:szCs w:val="14"/>
                <w:rtl/>
                <w:lang w:bidi="ar-JO"/>
              </w:rPr>
              <w:t>رام الله- فلسطين.</w:t>
            </w:r>
          </w:p>
        </w:tc>
        <w:tc>
          <w:tcPr>
            <w:tcW w:w="2667" w:type="pct"/>
            <w:tcBorders>
              <w:bottom w:val="nil"/>
            </w:tcBorders>
            <w:shd w:val="clear" w:color="auto" w:fill="FFFFFF" w:themeFill="background1"/>
          </w:tcPr>
          <w:p w14:paraId="6DA50BD6" w14:textId="103E9E63" w:rsidR="00333B09" w:rsidRPr="00C84033" w:rsidRDefault="00333B09" w:rsidP="00333B09">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b/>
                <w:bCs/>
                <w:sz w:val="14"/>
                <w:szCs w:val="14"/>
              </w:rPr>
              <w:t>5</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r w:rsidRPr="002F67D1">
              <w:rPr>
                <w:rFonts w:ascii="Arial" w:hAnsi="Arial"/>
                <w:sz w:val="14"/>
                <w:szCs w:val="14"/>
              </w:rPr>
              <w:t xml:space="preserve">Labour Force Survey, </w:t>
            </w:r>
            <w:r>
              <w:rPr>
                <w:rFonts w:ascii="Arial" w:hAnsi="Arial" w:hint="cs"/>
                <w:sz w:val="14"/>
                <w:szCs w:val="14"/>
                <w:rtl/>
              </w:rPr>
              <w:t>202</w:t>
            </w:r>
            <w:r>
              <w:rPr>
                <w:rFonts w:ascii="Arial" w:hAnsi="Arial"/>
                <w:sz w:val="14"/>
                <w:szCs w:val="14"/>
              </w:rPr>
              <w:t>4</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14:paraId="4FB106E6" w14:textId="77777777" w:rsidR="007565E4" w:rsidRPr="00686084" w:rsidRDefault="007565E4" w:rsidP="007565E4">
      <w:pPr>
        <w:ind w:left="-428"/>
        <w:jc w:val="center"/>
        <w:rPr>
          <w:rFonts w:cs="Simplified Arabic"/>
          <w:b/>
          <w:bCs/>
          <w:sz w:val="20"/>
          <w:szCs w:val="20"/>
          <w:highlight w:val="red"/>
          <w:rtl/>
        </w:rPr>
      </w:pPr>
    </w:p>
    <w:p w14:paraId="55628BAE" w14:textId="77777777" w:rsidR="007565E4" w:rsidRPr="00BD3DDF" w:rsidRDefault="007565E4" w:rsidP="007565E4">
      <w:pPr>
        <w:jc w:val="lowKashida"/>
        <w:rPr>
          <w:rFonts w:ascii="Simplified Arabic" w:hAnsi="Simplified Arabic" w:cs="Simplified Arabic"/>
          <w:rtl/>
        </w:rPr>
        <w:sectPr w:rsidR="007565E4" w:rsidRPr="00BD3DDF" w:rsidSect="00A21A24">
          <w:type w:val="continuous"/>
          <w:pgSz w:w="9639" w:h="13608" w:code="11"/>
          <w:pgMar w:top="1134" w:right="1134" w:bottom="1134" w:left="1134" w:header="709" w:footer="709" w:gutter="0"/>
          <w:cols w:space="720"/>
          <w:bidi/>
          <w:docGrid w:linePitch="360"/>
        </w:sectPr>
      </w:pPr>
    </w:p>
    <w:p w14:paraId="40958227" w14:textId="6606FE45" w:rsidR="007565E4" w:rsidRDefault="00A43474" w:rsidP="0059344D">
      <w:pPr>
        <w:keepNext/>
        <w:keepLines/>
        <w:bidi/>
        <w:jc w:val="lowKashida"/>
        <w:rPr>
          <w:rFonts w:ascii="Simplified Arabic" w:hAnsi="Simplified Arabic" w:cs="Simplified Arabic"/>
          <w:sz w:val="20"/>
          <w:szCs w:val="20"/>
          <w:rtl/>
        </w:rPr>
      </w:pPr>
      <w:r w:rsidRPr="00A43474">
        <w:rPr>
          <w:rFonts w:ascii="Simplified Arabic" w:hAnsi="Simplified Arabic" w:cs="Simplified Arabic"/>
          <w:sz w:val="20"/>
          <w:szCs w:val="20"/>
          <w:rtl/>
        </w:rPr>
        <w:t>بلغت نسبة العاملين في القطاع غير المنظم من بين الأفراد (15 سنة فأكثر) في الضفة الغربية عام 2024 46%. و</w:t>
      </w:r>
      <w:r>
        <w:rPr>
          <w:rFonts w:ascii="Simplified Arabic" w:hAnsi="Simplified Arabic" w:cs="Simplified Arabic" w:hint="cs"/>
          <w:sz w:val="20"/>
          <w:szCs w:val="20"/>
          <w:rtl/>
        </w:rPr>
        <w:t>أظهرت</w:t>
      </w:r>
      <w:r w:rsidRPr="00A43474">
        <w:rPr>
          <w:rFonts w:ascii="Simplified Arabic" w:hAnsi="Simplified Arabic" w:cs="Simplified Arabic"/>
          <w:sz w:val="20"/>
          <w:szCs w:val="20"/>
          <w:rtl/>
        </w:rPr>
        <w:t xml:space="preserve"> البيانات وجود فجوة واضحة بين الجنسين، حيث بلغت النسبة بين الذكور 51.1% مقابل 24.7</w:t>
      </w:r>
      <w:r>
        <w:rPr>
          <w:rFonts w:ascii="Simplified Arabic" w:hAnsi="Simplified Arabic" w:cs="Simplified Arabic"/>
          <w:sz w:val="20"/>
          <w:szCs w:val="20"/>
          <w:rtl/>
        </w:rPr>
        <w:t>% بين الإناث. ويعكس ذلك اعتماد</w:t>
      </w:r>
      <w:r>
        <w:rPr>
          <w:rFonts w:ascii="Simplified Arabic" w:hAnsi="Simplified Arabic" w:cs="Simplified Arabic" w:hint="cs"/>
          <w:sz w:val="20"/>
          <w:szCs w:val="20"/>
          <w:rtl/>
        </w:rPr>
        <w:t>اً</w:t>
      </w:r>
      <w:r w:rsidRPr="00A43474">
        <w:rPr>
          <w:rFonts w:ascii="Simplified Arabic" w:hAnsi="Simplified Arabic" w:cs="Simplified Arabic"/>
          <w:sz w:val="20"/>
          <w:szCs w:val="20"/>
          <w:rtl/>
        </w:rPr>
        <w:t xml:space="preserve"> أكبر للذكور على العمل في هذا القطاع مقارنة بالإناث، ما يشير إلى فروقات في فرص العمل وأنماط المشاركة الاقتصادية بين الجنسين.</w:t>
      </w:r>
    </w:p>
    <w:p w14:paraId="136D95EB" w14:textId="77777777" w:rsidR="006349FA" w:rsidRDefault="006349FA" w:rsidP="006349FA">
      <w:pPr>
        <w:bidi/>
        <w:jc w:val="lowKashida"/>
        <w:rPr>
          <w:rFonts w:ascii="Simplified Arabic" w:hAnsi="Simplified Arabic" w:cs="Simplified Arabic"/>
          <w:sz w:val="20"/>
          <w:szCs w:val="20"/>
          <w:rtl/>
        </w:rPr>
      </w:pPr>
    </w:p>
    <w:p w14:paraId="0659A252" w14:textId="340715CC" w:rsidR="006349FA" w:rsidRDefault="00A43474" w:rsidP="0059344D">
      <w:pPr>
        <w:keepNext/>
        <w:keepLines/>
        <w:ind w:left="142"/>
        <w:jc w:val="lowKashida"/>
        <w:rPr>
          <w:sz w:val="20"/>
          <w:szCs w:val="20"/>
          <w:rtl/>
        </w:rPr>
      </w:pPr>
      <w:r w:rsidRPr="00A43474">
        <w:rPr>
          <w:sz w:val="20"/>
          <w:szCs w:val="20"/>
        </w:rPr>
        <w:t xml:space="preserve">In 2024, 46% of individuals aged 15 years and above in the West Bank were employed in the informal sector. The data </w:t>
      </w:r>
      <w:r>
        <w:rPr>
          <w:sz w:val="20"/>
          <w:szCs w:val="20"/>
        </w:rPr>
        <w:t>showed</w:t>
      </w:r>
      <w:r w:rsidRPr="00A43474">
        <w:rPr>
          <w:sz w:val="20"/>
          <w:szCs w:val="20"/>
        </w:rPr>
        <w:t xml:space="preserve"> a clear gender gap, with 51.1% of males working in this sector compared to 24.7% of females. This indicates a higher reliance of males on informal employment compared to females, reflecting differences in job opportunities and patterns of economic participation between the two genders.</w:t>
      </w:r>
    </w:p>
    <w:p w14:paraId="4DC301D3" w14:textId="77777777" w:rsidR="007565E4" w:rsidRPr="00A31659" w:rsidRDefault="007565E4" w:rsidP="006349FA">
      <w:pPr>
        <w:pStyle w:val="Heading3"/>
        <w:keepLines/>
        <w:jc w:val="center"/>
        <w:rPr>
          <w:sz w:val="20"/>
          <w:szCs w:val="20"/>
          <w:rtl/>
        </w:rPr>
        <w:sectPr w:rsidR="007565E4" w:rsidRPr="00A31659" w:rsidSect="00A21A24">
          <w:type w:val="continuous"/>
          <w:pgSz w:w="9639" w:h="13608" w:code="11"/>
          <w:pgMar w:top="1134" w:right="1134" w:bottom="1134" w:left="1134" w:header="709" w:footer="709" w:gutter="0"/>
          <w:cols w:num="2" w:space="227"/>
          <w:bidi/>
          <w:docGrid w:linePitch="360"/>
        </w:sectPr>
      </w:pPr>
    </w:p>
    <w:p w14:paraId="4D29EBAB" w14:textId="77777777" w:rsidR="007565E4" w:rsidRPr="00A31659" w:rsidRDefault="007565E4" w:rsidP="007565E4">
      <w:pPr>
        <w:pStyle w:val="Heading3"/>
        <w:jc w:val="center"/>
        <w:rPr>
          <w:sz w:val="20"/>
          <w:szCs w:val="20"/>
          <w:rtl/>
        </w:rPr>
        <w:sectPr w:rsidR="007565E4" w:rsidRPr="00A31659" w:rsidSect="00A21A24">
          <w:type w:val="continuous"/>
          <w:pgSz w:w="9639" w:h="13608" w:code="11"/>
          <w:pgMar w:top="1134" w:right="1134" w:bottom="1134" w:left="1134" w:header="709" w:footer="709" w:gutter="0"/>
          <w:cols w:num="2" w:space="720"/>
          <w:bidi/>
          <w:docGrid w:linePitch="360"/>
        </w:sectPr>
      </w:pPr>
    </w:p>
    <w:p w14:paraId="368AFD60" w14:textId="43C01432" w:rsidR="004739C8" w:rsidRDefault="004739C8">
      <w:pPr>
        <w:rPr>
          <w:sz w:val="20"/>
          <w:szCs w:val="20"/>
          <w:rtl/>
        </w:rPr>
      </w:pPr>
      <w:r>
        <w:rPr>
          <w:sz w:val="20"/>
          <w:szCs w:val="20"/>
          <w:rtl/>
        </w:rPr>
        <w:br w:type="page"/>
      </w:r>
    </w:p>
    <w:p w14:paraId="3AD3A5BF" w14:textId="77777777" w:rsidR="00CF5BE5" w:rsidRDefault="00CF5BE5" w:rsidP="004739C8">
      <w:pPr>
        <w:tabs>
          <w:tab w:val="right" w:pos="6096"/>
        </w:tabs>
        <w:bidi/>
        <w:jc w:val="both"/>
        <w:rPr>
          <w:sz w:val="20"/>
          <w:szCs w:val="20"/>
        </w:rPr>
        <w:sectPr w:rsidR="00CF5BE5" w:rsidSect="00A21A24">
          <w:type w:val="continuous"/>
          <w:pgSz w:w="9639" w:h="13608" w:code="11"/>
          <w:pgMar w:top="1134" w:right="1134" w:bottom="1134" w:left="1134" w:header="709" w:footer="709" w:gutter="0"/>
          <w:cols w:num="2" w:space="289"/>
          <w:bidi/>
          <w:docGrid w:linePitch="360"/>
        </w:sectPr>
      </w:pPr>
    </w:p>
    <w:p w14:paraId="0D270F64" w14:textId="2857E23E" w:rsidR="00861229" w:rsidRDefault="007565E4" w:rsidP="004346D1">
      <w:pPr>
        <w:ind w:left="-57" w:right="-57"/>
        <w:jc w:val="center"/>
        <w:rPr>
          <w:rFonts w:ascii="Simplified Arabic" w:hAnsi="Simplified Arabic" w:cs="Simplified Arabic"/>
          <w:b/>
          <w:bCs/>
          <w:sz w:val="18"/>
          <w:szCs w:val="18"/>
        </w:rPr>
      </w:pPr>
      <w:r w:rsidRPr="00844502">
        <w:rPr>
          <w:rFonts w:ascii="Simplified Arabic" w:hAnsi="Simplified Arabic" w:cs="Simplified Arabic" w:hint="cs"/>
          <w:b/>
          <w:bCs/>
          <w:sz w:val="18"/>
          <w:szCs w:val="18"/>
          <w:rtl/>
        </w:rPr>
        <w:lastRenderedPageBreak/>
        <w:t>التوزي</w:t>
      </w:r>
      <w:r w:rsidRPr="00A228A6">
        <w:rPr>
          <w:rFonts w:ascii="Simplified Arabic" w:hAnsi="Simplified Arabic" w:cs="Simplified Arabic"/>
          <w:b/>
          <w:bCs/>
          <w:sz w:val="18"/>
          <w:szCs w:val="18"/>
          <w:rtl/>
        </w:rPr>
        <w:t xml:space="preserve">ع النسبي </w:t>
      </w:r>
      <w:r w:rsidR="00DD2059" w:rsidRPr="00A228A6">
        <w:rPr>
          <w:rFonts w:ascii="Simplified Arabic" w:hAnsi="Simplified Arabic" w:cs="Simplified Arabic"/>
          <w:b/>
          <w:bCs/>
          <w:sz w:val="18"/>
          <w:szCs w:val="18"/>
          <w:rtl/>
        </w:rPr>
        <w:t>للأفراد</w:t>
      </w:r>
      <w:r w:rsidR="001E033E" w:rsidRPr="00A228A6">
        <w:rPr>
          <w:rFonts w:ascii="Simplified Arabic" w:hAnsi="Simplified Arabic" w:cs="Simplified Arabic"/>
          <w:b/>
          <w:bCs/>
          <w:sz w:val="18"/>
          <w:szCs w:val="18"/>
          <w:rtl/>
        </w:rPr>
        <w:t xml:space="preserve"> العاملين</w:t>
      </w:r>
      <w:r w:rsidR="00DD2059" w:rsidRPr="00A228A6">
        <w:rPr>
          <w:rFonts w:ascii="Simplified Arabic" w:hAnsi="Simplified Arabic" w:cs="Simplified Arabic"/>
          <w:b/>
          <w:bCs/>
          <w:sz w:val="18"/>
          <w:szCs w:val="18"/>
          <w:rtl/>
        </w:rPr>
        <w:t xml:space="preserve"> </w:t>
      </w:r>
      <w:r w:rsidRPr="00A228A6">
        <w:rPr>
          <w:rFonts w:ascii="Simplified Arabic" w:hAnsi="Simplified Arabic" w:cs="Simplified Arabic"/>
          <w:b/>
          <w:bCs/>
          <w:sz w:val="18"/>
          <w:szCs w:val="18"/>
          <w:rtl/>
        </w:rPr>
        <w:t xml:space="preserve">(15 سنة </w:t>
      </w:r>
      <w:r w:rsidR="004346D1" w:rsidRPr="00A228A6">
        <w:rPr>
          <w:rFonts w:ascii="Simplified Arabic" w:hAnsi="Simplified Arabic" w:cs="Simplified Arabic" w:hint="cs"/>
          <w:b/>
          <w:bCs/>
          <w:sz w:val="18"/>
          <w:szCs w:val="18"/>
          <w:rtl/>
        </w:rPr>
        <w:t xml:space="preserve">فأكثر) </w:t>
      </w:r>
      <w:r w:rsidR="004346D1">
        <w:rPr>
          <w:rFonts w:ascii="Simplified Arabic" w:hAnsi="Simplified Arabic" w:cs="Simplified Arabic" w:hint="cs"/>
          <w:b/>
          <w:bCs/>
          <w:sz w:val="18"/>
          <w:szCs w:val="18"/>
          <w:rtl/>
        </w:rPr>
        <w:t xml:space="preserve">في الضفة الغربية </w:t>
      </w:r>
      <w:r w:rsidRPr="00A228A6">
        <w:rPr>
          <w:rFonts w:ascii="Simplified Arabic" w:hAnsi="Simplified Arabic" w:cs="Simplified Arabic"/>
          <w:b/>
          <w:bCs/>
          <w:sz w:val="18"/>
          <w:szCs w:val="18"/>
          <w:rtl/>
        </w:rPr>
        <w:t>حسب</w:t>
      </w:r>
      <w:r w:rsidR="00434561" w:rsidRPr="00A228A6">
        <w:rPr>
          <w:rFonts w:ascii="Simplified Arabic" w:hAnsi="Simplified Arabic" w:cs="Simplified Arabic"/>
          <w:b/>
          <w:bCs/>
          <w:sz w:val="18"/>
          <w:szCs w:val="18"/>
          <w:rtl/>
        </w:rPr>
        <w:t xml:space="preserve"> </w:t>
      </w:r>
      <w:r w:rsidRPr="00A228A6">
        <w:rPr>
          <w:rFonts w:ascii="Simplified Arabic" w:hAnsi="Simplified Arabic" w:cs="Simplified Arabic"/>
          <w:b/>
          <w:bCs/>
          <w:sz w:val="18"/>
          <w:szCs w:val="18"/>
          <w:rtl/>
        </w:rPr>
        <w:t>النشاط الاقتصادي</w:t>
      </w:r>
      <w:r w:rsidR="00906472" w:rsidRPr="00A228A6">
        <w:rPr>
          <w:rFonts w:ascii="Simplified Arabic" w:hAnsi="Simplified Arabic" w:cs="Simplified Arabic"/>
          <w:b/>
          <w:bCs/>
          <w:sz w:val="18"/>
          <w:szCs w:val="18"/>
          <w:rtl/>
        </w:rPr>
        <w:t xml:space="preserve"> و</w:t>
      </w:r>
      <w:r w:rsidR="006341E7" w:rsidRPr="00A228A6">
        <w:rPr>
          <w:rFonts w:ascii="Simplified Arabic" w:hAnsi="Simplified Arabic" w:cs="Simplified Arabic"/>
          <w:b/>
          <w:bCs/>
          <w:sz w:val="18"/>
          <w:szCs w:val="18"/>
          <w:rtl/>
        </w:rPr>
        <w:t>الجنس</w:t>
      </w:r>
      <w:r w:rsidRPr="00A228A6">
        <w:rPr>
          <w:rFonts w:ascii="Simplified Arabic" w:hAnsi="Simplified Arabic" w:cs="Simplified Arabic"/>
          <w:b/>
          <w:bCs/>
          <w:sz w:val="18"/>
          <w:szCs w:val="18"/>
          <w:rtl/>
        </w:rPr>
        <w:t>،</w:t>
      </w:r>
      <w:r w:rsidR="001E033E" w:rsidRPr="00A228A6">
        <w:rPr>
          <w:rFonts w:ascii="Simplified Arabic" w:hAnsi="Simplified Arabic" w:cs="Simplified Arabic"/>
          <w:b/>
          <w:bCs/>
          <w:sz w:val="18"/>
          <w:szCs w:val="18"/>
          <w:rtl/>
        </w:rPr>
        <w:t xml:space="preserve"> 202</w:t>
      </w:r>
      <w:r w:rsidR="004346D1">
        <w:rPr>
          <w:rFonts w:ascii="Simplified Arabic" w:hAnsi="Simplified Arabic" w:cs="Simplified Arabic" w:hint="cs"/>
          <w:b/>
          <w:bCs/>
          <w:sz w:val="18"/>
          <w:szCs w:val="18"/>
          <w:rtl/>
        </w:rPr>
        <w:t>4</w:t>
      </w:r>
      <w:r w:rsidR="001E033E" w:rsidRPr="00A228A6">
        <w:rPr>
          <w:rFonts w:ascii="Simplified Arabic" w:hAnsi="Simplified Arabic" w:cs="Simplified Arabic"/>
          <w:b/>
          <w:bCs/>
          <w:sz w:val="18"/>
          <w:szCs w:val="18"/>
          <w:rtl/>
        </w:rPr>
        <w:t xml:space="preserve"> </w:t>
      </w:r>
    </w:p>
    <w:p w14:paraId="2E8615B1" w14:textId="31DDD134" w:rsidR="007565E4" w:rsidRPr="00844502" w:rsidRDefault="007565E4" w:rsidP="004C5FFF">
      <w:pPr>
        <w:ind w:right="28"/>
        <w:jc w:val="center"/>
        <w:rPr>
          <w:rFonts w:ascii="Arial" w:hAnsi="Arial"/>
          <w:b/>
          <w:bCs/>
          <w:sz w:val="18"/>
          <w:szCs w:val="18"/>
        </w:rPr>
      </w:pPr>
      <w:r w:rsidRPr="00844502">
        <w:rPr>
          <w:rFonts w:ascii="Arial" w:hAnsi="Arial"/>
          <w:b/>
          <w:bCs/>
          <w:sz w:val="18"/>
          <w:szCs w:val="18"/>
        </w:rPr>
        <w:t xml:space="preserve">Percentage Distribution of Employed </w:t>
      </w:r>
      <w:r w:rsidR="001E033E" w:rsidRPr="00844502">
        <w:rPr>
          <w:rFonts w:ascii="Arial" w:hAnsi="Arial"/>
          <w:b/>
          <w:bCs/>
          <w:sz w:val="18"/>
          <w:szCs w:val="18"/>
        </w:rPr>
        <w:t xml:space="preserve">Individuals </w:t>
      </w:r>
      <w:r w:rsidRPr="00844502">
        <w:rPr>
          <w:rFonts w:ascii="Arial" w:hAnsi="Arial"/>
          <w:b/>
          <w:bCs/>
          <w:sz w:val="18"/>
          <w:szCs w:val="18"/>
        </w:rPr>
        <w:t xml:space="preserve">(15 Years and above) </w:t>
      </w:r>
      <w:r w:rsidR="004346D1">
        <w:rPr>
          <w:rFonts w:ascii="Arial" w:hAnsi="Arial"/>
          <w:b/>
          <w:bCs/>
          <w:sz w:val="18"/>
          <w:szCs w:val="18"/>
        </w:rPr>
        <w:t xml:space="preserve">in the </w:t>
      </w:r>
      <w:r w:rsidR="004346D1" w:rsidRPr="003D224F">
        <w:rPr>
          <w:rFonts w:ascii="Arial" w:hAnsi="Arial"/>
          <w:b/>
          <w:bCs/>
          <w:sz w:val="18"/>
          <w:szCs w:val="18"/>
        </w:rPr>
        <w:t>West Bank</w:t>
      </w:r>
      <w:r w:rsidR="004346D1">
        <w:rPr>
          <w:rFonts w:ascii="Arial" w:hAnsi="Arial"/>
          <w:b/>
          <w:bCs/>
          <w:sz w:val="18"/>
          <w:szCs w:val="18"/>
        </w:rPr>
        <w:t xml:space="preserve"> </w:t>
      </w:r>
      <w:r w:rsidRPr="00844502">
        <w:rPr>
          <w:rFonts w:ascii="Arial" w:hAnsi="Arial"/>
          <w:b/>
          <w:bCs/>
          <w:sz w:val="18"/>
          <w:szCs w:val="18"/>
        </w:rPr>
        <w:t xml:space="preserve">by </w:t>
      </w:r>
      <w:r w:rsidR="006D52C7" w:rsidRPr="00844502">
        <w:rPr>
          <w:rFonts w:ascii="Arial" w:hAnsi="Arial"/>
          <w:b/>
          <w:bCs/>
          <w:sz w:val="18"/>
          <w:szCs w:val="18"/>
        </w:rPr>
        <w:t>Economic</w:t>
      </w:r>
      <w:r w:rsidRPr="00844502">
        <w:rPr>
          <w:rFonts w:ascii="Arial" w:hAnsi="Arial"/>
          <w:b/>
          <w:bCs/>
          <w:sz w:val="18"/>
          <w:szCs w:val="18"/>
        </w:rPr>
        <w:t xml:space="preserve"> Activity</w:t>
      </w:r>
      <w:r w:rsidR="006D52C7" w:rsidRPr="00844502">
        <w:rPr>
          <w:rFonts w:ascii="Arial" w:hAnsi="Arial"/>
          <w:b/>
          <w:bCs/>
          <w:sz w:val="18"/>
          <w:szCs w:val="18"/>
        </w:rPr>
        <w:t xml:space="preserve"> and</w:t>
      </w:r>
      <w:r w:rsidR="006341E7" w:rsidRPr="00844502">
        <w:rPr>
          <w:rFonts w:ascii="Arial" w:hAnsi="Arial"/>
          <w:b/>
          <w:bCs/>
          <w:sz w:val="18"/>
          <w:szCs w:val="18"/>
        </w:rPr>
        <w:t xml:space="preserve"> Sex</w:t>
      </w:r>
      <w:r w:rsidRPr="00844502">
        <w:rPr>
          <w:rFonts w:ascii="Arial" w:hAnsi="Arial"/>
          <w:b/>
          <w:bCs/>
          <w:sz w:val="18"/>
          <w:szCs w:val="18"/>
        </w:rPr>
        <w:t>, 202</w:t>
      </w:r>
      <w:r w:rsidR="004C5FFF">
        <w:rPr>
          <w:rFonts w:ascii="Arial" w:hAnsi="Arial"/>
          <w:b/>
          <w:bCs/>
          <w:sz w:val="18"/>
          <w:szCs w:val="18"/>
        </w:rPr>
        <w:t>4</w:t>
      </w:r>
    </w:p>
    <w:tbl>
      <w:tblPr>
        <w:tblStyle w:val="GridTable4-Accent1"/>
        <w:bidiVisual/>
        <w:tblW w:w="5000" w:type="pct"/>
        <w:jc w:val="center"/>
        <w:tblLook w:val="04A0" w:firstRow="1" w:lastRow="0" w:firstColumn="1" w:lastColumn="0" w:noHBand="0" w:noVBand="1"/>
      </w:tblPr>
      <w:tblGrid>
        <w:gridCol w:w="2230"/>
        <w:gridCol w:w="874"/>
        <w:gridCol w:w="602"/>
        <w:gridCol w:w="250"/>
        <w:gridCol w:w="995"/>
        <w:gridCol w:w="2401"/>
        <w:gridCol w:w="9"/>
      </w:tblGrid>
      <w:tr w:rsidR="00A33FF0" w:rsidRPr="001F3720" w14:paraId="6935C779" w14:textId="77777777" w:rsidTr="00A33FF0">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514" w:type="pct"/>
            <w:vMerge w:val="restart"/>
            <w:tcBorders>
              <w:top w:val="single" w:sz="4" w:space="0" w:color="365F91" w:themeColor="accent1" w:themeShade="BF"/>
              <w:left w:val="single" w:sz="4" w:space="0" w:color="365F91" w:themeColor="accent1" w:themeShade="BF"/>
              <w:bottom w:val="single" w:sz="4" w:space="0" w:color="FFFFFF" w:themeColor="background1"/>
              <w:right w:val="single" w:sz="4" w:space="0" w:color="365F91" w:themeColor="accent1" w:themeShade="BF"/>
            </w:tcBorders>
            <w:vAlign w:val="center"/>
            <w:hideMark/>
          </w:tcPr>
          <w:p w14:paraId="68FB0123" w14:textId="0435FB80" w:rsidR="00A33FF0" w:rsidRPr="0064017F" w:rsidRDefault="00A33FF0" w:rsidP="002B78DE">
            <w:pPr>
              <w:jc w:val="center"/>
              <w:rPr>
                <w:rFonts w:ascii="Simplified Arabic" w:hAnsi="Simplified Arabic" w:cs="Simplified Arabic"/>
                <w:sz w:val="16"/>
                <w:szCs w:val="16"/>
                <w:rtl/>
              </w:rPr>
            </w:pPr>
            <w:r w:rsidRPr="0064017F">
              <w:rPr>
                <w:rFonts w:ascii="Simplified Arabic" w:hAnsi="Simplified Arabic" w:cs="Simplified Arabic"/>
                <w:sz w:val="16"/>
                <w:szCs w:val="16"/>
                <w:rtl/>
              </w:rPr>
              <w:t>النشاط الاقتصادي</w:t>
            </w:r>
          </w:p>
        </w:tc>
        <w:tc>
          <w:tcPr>
            <w:tcW w:w="1849" w:type="pct"/>
            <w:gridSpan w:val="4"/>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64BAA93E" w14:textId="08CC5487" w:rsidR="00A33FF0" w:rsidRPr="0064017F" w:rsidRDefault="00A33FF0" w:rsidP="00A33FF0">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tl/>
              </w:rPr>
              <w:t>الجنس</w:t>
            </w:r>
            <w:r>
              <w:rPr>
                <w:rFonts w:ascii="Arial" w:hAnsi="Arial" w:cs="Arial" w:hint="cs"/>
                <w:sz w:val="16"/>
                <w:szCs w:val="16"/>
                <w:rtl/>
              </w:rPr>
              <w:t xml:space="preserve">                                        </w:t>
            </w:r>
            <w:r w:rsidRPr="0064017F">
              <w:rPr>
                <w:rFonts w:ascii="Arial" w:hAnsi="Arial" w:cs="Arial"/>
                <w:sz w:val="16"/>
                <w:szCs w:val="16"/>
                <w:rtl/>
              </w:rPr>
              <w:t xml:space="preserve">  </w:t>
            </w:r>
            <w:r w:rsidRPr="0064017F">
              <w:rPr>
                <w:rFonts w:ascii="Arial" w:hAnsi="Arial" w:cs="Arial"/>
                <w:sz w:val="16"/>
                <w:szCs w:val="16"/>
                <w:lang w:val="en-IE"/>
              </w:rPr>
              <w:t>Sex</w:t>
            </w:r>
          </w:p>
        </w:tc>
        <w:tc>
          <w:tcPr>
            <w:tcW w:w="1637" w:type="pct"/>
            <w:gridSpan w:val="2"/>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1CA4614F" w14:textId="18D955BB" w:rsidR="00A33FF0" w:rsidRPr="0064017F" w:rsidRDefault="00A33FF0" w:rsidP="002B78D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Economic Activity</w:t>
            </w:r>
          </w:p>
        </w:tc>
      </w:tr>
      <w:tr w:rsidR="0040355A" w:rsidRPr="001F3720" w14:paraId="0B94DA89" w14:textId="77777777" w:rsidTr="00E35C8E">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514" w:type="pct"/>
            <w:vMerge/>
            <w:tcBorders>
              <w:top w:val="single" w:sz="4" w:space="0" w:color="FFFFFF" w:themeColor="background1"/>
              <w:left w:val="single" w:sz="4" w:space="0" w:color="365F91" w:themeColor="accent1" w:themeShade="BF"/>
              <w:right w:val="single" w:sz="4" w:space="0" w:color="365F91" w:themeColor="accent1" w:themeShade="BF"/>
            </w:tcBorders>
            <w:hideMark/>
          </w:tcPr>
          <w:p w14:paraId="4F325A80" w14:textId="77777777" w:rsidR="0040355A" w:rsidRPr="002B78DE" w:rsidRDefault="0040355A" w:rsidP="00211A98">
            <w:pPr>
              <w:jc w:val="center"/>
              <w:rPr>
                <w:rFonts w:ascii="Simplified Arabic" w:hAnsi="Simplified Arabic" w:cs="Simplified Arabic"/>
                <w:b w:val="0"/>
                <w:bCs w:val="0"/>
                <w:color w:val="000000" w:themeColor="text1"/>
                <w:sz w:val="16"/>
                <w:szCs w:val="16"/>
              </w:rPr>
            </w:pPr>
          </w:p>
        </w:tc>
        <w:tc>
          <w:tcPr>
            <w:tcW w:w="594"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59C6CFC4" w14:textId="77777777" w:rsidR="0040355A" w:rsidRPr="002B78DE" w:rsidRDefault="0040355A" w:rsidP="00CF521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B78DE">
              <w:rPr>
                <w:rFonts w:ascii="Arial" w:hAnsi="Arial" w:cs="Arial"/>
                <w:color w:val="000000" w:themeColor="text1"/>
                <w:sz w:val="16"/>
                <w:szCs w:val="16"/>
                <w:rtl/>
              </w:rPr>
              <w:t>ذكور</w:t>
            </w:r>
          </w:p>
          <w:p w14:paraId="3B1D884A" w14:textId="77777777" w:rsidR="0040355A" w:rsidRPr="002B78DE" w:rsidRDefault="0040355A" w:rsidP="00CF521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8DE">
              <w:rPr>
                <w:rFonts w:ascii="Arial" w:hAnsi="Arial" w:cs="Arial"/>
                <w:color w:val="000000" w:themeColor="text1"/>
                <w:sz w:val="16"/>
                <w:szCs w:val="16"/>
              </w:rPr>
              <w:t>Males</w:t>
            </w:r>
          </w:p>
        </w:tc>
        <w:tc>
          <w:tcPr>
            <w:tcW w:w="579" w:type="pct"/>
            <w:gridSpan w:val="2"/>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770262E9" w14:textId="77777777" w:rsidR="0040355A" w:rsidRPr="002B78DE" w:rsidRDefault="0040355A" w:rsidP="00CF521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B78DE">
              <w:rPr>
                <w:rFonts w:ascii="Arial" w:hAnsi="Arial" w:cs="Arial"/>
                <w:color w:val="000000" w:themeColor="text1"/>
                <w:sz w:val="16"/>
                <w:szCs w:val="16"/>
                <w:rtl/>
              </w:rPr>
              <w:t>إناث</w:t>
            </w:r>
          </w:p>
          <w:p w14:paraId="3199714B" w14:textId="77777777" w:rsidR="0040355A" w:rsidRPr="002B78DE" w:rsidRDefault="0040355A" w:rsidP="00CF521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8DE">
              <w:rPr>
                <w:rFonts w:ascii="Arial" w:hAnsi="Arial" w:cs="Arial"/>
                <w:color w:val="000000" w:themeColor="text1"/>
                <w:sz w:val="16"/>
                <w:szCs w:val="16"/>
              </w:rPr>
              <w:t>Females</w:t>
            </w:r>
          </w:p>
        </w:tc>
        <w:tc>
          <w:tcPr>
            <w:tcW w:w="676"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3533F1FF" w14:textId="03A064BF" w:rsidR="0040355A" w:rsidRDefault="001C4314" w:rsidP="00CF521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Simplified Arabic" w:hAnsi="Simplified Arabic" w:cs="Simplified Arabic" w:hint="cs"/>
                <w:b/>
                <w:bCs/>
                <w:color w:val="000000" w:themeColor="text1"/>
                <w:sz w:val="16"/>
                <w:szCs w:val="16"/>
                <w:rtl/>
              </w:rPr>
              <w:t xml:space="preserve">كلا </w:t>
            </w:r>
            <w:r w:rsidR="0040355A" w:rsidRPr="006C4DFA">
              <w:rPr>
                <w:rFonts w:ascii="Simplified Arabic" w:hAnsi="Simplified Arabic" w:cs="Simplified Arabic"/>
                <w:b/>
                <w:bCs/>
                <w:color w:val="000000" w:themeColor="text1"/>
                <w:sz w:val="16"/>
                <w:szCs w:val="16"/>
                <w:rtl/>
              </w:rPr>
              <w:t>الجنسين</w:t>
            </w:r>
          </w:p>
          <w:p w14:paraId="3C2434AB" w14:textId="449DEB13" w:rsidR="0040355A" w:rsidRPr="002B78DE" w:rsidRDefault="0040355A" w:rsidP="0040355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b/>
                <w:bCs/>
                <w:color w:val="000000" w:themeColor="text1"/>
                <w:sz w:val="16"/>
                <w:szCs w:val="16"/>
              </w:rPr>
              <w:t>Both exes</w:t>
            </w:r>
          </w:p>
        </w:tc>
        <w:tc>
          <w:tcPr>
            <w:tcW w:w="1637" w:type="pct"/>
            <w:gridSpan w:val="2"/>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669C0C68" w14:textId="67FBA635" w:rsidR="0040355A" w:rsidRPr="002B78DE" w:rsidRDefault="0040355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p>
        </w:tc>
      </w:tr>
      <w:tr w:rsidR="0040355A" w:rsidRPr="001F3720" w14:paraId="6244EC46" w14:textId="77777777" w:rsidTr="00E35C8E">
        <w:trPr>
          <w:trHeight w:hRule="exact" w:val="357"/>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tcPr>
          <w:p w14:paraId="5D887982"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الزراعة والصيد والحراجة وصيد الأسماك</w:t>
            </w:r>
          </w:p>
        </w:tc>
        <w:tc>
          <w:tcPr>
            <w:tcW w:w="594" w:type="pct"/>
            <w:tcBorders>
              <w:top w:val="single" w:sz="4" w:space="0" w:color="365F91" w:themeColor="accent1" w:themeShade="BF"/>
            </w:tcBorders>
            <w:vAlign w:val="center"/>
          </w:tcPr>
          <w:p w14:paraId="57AA5E25" w14:textId="71B9D0C7" w:rsidR="0040355A"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7.1</w:t>
            </w:r>
          </w:p>
        </w:tc>
        <w:tc>
          <w:tcPr>
            <w:tcW w:w="579" w:type="pct"/>
            <w:gridSpan w:val="2"/>
            <w:tcBorders>
              <w:top w:val="single" w:sz="4" w:space="0" w:color="365F91" w:themeColor="accent1" w:themeShade="BF"/>
            </w:tcBorders>
            <w:vAlign w:val="center"/>
          </w:tcPr>
          <w:p w14:paraId="3DEA9D30" w14:textId="3A545BFD" w:rsidR="0040355A" w:rsidRPr="002B78DE" w:rsidRDefault="0040355A" w:rsidP="000C18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5.</w:t>
            </w:r>
            <w:r w:rsidR="000C1835">
              <w:rPr>
                <w:rFonts w:ascii="Arial" w:hAnsi="Arial" w:cs="Arial"/>
                <w:sz w:val="16"/>
                <w:szCs w:val="16"/>
              </w:rPr>
              <w:t>9</w:t>
            </w:r>
          </w:p>
        </w:tc>
        <w:tc>
          <w:tcPr>
            <w:tcW w:w="676" w:type="pct"/>
            <w:tcBorders>
              <w:top w:val="single" w:sz="4" w:space="0" w:color="365F91" w:themeColor="accent1" w:themeShade="BF"/>
            </w:tcBorders>
            <w:vAlign w:val="center"/>
          </w:tcPr>
          <w:p w14:paraId="6AD3307B" w14:textId="723AC912" w:rsidR="0040355A" w:rsidRPr="009B311C"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6.8</w:t>
            </w:r>
          </w:p>
        </w:tc>
        <w:tc>
          <w:tcPr>
            <w:tcW w:w="1637" w:type="pct"/>
            <w:gridSpan w:val="2"/>
            <w:tcBorders>
              <w:top w:val="single" w:sz="4" w:space="0" w:color="365F91" w:themeColor="accent1" w:themeShade="BF"/>
              <w:right w:val="single" w:sz="4" w:space="0" w:color="365F91" w:themeColor="accent1" w:themeShade="BF"/>
            </w:tcBorders>
            <w:vAlign w:val="center"/>
          </w:tcPr>
          <w:p w14:paraId="6C9D1BEB" w14:textId="54054FCC" w:rsidR="0040355A" w:rsidRPr="002B78DE" w:rsidRDefault="0040355A" w:rsidP="0040355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B78DE">
              <w:rPr>
                <w:rFonts w:ascii="Arial" w:hAnsi="Arial" w:cs="Arial"/>
                <w:sz w:val="16"/>
                <w:szCs w:val="16"/>
              </w:rPr>
              <w:t>Agriculture, Hunting &amp; Fishing</w:t>
            </w:r>
          </w:p>
        </w:tc>
      </w:tr>
      <w:tr w:rsidR="0040355A" w:rsidRPr="001F3720" w14:paraId="0ECB42F0" w14:textId="77777777" w:rsidTr="00E35C8E">
        <w:trPr>
          <w:cnfStyle w:val="000000100000" w:firstRow="0" w:lastRow="0" w:firstColumn="0" w:lastColumn="0" w:oddVBand="0" w:evenVBand="0" w:oddHBand="1"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09291479"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التعدين والمحاجر والصناعة التحويلية</w:t>
            </w:r>
          </w:p>
        </w:tc>
        <w:tc>
          <w:tcPr>
            <w:tcW w:w="594" w:type="pct"/>
            <w:vAlign w:val="center"/>
          </w:tcPr>
          <w:p w14:paraId="08030DAC" w14:textId="7A48B555" w:rsidR="0040355A" w:rsidRPr="002B78DE"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17.3</w:t>
            </w:r>
          </w:p>
        </w:tc>
        <w:tc>
          <w:tcPr>
            <w:tcW w:w="579" w:type="pct"/>
            <w:gridSpan w:val="2"/>
            <w:vAlign w:val="center"/>
          </w:tcPr>
          <w:p w14:paraId="78303D4C" w14:textId="7E0701CA" w:rsidR="0040355A" w:rsidRPr="002B78DE"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6.5</w:t>
            </w:r>
          </w:p>
        </w:tc>
        <w:tc>
          <w:tcPr>
            <w:tcW w:w="676" w:type="pct"/>
            <w:vAlign w:val="center"/>
          </w:tcPr>
          <w:p w14:paraId="361B0B15" w14:textId="5440AE73" w:rsidR="0040355A" w:rsidRPr="009B311C"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15.2</w:t>
            </w:r>
          </w:p>
        </w:tc>
        <w:tc>
          <w:tcPr>
            <w:tcW w:w="1637" w:type="pct"/>
            <w:gridSpan w:val="2"/>
            <w:tcBorders>
              <w:right w:val="single" w:sz="4" w:space="0" w:color="365F91" w:themeColor="accent1" w:themeShade="BF"/>
            </w:tcBorders>
            <w:vAlign w:val="center"/>
          </w:tcPr>
          <w:p w14:paraId="6DAC8731" w14:textId="42F7C3B0" w:rsidR="0040355A" w:rsidRPr="002B78DE" w:rsidRDefault="0040355A" w:rsidP="0040355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B78DE">
              <w:rPr>
                <w:rFonts w:ascii="Arial" w:hAnsi="Arial" w:cs="Arial"/>
                <w:sz w:val="16"/>
                <w:szCs w:val="16"/>
              </w:rPr>
              <w:t>Mining, Quarrying &amp; Manufacturing</w:t>
            </w:r>
          </w:p>
        </w:tc>
      </w:tr>
      <w:tr w:rsidR="0040355A" w:rsidRPr="001F3720" w14:paraId="73B25457" w14:textId="77777777" w:rsidTr="00E35C8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26D3A677"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البناء والتشييد</w:t>
            </w:r>
          </w:p>
        </w:tc>
        <w:tc>
          <w:tcPr>
            <w:tcW w:w="594" w:type="pct"/>
            <w:vAlign w:val="center"/>
          </w:tcPr>
          <w:p w14:paraId="20A5DC54" w14:textId="41ACE4F7" w:rsidR="0040355A"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14.6</w:t>
            </w:r>
          </w:p>
        </w:tc>
        <w:tc>
          <w:tcPr>
            <w:tcW w:w="579" w:type="pct"/>
            <w:gridSpan w:val="2"/>
            <w:vAlign w:val="center"/>
          </w:tcPr>
          <w:p w14:paraId="160245BB" w14:textId="330D0C21" w:rsidR="0040355A"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0.3</w:t>
            </w:r>
          </w:p>
        </w:tc>
        <w:tc>
          <w:tcPr>
            <w:tcW w:w="676" w:type="pct"/>
            <w:vAlign w:val="center"/>
          </w:tcPr>
          <w:p w14:paraId="7709346D" w14:textId="507155CE" w:rsidR="0040355A" w:rsidRPr="009B311C"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11.8</w:t>
            </w:r>
          </w:p>
        </w:tc>
        <w:tc>
          <w:tcPr>
            <w:tcW w:w="1637" w:type="pct"/>
            <w:gridSpan w:val="2"/>
            <w:tcBorders>
              <w:right w:val="single" w:sz="4" w:space="0" w:color="365F91" w:themeColor="accent1" w:themeShade="BF"/>
            </w:tcBorders>
            <w:vAlign w:val="center"/>
          </w:tcPr>
          <w:p w14:paraId="7039C7C9" w14:textId="4684FDCB" w:rsidR="0040355A" w:rsidRPr="002B78DE" w:rsidRDefault="0040355A" w:rsidP="0040355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B78DE">
              <w:rPr>
                <w:rFonts w:ascii="Arial" w:hAnsi="Arial" w:cs="Arial"/>
                <w:sz w:val="16"/>
                <w:szCs w:val="16"/>
              </w:rPr>
              <w:t>Construction</w:t>
            </w:r>
          </w:p>
        </w:tc>
      </w:tr>
      <w:tr w:rsidR="0040355A" w:rsidRPr="001F3720" w14:paraId="2096BE69" w14:textId="77777777" w:rsidTr="00E35C8E">
        <w:trPr>
          <w:cnfStyle w:val="000000100000" w:firstRow="0" w:lastRow="0" w:firstColumn="0" w:lastColumn="0" w:oddVBand="0" w:evenVBand="0" w:oddHBand="1" w:evenHBand="0" w:firstRowFirstColumn="0" w:firstRowLastColumn="0" w:lastRowFirstColumn="0" w:lastRowLastColumn="0"/>
          <w:trHeight w:hRule="exact" w:val="455"/>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1B5A8438"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التجارة والمطاعم والفنادق</w:t>
            </w:r>
          </w:p>
        </w:tc>
        <w:tc>
          <w:tcPr>
            <w:tcW w:w="594" w:type="pct"/>
            <w:vAlign w:val="center"/>
          </w:tcPr>
          <w:p w14:paraId="7A8F207F" w14:textId="3BDAAFFD" w:rsidR="0040355A" w:rsidRPr="002B78DE"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27.7</w:t>
            </w:r>
          </w:p>
        </w:tc>
        <w:tc>
          <w:tcPr>
            <w:tcW w:w="579" w:type="pct"/>
            <w:gridSpan w:val="2"/>
            <w:vAlign w:val="center"/>
          </w:tcPr>
          <w:p w14:paraId="5FDEA544" w14:textId="05427A27" w:rsidR="0040355A" w:rsidRPr="002B78DE"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12.7</w:t>
            </w:r>
          </w:p>
        </w:tc>
        <w:tc>
          <w:tcPr>
            <w:tcW w:w="676" w:type="pct"/>
            <w:vAlign w:val="center"/>
          </w:tcPr>
          <w:p w14:paraId="5CCD221E" w14:textId="26F5AC7C" w:rsidR="0040355A" w:rsidRPr="009B311C"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24.8</w:t>
            </w:r>
          </w:p>
        </w:tc>
        <w:tc>
          <w:tcPr>
            <w:tcW w:w="1637" w:type="pct"/>
            <w:gridSpan w:val="2"/>
            <w:tcBorders>
              <w:right w:val="single" w:sz="4" w:space="0" w:color="365F91" w:themeColor="accent1" w:themeShade="BF"/>
            </w:tcBorders>
            <w:vAlign w:val="center"/>
          </w:tcPr>
          <w:p w14:paraId="7B7708BA" w14:textId="372D3814" w:rsidR="0040355A" w:rsidRPr="002B78DE" w:rsidRDefault="0040355A" w:rsidP="0040355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B78DE">
              <w:rPr>
                <w:rFonts w:ascii="Arial" w:hAnsi="Arial" w:cs="Arial"/>
                <w:sz w:val="16"/>
                <w:szCs w:val="16"/>
              </w:rPr>
              <w:t>Commerce, Hotels &amp; Restaurants</w:t>
            </w:r>
          </w:p>
        </w:tc>
      </w:tr>
      <w:tr w:rsidR="0040355A" w:rsidRPr="001F3720" w14:paraId="058F52BF" w14:textId="77777777" w:rsidTr="00E35C8E">
        <w:trPr>
          <w:trHeight w:hRule="exact" w:val="419"/>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521378EB"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النقل والتخزين والاتصالات</w:t>
            </w:r>
          </w:p>
        </w:tc>
        <w:tc>
          <w:tcPr>
            <w:tcW w:w="594" w:type="pct"/>
            <w:vAlign w:val="center"/>
          </w:tcPr>
          <w:p w14:paraId="5012A0BE" w14:textId="6FA1F3C3" w:rsidR="0040355A"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7.6</w:t>
            </w:r>
          </w:p>
        </w:tc>
        <w:tc>
          <w:tcPr>
            <w:tcW w:w="579" w:type="pct"/>
            <w:gridSpan w:val="2"/>
            <w:vAlign w:val="center"/>
          </w:tcPr>
          <w:p w14:paraId="75AD7CE6" w14:textId="3FB50B67" w:rsidR="0040355A"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B78DE">
              <w:rPr>
                <w:rFonts w:ascii="Arial" w:hAnsi="Arial" w:cs="Arial"/>
                <w:sz w:val="16"/>
                <w:szCs w:val="16"/>
              </w:rPr>
              <w:t>2.1</w:t>
            </w:r>
          </w:p>
        </w:tc>
        <w:tc>
          <w:tcPr>
            <w:tcW w:w="676" w:type="pct"/>
            <w:vAlign w:val="center"/>
          </w:tcPr>
          <w:p w14:paraId="33534FF1" w14:textId="39E6D30F" w:rsidR="0040355A" w:rsidRPr="009B311C"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6.6</w:t>
            </w:r>
          </w:p>
        </w:tc>
        <w:tc>
          <w:tcPr>
            <w:tcW w:w="1637" w:type="pct"/>
            <w:gridSpan w:val="2"/>
            <w:tcBorders>
              <w:right w:val="single" w:sz="4" w:space="0" w:color="365F91" w:themeColor="accent1" w:themeShade="BF"/>
            </w:tcBorders>
            <w:vAlign w:val="center"/>
          </w:tcPr>
          <w:p w14:paraId="1B9D88A1" w14:textId="44A2C458" w:rsidR="0040355A" w:rsidRPr="002B78DE" w:rsidRDefault="0040355A" w:rsidP="0040355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B78DE">
              <w:rPr>
                <w:rFonts w:ascii="Arial" w:hAnsi="Arial" w:cs="Arial"/>
                <w:sz w:val="16"/>
                <w:szCs w:val="16"/>
              </w:rPr>
              <w:t>Transportation, Storage &amp; Communication</w:t>
            </w:r>
          </w:p>
        </w:tc>
      </w:tr>
      <w:tr w:rsidR="0040355A" w:rsidRPr="001F3720" w14:paraId="2551503C" w14:textId="77777777" w:rsidTr="00E35C8E">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66661D16" w14:textId="77777777" w:rsidR="0040355A" w:rsidRPr="002B78DE" w:rsidRDefault="0040355A" w:rsidP="0040355A">
            <w:pPr>
              <w:bidi/>
              <w:jc w:val="both"/>
              <w:rPr>
                <w:rFonts w:ascii="Simplified Arabic" w:hAnsi="Simplified Arabic" w:cs="Simplified Arabic"/>
                <w:b w:val="0"/>
                <w:bCs w:val="0"/>
                <w:sz w:val="16"/>
                <w:szCs w:val="16"/>
                <w:rtl/>
              </w:rPr>
            </w:pPr>
            <w:r w:rsidRPr="002B78DE">
              <w:rPr>
                <w:rFonts w:ascii="Simplified Arabic" w:hAnsi="Simplified Arabic" w:cs="Simplified Arabic"/>
                <w:b w:val="0"/>
                <w:bCs w:val="0"/>
                <w:sz w:val="16"/>
                <w:szCs w:val="16"/>
                <w:rtl/>
              </w:rPr>
              <w:t>الخدمات والفروع الأخرى</w:t>
            </w:r>
          </w:p>
        </w:tc>
        <w:tc>
          <w:tcPr>
            <w:tcW w:w="594" w:type="pct"/>
            <w:vAlign w:val="center"/>
          </w:tcPr>
          <w:p w14:paraId="7676BB91" w14:textId="07951EE4" w:rsidR="0040355A" w:rsidRPr="002B78DE"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25.7</w:t>
            </w:r>
          </w:p>
        </w:tc>
        <w:tc>
          <w:tcPr>
            <w:tcW w:w="579" w:type="pct"/>
            <w:gridSpan w:val="2"/>
            <w:vAlign w:val="center"/>
          </w:tcPr>
          <w:p w14:paraId="44069D11" w14:textId="0185F57D" w:rsidR="0040355A" w:rsidRPr="002B78DE" w:rsidRDefault="0040355A" w:rsidP="000C18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72.</w:t>
            </w:r>
            <w:r w:rsidR="000C1835">
              <w:rPr>
                <w:rFonts w:ascii="Arial" w:hAnsi="Arial" w:cs="Arial"/>
                <w:sz w:val="16"/>
                <w:szCs w:val="16"/>
              </w:rPr>
              <w:t>5</w:t>
            </w:r>
          </w:p>
        </w:tc>
        <w:tc>
          <w:tcPr>
            <w:tcW w:w="676" w:type="pct"/>
            <w:vAlign w:val="center"/>
          </w:tcPr>
          <w:p w14:paraId="7DD300F0" w14:textId="673BC143" w:rsidR="0040355A" w:rsidRPr="009B311C" w:rsidRDefault="0040355A" w:rsidP="0040355A">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B311C">
              <w:rPr>
                <w:rFonts w:ascii="Arial" w:hAnsi="Arial" w:cs="Arial"/>
                <w:b/>
                <w:bCs/>
                <w:sz w:val="16"/>
                <w:szCs w:val="16"/>
              </w:rPr>
              <w:t>34.8</w:t>
            </w:r>
          </w:p>
        </w:tc>
        <w:tc>
          <w:tcPr>
            <w:tcW w:w="1637" w:type="pct"/>
            <w:gridSpan w:val="2"/>
            <w:tcBorders>
              <w:right w:val="single" w:sz="4" w:space="0" w:color="365F91" w:themeColor="accent1" w:themeShade="BF"/>
            </w:tcBorders>
            <w:vAlign w:val="center"/>
          </w:tcPr>
          <w:p w14:paraId="4CC46486" w14:textId="1E2EA094" w:rsidR="0040355A" w:rsidRPr="002B78DE" w:rsidRDefault="0040355A" w:rsidP="0040355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sz w:val="16"/>
                <w:szCs w:val="16"/>
              </w:rPr>
              <w:t>Services &amp; Other Branches</w:t>
            </w:r>
          </w:p>
        </w:tc>
      </w:tr>
      <w:tr w:rsidR="00CF5212" w:rsidRPr="001F3720" w14:paraId="52F00A29" w14:textId="77777777" w:rsidTr="00E35C8E">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14" w:type="pct"/>
            <w:tcBorders>
              <w:left w:val="single" w:sz="4" w:space="0" w:color="365F91" w:themeColor="accent1" w:themeShade="BF"/>
            </w:tcBorders>
            <w:vAlign w:val="center"/>
          </w:tcPr>
          <w:p w14:paraId="3B7FC252" w14:textId="77777777" w:rsidR="00CF5212" w:rsidRPr="002B78DE" w:rsidRDefault="00CF5212" w:rsidP="002B78DE">
            <w:pPr>
              <w:bidi/>
              <w:rPr>
                <w:rFonts w:ascii="Simplified Arabic" w:hAnsi="Simplified Arabic" w:cs="Simplified Arabic"/>
                <w:color w:val="000000" w:themeColor="text1"/>
                <w:sz w:val="16"/>
                <w:szCs w:val="16"/>
                <w:rtl/>
              </w:rPr>
            </w:pPr>
            <w:r w:rsidRPr="002B78DE">
              <w:rPr>
                <w:rFonts w:ascii="Simplified Arabic" w:hAnsi="Simplified Arabic" w:cs="Simplified Arabic"/>
                <w:color w:val="000000" w:themeColor="text1"/>
                <w:sz w:val="16"/>
                <w:szCs w:val="16"/>
                <w:rtl/>
              </w:rPr>
              <w:t>المجموع</w:t>
            </w:r>
          </w:p>
        </w:tc>
        <w:tc>
          <w:tcPr>
            <w:tcW w:w="594" w:type="pct"/>
            <w:vAlign w:val="center"/>
          </w:tcPr>
          <w:p w14:paraId="2F4EAA4B" w14:textId="77777777" w:rsidR="00CF5212" w:rsidRPr="002B78DE" w:rsidRDefault="00CF5212" w:rsidP="002B78DE">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B78DE">
              <w:rPr>
                <w:rFonts w:ascii="Arial" w:hAnsi="Arial" w:cs="Arial"/>
                <w:b/>
                <w:bCs/>
                <w:sz w:val="16"/>
                <w:szCs w:val="16"/>
              </w:rPr>
              <w:t>100</w:t>
            </w:r>
          </w:p>
        </w:tc>
        <w:tc>
          <w:tcPr>
            <w:tcW w:w="579" w:type="pct"/>
            <w:gridSpan w:val="2"/>
            <w:vAlign w:val="center"/>
          </w:tcPr>
          <w:p w14:paraId="77E7C54D" w14:textId="77777777" w:rsidR="00CF5212" w:rsidRPr="002B78DE" w:rsidRDefault="00CF5212" w:rsidP="002B78DE">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B78DE">
              <w:rPr>
                <w:rFonts w:ascii="Arial" w:hAnsi="Arial" w:cs="Arial"/>
                <w:b/>
                <w:bCs/>
                <w:sz w:val="16"/>
                <w:szCs w:val="16"/>
              </w:rPr>
              <w:t>100</w:t>
            </w:r>
          </w:p>
        </w:tc>
        <w:tc>
          <w:tcPr>
            <w:tcW w:w="676" w:type="pct"/>
            <w:vAlign w:val="center"/>
          </w:tcPr>
          <w:p w14:paraId="5293A524" w14:textId="02A87836" w:rsidR="00CF5212" w:rsidRPr="002B78DE" w:rsidRDefault="0040355A" w:rsidP="0040355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Pr>
                <w:rFonts w:ascii="Arial" w:hAnsi="Arial" w:cs="Arial"/>
                <w:b/>
                <w:bCs/>
                <w:color w:val="000000" w:themeColor="text1"/>
                <w:sz w:val="16"/>
                <w:szCs w:val="16"/>
              </w:rPr>
              <w:t>100</w:t>
            </w:r>
          </w:p>
        </w:tc>
        <w:tc>
          <w:tcPr>
            <w:tcW w:w="1637" w:type="pct"/>
            <w:gridSpan w:val="2"/>
            <w:tcBorders>
              <w:right w:val="single" w:sz="4" w:space="0" w:color="365F91" w:themeColor="accent1" w:themeShade="BF"/>
            </w:tcBorders>
            <w:vAlign w:val="center"/>
          </w:tcPr>
          <w:p w14:paraId="118914CF" w14:textId="22D7F9B7" w:rsidR="00CF5212" w:rsidRPr="002B78DE" w:rsidRDefault="00CF5212" w:rsidP="002B78DE">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2B78DE">
              <w:rPr>
                <w:rFonts w:ascii="Arial" w:hAnsi="Arial" w:cs="Arial"/>
                <w:b/>
                <w:bCs/>
                <w:color w:val="000000" w:themeColor="text1"/>
                <w:sz w:val="16"/>
                <w:szCs w:val="16"/>
              </w:rPr>
              <w:t>Total</w:t>
            </w:r>
          </w:p>
        </w:tc>
      </w:tr>
      <w:tr w:rsidR="00CF5212" w:rsidRPr="001F3720" w14:paraId="23E8858E" w14:textId="77777777" w:rsidTr="00993F75">
        <w:trPr>
          <w:gridAfter w:val="1"/>
          <w:cnfStyle w:val="000000100000" w:firstRow="0" w:lastRow="0" w:firstColumn="0" w:lastColumn="0" w:oddVBand="0" w:evenVBand="0" w:oddHBand="1" w:evenHBand="0" w:firstRowFirstColumn="0" w:firstRowLastColumn="0" w:lastRowFirstColumn="0" w:lastRowLastColumn="0"/>
          <w:wAfter w:w="6" w:type="pct"/>
          <w:trHeight w:val="340"/>
          <w:jc w:val="center"/>
        </w:trPr>
        <w:tc>
          <w:tcPr>
            <w:cnfStyle w:val="001000000000" w:firstRow="0" w:lastRow="0" w:firstColumn="1" w:lastColumn="0" w:oddVBand="0" w:evenVBand="0" w:oddHBand="0" w:evenHBand="0" w:firstRowFirstColumn="0" w:firstRowLastColumn="0" w:lastRowFirstColumn="0" w:lastRowLastColumn="0"/>
            <w:tcW w:w="2517" w:type="pct"/>
            <w:gridSpan w:val="3"/>
            <w:tcBorders>
              <w:left w:val="nil"/>
              <w:bottom w:val="nil"/>
              <w:right w:val="nil"/>
            </w:tcBorders>
            <w:shd w:val="clear" w:color="auto" w:fill="auto"/>
          </w:tcPr>
          <w:p w14:paraId="4A17E8ED" w14:textId="0A679A4B" w:rsidR="00CF5212" w:rsidRPr="002F67D1" w:rsidRDefault="00CF5212" w:rsidP="00CF5212">
            <w:pPr>
              <w:bidi/>
              <w:jc w:val="both"/>
              <w:rPr>
                <w:rFonts w:ascii="Arial" w:hAnsi="Arial"/>
                <w:b w:val="0"/>
                <w:bCs w:val="0"/>
                <w:sz w:val="14"/>
                <w:szCs w:val="14"/>
              </w:rPr>
            </w:pPr>
            <w:r w:rsidRPr="006349FA">
              <w:rPr>
                <w:rFonts w:cs="Simplified Arabic" w:hint="cs"/>
                <w:sz w:val="14"/>
                <w:szCs w:val="14"/>
                <w:rtl/>
                <w:lang w:bidi="ar-JO"/>
              </w:rPr>
              <w:t xml:space="preserve">المصدر: الجهاز المركزي للإحصاء الفلسطيني، </w:t>
            </w:r>
            <w:r w:rsidRPr="006349FA">
              <w:rPr>
                <w:rFonts w:cs="Simplified Arabic"/>
                <w:sz w:val="14"/>
                <w:szCs w:val="14"/>
                <w:lang w:val="en-GB" w:bidi="ar-JO"/>
              </w:rPr>
              <w:t>2025</w:t>
            </w:r>
            <w:r w:rsidRPr="002F67D1">
              <w:rPr>
                <w:rFonts w:cs="Simplified Arabic" w:hint="cs"/>
                <w:sz w:val="14"/>
                <w:szCs w:val="14"/>
                <w:rtl/>
                <w:lang w:bidi="ar-JO"/>
              </w:rPr>
              <w:t>.</w:t>
            </w:r>
            <w:r w:rsidRPr="002F67D1">
              <w:rPr>
                <w:rFonts w:cs="Simplified Arabic" w:hint="cs"/>
                <w:sz w:val="14"/>
                <w:szCs w:val="14"/>
                <w:rtl/>
              </w:rPr>
              <w:t xml:space="preserve"> </w:t>
            </w:r>
            <w:r w:rsidRPr="006349FA">
              <w:rPr>
                <w:rFonts w:cs="Simplified Arabic" w:hint="cs"/>
                <w:b w:val="0"/>
                <w:bCs w:val="0"/>
                <w:sz w:val="14"/>
                <w:szCs w:val="14"/>
                <w:rtl/>
                <w:lang w:bidi="ar-JO"/>
              </w:rPr>
              <w:t>قاعدة بيانات القوى العاملة،</w:t>
            </w:r>
            <w:r w:rsidRPr="006349FA">
              <w:rPr>
                <w:rFonts w:cs="Simplified Arabic"/>
                <w:b w:val="0"/>
                <w:bCs w:val="0"/>
                <w:sz w:val="14"/>
                <w:szCs w:val="14"/>
                <w:lang w:bidi="ar-JO"/>
              </w:rPr>
              <w:t xml:space="preserve"> </w:t>
            </w:r>
            <w:r w:rsidRPr="006349FA">
              <w:rPr>
                <w:rFonts w:cs="Simplified Arabic"/>
                <w:b w:val="0"/>
                <w:bCs w:val="0"/>
                <w:sz w:val="14"/>
                <w:szCs w:val="14"/>
              </w:rPr>
              <w:t>2024</w:t>
            </w:r>
            <w:r w:rsidRPr="006349FA">
              <w:rPr>
                <w:rFonts w:cs="Simplified Arabic" w:hint="cs"/>
                <w:b w:val="0"/>
                <w:bCs w:val="0"/>
                <w:sz w:val="14"/>
                <w:szCs w:val="14"/>
                <w:rtl/>
              </w:rPr>
              <w:t xml:space="preserve">. </w:t>
            </w:r>
            <w:r w:rsidRPr="006349FA">
              <w:rPr>
                <w:rFonts w:cs="Simplified Arabic" w:hint="cs"/>
                <w:b w:val="0"/>
                <w:bCs w:val="0"/>
                <w:sz w:val="14"/>
                <w:szCs w:val="14"/>
                <w:rtl/>
                <w:lang w:bidi="ar-JO"/>
              </w:rPr>
              <w:t>رام الله- فلسطين.</w:t>
            </w:r>
          </w:p>
        </w:tc>
        <w:tc>
          <w:tcPr>
            <w:tcW w:w="2477" w:type="pct"/>
            <w:gridSpan w:val="3"/>
            <w:tcBorders>
              <w:left w:val="nil"/>
              <w:bottom w:val="nil"/>
              <w:right w:val="nil"/>
            </w:tcBorders>
            <w:shd w:val="clear" w:color="auto" w:fill="auto"/>
          </w:tcPr>
          <w:p w14:paraId="0B53AB8A" w14:textId="053330BF" w:rsidR="00CF5212" w:rsidRPr="001F3720" w:rsidRDefault="00CF5212" w:rsidP="00385182">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b/>
                <w:bCs/>
                <w:sz w:val="14"/>
                <w:szCs w:val="14"/>
              </w:rPr>
              <w:t>5</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r w:rsidRPr="002F67D1">
              <w:rPr>
                <w:rFonts w:ascii="Arial" w:hAnsi="Arial"/>
                <w:sz w:val="14"/>
                <w:szCs w:val="14"/>
              </w:rPr>
              <w:t xml:space="preserve">Labour Force Survey, </w:t>
            </w:r>
            <w:r>
              <w:rPr>
                <w:rFonts w:ascii="Arial" w:hAnsi="Arial" w:hint="cs"/>
                <w:sz w:val="14"/>
                <w:szCs w:val="14"/>
                <w:rtl/>
              </w:rPr>
              <w:t>202</w:t>
            </w:r>
            <w:r>
              <w:rPr>
                <w:rFonts w:ascii="Arial" w:hAnsi="Arial"/>
                <w:sz w:val="14"/>
                <w:szCs w:val="14"/>
              </w:rPr>
              <w:t>4</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14:paraId="2A5869CF" w14:textId="77777777" w:rsidR="001653EA" w:rsidRDefault="001653EA" w:rsidP="001E033E">
      <w:pPr>
        <w:ind w:left="-57" w:right="-57"/>
        <w:jc w:val="center"/>
        <w:rPr>
          <w:rFonts w:ascii="Arial" w:hAnsi="Arial"/>
          <w:b/>
          <w:bCs/>
          <w:sz w:val="18"/>
          <w:szCs w:val="18"/>
        </w:rPr>
      </w:pPr>
    </w:p>
    <w:p w14:paraId="1CE00025" w14:textId="77777777" w:rsidR="007565E4" w:rsidRDefault="007565E4" w:rsidP="007565E4">
      <w:pPr>
        <w:jc w:val="lowKashida"/>
        <w:rPr>
          <w:rFonts w:ascii="Simplified Arabic" w:hAnsi="Simplified Arabic" w:cs="Simplified Arabic"/>
          <w:sz w:val="20"/>
          <w:szCs w:val="20"/>
          <w:rtl/>
        </w:rPr>
        <w:sectPr w:rsidR="007565E4" w:rsidSect="00A21A24">
          <w:type w:val="continuous"/>
          <w:pgSz w:w="9639" w:h="13608" w:code="11"/>
          <w:pgMar w:top="1134" w:right="1134" w:bottom="1134" w:left="1134" w:header="709" w:footer="709" w:gutter="0"/>
          <w:cols w:space="720"/>
          <w:bidi/>
          <w:docGrid w:linePitch="360"/>
        </w:sectPr>
      </w:pPr>
    </w:p>
    <w:p w14:paraId="58724C07" w14:textId="34CB8DEF" w:rsidR="007565E4" w:rsidRDefault="007565E4" w:rsidP="00ED3E9B">
      <w:pPr>
        <w:bidi/>
        <w:jc w:val="lowKashida"/>
        <w:rPr>
          <w:rFonts w:ascii="Simplified Arabic" w:hAnsi="Simplified Arabic" w:cs="Simplified Arabic"/>
          <w:sz w:val="20"/>
          <w:szCs w:val="20"/>
        </w:rPr>
      </w:pPr>
      <w:r w:rsidRPr="008A7B03">
        <w:rPr>
          <w:rFonts w:ascii="Simplified Arabic" w:hAnsi="Simplified Arabic" w:cs="Simplified Arabic" w:hint="cs"/>
          <w:color w:val="000000"/>
          <w:sz w:val="20"/>
          <w:szCs w:val="20"/>
          <w:rtl/>
        </w:rPr>
        <w:t xml:space="preserve">تعمل حوالي ثلاثة أرباع النساء العاملات في أنشطة الخدمات، </w:t>
      </w:r>
      <w:r w:rsidRPr="00DA6386">
        <w:rPr>
          <w:rFonts w:ascii="Simplified Arabic" w:hAnsi="Simplified Arabic" w:cs="Simplified Arabic" w:hint="cs"/>
          <w:sz w:val="20"/>
          <w:szCs w:val="20"/>
          <w:rtl/>
        </w:rPr>
        <w:t>بينما يتوزع الربع المتبقي على باقي الأنشطة ا</w:t>
      </w:r>
      <w:r>
        <w:rPr>
          <w:rFonts w:ascii="Simplified Arabic" w:hAnsi="Simplified Arabic" w:cs="Simplified Arabic" w:hint="cs"/>
          <w:sz w:val="20"/>
          <w:szCs w:val="20"/>
          <w:rtl/>
        </w:rPr>
        <w:t>لا</w:t>
      </w:r>
      <w:r w:rsidRPr="00DA6386">
        <w:rPr>
          <w:rFonts w:ascii="Simplified Arabic" w:hAnsi="Simplified Arabic" w:cs="Simplified Arabic" w:hint="cs"/>
          <w:sz w:val="20"/>
          <w:szCs w:val="20"/>
          <w:rtl/>
        </w:rPr>
        <w:t>قتصادية حيث تبرز الفجوة بين الرجال والنساء في مختلف الأنشطة.</w:t>
      </w:r>
    </w:p>
    <w:p w14:paraId="33DB9869" w14:textId="77777777" w:rsidR="007565E4" w:rsidRPr="00A03E2E" w:rsidRDefault="007565E4" w:rsidP="001F3720">
      <w:pPr>
        <w:keepNext/>
        <w:keepLines/>
        <w:jc w:val="both"/>
      </w:pPr>
      <w:r w:rsidRPr="00A03E2E">
        <w:rPr>
          <w:sz w:val="20"/>
          <w:szCs w:val="20"/>
        </w:rPr>
        <w:t>About three-quarters of women are working in services and other Branches activities, while the remaining one quarter is distributed among the rest of the economic activities, where the gap emerges between men and women in various activities.</w:t>
      </w:r>
    </w:p>
    <w:p w14:paraId="0A72D541" w14:textId="77777777" w:rsidR="00F70910" w:rsidRDefault="00F70910" w:rsidP="007565E4">
      <w:pPr>
        <w:jc w:val="lowKashida"/>
        <w:rPr>
          <w:b/>
          <w:bCs/>
          <w:sz w:val="20"/>
          <w:szCs w:val="20"/>
        </w:rPr>
        <w:sectPr w:rsidR="00F70910" w:rsidSect="00A21A24">
          <w:type w:val="continuous"/>
          <w:pgSz w:w="9639" w:h="13608" w:code="11"/>
          <w:pgMar w:top="1134" w:right="1134" w:bottom="1134" w:left="1134" w:header="709" w:footer="709" w:gutter="0"/>
          <w:cols w:num="2" w:space="227"/>
          <w:bidi/>
          <w:docGrid w:linePitch="360"/>
        </w:sectPr>
      </w:pPr>
    </w:p>
    <w:p w14:paraId="726BE1AC" w14:textId="77777777" w:rsidR="007565E4" w:rsidRDefault="007565E4" w:rsidP="007565E4">
      <w:pPr>
        <w:jc w:val="lowKashida"/>
        <w:rPr>
          <w:b/>
          <w:bCs/>
          <w:sz w:val="20"/>
          <w:szCs w:val="20"/>
        </w:rPr>
      </w:pPr>
    </w:p>
    <w:p w14:paraId="2FBD7321" w14:textId="77777777" w:rsidR="001F3720" w:rsidRDefault="001F3720" w:rsidP="007565E4">
      <w:pPr>
        <w:jc w:val="lowKashida"/>
        <w:rPr>
          <w:b/>
          <w:bCs/>
          <w:sz w:val="20"/>
          <w:szCs w:val="20"/>
          <w:rtl/>
        </w:rPr>
        <w:sectPr w:rsidR="001F3720" w:rsidSect="00A21A24">
          <w:type w:val="continuous"/>
          <w:pgSz w:w="9639" w:h="13608" w:code="11"/>
          <w:pgMar w:top="1134" w:right="1134" w:bottom="1134" w:left="1134" w:header="709" w:footer="709" w:gutter="0"/>
          <w:cols w:num="2" w:space="288"/>
          <w:bidi/>
          <w:docGrid w:linePitch="360"/>
        </w:sectPr>
      </w:pPr>
    </w:p>
    <w:p w14:paraId="11F68558" w14:textId="77777777" w:rsidR="001F3720" w:rsidRPr="00AC560D" w:rsidRDefault="001F3720" w:rsidP="00B463FA">
      <w:pPr>
        <w:bidi/>
        <w:ind w:right="-57"/>
        <w:rPr>
          <w:rFonts w:ascii="Simplified Arabic" w:hAnsi="Simplified Arabic" w:cs="Simplified Arabic"/>
          <w:b/>
          <w:bCs/>
          <w:color w:val="000000" w:themeColor="text1"/>
          <w:sz w:val="2"/>
          <w:szCs w:val="2"/>
        </w:rPr>
      </w:pPr>
    </w:p>
    <w:p w14:paraId="396637F8" w14:textId="6A58D08B" w:rsidR="007565E4" w:rsidRPr="00861229" w:rsidRDefault="007565E4" w:rsidP="00335417">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hint="cs"/>
          <w:b/>
          <w:bCs/>
          <w:color w:val="000000" w:themeColor="text1"/>
          <w:sz w:val="18"/>
          <w:szCs w:val="18"/>
          <w:rtl/>
        </w:rPr>
        <w:t xml:space="preserve">التوزيع النسبي </w:t>
      </w:r>
      <w:r w:rsidR="00434561">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فأكثر) </w:t>
      </w:r>
      <w:r w:rsidR="00335417">
        <w:rPr>
          <w:rFonts w:ascii="Simplified Arabic" w:hAnsi="Simplified Arabic" w:cs="Simplified Arabic" w:hint="cs"/>
          <w:b/>
          <w:bCs/>
          <w:color w:val="000000" w:themeColor="text1"/>
          <w:sz w:val="18"/>
          <w:szCs w:val="18"/>
          <w:rtl/>
        </w:rPr>
        <w:t xml:space="preserve">في الضفة الغربية </w:t>
      </w:r>
      <w:r w:rsidRPr="00861229">
        <w:rPr>
          <w:rFonts w:ascii="Simplified Arabic" w:hAnsi="Simplified Arabic" w:cs="Simplified Arabic"/>
          <w:b/>
          <w:bCs/>
          <w:color w:val="000000" w:themeColor="text1"/>
          <w:sz w:val="18"/>
          <w:szCs w:val="18"/>
          <w:rtl/>
        </w:rPr>
        <w:t xml:space="preserve">حسب المهنة </w:t>
      </w:r>
      <w:r w:rsidR="00844502">
        <w:rPr>
          <w:rFonts w:ascii="Simplified Arabic" w:hAnsi="Simplified Arabic" w:cs="Simplified Arabic" w:hint="cs"/>
          <w:b/>
          <w:bCs/>
          <w:color w:val="000000" w:themeColor="text1"/>
          <w:sz w:val="18"/>
          <w:szCs w:val="18"/>
          <w:rtl/>
        </w:rPr>
        <w:t xml:space="preserve">والجنس، </w:t>
      </w:r>
      <w:r w:rsidR="00844502" w:rsidRPr="00861229">
        <w:rPr>
          <w:rFonts w:ascii="Simplified Arabic" w:hAnsi="Simplified Arabic" w:cs="Simplified Arabic" w:hint="cs"/>
          <w:b/>
          <w:bCs/>
          <w:color w:val="000000" w:themeColor="text1"/>
          <w:sz w:val="18"/>
          <w:szCs w:val="18"/>
          <w:rtl/>
        </w:rPr>
        <w:t>202</w:t>
      </w:r>
      <w:r w:rsidR="00335417">
        <w:rPr>
          <w:rFonts w:ascii="Simplified Arabic" w:hAnsi="Simplified Arabic" w:cs="Simplified Arabic" w:hint="cs"/>
          <w:b/>
          <w:bCs/>
          <w:color w:val="000000" w:themeColor="text1"/>
          <w:sz w:val="18"/>
          <w:szCs w:val="18"/>
          <w:rtl/>
        </w:rPr>
        <w:t>4</w:t>
      </w:r>
    </w:p>
    <w:p w14:paraId="217DE503" w14:textId="3B0DB1BE" w:rsidR="007565E4" w:rsidRDefault="007565E4" w:rsidP="00335417">
      <w:pPr>
        <w:jc w:val="center"/>
        <w:rPr>
          <w:rFonts w:ascii="Arial" w:hAnsi="Arial"/>
          <w:b/>
          <w:bCs/>
          <w:sz w:val="18"/>
          <w:szCs w:val="18"/>
        </w:rPr>
      </w:pPr>
      <w:r w:rsidRPr="00861229">
        <w:rPr>
          <w:rFonts w:ascii="Arial" w:hAnsi="Arial"/>
          <w:b/>
          <w:bCs/>
          <w:sz w:val="18"/>
          <w:szCs w:val="18"/>
        </w:rPr>
        <w:t xml:space="preserve">Percentage Distribution of </w:t>
      </w:r>
      <w:r w:rsidR="006D52C7" w:rsidRPr="00861229">
        <w:rPr>
          <w:rFonts w:ascii="Arial" w:hAnsi="Arial"/>
          <w:b/>
          <w:bCs/>
          <w:sz w:val="18"/>
          <w:szCs w:val="18"/>
        </w:rPr>
        <w:t xml:space="preserve">Employed </w:t>
      </w:r>
      <w:r w:rsidR="006D52C7">
        <w:rPr>
          <w:rFonts w:ascii="Arial" w:hAnsi="Arial"/>
          <w:b/>
          <w:bCs/>
          <w:sz w:val="18"/>
          <w:szCs w:val="18"/>
        </w:rPr>
        <w:t>I</w:t>
      </w:r>
      <w:r w:rsidR="006D52C7" w:rsidRPr="001E033E">
        <w:rPr>
          <w:rFonts w:ascii="Arial" w:hAnsi="Arial"/>
          <w:b/>
          <w:bCs/>
          <w:sz w:val="18"/>
          <w:szCs w:val="18"/>
        </w:rPr>
        <w:t xml:space="preserve">ndividuals </w:t>
      </w:r>
      <w:r w:rsidRPr="00861229">
        <w:rPr>
          <w:rFonts w:ascii="Arial" w:hAnsi="Arial"/>
          <w:b/>
          <w:bCs/>
          <w:sz w:val="18"/>
          <w:szCs w:val="18"/>
        </w:rPr>
        <w:t xml:space="preserve">(15 Years and above) </w:t>
      </w:r>
      <w:r w:rsidR="00335417">
        <w:rPr>
          <w:rFonts w:ascii="Arial" w:hAnsi="Arial"/>
          <w:b/>
          <w:bCs/>
          <w:sz w:val="18"/>
          <w:szCs w:val="18"/>
        </w:rPr>
        <w:t xml:space="preserve">in the </w:t>
      </w:r>
      <w:r w:rsidR="00335417" w:rsidRPr="003D224F">
        <w:rPr>
          <w:rFonts w:ascii="Arial" w:hAnsi="Arial"/>
          <w:b/>
          <w:bCs/>
          <w:sz w:val="18"/>
          <w:szCs w:val="18"/>
        </w:rPr>
        <w:t>West Bank</w:t>
      </w:r>
      <w:r w:rsidR="00335417" w:rsidRPr="00861229">
        <w:rPr>
          <w:rFonts w:ascii="Arial" w:hAnsi="Arial"/>
          <w:b/>
          <w:bCs/>
          <w:sz w:val="18"/>
          <w:szCs w:val="18"/>
        </w:rPr>
        <w:t xml:space="preserve"> </w:t>
      </w:r>
      <w:r w:rsidRPr="00861229">
        <w:rPr>
          <w:rFonts w:ascii="Arial" w:hAnsi="Arial"/>
          <w:b/>
          <w:bCs/>
          <w:sz w:val="18"/>
          <w:szCs w:val="18"/>
        </w:rPr>
        <w:t>by Occupation</w:t>
      </w:r>
      <w:r w:rsidR="00844502" w:rsidRPr="00844502">
        <w:rPr>
          <w:rFonts w:ascii="Arial" w:hAnsi="Arial"/>
          <w:b/>
          <w:bCs/>
          <w:sz w:val="18"/>
          <w:szCs w:val="18"/>
        </w:rPr>
        <w:t xml:space="preserve"> and Sex</w:t>
      </w:r>
      <w:r w:rsidRPr="00861229">
        <w:rPr>
          <w:rFonts w:ascii="Arial" w:hAnsi="Arial"/>
          <w:b/>
          <w:bCs/>
          <w:sz w:val="18"/>
          <w:szCs w:val="18"/>
        </w:rPr>
        <w:t>, 202</w:t>
      </w:r>
      <w:r w:rsidR="00335417">
        <w:rPr>
          <w:rFonts w:ascii="Arial" w:hAnsi="Arial" w:hint="cs"/>
          <w:b/>
          <w:bCs/>
          <w:sz w:val="18"/>
          <w:szCs w:val="18"/>
          <w:rtl/>
        </w:rPr>
        <w:t>4</w:t>
      </w:r>
    </w:p>
    <w:tbl>
      <w:tblPr>
        <w:tblStyle w:val="GridTable4-Accent1"/>
        <w:bidiVisual/>
        <w:tblW w:w="5000" w:type="pct"/>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Look w:val="04A0" w:firstRow="1" w:lastRow="0" w:firstColumn="1" w:lastColumn="0" w:noHBand="0" w:noVBand="1"/>
      </w:tblPr>
      <w:tblGrid>
        <w:gridCol w:w="2115"/>
        <w:gridCol w:w="947"/>
        <w:gridCol w:w="196"/>
        <w:gridCol w:w="751"/>
        <w:gridCol w:w="1089"/>
        <w:gridCol w:w="2263"/>
      </w:tblGrid>
      <w:tr w:rsidR="00130B2C" w:rsidRPr="00A848A6" w14:paraId="6FBD5866" w14:textId="77777777" w:rsidTr="00993F75">
        <w:trPr>
          <w:cnfStyle w:val="100000000000" w:firstRow="1" w:lastRow="0" w:firstColumn="0" w:lastColumn="0" w:oddVBand="0" w:evenVBand="0" w:oddHBand="0"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1437"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75C7553D" w14:textId="42B2BF7E" w:rsidR="00130B2C" w:rsidRPr="0064017F" w:rsidRDefault="00130B2C" w:rsidP="00335417">
            <w:pPr>
              <w:jc w:val="center"/>
              <w:rPr>
                <w:rFonts w:ascii="Simplified Arabic" w:hAnsi="Simplified Arabic" w:cs="Simplified Arabic"/>
                <w:sz w:val="16"/>
                <w:szCs w:val="16"/>
              </w:rPr>
            </w:pPr>
            <w:r w:rsidRPr="0064017F">
              <w:rPr>
                <w:rFonts w:cs="Simplified Arabic" w:hint="cs"/>
                <w:sz w:val="16"/>
                <w:szCs w:val="16"/>
                <w:rtl/>
              </w:rPr>
              <w:t>المهنة</w:t>
            </w:r>
          </w:p>
        </w:tc>
        <w:tc>
          <w:tcPr>
            <w:tcW w:w="2026" w:type="pct"/>
            <w:gridSpan w:val="4"/>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4A7A8E41" w14:textId="23F3FDC7" w:rsidR="00130B2C" w:rsidRPr="0064017F" w:rsidRDefault="00130B2C" w:rsidP="00130B2C">
            <w:pPr>
              <w:bidi/>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cs="Simplified Arabic" w:hint="cs"/>
                <w:sz w:val="16"/>
                <w:szCs w:val="16"/>
                <w:rtl/>
              </w:rPr>
              <w:t>الجنس</w:t>
            </w:r>
            <w:r>
              <w:rPr>
                <w:rFonts w:cs="Simplified Arabic" w:hint="cs"/>
                <w:sz w:val="16"/>
                <w:szCs w:val="16"/>
                <w:rtl/>
              </w:rPr>
              <w:t xml:space="preserve">                                          </w:t>
            </w:r>
            <w:r w:rsidRPr="0064017F">
              <w:rPr>
                <w:rFonts w:ascii="Arial" w:hAnsi="Arial"/>
                <w:sz w:val="16"/>
                <w:szCs w:val="16"/>
                <w:lang w:val="en-IE"/>
              </w:rPr>
              <w:t>Sex</w:t>
            </w:r>
            <w:r>
              <w:rPr>
                <w:rFonts w:ascii="Arial" w:hAnsi="Arial" w:hint="cs"/>
                <w:sz w:val="16"/>
                <w:szCs w:val="16"/>
                <w:rtl/>
                <w:lang w:val="en-IE"/>
              </w:rPr>
              <w:t xml:space="preserve"> </w:t>
            </w:r>
          </w:p>
        </w:tc>
        <w:tc>
          <w:tcPr>
            <w:tcW w:w="1538"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71C36317" w14:textId="18CEA41C" w:rsidR="00130B2C" w:rsidRPr="0064017F" w:rsidRDefault="00130B2C" w:rsidP="00335417">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Occupation</w:t>
            </w:r>
          </w:p>
        </w:tc>
      </w:tr>
      <w:tr w:rsidR="00C56826" w:rsidRPr="00A848A6" w14:paraId="40170AF6" w14:textId="77777777" w:rsidTr="00993F75">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437"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4DF52263" w14:textId="77777777" w:rsidR="00BD5D51" w:rsidRPr="00335417" w:rsidRDefault="00BD5D51" w:rsidP="0084038C">
            <w:pPr>
              <w:jc w:val="center"/>
              <w:rPr>
                <w:rFonts w:ascii="Arial" w:hAnsi="Arial"/>
                <w:b w:val="0"/>
                <w:bCs w:val="0"/>
                <w:color w:val="000000" w:themeColor="text1"/>
                <w:sz w:val="16"/>
                <w:szCs w:val="16"/>
              </w:rPr>
            </w:pPr>
          </w:p>
        </w:tc>
        <w:tc>
          <w:tcPr>
            <w:tcW w:w="643" w:type="pct"/>
            <w:tcBorders>
              <w:top w:val="single" w:sz="4" w:space="0" w:color="365F91" w:themeColor="accent1" w:themeShade="BF"/>
              <w:left w:val="single" w:sz="4" w:space="0" w:color="365F91" w:themeColor="accent1" w:themeShade="BF"/>
              <w:bottom w:val="single" w:sz="4" w:space="0" w:color="548DD4" w:themeColor="text2" w:themeTint="99"/>
              <w:right w:val="single" w:sz="4" w:space="0" w:color="548DD4" w:themeColor="text2" w:themeTint="99"/>
            </w:tcBorders>
            <w:hideMark/>
          </w:tcPr>
          <w:p w14:paraId="50350801" w14:textId="77777777" w:rsidR="00BD5D51" w:rsidRPr="00335417" w:rsidRDefault="00BD5D51"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335417">
              <w:rPr>
                <w:rFonts w:ascii="Simplified Arabic" w:hAnsi="Simplified Arabic" w:cs="Simplified Arabic" w:hint="cs"/>
                <w:color w:val="000000" w:themeColor="text1"/>
                <w:sz w:val="16"/>
                <w:szCs w:val="16"/>
                <w:rtl/>
              </w:rPr>
              <w:t>ذكور</w:t>
            </w:r>
          </w:p>
          <w:p w14:paraId="1D80F89D" w14:textId="77777777" w:rsidR="00BD5D51" w:rsidRPr="00335417" w:rsidRDefault="00BD5D51"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335417">
              <w:rPr>
                <w:rFonts w:ascii="Arial" w:hAnsi="Arial"/>
                <w:color w:val="000000" w:themeColor="text1"/>
                <w:sz w:val="16"/>
                <w:szCs w:val="16"/>
              </w:rPr>
              <w:t>Males</w:t>
            </w:r>
          </w:p>
        </w:tc>
        <w:tc>
          <w:tcPr>
            <w:tcW w:w="643" w:type="pct"/>
            <w:gridSpan w:val="2"/>
            <w:tcBorders>
              <w:top w:val="single" w:sz="4" w:space="0" w:color="365F91" w:themeColor="accent1" w:themeShade="BF"/>
              <w:left w:val="single" w:sz="4" w:space="0" w:color="548DD4" w:themeColor="text2" w:themeTint="99"/>
              <w:bottom w:val="single" w:sz="4" w:space="0" w:color="548DD4" w:themeColor="text2" w:themeTint="99"/>
              <w:right w:val="single" w:sz="4" w:space="0" w:color="548DD4" w:themeColor="text2" w:themeTint="99"/>
            </w:tcBorders>
          </w:tcPr>
          <w:p w14:paraId="77CE683D" w14:textId="77777777" w:rsidR="00BD5D51" w:rsidRPr="00335417" w:rsidRDefault="00BD5D51"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335417">
              <w:rPr>
                <w:rFonts w:ascii="Simplified Arabic" w:hAnsi="Simplified Arabic" w:cs="Simplified Arabic" w:hint="cs"/>
                <w:color w:val="000000" w:themeColor="text1"/>
                <w:sz w:val="16"/>
                <w:szCs w:val="16"/>
                <w:rtl/>
              </w:rPr>
              <w:t>إناث</w:t>
            </w:r>
          </w:p>
          <w:p w14:paraId="4481D7C2" w14:textId="77777777" w:rsidR="00BD5D51" w:rsidRPr="00335417" w:rsidRDefault="00BD5D51"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335417">
              <w:rPr>
                <w:rFonts w:ascii="Arial" w:hAnsi="Arial"/>
                <w:color w:val="000000" w:themeColor="text1"/>
                <w:sz w:val="16"/>
                <w:szCs w:val="16"/>
              </w:rPr>
              <w:t>Females</w:t>
            </w:r>
          </w:p>
        </w:tc>
        <w:tc>
          <w:tcPr>
            <w:tcW w:w="739" w:type="pct"/>
            <w:tcBorders>
              <w:top w:val="single" w:sz="4" w:space="0" w:color="365F91" w:themeColor="accent1" w:themeShade="BF"/>
              <w:left w:val="single" w:sz="4" w:space="0" w:color="548DD4" w:themeColor="text2" w:themeTint="99"/>
              <w:bottom w:val="single" w:sz="4" w:space="0" w:color="548DD4" w:themeColor="text2" w:themeTint="99"/>
              <w:right w:val="single" w:sz="4" w:space="0" w:color="365F91" w:themeColor="accent1" w:themeShade="BF"/>
            </w:tcBorders>
          </w:tcPr>
          <w:p w14:paraId="5F23D5BE" w14:textId="7AF0281E" w:rsidR="00BD5D51" w:rsidRDefault="001C4314" w:rsidP="00BD5D5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Simplified Arabic" w:hAnsi="Simplified Arabic" w:cs="Simplified Arabic" w:hint="cs"/>
                <w:b/>
                <w:bCs/>
                <w:color w:val="000000" w:themeColor="text1"/>
                <w:sz w:val="16"/>
                <w:szCs w:val="16"/>
                <w:rtl/>
              </w:rPr>
              <w:t>كلا الجسين</w:t>
            </w:r>
          </w:p>
          <w:p w14:paraId="324B5E25" w14:textId="6A345F54" w:rsidR="00BD5D51" w:rsidRPr="00335417" w:rsidRDefault="00BD5D51" w:rsidP="007A018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Both </w:t>
            </w:r>
            <w:r w:rsidR="007A0181">
              <w:rPr>
                <w:rFonts w:ascii="Arial" w:hAnsi="Arial"/>
                <w:b/>
                <w:bCs/>
                <w:color w:val="000000" w:themeColor="text1"/>
                <w:sz w:val="16"/>
                <w:szCs w:val="16"/>
              </w:rPr>
              <w:t>S</w:t>
            </w:r>
            <w:r w:rsidRPr="006C4DFA">
              <w:rPr>
                <w:rFonts w:ascii="Arial" w:hAnsi="Arial"/>
                <w:b/>
                <w:bCs/>
                <w:color w:val="000000" w:themeColor="text1"/>
                <w:sz w:val="16"/>
                <w:szCs w:val="16"/>
              </w:rPr>
              <w:t>exes</w:t>
            </w:r>
          </w:p>
        </w:tc>
        <w:tc>
          <w:tcPr>
            <w:tcW w:w="1538"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443F0106" w14:textId="5AB02369" w:rsidR="00BD5D51" w:rsidRPr="00335417" w:rsidRDefault="00BD5D51" w:rsidP="0084038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56826" w:rsidRPr="00A848A6" w14:paraId="3B9174DD" w14:textId="77777777" w:rsidTr="00993F75">
        <w:trPr>
          <w:trHeight w:hRule="exact" w:val="393"/>
          <w:jc w:val="center"/>
        </w:trPr>
        <w:tc>
          <w:tcPr>
            <w:cnfStyle w:val="001000000000" w:firstRow="0" w:lastRow="0" w:firstColumn="1" w:lastColumn="0" w:oddVBand="0" w:evenVBand="0" w:oddHBand="0" w:evenHBand="0" w:firstRowFirstColumn="0" w:firstRowLastColumn="0" w:lastRowFirstColumn="0" w:lastRowLastColumn="0"/>
            <w:tcW w:w="1437" w:type="pct"/>
            <w:tcBorders>
              <w:top w:val="single" w:sz="4" w:space="0" w:color="365F91" w:themeColor="accent1" w:themeShade="BF"/>
              <w:left w:val="single" w:sz="4" w:space="0" w:color="17365D" w:themeColor="text2" w:themeShade="BF"/>
            </w:tcBorders>
            <w:vAlign w:val="center"/>
          </w:tcPr>
          <w:p w14:paraId="63884F59" w14:textId="77777777" w:rsidR="00BD5D51" w:rsidRPr="00C56826" w:rsidRDefault="00BD5D51" w:rsidP="00C56826">
            <w:pPr>
              <w:bidi/>
              <w:jc w:val="both"/>
              <w:rPr>
                <w:rFonts w:ascii="Simplified Arabic" w:hAnsi="Simplified Arabic" w:cs="Simplified Arabic"/>
                <w:b w:val="0"/>
                <w:bCs w:val="0"/>
                <w:sz w:val="16"/>
                <w:szCs w:val="16"/>
              </w:rPr>
            </w:pPr>
            <w:r w:rsidRPr="00C56826">
              <w:rPr>
                <w:rFonts w:ascii="Simplified Arabic" w:hAnsi="Simplified Arabic" w:cs="Simplified Arabic"/>
                <w:b w:val="0"/>
                <w:bCs w:val="0"/>
                <w:sz w:val="16"/>
                <w:szCs w:val="16"/>
                <w:rtl/>
              </w:rPr>
              <w:t>المشرعون وموظفو الإدارة العليا</w:t>
            </w:r>
          </w:p>
        </w:tc>
        <w:tc>
          <w:tcPr>
            <w:tcW w:w="643" w:type="pct"/>
            <w:tcBorders>
              <w:top w:val="single" w:sz="4" w:space="0" w:color="548DD4" w:themeColor="text2" w:themeTint="99"/>
            </w:tcBorders>
            <w:vAlign w:val="center"/>
          </w:tcPr>
          <w:p w14:paraId="7F58FE4B" w14:textId="7F245A01"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4.0</w:t>
            </w:r>
          </w:p>
        </w:tc>
        <w:tc>
          <w:tcPr>
            <w:tcW w:w="643" w:type="pct"/>
            <w:gridSpan w:val="2"/>
            <w:tcBorders>
              <w:top w:val="single" w:sz="4" w:space="0" w:color="548DD4" w:themeColor="text2" w:themeTint="99"/>
            </w:tcBorders>
            <w:vAlign w:val="center"/>
          </w:tcPr>
          <w:p w14:paraId="142071D8" w14:textId="436BF34C"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5.1</w:t>
            </w:r>
          </w:p>
        </w:tc>
        <w:tc>
          <w:tcPr>
            <w:tcW w:w="739" w:type="pct"/>
            <w:tcBorders>
              <w:top w:val="single" w:sz="4" w:space="0" w:color="548DD4" w:themeColor="text2" w:themeTint="99"/>
            </w:tcBorders>
            <w:vAlign w:val="center"/>
          </w:tcPr>
          <w:p w14:paraId="6BCAC3B1" w14:textId="402DFAD9"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4.2</w:t>
            </w:r>
          </w:p>
        </w:tc>
        <w:tc>
          <w:tcPr>
            <w:tcW w:w="1538" w:type="pct"/>
            <w:tcBorders>
              <w:top w:val="single" w:sz="4" w:space="0" w:color="365F91" w:themeColor="accent1" w:themeShade="BF"/>
              <w:right w:val="single" w:sz="4" w:space="0" w:color="17365D" w:themeColor="text2" w:themeShade="BF"/>
            </w:tcBorders>
            <w:vAlign w:val="center"/>
          </w:tcPr>
          <w:p w14:paraId="3BBC22D7" w14:textId="1067739B" w:rsidR="00BD5D51" w:rsidRPr="00C56826" w:rsidRDefault="00BD5D51" w:rsidP="00C5682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Legislators, Senior Officials &amp; Managers</w:t>
            </w:r>
          </w:p>
        </w:tc>
      </w:tr>
      <w:tr w:rsidR="00C56826" w:rsidRPr="00A848A6" w14:paraId="464A95DB" w14:textId="77777777" w:rsidTr="00130B2C">
        <w:trPr>
          <w:cnfStyle w:val="000000100000" w:firstRow="0" w:lastRow="0" w:firstColumn="0" w:lastColumn="0" w:oddVBand="0" w:evenVBand="0" w:oddHBand="1" w:evenHBand="0" w:firstRowFirstColumn="0" w:firstRowLastColumn="0" w:lastRowFirstColumn="0" w:lastRowLastColumn="0"/>
          <w:trHeight w:hRule="exact" w:val="521"/>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563D0532" w14:textId="77777777" w:rsidR="00BD5D51" w:rsidRPr="00C56826" w:rsidRDefault="00BD5D51" w:rsidP="00C56826">
            <w:pPr>
              <w:bidi/>
              <w:jc w:val="both"/>
              <w:rPr>
                <w:rFonts w:ascii="Simplified Arabic" w:hAnsi="Simplified Arabic" w:cs="Simplified Arabic"/>
                <w:b w:val="0"/>
                <w:bCs w:val="0"/>
                <w:sz w:val="16"/>
                <w:szCs w:val="16"/>
              </w:rPr>
            </w:pPr>
            <w:r w:rsidRPr="00C56826">
              <w:rPr>
                <w:rFonts w:ascii="Simplified Arabic" w:hAnsi="Simplified Arabic" w:cs="Simplified Arabic"/>
                <w:b w:val="0"/>
                <w:bCs w:val="0"/>
                <w:sz w:val="16"/>
                <w:szCs w:val="16"/>
                <w:rtl/>
              </w:rPr>
              <w:t>الفنيون والمتخصصون والمساعدون والكتبة</w:t>
            </w:r>
          </w:p>
        </w:tc>
        <w:tc>
          <w:tcPr>
            <w:tcW w:w="643" w:type="pct"/>
            <w:vAlign w:val="center"/>
          </w:tcPr>
          <w:p w14:paraId="7DFD30DE" w14:textId="309DDB90"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20.4</w:t>
            </w:r>
          </w:p>
        </w:tc>
        <w:tc>
          <w:tcPr>
            <w:tcW w:w="643" w:type="pct"/>
            <w:gridSpan w:val="2"/>
            <w:vAlign w:val="center"/>
          </w:tcPr>
          <w:p w14:paraId="7548AF74" w14:textId="1F61917D"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63.1</w:t>
            </w:r>
          </w:p>
        </w:tc>
        <w:tc>
          <w:tcPr>
            <w:tcW w:w="739" w:type="pct"/>
            <w:vAlign w:val="center"/>
          </w:tcPr>
          <w:p w14:paraId="27283402" w14:textId="3EFD27D4"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28.7</w:t>
            </w:r>
          </w:p>
        </w:tc>
        <w:tc>
          <w:tcPr>
            <w:tcW w:w="1538" w:type="pct"/>
            <w:tcBorders>
              <w:right w:val="single" w:sz="4" w:space="0" w:color="17365D" w:themeColor="text2" w:themeShade="BF"/>
            </w:tcBorders>
            <w:vAlign w:val="center"/>
          </w:tcPr>
          <w:p w14:paraId="007FEA42" w14:textId="5CC25AF4" w:rsidR="00BD5D51" w:rsidRPr="00C56826" w:rsidRDefault="00BD5D51" w:rsidP="00C5682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Professionals, Technicians, Associates &amp; Clerks</w:t>
            </w:r>
          </w:p>
        </w:tc>
      </w:tr>
      <w:tr w:rsidR="00C56826" w:rsidRPr="00A848A6" w14:paraId="5F6498E8" w14:textId="77777777" w:rsidTr="00130B2C">
        <w:trPr>
          <w:trHeight w:hRule="exact" w:val="330"/>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3663CF06" w14:textId="77777777" w:rsidR="00BD5D51" w:rsidRPr="00C56826" w:rsidRDefault="00BD5D51" w:rsidP="00C56826">
            <w:pPr>
              <w:bidi/>
              <w:jc w:val="both"/>
              <w:rPr>
                <w:rFonts w:ascii="Simplified Arabic" w:hAnsi="Simplified Arabic" w:cs="Simplified Arabic"/>
                <w:b w:val="0"/>
                <w:bCs w:val="0"/>
                <w:sz w:val="16"/>
                <w:szCs w:val="16"/>
              </w:rPr>
            </w:pPr>
            <w:r w:rsidRPr="00C56826">
              <w:rPr>
                <w:rFonts w:ascii="Simplified Arabic" w:hAnsi="Simplified Arabic" w:cs="Simplified Arabic"/>
                <w:b w:val="0"/>
                <w:bCs w:val="0"/>
                <w:sz w:val="16"/>
                <w:szCs w:val="16"/>
                <w:rtl/>
              </w:rPr>
              <w:t>عمال الخدمات والباعة في الأسواق</w:t>
            </w:r>
          </w:p>
        </w:tc>
        <w:tc>
          <w:tcPr>
            <w:tcW w:w="643" w:type="pct"/>
            <w:vAlign w:val="center"/>
          </w:tcPr>
          <w:p w14:paraId="2E09DDAA" w14:textId="32FCFF40"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19.8</w:t>
            </w:r>
          </w:p>
        </w:tc>
        <w:tc>
          <w:tcPr>
            <w:tcW w:w="643" w:type="pct"/>
            <w:gridSpan w:val="2"/>
            <w:vAlign w:val="center"/>
          </w:tcPr>
          <w:p w14:paraId="4B899D59" w14:textId="7D172AF1"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14.4</w:t>
            </w:r>
          </w:p>
        </w:tc>
        <w:tc>
          <w:tcPr>
            <w:tcW w:w="739" w:type="pct"/>
            <w:vAlign w:val="center"/>
          </w:tcPr>
          <w:p w14:paraId="1A7C9A1E" w14:textId="10EDD76B"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18.8</w:t>
            </w:r>
          </w:p>
        </w:tc>
        <w:tc>
          <w:tcPr>
            <w:tcW w:w="1538" w:type="pct"/>
            <w:tcBorders>
              <w:right w:val="single" w:sz="4" w:space="0" w:color="17365D" w:themeColor="text2" w:themeShade="BF"/>
            </w:tcBorders>
            <w:vAlign w:val="center"/>
          </w:tcPr>
          <w:p w14:paraId="796629F5" w14:textId="4C6003BF" w:rsidR="00BD5D51" w:rsidRPr="00C56826" w:rsidRDefault="00BD5D51" w:rsidP="00C5682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Service &amp; Sales Workers</w:t>
            </w:r>
          </w:p>
        </w:tc>
      </w:tr>
      <w:tr w:rsidR="00C56826" w:rsidRPr="00A848A6" w14:paraId="464AD58E" w14:textId="77777777" w:rsidTr="00130B2C">
        <w:trPr>
          <w:cnfStyle w:val="000000100000" w:firstRow="0" w:lastRow="0" w:firstColumn="0" w:lastColumn="0" w:oddVBand="0" w:evenVBand="0" w:oddHBand="1" w:evenHBand="0" w:firstRowFirstColumn="0" w:firstRowLastColumn="0" w:lastRowFirstColumn="0" w:lastRowLastColumn="0"/>
          <w:trHeight w:hRule="exact" w:val="423"/>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314AF4B1" w14:textId="77777777" w:rsidR="00BD5D51" w:rsidRPr="00C56826" w:rsidRDefault="00BD5D51" w:rsidP="00C56826">
            <w:pPr>
              <w:bidi/>
              <w:jc w:val="both"/>
              <w:rPr>
                <w:rFonts w:ascii="Simplified Arabic" w:hAnsi="Simplified Arabic" w:cs="Simplified Arabic"/>
                <w:b w:val="0"/>
                <w:bCs w:val="0"/>
                <w:sz w:val="16"/>
                <w:szCs w:val="16"/>
              </w:rPr>
            </w:pPr>
            <w:r w:rsidRPr="00C56826">
              <w:rPr>
                <w:rFonts w:ascii="Simplified Arabic" w:hAnsi="Simplified Arabic" w:cs="Simplified Arabic"/>
                <w:b w:val="0"/>
                <w:bCs w:val="0"/>
                <w:sz w:val="16"/>
                <w:szCs w:val="16"/>
                <w:rtl/>
              </w:rPr>
              <w:t>العمال المهرة في الزراعة والصيد</w:t>
            </w:r>
          </w:p>
        </w:tc>
        <w:tc>
          <w:tcPr>
            <w:tcW w:w="643" w:type="pct"/>
            <w:vAlign w:val="center"/>
          </w:tcPr>
          <w:p w14:paraId="239A002C" w14:textId="2ED90F38"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4.2</w:t>
            </w:r>
          </w:p>
        </w:tc>
        <w:tc>
          <w:tcPr>
            <w:tcW w:w="643" w:type="pct"/>
            <w:gridSpan w:val="2"/>
            <w:vAlign w:val="center"/>
          </w:tcPr>
          <w:p w14:paraId="6605519A" w14:textId="70394DB1" w:rsidR="00BD5D51" w:rsidRPr="00C56826" w:rsidRDefault="00BD5D51" w:rsidP="00D86F5A">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4.</w:t>
            </w:r>
            <w:r w:rsidR="00D86F5A">
              <w:rPr>
                <w:rFonts w:ascii="Arial" w:hAnsi="Arial" w:cs="Arial"/>
                <w:sz w:val="16"/>
                <w:szCs w:val="16"/>
              </w:rPr>
              <w:t>1</w:t>
            </w:r>
          </w:p>
        </w:tc>
        <w:tc>
          <w:tcPr>
            <w:tcW w:w="739" w:type="pct"/>
            <w:vAlign w:val="center"/>
          </w:tcPr>
          <w:p w14:paraId="31B135FB" w14:textId="0F6DF0D3"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4.2</w:t>
            </w:r>
          </w:p>
        </w:tc>
        <w:tc>
          <w:tcPr>
            <w:tcW w:w="1538" w:type="pct"/>
            <w:tcBorders>
              <w:right w:val="single" w:sz="4" w:space="0" w:color="17365D" w:themeColor="text2" w:themeShade="BF"/>
            </w:tcBorders>
            <w:vAlign w:val="center"/>
          </w:tcPr>
          <w:p w14:paraId="751874EE" w14:textId="393141AC" w:rsidR="00BD5D51" w:rsidRPr="00C56826" w:rsidRDefault="00BD5D51" w:rsidP="00C5682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Skilled Agricultural &amp; Fishery Workers</w:t>
            </w:r>
          </w:p>
        </w:tc>
      </w:tr>
      <w:tr w:rsidR="00C56826" w:rsidRPr="00A848A6" w14:paraId="0D4F0327" w14:textId="77777777" w:rsidTr="00130B2C">
        <w:trPr>
          <w:trHeight w:hRule="exact" w:val="425"/>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3FEF959B" w14:textId="77777777" w:rsidR="00BD5D51" w:rsidRPr="00C56826" w:rsidRDefault="00BD5D51" w:rsidP="00C56826">
            <w:pPr>
              <w:bidi/>
              <w:jc w:val="both"/>
              <w:rPr>
                <w:rFonts w:ascii="Simplified Arabic" w:hAnsi="Simplified Arabic" w:cs="Simplified Arabic"/>
                <w:b w:val="0"/>
                <w:bCs w:val="0"/>
                <w:sz w:val="16"/>
                <w:szCs w:val="16"/>
                <w:rtl/>
              </w:rPr>
            </w:pPr>
            <w:r w:rsidRPr="00C56826">
              <w:rPr>
                <w:rFonts w:ascii="Simplified Arabic" w:hAnsi="Simplified Arabic" w:cs="Simplified Arabic"/>
                <w:b w:val="0"/>
                <w:bCs w:val="0"/>
                <w:sz w:val="16"/>
                <w:szCs w:val="16"/>
                <w:rtl/>
              </w:rPr>
              <w:t>العاملون في الحرف وما إليها من المهن</w:t>
            </w:r>
          </w:p>
        </w:tc>
        <w:tc>
          <w:tcPr>
            <w:tcW w:w="643" w:type="pct"/>
            <w:vAlign w:val="center"/>
          </w:tcPr>
          <w:p w14:paraId="654B4029" w14:textId="5829B06F"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22.2</w:t>
            </w:r>
          </w:p>
        </w:tc>
        <w:tc>
          <w:tcPr>
            <w:tcW w:w="643" w:type="pct"/>
            <w:gridSpan w:val="2"/>
            <w:vAlign w:val="center"/>
          </w:tcPr>
          <w:p w14:paraId="12E95178" w14:textId="6F362D33"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3.1</w:t>
            </w:r>
          </w:p>
        </w:tc>
        <w:tc>
          <w:tcPr>
            <w:tcW w:w="739" w:type="pct"/>
            <w:vAlign w:val="center"/>
          </w:tcPr>
          <w:p w14:paraId="5D3C70C1" w14:textId="07BC9709"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18.5</w:t>
            </w:r>
          </w:p>
        </w:tc>
        <w:tc>
          <w:tcPr>
            <w:tcW w:w="1538" w:type="pct"/>
            <w:tcBorders>
              <w:right w:val="single" w:sz="4" w:space="0" w:color="17365D" w:themeColor="text2" w:themeShade="BF"/>
            </w:tcBorders>
            <w:vAlign w:val="center"/>
          </w:tcPr>
          <w:p w14:paraId="1BE723A4" w14:textId="7670B77F" w:rsidR="00BD5D51" w:rsidRPr="00C56826" w:rsidRDefault="00BD5D51" w:rsidP="00C5682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Craft and Related Trade Workers</w:t>
            </w:r>
          </w:p>
        </w:tc>
      </w:tr>
      <w:tr w:rsidR="00C56826" w:rsidRPr="00A848A6" w14:paraId="28BD359B" w14:textId="77777777" w:rsidTr="00130B2C">
        <w:trPr>
          <w:cnfStyle w:val="000000100000" w:firstRow="0" w:lastRow="0" w:firstColumn="0" w:lastColumn="0" w:oddVBand="0" w:evenVBand="0" w:oddHBand="1" w:evenHBand="0" w:firstRowFirstColumn="0" w:firstRowLastColumn="0" w:lastRowFirstColumn="0" w:lastRowLastColumn="0"/>
          <w:trHeight w:hRule="exact" w:val="426"/>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2B38A7F7" w14:textId="77777777" w:rsidR="00BD5D51" w:rsidRPr="00C56826" w:rsidRDefault="00BD5D51" w:rsidP="00C56826">
            <w:pPr>
              <w:bidi/>
              <w:jc w:val="both"/>
              <w:rPr>
                <w:rFonts w:ascii="Simplified Arabic" w:hAnsi="Simplified Arabic" w:cs="Simplified Arabic"/>
                <w:b w:val="0"/>
                <w:bCs w:val="0"/>
                <w:sz w:val="16"/>
                <w:szCs w:val="16"/>
              </w:rPr>
            </w:pPr>
            <w:r w:rsidRPr="00C56826">
              <w:rPr>
                <w:rFonts w:ascii="Simplified Arabic" w:hAnsi="Simplified Arabic" w:cs="Simplified Arabic"/>
                <w:b w:val="0"/>
                <w:bCs w:val="0"/>
                <w:sz w:val="16"/>
                <w:szCs w:val="16"/>
                <w:rtl/>
              </w:rPr>
              <w:t>مشغلو الآلات ومجمعوها</w:t>
            </w:r>
          </w:p>
        </w:tc>
        <w:tc>
          <w:tcPr>
            <w:tcW w:w="643" w:type="pct"/>
            <w:vAlign w:val="center"/>
          </w:tcPr>
          <w:p w14:paraId="37907C6F" w14:textId="52626B0A"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12.3</w:t>
            </w:r>
          </w:p>
        </w:tc>
        <w:tc>
          <w:tcPr>
            <w:tcW w:w="643" w:type="pct"/>
            <w:gridSpan w:val="2"/>
            <w:vAlign w:val="center"/>
          </w:tcPr>
          <w:p w14:paraId="3D026FAA" w14:textId="0C70F7BD"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2.4</w:t>
            </w:r>
          </w:p>
        </w:tc>
        <w:tc>
          <w:tcPr>
            <w:tcW w:w="739" w:type="pct"/>
            <w:vAlign w:val="center"/>
          </w:tcPr>
          <w:p w14:paraId="1404322C" w14:textId="68FAF993"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10.4</w:t>
            </w:r>
          </w:p>
        </w:tc>
        <w:tc>
          <w:tcPr>
            <w:tcW w:w="1538" w:type="pct"/>
            <w:tcBorders>
              <w:right w:val="single" w:sz="4" w:space="0" w:color="17365D" w:themeColor="text2" w:themeShade="BF"/>
            </w:tcBorders>
            <w:vAlign w:val="center"/>
          </w:tcPr>
          <w:p w14:paraId="21828F39" w14:textId="72BE926C" w:rsidR="00BD5D51" w:rsidRPr="00C56826" w:rsidRDefault="00BD5D51" w:rsidP="00C5682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56826">
              <w:rPr>
                <w:rFonts w:ascii="Arial" w:hAnsi="Arial" w:cs="Arial"/>
                <w:sz w:val="16"/>
                <w:szCs w:val="16"/>
              </w:rPr>
              <w:t>Plant &amp; Machine Operators &amp; Assemblers</w:t>
            </w:r>
          </w:p>
        </w:tc>
      </w:tr>
      <w:tr w:rsidR="00C56826" w:rsidRPr="00A848A6" w14:paraId="11246D26" w14:textId="77777777" w:rsidTr="00130B2C">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tcBorders>
            <w:vAlign w:val="center"/>
          </w:tcPr>
          <w:p w14:paraId="7DBE421D" w14:textId="77777777" w:rsidR="00BD5D51" w:rsidRPr="00C56826" w:rsidRDefault="00BD5D51" w:rsidP="00C56826">
            <w:pPr>
              <w:bidi/>
              <w:jc w:val="both"/>
              <w:rPr>
                <w:rFonts w:ascii="Simplified Arabic" w:hAnsi="Simplified Arabic" w:cs="Simplified Arabic"/>
                <w:b w:val="0"/>
                <w:bCs w:val="0"/>
                <w:sz w:val="16"/>
                <w:szCs w:val="16"/>
                <w:rtl/>
              </w:rPr>
            </w:pPr>
            <w:r w:rsidRPr="00C56826">
              <w:rPr>
                <w:rFonts w:ascii="Simplified Arabic" w:hAnsi="Simplified Arabic" w:cs="Simplified Arabic"/>
                <w:b w:val="0"/>
                <w:bCs w:val="0"/>
                <w:sz w:val="16"/>
                <w:szCs w:val="16"/>
                <w:rtl/>
              </w:rPr>
              <w:t>المهن الأولية</w:t>
            </w:r>
          </w:p>
        </w:tc>
        <w:tc>
          <w:tcPr>
            <w:tcW w:w="643" w:type="pct"/>
            <w:vAlign w:val="center"/>
          </w:tcPr>
          <w:p w14:paraId="06FB4554" w14:textId="24B13ADF"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17.1</w:t>
            </w:r>
          </w:p>
        </w:tc>
        <w:tc>
          <w:tcPr>
            <w:tcW w:w="643" w:type="pct"/>
            <w:gridSpan w:val="2"/>
            <w:vAlign w:val="center"/>
          </w:tcPr>
          <w:p w14:paraId="709F657B" w14:textId="64DCCB06"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7.9</w:t>
            </w:r>
          </w:p>
        </w:tc>
        <w:tc>
          <w:tcPr>
            <w:tcW w:w="739" w:type="pct"/>
            <w:vAlign w:val="center"/>
          </w:tcPr>
          <w:p w14:paraId="6D74F628" w14:textId="7F457D47" w:rsidR="00BD5D51" w:rsidRPr="00C56826" w:rsidRDefault="00BD5D51" w:rsidP="00C56826">
            <w:pPr>
              <w:bidi/>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b/>
                <w:bCs/>
                <w:color w:val="000000"/>
                <w:sz w:val="16"/>
                <w:szCs w:val="16"/>
              </w:rPr>
              <w:t>15.2</w:t>
            </w:r>
          </w:p>
        </w:tc>
        <w:tc>
          <w:tcPr>
            <w:tcW w:w="1538" w:type="pct"/>
            <w:tcBorders>
              <w:right w:val="single" w:sz="4" w:space="0" w:color="17365D" w:themeColor="text2" w:themeShade="BF"/>
            </w:tcBorders>
            <w:vAlign w:val="center"/>
          </w:tcPr>
          <w:p w14:paraId="2E0501D7" w14:textId="00057C0F" w:rsidR="00BD5D51" w:rsidRPr="00C56826" w:rsidRDefault="00BD5D51" w:rsidP="00C5682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56826">
              <w:rPr>
                <w:rFonts w:ascii="Arial" w:hAnsi="Arial" w:cs="Arial"/>
                <w:sz w:val="16"/>
                <w:szCs w:val="16"/>
              </w:rPr>
              <w:t>Elementary Occupations</w:t>
            </w:r>
          </w:p>
        </w:tc>
      </w:tr>
      <w:tr w:rsidR="00C56826" w:rsidRPr="00A848A6" w14:paraId="0E761D4B" w14:textId="77777777" w:rsidTr="00993F7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37" w:type="pct"/>
            <w:tcBorders>
              <w:left w:val="single" w:sz="4" w:space="0" w:color="17365D" w:themeColor="text2" w:themeShade="BF"/>
              <w:bottom w:val="single" w:sz="4" w:space="0" w:color="4F81BD" w:themeColor="accent1"/>
            </w:tcBorders>
            <w:vAlign w:val="center"/>
          </w:tcPr>
          <w:p w14:paraId="3D7C0EB1" w14:textId="77777777" w:rsidR="00BD5D51" w:rsidRPr="00C56826" w:rsidRDefault="00BD5D51" w:rsidP="00C56826">
            <w:pPr>
              <w:bidi/>
              <w:jc w:val="both"/>
              <w:rPr>
                <w:rFonts w:ascii="Simplified Arabic" w:hAnsi="Simplified Arabic" w:cs="Simplified Arabic"/>
                <w:color w:val="000000" w:themeColor="text1"/>
                <w:sz w:val="16"/>
                <w:szCs w:val="16"/>
                <w:rtl/>
              </w:rPr>
            </w:pPr>
            <w:r w:rsidRPr="00C56826">
              <w:rPr>
                <w:rFonts w:ascii="Simplified Arabic" w:hAnsi="Simplified Arabic" w:cs="Simplified Arabic" w:hint="cs"/>
                <w:color w:val="000000" w:themeColor="text1"/>
                <w:sz w:val="16"/>
                <w:szCs w:val="16"/>
                <w:rtl/>
              </w:rPr>
              <w:t>المجموع</w:t>
            </w:r>
          </w:p>
        </w:tc>
        <w:tc>
          <w:tcPr>
            <w:tcW w:w="643" w:type="pct"/>
            <w:tcBorders>
              <w:bottom w:val="single" w:sz="4" w:space="0" w:color="4F81BD" w:themeColor="accent1"/>
            </w:tcBorders>
            <w:vAlign w:val="center"/>
          </w:tcPr>
          <w:p w14:paraId="5B4C6581" w14:textId="77777777"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56826">
              <w:rPr>
                <w:rFonts w:ascii="Arial" w:hAnsi="Arial" w:cs="Arial"/>
                <w:b/>
                <w:bCs/>
                <w:sz w:val="16"/>
                <w:szCs w:val="16"/>
              </w:rPr>
              <w:t>100</w:t>
            </w:r>
          </w:p>
        </w:tc>
        <w:tc>
          <w:tcPr>
            <w:tcW w:w="643" w:type="pct"/>
            <w:gridSpan w:val="2"/>
            <w:tcBorders>
              <w:bottom w:val="single" w:sz="4" w:space="0" w:color="4F81BD" w:themeColor="accent1"/>
            </w:tcBorders>
            <w:vAlign w:val="center"/>
          </w:tcPr>
          <w:p w14:paraId="1CDEF176" w14:textId="77777777"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56826">
              <w:rPr>
                <w:rFonts w:ascii="Arial" w:hAnsi="Arial" w:cs="Arial"/>
                <w:b/>
                <w:bCs/>
                <w:sz w:val="16"/>
                <w:szCs w:val="16"/>
              </w:rPr>
              <w:t>100</w:t>
            </w:r>
          </w:p>
        </w:tc>
        <w:tc>
          <w:tcPr>
            <w:tcW w:w="739" w:type="pct"/>
            <w:tcBorders>
              <w:bottom w:val="single" w:sz="4" w:space="0" w:color="4F81BD" w:themeColor="accent1"/>
            </w:tcBorders>
            <w:vAlign w:val="center"/>
          </w:tcPr>
          <w:p w14:paraId="148A569D" w14:textId="27E3F6D1" w:rsidR="00BD5D51" w:rsidRPr="00C56826" w:rsidRDefault="00BD5D51" w:rsidP="00C56826">
            <w:pPr>
              <w:bidi/>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C56826">
              <w:rPr>
                <w:rFonts w:ascii="Arial" w:hAnsi="Arial" w:cs="Arial"/>
                <w:b/>
                <w:bCs/>
                <w:color w:val="000000"/>
                <w:sz w:val="16"/>
                <w:szCs w:val="16"/>
              </w:rPr>
              <w:t>100</w:t>
            </w:r>
          </w:p>
        </w:tc>
        <w:tc>
          <w:tcPr>
            <w:tcW w:w="1538" w:type="pct"/>
            <w:tcBorders>
              <w:bottom w:val="single" w:sz="4" w:space="0" w:color="4F81BD" w:themeColor="accent1"/>
              <w:right w:val="single" w:sz="4" w:space="0" w:color="17365D" w:themeColor="text2" w:themeShade="BF"/>
            </w:tcBorders>
            <w:vAlign w:val="center"/>
          </w:tcPr>
          <w:p w14:paraId="2FE20F6A" w14:textId="3B144AE7" w:rsidR="00BD5D51" w:rsidRPr="00C56826" w:rsidRDefault="00BD5D51" w:rsidP="00C56826">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C56826">
              <w:rPr>
                <w:rFonts w:ascii="Arial" w:hAnsi="Arial"/>
                <w:b/>
                <w:bCs/>
                <w:color w:val="000000" w:themeColor="text1"/>
                <w:sz w:val="16"/>
                <w:szCs w:val="16"/>
              </w:rPr>
              <w:t>Total</w:t>
            </w:r>
          </w:p>
        </w:tc>
      </w:tr>
      <w:tr w:rsidR="00031CC5" w:rsidRPr="00A848A6" w14:paraId="29263588" w14:textId="77777777" w:rsidTr="00993F75">
        <w:trPr>
          <w:trHeight w:val="340"/>
          <w:jc w:val="center"/>
        </w:trPr>
        <w:tc>
          <w:tcPr>
            <w:cnfStyle w:val="001000000000" w:firstRow="0" w:lastRow="0" w:firstColumn="1" w:lastColumn="0" w:oddVBand="0" w:evenVBand="0" w:oddHBand="0" w:evenHBand="0" w:firstRowFirstColumn="0" w:firstRowLastColumn="0" w:lastRowFirstColumn="0" w:lastRowLastColumn="0"/>
            <w:tcW w:w="2213" w:type="pct"/>
            <w:gridSpan w:val="3"/>
            <w:tcBorders>
              <w:left w:val="nil"/>
              <w:bottom w:val="nil"/>
              <w:right w:val="nil"/>
            </w:tcBorders>
          </w:tcPr>
          <w:p w14:paraId="0ECE3E70" w14:textId="32E78ED1" w:rsidR="00031CC5" w:rsidRPr="004B08B9" w:rsidRDefault="00031CC5" w:rsidP="00C56826">
            <w:pPr>
              <w:jc w:val="right"/>
              <w:rPr>
                <w:rFonts w:ascii="Arial" w:hAnsi="Arial"/>
                <w:b w:val="0"/>
                <w:bCs w:val="0"/>
                <w:color w:val="000000" w:themeColor="text1"/>
                <w:sz w:val="14"/>
                <w:szCs w:val="14"/>
              </w:rPr>
            </w:pPr>
            <w:r w:rsidRPr="00A848A6">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2024.</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787" w:type="pct"/>
            <w:gridSpan w:val="3"/>
            <w:tcBorders>
              <w:left w:val="nil"/>
              <w:bottom w:val="nil"/>
              <w:right w:val="nil"/>
            </w:tcBorders>
          </w:tcPr>
          <w:p w14:paraId="73DABA33" w14:textId="1A297E95" w:rsidR="00031CC5" w:rsidRPr="00A848A6" w:rsidRDefault="00031CC5" w:rsidP="000B1B1F">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bidi="ar-JO"/>
              </w:rPr>
            </w:pPr>
            <w:r w:rsidRPr="004B08B9">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4B08B9">
              <w:rPr>
                <w:rFonts w:ascii="Arial" w:hAnsi="Arial"/>
                <w:b/>
                <w:bCs/>
                <w:color w:val="000000" w:themeColor="text1"/>
                <w:sz w:val="14"/>
                <w:szCs w:val="14"/>
              </w:rPr>
              <w:t>.</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r w:rsidRPr="004B08B9">
              <w:rPr>
                <w:rFonts w:ascii="Arial" w:hAnsi="Arial"/>
                <w:color w:val="000000" w:themeColor="text1"/>
                <w:sz w:val="14"/>
                <w:szCs w:val="14"/>
              </w:rPr>
              <w:t>Labour Force Survey</w:t>
            </w:r>
            <w:r w:rsidRPr="004B08B9">
              <w:rPr>
                <w:rFonts w:ascii="Arial" w:hAnsi="Arial"/>
                <w:sz w:val="14"/>
                <w:szCs w:val="14"/>
              </w:rPr>
              <w:t xml:space="preserve"> </w:t>
            </w:r>
            <w:r w:rsidRPr="004B08B9">
              <w:rPr>
                <w:rFonts w:ascii="Arial" w:hAnsi="Arial"/>
                <w:color w:val="000000" w:themeColor="text1"/>
                <w:sz w:val="14"/>
                <w:szCs w:val="14"/>
              </w:rPr>
              <w:t>202</w:t>
            </w:r>
            <w:r>
              <w:rPr>
                <w:rFonts w:ascii="Arial" w:hAnsi="Arial" w:hint="cs"/>
                <w:color w:val="000000" w:themeColor="text1"/>
                <w:sz w:val="14"/>
                <w:szCs w:val="14"/>
                <w:rtl/>
              </w:rPr>
              <w:t>4</w:t>
            </w:r>
            <w:r w:rsidRPr="004B08B9">
              <w:rPr>
                <w:rFonts w:ascii="Arial" w:hAnsi="Arial"/>
                <w:color w:val="000000" w:themeColor="text1"/>
                <w:sz w:val="14"/>
                <w:szCs w:val="14"/>
              </w:rPr>
              <w:t>.</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 xml:space="preserve">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14:paraId="39E077C0" w14:textId="77777777" w:rsidR="006840C5" w:rsidRDefault="006840C5" w:rsidP="0084038C">
      <w:pPr>
        <w:pStyle w:val="ListParagraph"/>
        <w:tabs>
          <w:tab w:val="left" w:pos="187"/>
        </w:tabs>
        <w:bidi/>
        <w:ind w:left="0"/>
        <w:jc w:val="both"/>
        <w:rPr>
          <w:rFonts w:ascii="Simplified Arabic" w:hAnsi="Simplified Arabic" w:cs="Simplified Arabic"/>
          <w:color w:val="000000" w:themeColor="text1"/>
          <w:sz w:val="14"/>
          <w:szCs w:val="14"/>
          <w:rtl/>
        </w:rPr>
        <w:sectPr w:rsidR="006840C5" w:rsidSect="00A21A24">
          <w:type w:val="continuous"/>
          <w:pgSz w:w="9639" w:h="13608" w:code="11"/>
          <w:pgMar w:top="1134" w:right="1134" w:bottom="1134" w:left="1134" w:header="709" w:footer="709" w:gutter="0"/>
          <w:cols w:space="720"/>
          <w:bidi/>
          <w:docGrid w:linePitch="360"/>
        </w:sectPr>
      </w:pPr>
    </w:p>
    <w:p w14:paraId="735ED651" w14:textId="77777777" w:rsidR="006840C5" w:rsidRDefault="006840C5" w:rsidP="004B08B9">
      <w:pPr>
        <w:bidi/>
        <w:jc w:val="both"/>
        <w:rPr>
          <w:rFonts w:cs="Simplified Arabic"/>
          <w:b/>
          <w:bCs/>
          <w:color w:val="000000" w:themeColor="text1"/>
          <w:sz w:val="14"/>
          <w:szCs w:val="14"/>
          <w:rtl/>
          <w:lang w:bidi="ar-JO"/>
        </w:rPr>
        <w:sectPr w:rsidR="006840C5" w:rsidSect="00A21A24">
          <w:type w:val="continuous"/>
          <w:pgSz w:w="9639" w:h="13608" w:code="11"/>
          <w:pgMar w:top="1134" w:right="1134" w:bottom="1134" w:left="1134" w:header="709" w:footer="709" w:gutter="0"/>
          <w:cols w:num="2" w:space="720"/>
          <w:bidi/>
          <w:docGrid w:linePitch="360"/>
        </w:sectPr>
      </w:pPr>
    </w:p>
    <w:p w14:paraId="1850CBE7" w14:textId="77777777" w:rsidR="007565E4" w:rsidRPr="00B902A9" w:rsidRDefault="007565E4" w:rsidP="007565E4">
      <w:pPr>
        <w:jc w:val="lowKashida"/>
        <w:rPr>
          <w:rFonts w:ascii="Simplified Arabic" w:hAnsi="Simplified Arabic" w:cs="Simplified Arabic"/>
          <w:sz w:val="18"/>
          <w:szCs w:val="18"/>
          <w:rtl/>
        </w:rPr>
        <w:sectPr w:rsidR="007565E4" w:rsidRPr="00B902A9" w:rsidSect="00A21A24">
          <w:type w:val="continuous"/>
          <w:pgSz w:w="9639" w:h="13608" w:code="11"/>
          <w:pgMar w:top="1134" w:right="1134" w:bottom="1134" w:left="1134" w:header="709" w:footer="709" w:gutter="0"/>
          <w:cols w:space="720"/>
          <w:bidi/>
          <w:docGrid w:linePitch="360"/>
        </w:sectPr>
      </w:pPr>
    </w:p>
    <w:p w14:paraId="6EAB14BD" w14:textId="77777777" w:rsidR="007565E4" w:rsidRDefault="007565E4" w:rsidP="00E244BF">
      <w:pPr>
        <w:bidi/>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lastRenderedPageBreak/>
        <w:t>تعمل</w:t>
      </w:r>
      <w:r>
        <w:rPr>
          <w:rFonts w:ascii="Simplified Arabic" w:hAnsi="Simplified Arabic" w:cs="Simplified Arabic" w:hint="cs"/>
          <w:sz w:val="20"/>
          <w:szCs w:val="20"/>
          <w:rtl/>
        </w:rPr>
        <w:t xml:space="preserve"> حوالي</w:t>
      </w:r>
      <w:r w:rsidRPr="009A14AF">
        <w:rPr>
          <w:rFonts w:ascii="Simplified Arabic" w:hAnsi="Simplified Arabic" w:cs="Simplified Arabic" w:hint="cs"/>
          <w:sz w:val="20"/>
          <w:szCs w:val="20"/>
          <w:rtl/>
        </w:rPr>
        <w:t xml:space="preserve"> ثلثي </w:t>
      </w:r>
      <w:r w:rsidRPr="009A14AF">
        <w:rPr>
          <w:rFonts w:ascii="Simplified Arabic" w:hAnsi="Simplified Arabic" w:cs="Simplified Arabic"/>
          <w:sz w:val="20"/>
          <w:szCs w:val="20"/>
          <w:rtl/>
        </w:rPr>
        <w:t>النساء (</w:t>
      </w:r>
      <w:r w:rsidRPr="009A14AF">
        <w:rPr>
          <w:rFonts w:ascii="Simplified Arabic" w:hAnsi="Simplified Arabic" w:cs="Simplified Arabic" w:hint="cs"/>
          <w:sz w:val="20"/>
          <w:szCs w:val="20"/>
          <w:rtl/>
        </w:rPr>
        <w:t>15</w:t>
      </w:r>
      <w:r w:rsidRPr="009A14AF">
        <w:rPr>
          <w:rFonts w:ascii="Simplified Arabic" w:hAnsi="Simplified Arabic" w:cs="Simplified Arabic"/>
          <w:sz w:val="20"/>
          <w:szCs w:val="20"/>
          <w:rtl/>
        </w:rPr>
        <w:t xml:space="preserve"> سن</w:t>
      </w:r>
      <w:r w:rsidRPr="009A14AF">
        <w:rPr>
          <w:rFonts w:ascii="Simplified Arabic" w:hAnsi="Simplified Arabic" w:cs="Simplified Arabic" w:hint="cs"/>
          <w:sz w:val="20"/>
          <w:szCs w:val="20"/>
          <w:rtl/>
        </w:rPr>
        <w:t>ة</w:t>
      </w:r>
      <w:r w:rsidRPr="009A14AF">
        <w:rPr>
          <w:rFonts w:ascii="Simplified Arabic" w:hAnsi="Simplified Arabic" w:cs="Simplified Arabic"/>
          <w:sz w:val="20"/>
          <w:szCs w:val="20"/>
          <w:rtl/>
        </w:rPr>
        <w:t xml:space="preserve"> فأكثر) </w:t>
      </w:r>
      <w:r w:rsidRPr="009A14AF">
        <w:rPr>
          <w:rFonts w:ascii="Simplified Arabic" w:hAnsi="Simplified Arabic" w:cs="Simplified Arabic" w:hint="cs"/>
          <w:sz w:val="20"/>
          <w:szCs w:val="20"/>
          <w:rtl/>
        </w:rPr>
        <w:t>كفنيات ومتخصصات ومساعدات وكتبة، بينما يتوزع الثلث الباقي على المهن المختلفة الأخرى</w:t>
      </w:r>
      <w:r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14:paraId="34477CDD" w14:textId="77777777" w:rsidR="007565E4" w:rsidRPr="00A03E2E" w:rsidRDefault="007565E4" w:rsidP="007565E4">
      <w:pPr>
        <w:jc w:val="both"/>
        <w:rPr>
          <w:rtl/>
        </w:rPr>
        <w:sectPr w:rsidR="007565E4" w:rsidRPr="00A03E2E" w:rsidSect="00A21A24">
          <w:type w:val="continuous"/>
          <w:pgSz w:w="9639" w:h="13608" w:code="11"/>
          <w:pgMar w:top="1134" w:right="1134" w:bottom="1134" w:left="1134" w:header="709" w:footer="709" w:gutter="0"/>
          <w:cols w:num="2" w:space="227"/>
          <w:bidi/>
          <w:docGrid w:linePitch="360"/>
        </w:sectPr>
      </w:pPr>
      <w:r w:rsidRPr="00A03E2E">
        <w:rPr>
          <w:sz w:val="20"/>
          <w:szCs w:val="20"/>
        </w:rPr>
        <w:t>About two third of women (15 years and above) work as technicians, specialists, and clerks, while the remaining one third of them is distributed on other remaining occupations. These data shows the poor distribution within the various activities, and the gap between men and women</w:t>
      </w:r>
      <w:r w:rsidR="00A03E2E">
        <w:rPr>
          <w:sz w:val="20"/>
          <w:szCs w:val="20"/>
        </w:rPr>
        <w:t>.</w:t>
      </w:r>
    </w:p>
    <w:p w14:paraId="358DFAD6" w14:textId="77777777" w:rsidR="00861229" w:rsidRPr="002A4E74" w:rsidRDefault="00861229" w:rsidP="00BA767B">
      <w:pPr>
        <w:bidi/>
        <w:ind w:left="-57" w:right="-57"/>
        <w:jc w:val="center"/>
        <w:rPr>
          <w:rFonts w:ascii="Simplified Arabic" w:hAnsi="Simplified Arabic" w:cs="Simplified Arabic"/>
          <w:b/>
          <w:bCs/>
          <w:color w:val="000000"/>
          <w:sz w:val="16"/>
          <w:szCs w:val="16"/>
          <w:rtl/>
        </w:rPr>
      </w:pPr>
    </w:p>
    <w:p w14:paraId="22DCA156" w14:textId="623B68A7" w:rsidR="007565E4" w:rsidRPr="00861229" w:rsidRDefault="00D406B3" w:rsidP="007A2F71">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themeColor="text1"/>
          <w:sz w:val="18"/>
          <w:szCs w:val="18"/>
          <w:rtl/>
        </w:rPr>
        <w:t xml:space="preserve">التوزيع النسبي </w:t>
      </w:r>
      <w:r>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w:t>
      </w:r>
      <w:r w:rsidR="002200C0" w:rsidRPr="00861229">
        <w:rPr>
          <w:rFonts w:ascii="Simplified Arabic" w:hAnsi="Simplified Arabic" w:cs="Simplified Arabic" w:hint="cs"/>
          <w:b/>
          <w:bCs/>
          <w:color w:val="000000" w:themeColor="text1"/>
          <w:sz w:val="18"/>
          <w:szCs w:val="18"/>
          <w:rtl/>
        </w:rPr>
        <w:t>فأكثر</w:t>
      </w:r>
      <w:r w:rsidR="002200C0">
        <w:rPr>
          <w:rFonts w:ascii="Simplified Arabic" w:hAnsi="Simplified Arabic" w:cs="Simplified Arabic"/>
          <w:b/>
          <w:bCs/>
          <w:color w:val="000000" w:themeColor="text1"/>
          <w:sz w:val="18"/>
          <w:szCs w:val="18"/>
        </w:rPr>
        <w:t xml:space="preserve"> (</w:t>
      </w:r>
      <w:r w:rsidR="007A2F71">
        <w:rPr>
          <w:rFonts w:ascii="Simplified Arabic" w:hAnsi="Simplified Arabic" w:cs="Simplified Arabic" w:hint="cs"/>
          <w:b/>
          <w:bCs/>
          <w:color w:val="000000" w:themeColor="text1"/>
          <w:sz w:val="18"/>
          <w:szCs w:val="18"/>
          <w:rtl/>
        </w:rPr>
        <w:t xml:space="preserve">في الضفة الغربية </w:t>
      </w:r>
      <w:r w:rsidR="002200C0">
        <w:rPr>
          <w:rFonts w:ascii="Simplified Arabic" w:hAnsi="Simplified Arabic" w:cs="Simplified Arabic" w:hint="cs"/>
          <w:b/>
          <w:bCs/>
          <w:color w:val="000000" w:themeColor="text1"/>
          <w:sz w:val="18"/>
          <w:szCs w:val="18"/>
          <w:rtl/>
        </w:rPr>
        <w:t>حسب</w:t>
      </w:r>
      <w:r w:rsidR="007565E4" w:rsidRPr="00861229">
        <w:rPr>
          <w:rFonts w:ascii="Simplified Arabic" w:hAnsi="Simplified Arabic" w:cs="Simplified Arabic"/>
          <w:b/>
          <w:bCs/>
          <w:color w:val="000000"/>
          <w:sz w:val="18"/>
          <w:szCs w:val="18"/>
          <w:rtl/>
        </w:rPr>
        <w:t xml:space="preserve"> الحالة العملية</w:t>
      </w:r>
      <w:r w:rsidR="00144A3B">
        <w:rPr>
          <w:rFonts w:ascii="Simplified Arabic" w:hAnsi="Simplified Arabic" w:cs="Simplified Arabic" w:hint="cs"/>
          <w:b/>
          <w:bCs/>
          <w:color w:val="000000"/>
          <w:sz w:val="18"/>
          <w:szCs w:val="18"/>
          <w:rtl/>
        </w:rPr>
        <w:t xml:space="preserve"> </w:t>
      </w:r>
      <w:r w:rsidR="00F94570">
        <w:rPr>
          <w:rFonts w:ascii="Simplified Arabic" w:hAnsi="Simplified Arabic" w:cs="Simplified Arabic" w:hint="cs"/>
          <w:b/>
          <w:bCs/>
          <w:color w:val="000000"/>
          <w:sz w:val="18"/>
          <w:szCs w:val="18"/>
          <w:rtl/>
        </w:rPr>
        <w:t>والجنس</w:t>
      </w:r>
      <w:r w:rsidR="00144A3B" w:rsidRPr="00861229">
        <w:rPr>
          <w:rFonts w:ascii="Simplified Arabic" w:hAnsi="Simplified Arabic" w:cs="Simplified Arabic" w:hint="cs"/>
          <w:b/>
          <w:bCs/>
          <w:color w:val="000000"/>
          <w:sz w:val="18"/>
          <w:szCs w:val="18"/>
          <w:rtl/>
        </w:rPr>
        <w:t>،</w:t>
      </w:r>
      <w:r w:rsidR="007565E4" w:rsidRPr="00861229">
        <w:rPr>
          <w:rFonts w:ascii="Simplified Arabic" w:hAnsi="Simplified Arabic" w:cs="Simplified Arabic"/>
          <w:b/>
          <w:bCs/>
          <w:color w:val="000000"/>
          <w:sz w:val="18"/>
          <w:szCs w:val="18"/>
          <w:rtl/>
        </w:rPr>
        <w:t xml:space="preserve"> </w:t>
      </w:r>
      <w:r w:rsidR="00144A3B">
        <w:rPr>
          <w:rFonts w:ascii="Simplified Arabic" w:hAnsi="Simplified Arabic" w:cs="Simplified Arabic" w:hint="cs"/>
          <w:b/>
          <w:bCs/>
          <w:color w:val="000000"/>
          <w:sz w:val="18"/>
          <w:szCs w:val="18"/>
          <w:rtl/>
        </w:rPr>
        <w:t>202</w:t>
      </w:r>
      <w:r w:rsidR="007A2F71">
        <w:rPr>
          <w:rFonts w:ascii="Simplified Arabic" w:hAnsi="Simplified Arabic" w:cs="Simplified Arabic" w:hint="cs"/>
          <w:b/>
          <w:bCs/>
          <w:color w:val="000000"/>
          <w:sz w:val="18"/>
          <w:szCs w:val="18"/>
          <w:rtl/>
        </w:rPr>
        <w:t>4</w:t>
      </w:r>
      <w:r w:rsidR="007565E4" w:rsidRPr="00861229">
        <w:rPr>
          <w:rFonts w:ascii="Simplified Arabic" w:hAnsi="Simplified Arabic" w:cs="Simplified Arabic"/>
          <w:b/>
          <w:bCs/>
          <w:color w:val="000000"/>
          <w:sz w:val="18"/>
          <w:szCs w:val="18"/>
          <w:rtl/>
        </w:rPr>
        <w:t xml:space="preserve"> </w:t>
      </w:r>
    </w:p>
    <w:p w14:paraId="05261F8F" w14:textId="2434E418" w:rsidR="007565E4" w:rsidRDefault="007565E4" w:rsidP="001D4256">
      <w:pPr>
        <w:jc w:val="center"/>
        <w:rPr>
          <w:rFonts w:cs="Simplified Arabic"/>
          <w:sz w:val="20"/>
          <w:szCs w:val="20"/>
        </w:rPr>
      </w:pPr>
      <w:r w:rsidRPr="00861229">
        <w:rPr>
          <w:rFonts w:ascii="Arial" w:hAnsi="Arial"/>
          <w:b/>
          <w:bCs/>
          <w:sz w:val="18"/>
          <w:szCs w:val="18"/>
        </w:rPr>
        <w:t xml:space="preserve">Percentage Distribution </w:t>
      </w:r>
      <w:r w:rsidR="0084038C" w:rsidRPr="0084038C">
        <w:rPr>
          <w:rFonts w:ascii="Arial" w:hAnsi="Arial"/>
          <w:b/>
          <w:bCs/>
          <w:sz w:val="18"/>
          <w:szCs w:val="18"/>
        </w:rPr>
        <w:t xml:space="preserve">of Employed Individuals (15 Years and above) </w:t>
      </w:r>
      <w:r w:rsidR="008518EC">
        <w:rPr>
          <w:rFonts w:ascii="Arial" w:hAnsi="Arial"/>
          <w:b/>
          <w:bCs/>
          <w:sz w:val="18"/>
          <w:szCs w:val="18"/>
        </w:rPr>
        <w:t xml:space="preserve">in the </w:t>
      </w:r>
      <w:r w:rsidR="008518EC" w:rsidRPr="003D224F">
        <w:rPr>
          <w:rFonts w:ascii="Arial" w:hAnsi="Arial"/>
          <w:b/>
          <w:bCs/>
          <w:sz w:val="18"/>
          <w:szCs w:val="18"/>
        </w:rPr>
        <w:t>West Bank</w:t>
      </w:r>
      <w:r w:rsidR="008518EC" w:rsidRPr="0084038C">
        <w:rPr>
          <w:rFonts w:ascii="Arial" w:hAnsi="Arial"/>
          <w:b/>
          <w:bCs/>
          <w:sz w:val="18"/>
          <w:szCs w:val="18"/>
        </w:rPr>
        <w:t xml:space="preserve"> </w:t>
      </w:r>
      <w:r w:rsidR="0084038C" w:rsidRPr="0084038C">
        <w:rPr>
          <w:rFonts w:ascii="Arial" w:hAnsi="Arial"/>
          <w:b/>
          <w:bCs/>
          <w:sz w:val="18"/>
          <w:szCs w:val="18"/>
        </w:rPr>
        <w:t>by</w:t>
      </w:r>
      <w:r w:rsidRPr="00861229">
        <w:rPr>
          <w:rFonts w:ascii="Arial" w:hAnsi="Arial"/>
          <w:b/>
          <w:bCs/>
          <w:sz w:val="18"/>
          <w:szCs w:val="18"/>
        </w:rPr>
        <w:t xml:space="preserve"> Employment Status</w:t>
      </w:r>
      <w:r w:rsidR="00F94570" w:rsidRPr="00F94570">
        <w:rPr>
          <w:rFonts w:ascii="Arial" w:hAnsi="Arial"/>
          <w:b/>
          <w:bCs/>
          <w:sz w:val="18"/>
          <w:szCs w:val="18"/>
        </w:rPr>
        <w:t xml:space="preserve"> </w:t>
      </w:r>
      <w:r w:rsidR="00F94570">
        <w:rPr>
          <w:rFonts w:ascii="Arial" w:hAnsi="Arial"/>
          <w:b/>
          <w:bCs/>
          <w:sz w:val="18"/>
          <w:szCs w:val="18"/>
        </w:rPr>
        <w:t xml:space="preserve">and </w:t>
      </w:r>
      <w:r w:rsidR="00E32D25">
        <w:rPr>
          <w:rFonts w:ascii="Arial" w:hAnsi="Arial"/>
          <w:b/>
          <w:bCs/>
          <w:sz w:val="18"/>
          <w:szCs w:val="18"/>
        </w:rPr>
        <w:t>Sex</w:t>
      </w:r>
      <w:r w:rsidRPr="00861229">
        <w:rPr>
          <w:rFonts w:ascii="Arial" w:hAnsi="Arial"/>
          <w:b/>
          <w:bCs/>
          <w:sz w:val="18"/>
          <w:szCs w:val="18"/>
        </w:rPr>
        <w:t>, 202</w:t>
      </w:r>
      <w:r w:rsidR="007A2F71">
        <w:rPr>
          <w:rFonts w:ascii="Arial" w:hAnsi="Arial" w:hint="cs"/>
          <w:b/>
          <w:bCs/>
          <w:sz w:val="18"/>
          <w:szCs w:val="18"/>
          <w:rtl/>
        </w:rPr>
        <w:t>4</w:t>
      </w:r>
    </w:p>
    <w:tbl>
      <w:tblPr>
        <w:tblStyle w:val="GridTable4-Accent1"/>
        <w:bidiVisual/>
        <w:tblW w:w="5000" w:type="pct"/>
        <w:jc w:val="center"/>
        <w:tblLayout w:type="fixed"/>
        <w:tblLook w:val="04A0" w:firstRow="1" w:lastRow="0" w:firstColumn="1" w:lastColumn="0" w:noHBand="0" w:noVBand="1"/>
      </w:tblPr>
      <w:tblGrid>
        <w:gridCol w:w="1508"/>
        <w:gridCol w:w="1147"/>
        <w:gridCol w:w="41"/>
        <w:gridCol w:w="768"/>
        <w:gridCol w:w="339"/>
        <w:gridCol w:w="1148"/>
        <w:gridCol w:w="2404"/>
        <w:gridCol w:w="6"/>
      </w:tblGrid>
      <w:tr w:rsidR="00EC1580" w:rsidRPr="002E314B" w14:paraId="6644A190" w14:textId="77777777" w:rsidTr="006230D0">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024"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22957716" w14:textId="41A4029F" w:rsidR="00EC1580" w:rsidRPr="0064017F" w:rsidRDefault="00EC1580" w:rsidP="00BD2B84">
            <w:pPr>
              <w:jc w:val="center"/>
              <w:rPr>
                <w:rFonts w:ascii="Simplified Arabic" w:hAnsi="Simplified Arabic" w:cs="Simplified Arabic"/>
                <w:sz w:val="16"/>
                <w:szCs w:val="16"/>
                <w:rtl/>
              </w:rPr>
            </w:pPr>
            <w:r w:rsidRPr="0064017F">
              <w:rPr>
                <w:rFonts w:cs="Simplified Arabic" w:hint="cs"/>
                <w:sz w:val="16"/>
                <w:szCs w:val="16"/>
                <w:rtl/>
              </w:rPr>
              <w:t>الحالة العملية</w:t>
            </w:r>
          </w:p>
        </w:tc>
        <w:tc>
          <w:tcPr>
            <w:tcW w:w="807" w:type="pct"/>
            <w:gridSpan w:val="2"/>
            <w:tcBorders>
              <w:left w:val="single" w:sz="4" w:space="0" w:color="365F91" w:themeColor="accent1" w:themeShade="BF"/>
              <w:right w:val="single" w:sz="4" w:space="0" w:color="4F81BD" w:themeColor="accent1"/>
            </w:tcBorders>
            <w:vAlign w:val="center"/>
            <w:hideMark/>
          </w:tcPr>
          <w:p w14:paraId="5B063B11" w14:textId="77777777" w:rsidR="00EC1580" w:rsidRPr="0064017F" w:rsidRDefault="00EC1580" w:rsidP="00BD2B84">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64017F">
              <w:rPr>
                <w:rFonts w:cs="Simplified Arabic" w:hint="cs"/>
                <w:sz w:val="16"/>
                <w:szCs w:val="16"/>
                <w:rtl/>
              </w:rPr>
              <w:t>الجنس</w:t>
            </w:r>
          </w:p>
        </w:tc>
        <w:tc>
          <w:tcPr>
            <w:tcW w:w="1532" w:type="pct"/>
            <w:gridSpan w:val="3"/>
            <w:tcBorders>
              <w:left w:val="single" w:sz="4" w:space="0" w:color="4F81BD" w:themeColor="accent1"/>
              <w:bottom w:val="single" w:sz="4" w:space="0" w:color="548DD4" w:themeColor="text2" w:themeTint="99"/>
              <w:right w:val="single" w:sz="4" w:space="0" w:color="365F91" w:themeColor="accent1" w:themeShade="BF"/>
            </w:tcBorders>
            <w:vAlign w:val="center"/>
          </w:tcPr>
          <w:p w14:paraId="50E17093" w14:textId="0F5FF98A" w:rsidR="00EC1580" w:rsidRPr="0064017F" w:rsidRDefault="00EC1580" w:rsidP="00EC1580">
            <w:pPr>
              <w:bidi/>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sz w:val="16"/>
                <w:szCs w:val="16"/>
                <w:lang w:val="en-IE"/>
              </w:rPr>
              <w:t>Sex</w:t>
            </w:r>
          </w:p>
        </w:tc>
        <w:tc>
          <w:tcPr>
            <w:tcW w:w="1637" w:type="pct"/>
            <w:gridSpan w:val="2"/>
            <w:vMerge w:val="restart"/>
            <w:tcBorders>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509E5C38" w14:textId="4196CA73" w:rsidR="00EC1580" w:rsidRPr="0064017F" w:rsidRDefault="00EC1580" w:rsidP="00BD2B84">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Employment Status</w:t>
            </w:r>
          </w:p>
        </w:tc>
      </w:tr>
      <w:tr w:rsidR="00EC1580" w:rsidRPr="002E314B" w14:paraId="3E5A78A0" w14:textId="77777777" w:rsidTr="006230D0">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1024" w:type="pct"/>
            <w:vMerge/>
            <w:tcBorders>
              <w:top w:val="single" w:sz="4" w:space="0" w:color="4F81BD" w:themeColor="accent1"/>
              <w:left w:val="single" w:sz="4" w:space="0" w:color="365F91" w:themeColor="accent1" w:themeShade="BF"/>
              <w:bottom w:val="single" w:sz="4" w:space="0" w:color="365F91" w:themeColor="accent1" w:themeShade="BF"/>
              <w:right w:val="single" w:sz="4" w:space="0" w:color="365F91" w:themeColor="accent1" w:themeShade="BF"/>
            </w:tcBorders>
            <w:hideMark/>
          </w:tcPr>
          <w:p w14:paraId="71F70D9E" w14:textId="77777777" w:rsidR="00EC1580" w:rsidRPr="002E314B" w:rsidRDefault="00EC1580" w:rsidP="00780F36">
            <w:pPr>
              <w:jc w:val="center"/>
              <w:rPr>
                <w:rFonts w:ascii="Arial" w:hAnsi="Arial"/>
                <w:b w:val="0"/>
                <w:bCs w:val="0"/>
                <w:color w:val="000000" w:themeColor="text1"/>
                <w:sz w:val="16"/>
                <w:szCs w:val="16"/>
              </w:rPr>
            </w:pPr>
          </w:p>
        </w:tc>
        <w:tc>
          <w:tcPr>
            <w:tcW w:w="779" w:type="pct"/>
            <w:tcBorders>
              <w:left w:val="single" w:sz="4" w:space="0" w:color="365F91" w:themeColor="accent1" w:themeShade="BF"/>
            </w:tcBorders>
            <w:hideMark/>
          </w:tcPr>
          <w:p w14:paraId="2DD24D5A" w14:textId="77777777"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ذكور</w:t>
            </w:r>
          </w:p>
          <w:p w14:paraId="77EE3F59" w14:textId="77777777"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Males</w:t>
            </w:r>
          </w:p>
        </w:tc>
        <w:tc>
          <w:tcPr>
            <w:tcW w:w="780" w:type="pct"/>
            <w:gridSpan w:val="3"/>
          </w:tcPr>
          <w:p w14:paraId="0A012861" w14:textId="77777777"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إناث</w:t>
            </w:r>
          </w:p>
          <w:p w14:paraId="6976CC34" w14:textId="77777777"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Females</w:t>
            </w:r>
          </w:p>
        </w:tc>
        <w:tc>
          <w:tcPr>
            <w:tcW w:w="780" w:type="pct"/>
            <w:tcBorders>
              <w:right w:val="single" w:sz="4" w:space="0" w:color="365F91" w:themeColor="accent1" w:themeShade="BF"/>
            </w:tcBorders>
          </w:tcPr>
          <w:p w14:paraId="6724D068" w14:textId="77777777" w:rsidR="00EC1580"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الجنسين</w:t>
            </w:r>
            <w:r w:rsidRPr="006C4DFA">
              <w:rPr>
                <w:rFonts w:ascii="Arial" w:hAnsi="Arial"/>
                <w:b/>
                <w:bCs/>
                <w:color w:val="000000" w:themeColor="text1"/>
                <w:sz w:val="16"/>
                <w:szCs w:val="16"/>
              </w:rPr>
              <w:t xml:space="preserve"> </w:t>
            </w:r>
          </w:p>
          <w:p w14:paraId="23323C35" w14:textId="2CF25147"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Both Sexes</w:t>
            </w:r>
          </w:p>
        </w:tc>
        <w:tc>
          <w:tcPr>
            <w:tcW w:w="1637" w:type="pct"/>
            <w:gridSpan w:val="2"/>
            <w:vMerge/>
            <w:tcBorders>
              <w:left w:val="single" w:sz="4" w:space="0" w:color="365F91" w:themeColor="accent1" w:themeShade="BF"/>
              <w:bottom w:val="single" w:sz="4" w:space="0" w:color="365F91" w:themeColor="accent1" w:themeShade="BF"/>
              <w:right w:val="single" w:sz="4" w:space="0" w:color="365F91" w:themeColor="accent1" w:themeShade="BF"/>
            </w:tcBorders>
            <w:hideMark/>
          </w:tcPr>
          <w:p w14:paraId="0D84E539" w14:textId="73A88639" w:rsidR="00EC1580" w:rsidRPr="002E314B" w:rsidRDefault="00EC1580"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EC1580" w:rsidRPr="002E314B" w14:paraId="3DDC6203" w14:textId="77777777" w:rsidTr="006230D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365F91" w:themeColor="accent1" w:themeShade="BF"/>
            </w:tcBorders>
            <w:vAlign w:val="center"/>
          </w:tcPr>
          <w:p w14:paraId="6FE1E992" w14:textId="77777777" w:rsidR="00EC1580" w:rsidRPr="002E314B" w:rsidRDefault="00EC1580" w:rsidP="00BD2B84">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صاحب عمل</w:t>
            </w:r>
          </w:p>
        </w:tc>
        <w:tc>
          <w:tcPr>
            <w:tcW w:w="779" w:type="pct"/>
            <w:vAlign w:val="center"/>
          </w:tcPr>
          <w:p w14:paraId="48CA7382" w14:textId="5D534401" w:rsidR="00EC1580" w:rsidRPr="002E314B"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8.2</w:t>
            </w:r>
          </w:p>
        </w:tc>
        <w:tc>
          <w:tcPr>
            <w:tcW w:w="780" w:type="pct"/>
            <w:gridSpan w:val="3"/>
            <w:vAlign w:val="center"/>
          </w:tcPr>
          <w:p w14:paraId="19BE2A9B" w14:textId="5E64B613" w:rsidR="00EC1580" w:rsidRPr="00EF4C46"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2.4</w:t>
            </w:r>
          </w:p>
        </w:tc>
        <w:tc>
          <w:tcPr>
            <w:tcW w:w="780" w:type="pct"/>
            <w:vAlign w:val="center"/>
          </w:tcPr>
          <w:p w14:paraId="033B53E1" w14:textId="36BA260D" w:rsidR="00EC1580" w:rsidRPr="00CF5212" w:rsidRDefault="00EC1580" w:rsidP="00EC1580">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F5212">
              <w:rPr>
                <w:rFonts w:ascii="Arial" w:hAnsi="Arial" w:cs="Arial"/>
                <w:b/>
                <w:bCs/>
                <w:sz w:val="16"/>
                <w:szCs w:val="16"/>
              </w:rPr>
              <w:t>7.1</w:t>
            </w:r>
          </w:p>
        </w:tc>
        <w:tc>
          <w:tcPr>
            <w:tcW w:w="1637" w:type="pct"/>
            <w:gridSpan w:val="2"/>
            <w:tcBorders>
              <w:top w:val="single" w:sz="4" w:space="0" w:color="365F91" w:themeColor="accent1" w:themeShade="BF"/>
            </w:tcBorders>
            <w:vAlign w:val="center"/>
          </w:tcPr>
          <w:p w14:paraId="2F7530C2" w14:textId="593C8EB3" w:rsidR="00EC1580" w:rsidRPr="002E314B" w:rsidRDefault="00EC1580" w:rsidP="00BD2B84">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Employer</w:t>
            </w:r>
          </w:p>
        </w:tc>
      </w:tr>
      <w:tr w:rsidR="00EC1580" w:rsidRPr="002E314B" w14:paraId="4492C4E2" w14:textId="77777777" w:rsidTr="00EC1580">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24" w:type="pct"/>
            <w:vAlign w:val="center"/>
          </w:tcPr>
          <w:p w14:paraId="4AA8D745" w14:textId="77777777" w:rsidR="00EC1580" w:rsidRPr="002E314B" w:rsidRDefault="00EC1580" w:rsidP="00BD2B84">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يعمل لحسابه</w:t>
            </w:r>
          </w:p>
        </w:tc>
        <w:tc>
          <w:tcPr>
            <w:tcW w:w="779" w:type="pct"/>
            <w:vAlign w:val="center"/>
          </w:tcPr>
          <w:p w14:paraId="4A574529" w14:textId="58A9DD54" w:rsidR="00EC1580" w:rsidRPr="002E314B" w:rsidRDefault="00EC1580" w:rsidP="00BD2B8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24.6</w:t>
            </w:r>
          </w:p>
        </w:tc>
        <w:tc>
          <w:tcPr>
            <w:tcW w:w="780" w:type="pct"/>
            <w:gridSpan w:val="3"/>
            <w:vAlign w:val="center"/>
          </w:tcPr>
          <w:p w14:paraId="11052098" w14:textId="079CC4F9" w:rsidR="00EC1580" w:rsidRPr="00EF4C46" w:rsidRDefault="00EC1580" w:rsidP="00BD2B8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10.1</w:t>
            </w:r>
          </w:p>
        </w:tc>
        <w:tc>
          <w:tcPr>
            <w:tcW w:w="780" w:type="pct"/>
            <w:vAlign w:val="center"/>
          </w:tcPr>
          <w:p w14:paraId="21CBD85D" w14:textId="7D674D68" w:rsidR="00EC1580" w:rsidRPr="00CF5212" w:rsidRDefault="00EC1580" w:rsidP="00EC1580">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F5212">
              <w:rPr>
                <w:rFonts w:ascii="Arial" w:hAnsi="Arial" w:cs="Arial"/>
                <w:b/>
                <w:bCs/>
                <w:sz w:val="16"/>
                <w:szCs w:val="16"/>
              </w:rPr>
              <w:t>21.8</w:t>
            </w:r>
          </w:p>
        </w:tc>
        <w:tc>
          <w:tcPr>
            <w:tcW w:w="1637" w:type="pct"/>
            <w:gridSpan w:val="2"/>
            <w:vAlign w:val="center"/>
          </w:tcPr>
          <w:p w14:paraId="0CC033E0" w14:textId="160D92F7" w:rsidR="00EC1580" w:rsidRPr="002E314B" w:rsidRDefault="00EC1580" w:rsidP="00BD2B84">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Self Employed</w:t>
            </w:r>
          </w:p>
        </w:tc>
      </w:tr>
      <w:tr w:rsidR="00EC1580" w:rsidRPr="002E314B" w14:paraId="41FC7787" w14:textId="77777777" w:rsidTr="00EC158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4" w:type="pct"/>
            <w:vAlign w:val="center"/>
          </w:tcPr>
          <w:p w14:paraId="4D97E7E5" w14:textId="77777777" w:rsidR="00EC1580" w:rsidRPr="002E314B" w:rsidRDefault="00EC1580" w:rsidP="00BD2B84">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مستخدم بأجر</w:t>
            </w:r>
          </w:p>
        </w:tc>
        <w:tc>
          <w:tcPr>
            <w:tcW w:w="779" w:type="pct"/>
            <w:vAlign w:val="center"/>
          </w:tcPr>
          <w:p w14:paraId="57A81535" w14:textId="243D35B0" w:rsidR="00EC1580" w:rsidRPr="002E314B"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62.2</w:t>
            </w:r>
          </w:p>
        </w:tc>
        <w:tc>
          <w:tcPr>
            <w:tcW w:w="780" w:type="pct"/>
            <w:gridSpan w:val="3"/>
            <w:vAlign w:val="center"/>
          </w:tcPr>
          <w:p w14:paraId="66426400" w14:textId="5B416160" w:rsidR="00EC1580" w:rsidRPr="00EF4C46"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79.3</w:t>
            </w:r>
          </w:p>
        </w:tc>
        <w:tc>
          <w:tcPr>
            <w:tcW w:w="780" w:type="pct"/>
            <w:vAlign w:val="center"/>
          </w:tcPr>
          <w:p w14:paraId="1A6EA900" w14:textId="2F548043" w:rsidR="00EC1580" w:rsidRPr="00CF5212" w:rsidRDefault="00EC1580" w:rsidP="00EC1580">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F5212">
              <w:rPr>
                <w:rFonts w:ascii="Arial" w:hAnsi="Arial" w:cs="Arial"/>
                <w:b/>
                <w:bCs/>
                <w:sz w:val="16"/>
                <w:szCs w:val="16"/>
              </w:rPr>
              <w:t>65.5</w:t>
            </w:r>
          </w:p>
        </w:tc>
        <w:tc>
          <w:tcPr>
            <w:tcW w:w="1637" w:type="pct"/>
            <w:gridSpan w:val="2"/>
            <w:vAlign w:val="center"/>
          </w:tcPr>
          <w:p w14:paraId="1C03345C" w14:textId="24382EF8" w:rsidR="00EC1580" w:rsidRPr="002E314B" w:rsidRDefault="00EC1580" w:rsidP="00BD2B84">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Wage Employee</w:t>
            </w:r>
          </w:p>
        </w:tc>
      </w:tr>
      <w:tr w:rsidR="00EC1580" w:rsidRPr="002E314B" w14:paraId="76217FAD" w14:textId="77777777" w:rsidTr="00EC1580">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24" w:type="pct"/>
            <w:vAlign w:val="center"/>
          </w:tcPr>
          <w:p w14:paraId="0D82422C" w14:textId="77777777" w:rsidR="00EC1580" w:rsidRPr="002E314B" w:rsidRDefault="00EC1580" w:rsidP="00BD2B84">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عضو أسرة بدون أجر</w:t>
            </w:r>
          </w:p>
        </w:tc>
        <w:tc>
          <w:tcPr>
            <w:tcW w:w="779" w:type="pct"/>
            <w:vAlign w:val="center"/>
          </w:tcPr>
          <w:p w14:paraId="59315A70" w14:textId="764181CE" w:rsidR="00EC1580" w:rsidRPr="002E314B" w:rsidRDefault="00EC1580" w:rsidP="00BD2B8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5.0</w:t>
            </w:r>
          </w:p>
        </w:tc>
        <w:tc>
          <w:tcPr>
            <w:tcW w:w="780" w:type="pct"/>
            <w:gridSpan w:val="3"/>
            <w:vAlign w:val="center"/>
          </w:tcPr>
          <w:p w14:paraId="55676D54" w14:textId="4A1DA52F" w:rsidR="00EC1580" w:rsidRPr="00EF4C46" w:rsidRDefault="00EC1580" w:rsidP="00BD2B8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8.2</w:t>
            </w:r>
          </w:p>
        </w:tc>
        <w:tc>
          <w:tcPr>
            <w:tcW w:w="780" w:type="pct"/>
            <w:vAlign w:val="center"/>
          </w:tcPr>
          <w:p w14:paraId="6031813C" w14:textId="290BD1A3" w:rsidR="00EC1580" w:rsidRPr="00CF5212" w:rsidRDefault="00EC1580" w:rsidP="00EC1580">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F5212">
              <w:rPr>
                <w:rFonts w:ascii="Arial" w:hAnsi="Arial" w:cs="Arial"/>
                <w:b/>
                <w:bCs/>
                <w:sz w:val="16"/>
                <w:szCs w:val="16"/>
              </w:rPr>
              <w:t>5.6</w:t>
            </w:r>
          </w:p>
        </w:tc>
        <w:tc>
          <w:tcPr>
            <w:tcW w:w="1637" w:type="pct"/>
            <w:gridSpan w:val="2"/>
            <w:vAlign w:val="center"/>
          </w:tcPr>
          <w:p w14:paraId="7BDA05E8" w14:textId="225634BA" w:rsidR="00EC1580" w:rsidRPr="002E314B" w:rsidRDefault="00EC1580" w:rsidP="00BD2B84">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Unpaid Family Member</w:t>
            </w:r>
          </w:p>
        </w:tc>
      </w:tr>
      <w:tr w:rsidR="00EC1580" w:rsidRPr="002E314B" w14:paraId="1FD9F4FE" w14:textId="77777777" w:rsidTr="00EC158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4" w:type="pct"/>
            <w:vAlign w:val="center"/>
          </w:tcPr>
          <w:p w14:paraId="7E2C0D59" w14:textId="77777777" w:rsidR="00EC1580" w:rsidRPr="002E314B" w:rsidRDefault="00EC1580" w:rsidP="00BD2B84">
            <w:pPr>
              <w:bidi/>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المجموع</w:t>
            </w:r>
          </w:p>
        </w:tc>
        <w:tc>
          <w:tcPr>
            <w:tcW w:w="779" w:type="pct"/>
            <w:vAlign w:val="center"/>
          </w:tcPr>
          <w:p w14:paraId="7B09191F" w14:textId="77777777" w:rsidR="00EC1580" w:rsidRPr="002E314B"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780" w:type="pct"/>
            <w:gridSpan w:val="3"/>
            <w:vAlign w:val="center"/>
          </w:tcPr>
          <w:p w14:paraId="2715BBF7" w14:textId="77777777" w:rsidR="00EC1580" w:rsidRPr="002E314B" w:rsidRDefault="00EC1580" w:rsidP="00BD2B8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780" w:type="pct"/>
            <w:vAlign w:val="center"/>
          </w:tcPr>
          <w:p w14:paraId="04EB226E" w14:textId="67ABFC6C" w:rsidR="00EC1580" w:rsidRPr="002E314B" w:rsidRDefault="00EC1580" w:rsidP="00EC1580">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100</w:t>
            </w:r>
          </w:p>
        </w:tc>
        <w:tc>
          <w:tcPr>
            <w:tcW w:w="1637" w:type="pct"/>
            <w:gridSpan w:val="2"/>
            <w:vAlign w:val="center"/>
          </w:tcPr>
          <w:p w14:paraId="07D8B665" w14:textId="6637C771" w:rsidR="00EC1580" w:rsidRPr="002E314B" w:rsidRDefault="00EC1580" w:rsidP="00BD2B84">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2E314B">
              <w:rPr>
                <w:rFonts w:ascii="Arial" w:hAnsi="Arial"/>
                <w:b/>
                <w:bCs/>
                <w:color w:val="000000" w:themeColor="text1"/>
                <w:sz w:val="16"/>
                <w:szCs w:val="16"/>
              </w:rPr>
              <w:t>Total</w:t>
            </w:r>
          </w:p>
        </w:tc>
      </w:tr>
      <w:tr w:rsidR="00EC1580" w:rsidRPr="00A848A6" w14:paraId="4F8BCDFD" w14:textId="77777777" w:rsidTr="003E3AE3">
        <w:trPr>
          <w:gridAfter w:val="1"/>
          <w:cnfStyle w:val="000000100000" w:firstRow="0" w:lastRow="0" w:firstColumn="0" w:lastColumn="0" w:oddVBand="0" w:evenVBand="0" w:oddHBand="1" w:evenHBand="0" w:firstRowFirstColumn="0" w:firstRowLastColumn="0" w:lastRowFirstColumn="0" w:lastRowLastColumn="0"/>
          <w:wAfter w:w="4" w:type="pct"/>
          <w:trHeight w:val="340"/>
          <w:jc w:val="center"/>
        </w:trPr>
        <w:tc>
          <w:tcPr>
            <w:cnfStyle w:val="001000000000" w:firstRow="0" w:lastRow="0" w:firstColumn="1" w:lastColumn="0" w:oddVBand="0" w:evenVBand="0" w:oddHBand="0" w:evenHBand="0" w:firstRowFirstColumn="0" w:firstRowLastColumn="0" w:lastRowFirstColumn="0" w:lastRowLastColumn="0"/>
            <w:tcW w:w="2353" w:type="pct"/>
            <w:gridSpan w:val="4"/>
            <w:tcBorders>
              <w:left w:val="nil"/>
              <w:bottom w:val="nil"/>
              <w:right w:val="nil"/>
            </w:tcBorders>
            <w:shd w:val="clear" w:color="auto" w:fill="auto"/>
          </w:tcPr>
          <w:p w14:paraId="7C35FCB3" w14:textId="60451076" w:rsidR="00EC1580" w:rsidRPr="007A2F71" w:rsidRDefault="00EC1580" w:rsidP="00EC1580">
            <w:pPr>
              <w:bidi/>
              <w:jc w:val="both"/>
              <w:rPr>
                <w:rFonts w:ascii="Arial" w:hAnsi="Arial"/>
                <w:b w:val="0"/>
                <w:bCs w:val="0"/>
                <w:color w:val="000000" w:themeColor="text1"/>
                <w:sz w:val="14"/>
                <w:szCs w:val="14"/>
              </w:rPr>
            </w:pPr>
            <w:r w:rsidRPr="00A848A6">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w:t>
            </w:r>
            <w:r>
              <w:rPr>
                <w:rFonts w:cs="Simplified Arabic" w:hint="cs"/>
                <w:b w:val="0"/>
                <w:bCs w:val="0"/>
                <w:color w:val="000000" w:themeColor="text1"/>
                <w:sz w:val="14"/>
                <w:szCs w:val="14"/>
                <w:rtl/>
                <w:lang w:bidi="ar-JO"/>
              </w:rPr>
              <w:t>عاملة، 4</w:t>
            </w:r>
            <w:r>
              <w:rPr>
                <w:rFonts w:cs="Simplified Arabic"/>
                <w:b w:val="0"/>
                <w:bCs w:val="0"/>
                <w:color w:val="000000" w:themeColor="text1"/>
                <w:sz w:val="14"/>
                <w:szCs w:val="14"/>
                <w:lang w:bidi="ar-JO"/>
              </w:rPr>
              <w:t>202</w:t>
            </w:r>
            <w:r>
              <w:rPr>
                <w:rFonts w:cs="Simplified Arabic" w:hint="cs"/>
                <w:b w:val="0"/>
                <w:bCs w:val="0"/>
                <w:color w:val="000000" w:themeColor="text1"/>
                <w:sz w:val="14"/>
                <w:szCs w:val="14"/>
                <w:rtl/>
                <w:lang w:bidi="ar-JO"/>
              </w:rPr>
              <w:t>.</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643" w:type="pct"/>
            <w:gridSpan w:val="3"/>
            <w:tcBorders>
              <w:left w:val="nil"/>
              <w:bottom w:val="nil"/>
              <w:right w:val="nil"/>
            </w:tcBorders>
            <w:shd w:val="clear" w:color="auto" w:fill="auto"/>
          </w:tcPr>
          <w:p w14:paraId="256FDD5C" w14:textId="4B948A69" w:rsidR="00EC1580" w:rsidRPr="00A848A6" w:rsidRDefault="00EC1580" w:rsidP="007A2F71">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7A2F71">
              <w:rPr>
                <w:rFonts w:ascii="Arial" w:hAnsi="Arial"/>
                <w:b/>
                <w:bCs/>
                <w:color w:val="000000" w:themeColor="text1"/>
                <w:sz w:val="14"/>
                <w:szCs w:val="14"/>
              </w:rPr>
              <w:t>Source: Palestinian Central Bureau of Statistics, 202</w:t>
            </w:r>
            <w:r w:rsidRPr="007A2F71">
              <w:rPr>
                <w:rFonts w:ascii="Arial" w:hAnsi="Arial" w:hint="cs"/>
                <w:b/>
                <w:bCs/>
                <w:color w:val="000000" w:themeColor="text1"/>
                <w:sz w:val="14"/>
                <w:szCs w:val="14"/>
                <w:rtl/>
              </w:rPr>
              <w:t>5</w:t>
            </w:r>
            <w:r w:rsidRPr="007A2F71">
              <w:rPr>
                <w:rFonts w:ascii="Arial" w:hAnsi="Arial"/>
                <w:color w:val="000000" w:themeColor="text1"/>
                <w:sz w:val="14"/>
                <w:szCs w:val="14"/>
              </w:rPr>
              <w:t>. Data base of</w:t>
            </w:r>
            <w:r w:rsidRPr="007A2F71">
              <w:rPr>
                <w:rFonts w:ascii="Arial" w:hAnsi="Arial"/>
                <w:snapToGrid w:val="0"/>
                <w:sz w:val="14"/>
                <w:szCs w:val="14"/>
              </w:rPr>
              <w:t xml:space="preserve"> </w:t>
            </w:r>
            <w:r w:rsidRPr="007A2F71">
              <w:rPr>
                <w:rFonts w:ascii="Arial" w:hAnsi="Arial"/>
                <w:color w:val="000000" w:themeColor="text1"/>
                <w:sz w:val="14"/>
                <w:szCs w:val="14"/>
              </w:rPr>
              <w:t>Labour Force Survey</w:t>
            </w:r>
            <w:r w:rsidRPr="007A2F71">
              <w:rPr>
                <w:rFonts w:ascii="Arial" w:hAnsi="Arial"/>
                <w:sz w:val="14"/>
                <w:szCs w:val="14"/>
              </w:rPr>
              <w:t xml:space="preserve"> </w:t>
            </w:r>
            <w:r w:rsidRPr="007A2F71">
              <w:rPr>
                <w:rFonts w:ascii="Arial" w:hAnsi="Arial"/>
                <w:color w:val="000000" w:themeColor="text1"/>
                <w:sz w:val="14"/>
                <w:szCs w:val="14"/>
              </w:rPr>
              <w:t>202</w:t>
            </w:r>
            <w:r>
              <w:rPr>
                <w:rFonts w:ascii="Arial" w:hAnsi="Arial" w:hint="cs"/>
                <w:color w:val="000000" w:themeColor="text1"/>
                <w:sz w:val="14"/>
                <w:szCs w:val="14"/>
                <w:rtl/>
              </w:rPr>
              <w:t>4</w:t>
            </w:r>
            <w:r w:rsidRPr="007A2F71">
              <w:rPr>
                <w:rFonts w:ascii="Arial" w:hAnsi="Arial"/>
                <w:color w:val="000000" w:themeColor="text1"/>
                <w:sz w:val="14"/>
                <w:szCs w:val="14"/>
              </w:rPr>
              <w:t>. Ramalla</w:t>
            </w:r>
            <w:r w:rsidRPr="007A2F71">
              <w:rPr>
                <w:rFonts w:ascii="Arial" w:hAnsi="Arial"/>
                <w:color w:val="000000" w:themeColor="text1"/>
                <w:sz w:val="14"/>
                <w:szCs w:val="14"/>
                <w:lang w:bidi="ar-JO"/>
              </w:rPr>
              <w:t>h</w:t>
            </w:r>
            <w:r w:rsidRPr="007A2F71">
              <w:rPr>
                <w:rFonts w:ascii="Arial" w:hAnsi="Arial"/>
                <w:color w:val="000000" w:themeColor="text1"/>
                <w:sz w:val="14"/>
                <w:szCs w:val="14"/>
              </w:rPr>
              <w:t>-Palestine.</w:t>
            </w:r>
          </w:p>
        </w:tc>
      </w:tr>
    </w:tbl>
    <w:p w14:paraId="416A4C42" w14:textId="77777777" w:rsidR="002E314B" w:rsidRDefault="002E314B" w:rsidP="007565E4">
      <w:pPr>
        <w:autoSpaceDE w:val="0"/>
        <w:autoSpaceDN w:val="0"/>
        <w:adjustRightInd w:val="0"/>
        <w:jc w:val="both"/>
        <w:rPr>
          <w:rFonts w:cs="Simplified Arabic"/>
          <w:sz w:val="20"/>
          <w:szCs w:val="20"/>
        </w:rPr>
      </w:pPr>
    </w:p>
    <w:p w14:paraId="25FC68A7" w14:textId="77777777" w:rsidR="00235192" w:rsidRPr="00FD20E2" w:rsidRDefault="00235192" w:rsidP="007565E4">
      <w:pPr>
        <w:autoSpaceDE w:val="0"/>
        <w:autoSpaceDN w:val="0"/>
        <w:adjustRightInd w:val="0"/>
        <w:jc w:val="both"/>
        <w:rPr>
          <w:rFonts w:cs="Simplified Arabic"/>
          <w:sz w:val="20"/>
          <w:szCs w:val="20"/>
        </w:rPr>
        <w:sectPr w:rsidR="00235192" w:rsidRPr="00FD20E2" w:rsidSect="00A21A24">
          <w:type w:val="continuous"/>
          <w:pgSz w:w="9639" w:h="13608" w:code="11"/>
          <w:pgMar w:top="1134" w:right="1134" w:bottom="1134" w:left="1134" w:header="709" w:footer="709" w:gutter="0"/>
          <w:cols w:space="720"/>
          <w:bidi/>
          <w:docGrid w:linePitch="360"/>
        </w:sectPr>
      </w:pPr>
    </w:p>
    <w:p w14:paraId="52133C3D" w14:textId="77777777" w:rsidR="007565E4" w:rsidRPr="005E6A58" w:rsidRDefault="007565E4" w:rsidP="00235192">
      <w:pPr>
        <w:autoSpaceDE w:val="0"/>
        <w:autoSpaceDN w:val="0"/>
        <w:bidi/>
        <w:adjustRightInd w:val="0"/>
        <w:jc w:val="both"/>
        <w:rPr>
          <w:rFonts w:cs="Simplified Arabic"/>
          <w:sz w:val="20"/>
          <w:szCs w:val="20"/>
          <w:rtl/>
        </w:rPr>
      </w:pPr>
      <w:r>
        <w:rPr>
          <w:rFonts w:cs="Simplified Arabic" w:hint="cs"/>
          <w:sz w:val="20"/>
          <w:szCs w:val="20"/>
          <w:rtl/>
        </w:rPr>
        <w:t xml:space="preserve">غالبية النساء والرجال يعملون بأجر مع وجود فجوة بينهما، حيث </w:t>
      </w:r>
      <w:r w:rsidR="006B6E2F">
        <w:rPr>
          <w:rFonts w:cs="Simplified Arabic" w:hint="cs"/>
          <w:sz w:val="20"/>
          <w:szCs w:val="20"/>
          <w:rtl/>
        </w:rPr>
        <w:t xml:space="preserve">أن </w:t>
      </w:r>
      <w:r>
        <w:rPr>
          <w:rFonts w:cs="Simplified Arabic" w:hint="cs"/>
          <w:sz w:val="20"/>
          <w:szCs w:val="20"/>
          <w:rtl/>
        </w:rPr>
        <w:t>نسب النساء العاملات بأجر أعلى من نسب الرجال، وكذلك الحال بالنسبة للعاملين كأعضاء أسرة بدون أجر، في حين أن العاملين لحسابهم و</w:t>
      </w:r>
      <w:r w:rsidR="00242565">
        <w:rPr>
          <w:rFonts w:cs="Simplified Arabic" w:hint="cs"/>
          <w:sz w:val="20"/>
          <w:szCs w:val="20"/>
          <w:rtl/>
        </w:rPr>
        <w:t>أ</w:t>
      </w:r>
      <w:r>
        <w:rPr>
          <w:rFonts w:cs="Simplified Arabic" w:hint="cs"/>
          <w:sz w:val="20"/>
          <w:szCs w:val="20"/>
          <w:rtl/>
        </w:rPr>
        <w:t xml:space="preserve">صحاب عمل نسب الرجال أعلى مما هي عليه للنساء. </w:t>
      </w:r>
    </w:p>
    <w:p w14:paraId="46FAC966" w14:textId="77777777" w:rsidR="007565E4" w:rsidRDefault="007565E4" w:rsidP="007565E4">
      <w:pPr>
        <w:tabs>
          <w:tab w:val="right" w:pos="6096"/>
        </w:tabs>
        <w:jc w:val="both"/>
        <w:rPr>
          <w:sz w:val="20"/>
          <w:szCs w:val="20"/>
        </w:rPr>
        <w:sectPr w:rsidR="007565E4" w:rsidSect="00A21A24">
          <w:type w:val="continuous"/>
          <w:pgSz w:w="9639" w:h="13608" w:code="11"/>
          <w:pgMar w:top="1134" w:right="1134" w:bottom="1134" w:left="1134" w:header="709" w:footer="709" w:gutter="0"/>
          <w:cols w:num="2" w:space="227"/>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14:paraId="1E0D34B5" w14:textId="77777777" w:rsidR="007565E4" w:rsidRDefault="007565E4" w:rsidP="007565E4">
      <w:pPr>
        <w:tabs>
          <w:tab w:val="right" w:pos="6096"/>
        </w:tabs>
        <w:jc w:val="both"/>
        <w:rPr>
          <w:sz w:val="20"/>
          <w:szCs w:val="20"/>
        </w:rPr>
        <w:sectPr w:rsidR="007565E4" w:rsidSect="00A21A24">
          <w:type w:val="continuous"/>
          <w:pgSz w:w="9639" w:h="13608" w:code="11"/>
          <w:pgMar w:top="1134" w:right="1134" w:bottom="1134" w:left="1134" w:header="709" w:footer="709" w:gutter="0"/>
          <w:cols w:num="2" w:space="284"/>
          <w:bidi/>
          <w:docGrid w:linePitch="360"/>
        </w:sectPr>
      </w:pPr>
    </w:p>
    <w:p w14:paraId="7BABD7BF" w14:textId="11401BAA" w:rsidR="00DA6138" w:rsidRPr="00861229" w:rsidRDefault="00DA6138" w:rsidP="00F73628">
      <w:pPr>
        <w:bidi/>
        <w:ind w:left="28"/>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t xml:space="preserve">نسبة </w:t>
      </w:r>
      <w:r w:rsidR="002E7B10">
        <w:rPr>
          <w:rFonts w:ascii="Simplified Arabic" w:hAnsi="Simplified Arabic" w:cs="Simplified Arabic" w:hint="cs"/>
          <w:b/>
          <w:bCs/>
          <w:color w:val="000000"/>
          <w:sz w:val="18"/>
          <w:szCs w:val="18"/>
          <w:rtl/>
        </w:rPr>
        <w:t>الأفراد</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15 سنة فأكثر</w:t>
      </w:r>
      <w:r w:rsidRPr="00861229">
        <w:rPr>
          <w:rFonts w:ascii="Simplified Arabic" w:hAnsi="Simplified Arabic" w:cs="Simplified Arabic" w:hint="cs"/>
          <w:b/>
          <w:bCs/>
          <w:color w:val="000000"/>
          <w:sz w:val="18"/>
          <w:szCs w:val="18"/>
          <w:rtl/>
        </w:rPr>
        <w:t xml:space="preserve">) المشاركين في القوى العاملة </w:t>
      </w:r>
      <w:r w:rsidR="001F6A2F">
        <w:rPr>
          <w:rFonts w:ascii="Simplified Arabic" w:hAnsi="Simplified Arabic" w:cs="Simplified Arabic" w:hint="cs"/>
          <w:b/>
          <w:bCs/>
          <w:color w:val="000000"/>
          <w:sz w:val="18"/>
          <w:szCs w:val="18"/>
          <w:rtl/>
        </w:rPr>
        <w:t xml:space="preserve">في الضفة الغربية </w:t>
      </w:r>
      <w:r w:rsidRPr="00861229">
        <w:rPr>
          <w:rFonts w:ascii="Simplified Arabic" w:hAnsi="Simplified Arabic" w:cs="Simplified Arabic" w:hint="cs"/>
          <w:b/>
          <w:bCs/>
          <w:color w:val="000000"/>
          <w:sz w:val="18"/>
          <w:szCs w:val="18"/>
          <w:rtl/>
        </w:rPr>
        <w:t>حسب</w:t>
      </w:r>
      <w:r w:rsidR="00053EB9">
        <w:rPr>
          <w:rFonts w:ascii="Simplified Arabic" w:hAnsi="Simplified Arabic" w:cs="Simplified Arabic" w:hint="cs"/>
          <w:b/>
          <w:bCs/>
          <w:color w:val="000000"/>
          <w:sz w:val="18"/>
          <w:szCs w:val="18"/>
          <w:rtl/>
        </w:rPr>
        <w:t xml:space="preserve"> </w:t>
      </w:r>
      <w:r w:rsidR="0078315F" w:rsidRPr="00861229">
        <w:rPr>
          <w:rFonts w:ascii="Simplified Arabic" w:hAnsi="Simplified Arabic" w:cs="Simplified Arabic" w:hint="cs"/>
          <w:b/>
          <w:bCs/>
          <w:color w:val="000000"/>
          <w:sz w:val="18"/>
          <w:szCs w:val="18"/>
          <w:rtl/>
        </w:rPr>
        <w:t>الفئة العمرية</w:t>
      </w:r>
      <w:r w:rsidR="00053EB9">
        <w:rPr>
          <w:rFonts w:ascii="Simplified Arabic" w:hAnsi="Simplified Arabic" w:cs="Simplified Arabic" w:hint="cs"/>
          <w:b/>
          <w:bCs/>
          <w:color w:val="000000"/>
          <w:sz w:val="18"/>
          <w:szCs w:val="18"/>
          <w:rtl/>
        </w:rPr>
        <w:t xml:space="preserve"> </w:t>
      </w:r>
      <w:r w:rsidR="002E7B10">
        <w:rPr>
          <w:rFonts w:ascii="Simplified Arabic" w:hAnsi="Simplified Arabic" w:cs="Simplified Arabic" w:hint="cs"/>
          <w:b/>
          <w:bCs/>
          <w:color w:val="000000"/>
          <w:sz w:val="18"/>
          <w:szCs w:val="18"/>
          <w:rtl/>
        </w:rPr>
        <w:t>و</w:t>
      </w:r>
      <w:r w:rsidR="00053EB9" w:rsidRPr="00861229">
        <w:rPr>
          <w:rFonts w:ascii="Simplified Arabic" w:hAnsi="Simplified Arabic" w:cs="Simplified Arabic"/>
          <w:b/>
          <w:bCs/>
          <w:color w:val="000000"/>
          <w:sz w:val="18"/>
          <w:szCs w:val="18"/>
          <w:rtl/>
        </w:rPr>
        <w:t>الجنس</w:t>
      </w:r>
      <w:r w:rsidRPr="00861229">
        <w:rPr>
          <w:rFonts w:ascii="Simplified Arabic" w:hAnsi="Simplified Arabic" w:cs="Simplified Arabic" w:hint="cs"/>
          <w:b/>
          <w:bCs/>
          <w:color w:val="000000"/>
          <w:sz w:val="18"/>
          <w:szCs w:val="18"/>
          <w:rtl/>
        </w:rPr>
        <w:t>،</w:t>
      </w:r>
      <w:r w:rsidR="002E7B10">
        <w:rPr>
          <w:rFonts w:ascii="Simplified Arabic" w:hAnsi="Simplified Arabic" w:cs="Simplified Arabic" w:hint="cs"/>
          <w:b/>
          <w:bCs/>
          <w:color w:val="000000"/>
          <w:sz w:val="18"/>
          <w:szCs w:val="18"/>
          <w:rtl/>
        </w:rPr>
        <w:t>202</w:t>
      </w:r>
      <w:r w:rsidR="00F73628">
        <w:rPr>
          <w:rFonts w:ascii="Simplified Arabic" w:hAnsi="Simplified Arabic" w:cs="Simplified Arabic" w:hint="cs"/>
          <w:b/>
          <w:bCs/>
          <w:color w:val="000000"/>
          <w:sz w:val="18"/>
          <w:szCs w:val="18"/>
          <w:rtl/>
        </w:rPr>
        <w:t>4</w:t>
      </w:r>
    </w:p>
    <w:p w14:paraId="0A80ABFB" w14:textId="0D2BDF17" w:rsidR="00DA6138" w:rsidRPr="00861229" w:rsidRDefault="00DA6138" w:rsidP="00F73628">
      <w:pPr>
        <w:ind w:right="28"/>
        <w:jc w:val="center"/>
        <w:rPr>
          <w:rFonts w:ascii="Arial" w:hAnsi="Arial"/>
          <w:b/>
          <w:bCs/>
          <w:sz w:val="18"/>
          <w:szCs w:val="18"/>
        </w:rPr>
      </w:pPr>
      <w:r w:rsidRPr="00861229">
        <w:rPr>
          <w:rFonts w:ascii="Arial" w:hAnsi="Arial"/>
          <w:b/>
          <w:bCs/>
          <w:sz w:val="18"/>
          <w:szCs w:val="18"/>
        </w:rPr>
        <w:t xml:space="preserve">Percentage </w:t>
      </w:r>
      <w:r w:rsidR="00402822" w:rsidRPr="0084038C">
        <w:rPr>
          <w:rFonts w:ascii="Arial" w:hAnsi="Arial"/>
          <w:b/>
          <w:bCs/>
          <w:sz w:val="18"/>
          <w:szCs w:val="18"/>
        </w:rPr>
        <w:t>Individuals</w:t>
      </w:r>
      <w:r w:rsidR="00402822" w:rsidRPr="00861229">
        <w:rPr>
          <w:rFonts w:ascii="Arial" w:hAnsi="Arial"/>
          <w:b/>
          <w:bCs/>
          <w:sz w:val="18"/>
          <w:szCs w:val="18"/>
        </w:rPr>
        <w:t xml:space="preserve"> </w:t>
      </w:r>
      <w:r w:rsidR="00712546" w:rsidRPr="00861229">
        <w:rPr>
          <w:rFonts w:ascii="Arial" w:hAnsi="Arial"/>
          <w:b/>
          <w:bCs/>
          <w:sz w:val="18"/>
          <w:szCs w:val="18"/>
        </w:rPr>
        <w:t xml:space="preserve">(15 </w:t>
      </w:r>
      <w:r w:rsidRPr="00861229">
        <w:rPr>
          <w:rFonts w:ascii="Arial" w:hAnsi="Arial"/>
          <w:b/>
          <w:bCs/>
          <w:sz w:val="18"/>
          <w:szCs w:val="18"/>
        </w:rPr>
        <w:t xml:space="preserve">Years </w:t>
      </w:r>
      <w:r w:rsidR="00712546" w:rsidRPr="00861229">
        <w:rPr>
          <w:rFonts w:ascii="Arial" w:hAnsi="Arial"/>
          <w:b/>
          <w:bCs/>
          <w:sz w:val="18"/>
          <w:szCs w:val="18"/>
        </w:rPr>
        <w:t xml:space="preserve">and above) Participating in </w:t>
      </w:r>
      <w:r w:rsidRPr="00861229">
        <w:rPr>
          <w:rFonts w:ascii="Arial" w:hAnsi="Arial"/>
          <w:b/>
          <w:bCs/>
          <w:sz w:val="18"/>
          <w:szCs w:val="18"/>
        </w:rPr>
        <w:t>Labour Force</w:t>
      </w:r>
      <w:r w:rsidR="00D73A6A" w:rsidRPr="00D73A6A">
        <w:rPr>
          <w:rFonts w:ascii="Arial" w:hAnsi="Arial"/>
          <w:b/>
          <w:bCs/>
          <w:sz w:val="18"/>
          <w:szCs w:val="18"/>
        </w:rPr>
        <w:t xml:space="preserve"> </w:t>
      </w:r>
      <w:r w:rsidR="00D73A6A">
        <w:rPr>
          <w:rFonts w:ascii="Arial" w:hAnsi="Arial"/>
          <w:b/>
          <w:bCs/>
          <w:sz w:val="18"/>
          <w:szCs w:val="18"/>
        </w:rPr>
        <w:t xml:space="preserve">in the </w:t>
      </w:r>
      <w:r w:rsidR="00D73A6A" w:rsidRPr="003D224F">
        <w:rPr>
          <w:rFonts w:ascii="Arial" w:hAnsi="Arial"/>
          <w:b/>
          <w:bCs/>
          <w:sz w:val="18"/>
          <w:szCs w:val="18"/>
        </w:rPr>
        <w:t>West Bank</w:t>
      </w:r>
      <w:r w:rsidRPr="00861229">
        <w:rPr>
          <w:rFonts w:ascii="Arial" w:hAnsi="Arial"/>
          <w:b/>
          <w:bCs/>
          <w:sz w:val="18"/>
          <w:szCs w:val="18"/>
        </w:rPr>
        <w:t xml:space="preserve"> </w:t>
      </w:r>
      <w:r w:rsidR="00712546" w:rsidRPr="00861229">
        <w:rPr>
          <w:rFonts w:ascii="Arial" w:hAnsi="Arial"/>
          <w:b/>
          <w:bCs/>
          <w:sz w:val="18"/>
          <w:szCs w:val="18"/>
        </w:rPr>
        <w:t xml:space="preserve">by </w:t>
      </w:r>
      <w:r w:rsidRPr="00861229">
        <w:rPr>
          <w:rFonts w:ascii="Arial" w:hAnsi="Arial"/>
          <w:b/>
          <w:bCs/>
          <w:sz w:val="18"/>
          <w:szCs w:val="18"/>
        </w:rPr>
        <w:t>Sex</w:t>
      </w:r>
      <w:r w:rsidR="00053EB9" w:rsidRPr="00053EB9">
        <w:rPr>
          <w:rFonts w:ascii="Arial" w:hAnsi="Arial"/>
          <w:b/>
          <w:bCs/>
          <w:sz w:val="18"/>
          <w:szCs w:val="18"/>
        </w:rPr>
        <w:t xml:space="preserve"> </w:t>
      </w:r>
      <w:r w:rsidR="00053EB9">
        <w:rPr>
          <w:rFonts w:ascii="Arial" w:hAnsi="Arial"/>
          <w:b/>
          <w:bCs/>
          <w:sz w:val="18"/>
          <w:szCs w:val="18"/>
        </w:rPr>
        <w:t>and</w:t>
      </w:r>
      <w:r w:rsidRPr="00861229">
        <w:rPr>
          <w:rFonts w:ascii="Arial" w:hAnsi="Arial"/>
          <w:b/>
          <w:bCs/>
          <w:sz w:val="18"/>
          <w:szCs w:val="18"/>
        </w:rPr>
        <w:t xml:space="preserve"> Age</w:t>
      </w:r>
      <w:r w:rsidR="00402822">
        <w:rPr>
          <w:rFonts w:ascii="Arial" w:hAnsi="Arial"/>
          <w:b/>
          <w:bCs/>
          <w:sz w:val="18"/>
          <w:szCs w:val="18"/>
        </w:rPr>
        <w:t xml:space="preserve"> Group</w:t>
      </w:r>
      <w:r w:rsidR="00712546" w:rsidRPr="00861229">
        <w:rPr>
          <w:rFonts w:ascii="Arial" w:hAnsi="Arial"/>
          <w:b/>
          <w:bCs/>
          <w:sz w:val="18"/>
          <w:szCs w:val="18"/>
        </w:rPr>
        <w:t>, 202</w:t>
      </w:r>
      <w:r w:rsidR="00F73628">
        <w:rPr>
          <w:rFonts w:ascii="Arial" w:hAnsi="Arial" w:hint="cs"/>
          <w:b/>
          <w:bCs/>
          <w:sz w:val="18"/>
          <w:szCs w:val="18"/>
          <w:rtl/>
        </w:rPr>
        <w:t>4</w:t>
      </w:r>
      <w:r w:rsidR="00712546" w:rsidRPr="00861229">
        <w:rPr>
          <w:rFonts w:ascii="Arial" w:hAnsi="Arial"/>
          <w:b/>
          <w:bCs/>
          <w:sz w:val="18"/>
          <w:szCs w:val="18"/>
        </w:rPr>
        <w:t xml:space="preserve"> </w:t>
      </w:r>
    </w:p>
    <w:tbl>
      <w:tblPr>
        <w:tblStyle w:val="GridTable4-Accent1"/>
        <w:bidiVisual/>
        <w:tblW w:w="5000" w:type="pct"/>
        <w:jc w:val="center"/>
        <w:tblLayout w:type="fixed"/>
        <w:tblLook w:val="04A0" w:firstRow="1" w:lastRow="0" w:firstColumn="1" w:lastColumn="0" w:noHBand="0" w:noVBand="1"/>
      </w:tblPr>
      <w:tblGrid>
        <w:gridCol w:w="1512"/>
        <w:gridCol w:w="1319"/>
        <w:gridCol w:w="637"/>
        <w:gridCol w:w="682"/>
        <w:gridCol w:w="1319"/>
        <w:gridCol w:w="1892"/>
      </w:tblGrid>
      <w:tr w:rsidR="000612C9" w:rsidRPr="002200C0" w14:paraId="234CA00B" w14:textId="77777777" w:rsidTr="000612C9">
        <w:trPr>
          <w:cnfStyle w:val="100000000000" w:firstRow="1" w:lastRow="0" w:firstColumn="0" w:lastColumn="0" w:oddVBand="0" w:evenVBand="0" w:oddHBand="0" w:evenHBand="0" w:firstRowFirstColumn="0" w:firstRowLastColumn="0" w:lastRowFirstColumn="0" w:lastRowLastColumn="0"/>
          <w:trHeight w:val="110"/>
          <w:jc w:val="center"/>
        </w:trPr>
        <w:tc>
          <w:tcPr>
            <w:cnfStyle w:val="001000000000" w:firstRow="0" w:lastRow="0" w:firstColumn="1" w:lastColumn="0" w:oddVBand="0" w:evenVBand="0" w:oddHBand="0" w:evenHBand="0" w:firstRowFirstColumn="0" w:firstRowLastColumn="0" w:lastRowFirstColumn="0" w:lastRowLastColumn="0"/>
            <w:tcW w:w="1027"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05527DC0" w14:textId="33098921" w:rsidR="000612C9" w:rsidRPr="0064017F" w:rsidRDefault="000612C9" w:rsidP="009B311C">
            <w:pPr>
              <w:jc w:val="center"/>
              <w:rPr>
                <w:rFonts w:ascii="Simplified Arabic" w:hAnsi="Simplified Arabic" w:cs="Simplified Arabic"/>
                <w:sz w:val="16"/>
                <w:szCs w:val="16"/>
                <w:rtl/>
              </w:rPr>
            </w:pPr>
            <w:r w:rsidRPr="0064017F">
              <w:rPr>
                <w:rFonts w:cs="Simplified Arabic" w:hint="cs"/>
                <w:sz w:val="16"/>
                <w:szCs w:val="16"/>
                <w:rtl/>
              </w:rPr>
              <w:t>الفئة العمرية</w:t>
            </w:r>
          </w:p>
        </w:tc>
        <w:tc>
          <w:tcPr>
            <w:tcW w:w="2688" w:type="pct"/>
            <w:gridSpan w:val="4"/>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0C44B39D" w14:textId="076FC5ED" w:rsidR="000612C9" w:rsidRPr="0064017F" w:rsidRDefault="000612C9" w:rsidP="000612C9">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cs="Simplified Arabic" w:hint="cs"/>
                <w:sz w:val="16"/>
                <w:szCs w:val="16"/>
                <w:rtl/>
              </w:rPr>
              <w:t>الجنس</w:t>
            </w:r>
            <w:r>
              <w:rPr>
                <w:rFonts w:cs="Simplified Arabic" w:hint="cs"/>
                <w:sz w:val="16"/>
                <w:szCs w:val="16"/>
                <w:rtl/>
              </w:rPr>
              <w:t xml:space="preserve">                                                             </w:t>
            </w:r>
            <w:r w:rsidRPr="0064017F">
              <w:rPr>
                <w:rFonts w:ascii="Arial" w:hAnsi="Arial"/>
                <w:sz w:val="16"/>
                <w:szCs w:val="16"/>
                <w:lang w:val="en-IE"/>
              </w:rPr>
              <w:t>Sex</w:t>
            </w:r>
          </w:p>
        </w:tc>
        <w:tc>
          <w:tcPr>
            <w:tcW w:w="1285"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385B5806" w14:textId="18ABA77A" w:rsidR="000612C9" w:rsidRPr="0064017F" w:rsidRDefault="000612C9" w:rsidP="009B311C">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Age Group</w:t>
            </w:r>
          </w:p>
        </w:tc>
      </w:tr>
      <w:tr w:rsidR="009B311C" w:rsidRPr="002200C0" w14:paraId="67ECC06C" w14:textId="77777777" w:rsidTr="00C74D2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027"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4DA492DF" w14:textId="77777777" w:rsidR="009B311C" w:rsidRPr="00BA6C45" w:rsidRDefault="009B311C" w:rsidP="009B311C">
            <w:pPr>
              <w:jc w:val="center"/>
              <w:rPr>
                <w:rFonts w:ascii="Arial" w:hAnsi="Arial"/>
                <w:b w:val="0"/>
                <w:bCs w:val="0"/>
                <w:color w:val="000000" w:themeColor="text1"/>
                <w:sz w:val="16"/>
                <w:szCs w:val="16"/>
              </w:rPr>
            </w:pPr>
          </w:p>
        </w:tc>
        <w:tc>
          <w:tcPr>
            <w:tcW w:w="896" w:type="pct"/>
            <w:tcBorders>
              <w:top w:val="single" w:sz="4" w:space="0" w:color="365F91" w:themeColor="accent1" w:themeShade="BF"/>
              <w:left w:val="single" w:sz="4" w:space="0" w:color="365F91" w:themeColor="accent1" w:themeShade="BF"/>
            </w:tcBorders>
            <w:hideMark/>
          </w:tcPr>
          <w:p w14:paraId="3DA35CCA" w14:textId="77777777"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ذكور</w:t>
            </w:r>
          </w:p>
          <w:p w14:paraId="3F2B7AD0" w14:textId="77777777"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Males</w:t>
            </w:r>
          </w:p>
        </w:tc>
        <w:tc>
          <w:tcPr>
            <w:tcW w:w="896" w:type="pct"/>
            <w:gridSpan w:val="2"/>
            <w:tcBorders>
              <w:top w:val="single" w:sz="4" w:space="0" w:color="365F91" w:themeColor="accent1" w:themeShade="BF"/>
            </w:tcBorders>
          </w:tcPr>
          <w:p w14:paraId="021357B5" w14:textId="77777777"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إناث</w:t>
            </w:r>
          </w:p>
          <w:p w14:paraId="3B185B93" w14:textId="77777777"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Females</w:t>
            </w:r>
          </w:p>
        </w:tc>
        <w:tc>
          <w:tcPr>
            <w:tcW w:w="896" w:type="pct"/>
            <w:tcBorders>
              <w:top w:val="single" w:sz="4" w:space="0" w:color="365F91" w:themeColor="accent1" w:themeShade="BF"/>
              <w:right w:val="single" w:sz="4" w:space="0" w:color="365F91" w:themeColor="accent1" w:themeShade="BF"/>
            </w:tcBorders>
          </w:tcPr>
          <w:p w14:paraId="640B7752" w14:textId="4224443D" w:rsidR="009B311C" w:rsidRPr="00BA6C45" w:rsidRDefault="001C4314" w:rsidP="009B311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Simplified Arabic" w:hAnsi="Simplified Arabic" w:cs="Simplified Arabic" w:hint="cs"/>
                <w:b/>
                <w:bCs/>
                <w:color w:val="000000" w:themeColor="text1"/>
                <w:sz w:val="16"/>
                <w:szCs w:val="16"/>
                <w:rtl/>
              </w:rPr>
              <w:t xml:space="preserve">كلا </w:t>
            </w:r>
            <w:r w:rsidR="009B311C" w:rsidRPr="00BA6C45">
              <w:rPr>
                <w:rFonts w:ascii="Simplified Arabic" w:hAnsi="Simplified Arabic" w:cs="Simplified Arabic"/>
                <w:b/>
                <w:bCs/>
                <w:color w:val="000000" w:themeColor="text1"/>
                <w:sz w:val="16"/>
                <w:szCs w:val="16"/>
                <w:rtl/>
              </w:rPr>
              <w:t>الجنسين</w:t>
            </w:r>
            <w:r w:rsidR="009B311C" w:rsidRPr="00BA6C45">
              <w:rPr>
                <w:rFonts w:ascii="Arial" w:hAnsi="Arial"/>
                <w:b/>
                <w:bCs/>
                <w:color w:val="000000" w:themeColor="text1"/>
                <w:sz w:val="16"/>
                <w:szCs w:val="16"/>
              </w:rPr>
              <w:t xml:space="preserve"> </w:t>
            </w:r>
          </w:p>
          <w:p w14:paraId="3E1CDA59" w14:textId="26ED612D"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Both Sexes</w:t>
            </w:r>
          </w:p>
        </w:tc>
        <w:tc>
          <w:tcPr>
            <w:tcW w:w="1285"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307DDF50" w14:textId="42AB3BAB" w:rsidR="009B311C" w:rsidRPr="00BA6C45" w:rsidRDefault="009B311C" w:rsidP="009B311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BA6C45" w:rsidRPr="002200C0" w14:paraId="276C28D9" w14:textId="77777777" w:rsidTr="00C74D2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tcBorders>
              <w:top w:val="single" w:sz="4" w:space="0" w:color="365F91" w:themeColor="accent1" w:themeShade="BF"/>
            </w:tcBorders>
            <w:vAlign w:val="center"/>
          </w:tcPr>
          <w:p w14:paraId="2379559E" w14:textId="77777777" w:rsidR="00BA6C45" w:rsidRPr="00BA6C45" w:rsidRDefault="00BA6C45" w:rsidP="00BA6C45">
            <w:pPr>
              <w:jc w:val="right"/>
              <w:rPr>
                <w:rFonts w:ascii="Arial" w:hAnsi="Arial" w:cs="Arial"/>
                <w:b w:val="0"/>
                <w:bCs w:val="0"/>
                <w:sz w:val="16"/>
                <w:szCs w:val="16"/>
              </w:rPr>
            </w:pPr>
            <w:r w:rsidRPr="00BA6C45">
              <w:rPr>
                <w:rFonts w:ascii="Arial" w:hAnsi="Arial" w:cs="Arial" w:hint="cs"/>
                <w:b w:val="0"/>
                <w:bCs w:val="0"/>
                <w:sz w:val="16"/>
                <w:szCs w:val="16"/>
                <w:rtl/>
              </w:rPr>
              <w:t>24</w:t>
            </w:r>
            <w:r w:rsidRPr="00BA6C45">
              <w:rPr>
                <w:rFonts w:ascii="Arial" w:hAnsi="Arial" w:cs="Arial"/>
                <w:b w:val="0"/>
                <w:bCs w:val="0"/>
                <w:sz w:val="16"/>
                <w:szCs w:val="16"/>
              </w:rPr>
              <w:t>-</w:t>
            </w:r>
            <w:r w:rsidRPr="00BA6C45">
              <w:rPr>
                <w:rFonts w:ascii="Arial" w:hAnsi="Arial" w:cs="Arial" w:hint="cs"/>
                <w:b w:val="0"/>
                <w:bCs w:val="0"/>
                <w:sz w:val="16"/>
                <w:szCs w:val="16"/>
                <w:rtl/>
              </w:rPr>
              <w:t>15</w:t>
            </w:r>
          </w:p>
        </w:tc>
        <w:tc>
          <w:tcPr>
            <w:tcW w:w="896" w:type="pct"/>
            <w:vAlign w:val="center"/>
          </w:tcPr>
          <w:p w14:paraId="00D6628C" w14:textId="7B7DD6E8"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55.2</w:t>
            </w:r>
          </w:p>
        </w:tc>
        <w:tc>
          <w:tcPr>
            <w:tcW w:w="896" w:type="pct"/>
            <w:gridSpan w:val="2"/>
            <w:vAlign w:val="center"/>
          </w:tcPr>
          <w:p w14:paraId="3B8F47A9" w14:textId="25AA7B24"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11.2</w:t>
            </w:r>
          </w:p>
        </w:tc>
        <w:tc>
          <w:tcPr>
            <w:tcW w:w="896" w:type="pct"/>
            <w:vAlign w:val="center"/>
          </w:tcPr>
          <w:p w14:paraId="106C6B59" w14:textId="2E5C03AD" w:rsidR="00BA6C45" w:rsidRPr="005110DF"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33.6</w:t>
            </w:r>
          </w:p>
        </w:tc>
        <w:tc>
          <w:tcPr>
            <w:tcW w:w="1285" w:type="pct"/>
            <w:tcBorders>
              <w:top w:val="single" w:sz="4" w:space="0" w:color="365F91" w:themeColor="accent1" w:themeShade="BF"/>
            </w:tcBorders>
            <w:vAlign w:val="center"/>
          </w:tcPr>
          <w:p w14:paraId="02BCFE15" w14:textId="73F17041" w:rsidR="00BA6C45" w:rsidRPr="00BA6C45" w:rsidRDefault="00BA6C45" w:rsidP="00BA6C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6C45">
              <w:rPr>
                <w:rFonts w:ascii="Arial" w:hAnsi="Arial" w:cs="Arial"/>
                <w:sz w:val="16"/>
                <w:szCs w:val="16"/>
              </w:rPr>
              <w:t>15-24</w:t>
            </w:r>
          </w:p>
        </w:tc>
      </w:tr>
      <w:tr w:rsidR="00BA6C45" w:rsidRPr="002200C0" w14:paraId="57A590DE" w14:textId="77777777" w:rsidTr="0033357C">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7B67CFAB" w14:textId="77777777" w:rsidR="00BA6C45" w:rsidRPr="00BA6C45" w:rsidRDefault="00BA6C45" w:rsidP="00BA6C45">
            <w:pPr>
              <w:jc w:val="right"/>
              <w:rPr>
                <w:rFonts w:ascii="Arial" w:hAnsi="Arial" w:cs="Arial"/>
                <w:b w:val="0"/>
                <w:bCs w:val="0"/>
                <w:sz w:val="16"/>
                <w:szCs w:val="16"/>
              </w:rPr>
            </w:pPr>
            <w:r w:rsidRPr="00BA6C45">
              <w:rPr>
                <w:rFonts w:ascii="Arial" w:hAnsi="Arial" w:cs="Arial" w:hint="cs"/>
                <w:b w:val="0"/>
                <w:bCs w:val="0"/>
                <w:sz w:val="16"/>
                <w:szCs w:val="16"/>
                <w:rtl/>
              </w:rPr>
              <w:t>34</w:t>
            </w:r>
            <w:r w:rsidRPr="00BA6C45">
              <w:rPr>
                <w:rFonts w:ascii="Arial" w:hAnsi="Arial" w:cs="Arial"/>
                <w:b w:val="0"/>
                <w:bCs w:val="0"/>
                <w:sz w:val="16"/>
                <w:szCs w:val="16"/>
              </w:rPr>
              <w:t>-</w:t>
            </w:r>
            <w:r w:rsidRPr="00BA6C45">
              <w:rPr>
                <w:rFonts w:ascii="Arial" w:hAnsi="Arial" w:cs="Arial" w:hint="cs"/>
                <w:b w:val="0"/>
                <w:bCs w:val="0"/>
                <w:sz w:val="16"/>
                <w:szCs w:val="16"/>
                <w:rtl/>
              </w:rPr>
              <w:t>25</w:t>
            </w:r>
          </w:p>
        </w:tc>
        <w:tc>
          <w:tcPr>
            <w:tcW w:w="896" w:type="pct"/>
            <w:vAlign w:val="center"/>
          </w:tcPr>
          <w:p w14:paraId="5896C4DC" w14:textId="1842ED78"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89.9</w:t>
            </w:r>
          </w:p>
        </w:tc>
        <w:tc>
          <w:tcPr>
            <w:tcW w:w="896" w:type="pct"/>
            <w:gridSpan w:val="2"/>
            <w:vAlign w:val="center"/>
          </w:tcPr>
          <w:p w14:paraId="2B0B21EF" w14:textId="5A9CE2D1"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26.7</w:t>
            </w:r>
          </w:p>
        </w:tc>
        <w:tc>
          <w:tcPr>
            <w:tcW w:w="896" w:type="pct"/>
            <w:vAlign w:val="center"/>
          </w:tcPr>
          <w:p w14:paraId="14EB2C53" w14:textId="1B05DCA4" w:rsidR="00BA6C45" w:rsidRPr="005110DF"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59.2</w:t>
            </w:r>
          </w:p>
        </w:tc>
        <w:tc>
          <w:tcPr>
            <w:tcW w:w="1285" w:type="pct"/>
            <w:vAlign w:val="center"/>
          </w:tcPr>
          <w:p w14:paraId="6521AAE2" w14:textId="2A5EE104" w:rsidR="00BA6C45" w:rsidRPr="00BA6C45" w:rsidRDefault="00BA6C45" w:rsidP="00BA6C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6C45">
              <w:rPr>
                <w:rFonts w:ascii="Arial" w:hAnsi="Arial" w:cs="Arial"/>
                <w:sz w:val="16"/>
                <w:szCs w:val="16"/>
              </w:rPr>
              <w:t>25-34</w:t>
            </w:r>
          </w:p>
        </w:tc>
      </w:tr>
      <w:tr w:rsidR="00BA6C45" w:rsidRPr="002200C0" w14:paraId="2424CE7E" w14:textId="77777777" w:rsidTr="0033357C">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05B37CA7" w14:textId="77777777" w:rsidR="00BA6C45" w:rsidRPr="00BA6C45" w:rsidRDefault="00BA6C45" w:rsidP="00BA6C45">
            <w:pPr>
              <w:jc w:val="right"/>
              <w:rPr>
                <w:rFonts w:ascii="Arial" w:hAnsi="Arial" w:cs="Arial"/>
                <w:b w:val="0"/>
                <w:bCs w:val="0"/>
                <w:sz w:val="16"/>
                <w:szCs w:val="16"/>
              </w:rPr>
            </w:pPr>
            <w:r w:rsidRPr="00BA6C45">
              <w:rPr>
                <w:rFonts w:ascii="Arial" w:hAnsi="Arial" w:cs="Arial" w:hint="cs"/>
                <w:b w:val="0"/>
                <w:bCs w:val="0"/>
                <w:sz w:val="16"/>
                <w:szCs w:val="16"/>
                <w:rtl/>
              </w:rPr>
              <w:t>44</w:t>
            </w:r>
            <w:r w:rsidRPr="00BA6C45">
              <w:rPr>
                <w:rFonts w:ascii="Arial" w:hAnsi="Arial" w:cs="Arial"/>
                <w:b w:val="0"/>
                <w:bCs w:val="0"/>
                <w:sz w:val="16"/>
                <w:szCs w:val="16"/>
              </w:rPr>
              <w:t>-</w:t>
            </w:r>
            <w:r w:rsidRPr="00BA6C45">
              <w:rPr>
                <w:rFonts w:ascii="Arial" w:hAnsi="Arial" w:cs="Arial" w:hint="cs"/>
                <w:b w:val="0"/>
                <w:bCs w:val="0"/>
                <w:sz w:val="16"/>
                <w:szCs w:val="16"/>
                <w:rtl/>
              </w:rPr>
              <w:t>35</w:t>
            </w:r>
          </w:p>
        </w:tc>
        <w:tc>
          <w:tcPr>
            <w:tcW w:w="896" w:type="pct"/>
            <w:vAlign w:val="center"/>
          </w:tcPr>
          <w:p w14:paraId="51C1CAA3" w14:textId="4FB65E0A"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91.5</w:t>
            </w:r>
          </w:p>
        </w:tc>
        <w:tc>
          <w:tcPr>
            <w:tcW w:w="896" w:type="pct"/>
            <w:gridSpan w:val="2"/>
            <w:vAlign w:val="center"/>
          </w:tcPr>
          <w:p w14:paraId="1287C35B" w14:textId="224297FA"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25.1</w:t>
            </w:r>
          </w:p>
        </w:tc>
        <w:tc>
          <w:tcPr>
            <w:tcW w:w="896" w:type="pct"/>
            <w:vAlign w:val="center"/>
          </w:tcPr>
          <w:p w14:paraId="0F85EA8F" w14:textId="4AEE3C6B" w:rsidR="00BA6C45" w:rsidRPr="005110DF"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58.6</w:t>
            </w:r>
          </w:p>
        </w:tc>
        <w:tc>
          <w:tcPr>
            <w:tcW w:w="1285" w:type="pct"/>
            <w:vAlign w:val="center"/>
          </w:tcPr>
          <w:p w14:paraId="7D5E425C" w14:textId="1D1025C6" w:rsidR="00BA6C45" w:rsidRPr="00BA6C45" w:rsidRDefault="00BA6C45" w:rsidP="00BA6C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6C45">
              <w:rPr>
                <w:rFonts w:ascii="Arial" w:hAnsi="Arial" w:cs="Arial"/>
                <w:sz w:val="16"/>
                <w:szCs w:val="16"/>
              </w:rPr>
              <w:t>35-44</w:t>
            </w:r>
          </w:p>
        </w:tc>
      </w:tr>
      <w:tr w:rsidR="00BA6C45" w:rsidRPr="002200C0" w14:paraId="6BBA7590" w14:textId="77777777" w:rsidTr="0033357C">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3312700C" w14:textId="77777777" w:rsidR="00BA6C45" w:rsidRPr="00BA6C45" w:rsidRDefault="00BA6C45" w:rsidP="00BA6C45">
            <w:pPr>
              <w:jc w:val="right"/>
              <w:rPr>
                <w:rFonts w:ascii="Arial" w:hAnsi="Arial" w:cs="Arial"/>
                <w:b w:val="0"/>
                <w:bCs w:val="0"/>
                <w:sz w:val="16"/>
                <w:szCs w:val="16"/>
              </w:rPr>
            </w:pPr>
            <w:r w:rsidRPr="00BA6C45">
              <w:rPr>
                <w:rFonts w:ascii="Arial" w:hAnsi="Arial" w:cs="Arial" w:hint="cs"/>
                <w:b w:val="0"/>
                <w:bCs w:val="0"/>
                <w:sz w:val="16"/>
                <w:szCs w:val="16"/>
                <w:rtl/>
              </w:rPr>
              <w:t>54</w:t>
            </w:r>
            <w:r w:rsidRPr="00BA6C45">
              <w:rPr>
                <w:rFonts w:ascii="Arial" w:hAnsi="Arial" w:cs="Arial"/>
                <w:b w:val="0"/>
                <w:bCs w:val="0"/>
                <w:sz w:val="16"/>
                <w:szCs w:val="16"/>
              </w:rPr>
              <w:t>-</w:t>
            </w:r>
            <w:r w:rsidRPr="00BA6C45">
              <w:rPr>
                <w:rFonts w:ascii="Arial" w:hAnsi="Arial" w:cs="Arial" w:hint="cs"/>
                <w:b w:val="0"/>
                <w:bCs w:val="0"/>
                <w:sz w:val="16"/>
                <w:szCs w:val="16"/>
                <w:rtl/>
              </w:rPr>
              <w:t>45</w:t>
            </w:r>
          </w:p>
        </w:tc>
        <w:tc>
          <w:tcPr>
            <w:tcW w:w="896" w:type="pct"/>
            <w:vAlign w:val="center"/>
          </w:tcPr>
          <w:p w14:paraId="65613FA5" w14:textId="6FCD0C56"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88.3</w:t>
            </w:r>
          </w:p>
        </w:tc>
        <w:tc>
          <w:tcPr>
            <w:tcW w:w="896" w:type="pct"/>
            <w:gridSpan w:val="2"/>
            <w:vAlign w:val="center"/>
          </w:tcPr>
          <w:p w14:paraId="5ED37B20" w14:textId="285F3A20"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18.6</w:t>
            </w:r>
          </w:p>
        </w:tc>
        <w:tc>
          <w:tcPr>
            <w:tcW w:w="896" w:type="pct"/>
            <w:vAlign w:val="center"/>
          </w:tcPr>
          <w:p w14:paraId="2C58525F" w14:textId="3090C198" w:rsidR="00BA6C45" w:rsidRPr="005110DF"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54.0</w:t>
            </w:r>
          </w:p>
        </w:tc>
        <w:tc>
          <w:tcPr>
            <w:tcW w:w="1285" w:type="pct"/>
            <w:vAlign w:val="center"/>
          </w:tcPr>
          <w:p w14:paraId="722760D3" w14:textId="1F842A52" w:rsidR="00BA6C45" w:rsidRPr="00BA6C45" w:rsidRDefault="00BA6C45" w:rsidP="00BA6C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6C45">
              <w:rPr>
                <w:rFonts w:ascii="Arial" w:hAnsi="Arial" w:cs="Arial"/>
                <w:sz w:val="16"/>
                <w:szCs w:val="16"/>
              </w:rPr>
              <w:t>45-54</w:t>
            </w:r>
          </w:p>
        </w:tc>
      </w:tr>
      <w:tr w:rsidR="00BA6C45" w:rsidRPr="002200C0" w14:paraId="48B162D0" w14:textId="77777777" w:rsidTr="0033357C">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6B3CF957" w14:textId="77777777" w:rsidR="00BA6C45" w:rsidRPr="00BA6C45" w:rsidRDefault="00BA6C45" w:rsidP="00BA6C45">
            <w:pPr>
              <w:jc w:val="right"/>
              <w:rPr>
                <w:rFonts w:ascii="Arial" w:hAnsi="Arial" w:cs="Arial"/>
                <w:b w:val="0"/>
                <w:bCs w:val="0"/>
                <w:sz w:val="16"/>
                <w:szCs w:val="16"/>
              </w:rPr>
            </w:pPr>
            <w:r w:rsidRPr="00BA6C45">
              <w:rPr>
                <w:rFonts w:ascii="Arial" w:hAnsi="Arial" w:cs="Arial" w:hint="cs"/>
                <w:b w:val="0"/>
                <w:bCs w:val="0"/>
                <w:sz w:val="16"/>
                <w:szCs w:val="16"/>
                <w:rtl/>
              </w:rPr>
              <w:t>64</w:t>
            </w:r>
            <w:r w:rsidRPr="00BA6C45">
              <w:rPr>
                <w:rFonts w:ascii="Arial" w:hAnsi="Arial" w:cs="Arial"/>
                <w:b w:val="0"/>
                <w:bCs w:val="0"/>
                <w:sz w:val="16"/>
                <w:szCs w:val="16"/>
              </w:rPr>
              <w:t>-</w:t>
            </w:r>
            <w:r w:rsidRPr="00BA6C45">
              <w:rPr>
                <w:rFonts w:ascii="Arial" w:hAnsi="Arial" w:cs="Arial" w:hint="cs"/>
                <w:b w:val="0"/>
                <w:bCs w:val="0"/>
                <w:sz w:val="16"/>
                <w:szCs w:val="16"/>
                <w:rtl/>
              </w:rPr>
              <w:t>55</w:t>
            </w:r>
          </w:p>
        </w:tc>
        <w:tc>
          <w:tcPr>
            <w:tcW w:w="896" w:type="pct"/>
            <w:vAlign w:val="center"/>
          </w:tcPr>
          <w:p w14:paraId="1D366B54" w14:textId="6845B344"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62.2</w:t>
            </w:r>
          </w:p>
        </w:tc>
        <w:tc>
          <w:tcPr>
            <w:tcW w:w="896" w:type="pct"/>
            <w:gridSpan w:val="2"/>
            <w:vAlign w:val="center"/>
          </w:tcPr>
          <w:p w14:paraId="4BC03E92" w14:textId="54FB2925"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9.8</w:t>
            </w:r>
          </w:p>
        </w:tc>
        <w:tc>
          <w:tcPr>
            <w:tcW w:w="896" w:type="pct"/>
            <w:vAlign w:val="center"/>
          </w:tcPr>
          <w:p w14:paraId="2DB2E763" w14:textId="3C5FAD33" w:rsidR="00BA6C45" w:rsidRPr="005110DF"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36.6</w:t>
            </w:r>
          </w:p>
        </w:tc>
        <w:tc>
          <w:tcPr>
            <w:tcW w:w="1285" w:type="pct"/>
            <w:vAlign w:val="center"/>
          </w:tcPr>
          <w:p w14:paraId="292D44B3" w14:textId="535CE465" w:rsidR="00BA6C45" w:rsidRPr="00BA6C45" w:rsidRDefault="00BA6C45" w:rsidP="00BA6C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6C45">
              <w:rPr>
                <w:rFonts w:ascii="Arial" w:hAnsi="Arial" w:cs="Arial"/>
                <w:sz w:val="16"/>
                <w:szCs w:val="16"/>
              </w:rPr>
              <w:t>55-64</w:t>
            </w:r>
          </w:p>
        </w:tc>
      </w:tr>
      <w:tr w:rsidR="00BA6C45" w:rsidRPr="002200C0" w14:paraId="7BFC7618" w14:textId="77777777" w:rsidTr="0033357C">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027" w:type="pct"/>
            <w:tcBorders>
              <w:bottom w:val="single" w:sz="4" w:space="0" w:color="95B3D7" w:themeColor="accent1" w:themeTint="99"/>
            </w:tcBorders>
            <w:vAlign w:val="center"/>
          </w:tcPr>
          <w:p w14:paraId="5828B2F5" w14:textId="77777777" w:rsidR="00BA6C45" w:rsidRPr="00BA6C45" w:rsidRDefault="00BA6C45" w:rsidP="00BA6C45">
            <w:pPr>
              <w:jc w:val="right"/>
              <w:rPr>
                <w:rFonts w:ascii="Arial" w:hAnsi="Arial" w:cs="Arial"/>
                <w:b w:val="0"/>
                <w:bCs w:val="0"/>
                <w:sz w:val="16"/>
                <w:szCs w:val="16"/>
              </w:rPr>
            </w:pPr>
            <w:r w:rsidRPr="00BA6C45">
              <w:rPr>
                <w:rFonts w:ascii="Arial" w:hAnsi="Arial" w:cs="Arial"/>
                <w:b w:val="0"/>
                <w:bCs w:val="0"/>
                <w:sz w:val="16"/>
                <w:szCs w:val="16"/>
              </w:rPr>
              <w:t>65+</w:t>
            </w:r>
          </w:p>
        </w:tc>
        <w:tc>
          <w:tcPr>
            <w:tcW w:w="896" w:type="pct"/>
            <w:tcBorders>
              <w:bottom w:val="single" w:sz="4" w:space="0" w:color="95B3D7" w:themeColor="accent1" w:themeTint="99"/>
            </w:tcBorders>
            <w:vAlign w:val="center"/>
          </w:tcPr>
          <w:p w14:paraId="2C664256" w14:textId="42664A6E"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23.2</w:t>
            </w:r>
          </w:p>
        </w:tc>
        <w:tc>
          <w:tcPr>
            <w:tcW w:w="896" w:type="pct"/>
            <w:gridSpan w:val="2"/>
            <w:tcBorders>
              <w:bottom w:val="single" w:sz="4" w:space="0" w:color="95B3D7" w:themeColor="accent1" w:themeTint="99"/>
            </w:tcBorders>
            <w:vAlign w:val="center"/>
          </w:tcPr>
          <w:p w14:paraId="6A0BB535" w14:textId="69423D91" w:rsidR="00BA6C45" w:rsidRPr="00BA6C45"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6C45">
              <w:rPr>
                <w:rFonts w:ascii="Arial" w:hAnsi="Arial" w:cs="Arial"/>
                <w:color w:val="000000"/>
                <w:sz w:val="16"/>
                <w:szCs w:val="16"/>
              </w:rPr>
              <w:t>2.3</w:t>
            </w:r>
          </w:p>
        </w:tc>
        <w:tc>
          <w:tcPr>
            <w:tcW w:w="896" w:type="pct"/>
            <w:tcBorders>
              <w:bottom w:val="single" w:sz="4" w:space="0" w:color="95B3D7" w:themeColor="accent1" w:themeTint="99"/>
            </w:tcBorders>
            <w:vAlign w:val="center"/>
          </w:tcPr>
          <w:p w14:paraId="5A8AD84E" w14:textId="3D845438" w:rsidR="00BA6C45" w:rsidRPr="005110DF" w:rsidRDefault="00BA6C45" w:rsidP="00BA6C45">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110DF">
              <w:rPr>
                <w:rFonts w:ascii="Arial" w:hAnsi="Arial" w:cs="Arial"/>
                <w:b/>
                <w:bCs/>
                <w:color w:val="000000"/>
                <w:sz w:val="16"/>
                <w:szCs w:val="16"/>
              </w:rPr>
              <w:t>12.3</w:t>
            </w:r>
          </w:p>
        </w:tc>
        <w:tc>
          <w:tcPr>
            <w:tcW w:w="1285" w:type="pct"/>
            <w:tcBorders>
              <w:bottom w:val="single" w:sz="4" w:space="0" w:color="95B3D7" w:themeColor="accent1" w:themeTint="99"/>
            </w:tcBorders>
            <w:vAlign w:val="center"/>
          </w:tcPr>
          <w:p w14:paraId="5E339588" w14:textId="43637BA2" w:rsidR="00BA6C45" w:rsidRPr="00BA6C45" w:rsidRDefault="00BA6C45" w:rsidP="00BA6C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6C45">
              <w:rPr>
                <w:rFonts w:ascii="Arial" w:hAnsi="Arial" w:cs="Arial"/>
                <w:sz w:val="16"/>
                <w:szCs w:val="16"/>
              </w:rPr>
              <w:t>65+</w:t>
            </w:r>
          </w:p>
        </w:tc>
      </w:tr>
      <w:tr w:rsidR="00BA6C45" w:rsidRPr="002200C0" w14:paraId="40AA1A41" w14:textId="77777777" w:rsidTr="002325E8">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tcBorders>
              <w:bottom w:val="single" w:sz="4" w:space="0" w:color="95B3D7" w:themeColor="accent1" w:themeTint="99"/>
            </w:tcBorders>
          </w:tcPr>
          <w:p w14:paraId="1F4B61F2" w14:textId="77777777" w:rsidR="00BA6C45" w:rsidRPr="00BA6C45" w:rsidRDefault="00BA6C45" w:rsidP="00BA6C45">
            <w:pPr>
              <w:bidi/>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المجموع</w:t>
            </w:r>
          </w:p>
        </w:tc>
        <w:tc>
          <w:tcPr>
            <w:tcW w:w="896" w:type="pct"/>
            <w:tcBorders>
              <w:bottom w:val="single" w:sz="4" w:space="0" w:color="95B3D7" w:themeColor="accent1" w:themeTint="99"/>
            </w:tcBorders>
            <w:vAlign w:val="center"/>
          </w:tcPr>
          <w:p w14:paraId="29F931B2" w14:textId="2D40DB30"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BA6C45">
              <w:rPr>
                <w:rFonts w:ascii="Arial" w:hAnsi="Arial" w:cs="Arial"/>
                <w:b/>
                <w:bCs/>
                <w:sz w:val="16"/>
                <w:szCs w:val="16"/>
              </w:rPr>
              <w:t>73.4</w:t>
            </w:r>
          </w:p>
        </w:tc>
        <w:tc>
          <w:tcPr>
            <w:tcW w:w="896" w:type="pct"/>
            <w:gridSpan w:val="2"/>
            <w:tcBorders>
              <w:bottom w:val="single" w:sz="4" w:space="0" w:color="95B3D7" w:themeColor="accent1" w:themeTint="99"/>
            </w:tcBorders>
            <w:vAlign w:val="center"/>
          </w:tcPr>
          <w:p w14:paraId="57F436A8" w14:textId="2C258F6A"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A6C45">
              <w:rPr>
                <w:rFonts w:ascii="Arial" w:hAnsi="Arial" w:cs="Arial"/>
                <w:b/>
                <w:bCs/>
                <w:sz w:val="16"/>
                <w:szCs w:val="16"/>
              </w:rPr>
              <w:t>17.8</w:t>
            </w:r>
          </w:p>
        </w:tc>
        <w:tc>
          <w:tcPr>
            <w:tcW w:w="896" w:type="pct"/>
            <w:tcBorders>
              <w:bottom w:val="single" w:sz="4" w:space="0" w:color="95B3D7" w:themeColor="accent1" w:themeTint="99"/>
            </w:tcBorders>
            <w:vAlign w:val="center"/>
          </w:tcPr>
          <w:p w14:paraId="5BD7DD45" w14:textId="189FC841" w:rsidR="00BA6C45" w:rsidRPr="00BA6C45" w:rsidRDefault="00BA6C45" w:rsidP="00BA6C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A6C45">
              <w:rPr>
                <w:rFonts w:ascii="Arial" w:hAnsi="Arial" w:cs="Arial"/>
                <w:b/>
                <w:bCs/>
                <w:color w:val="000000"/>
                <w:sz w:val="16"/>
                <w:szCs w:val="16"/>
              </w:rPr>
              <w:t>46.0</w:t>
            </w:r>
          </w:p>
        </w:tc>
        <w:tc>
          <w:tcPr>
            <w:tcW w:w="1285" w:type="pct"/>
            <w:tcBorders>
              <w:bottom w:val="single" w:sz="4" w:space="0" w:color="95B3D7" w:themeColor="accent1" w:themeTint="99"/>
            </w:tcBorders>
            <w:vAlign w:val="center"/>
          </w:tcPr>
          <w:p w14:paraId="4EE19F53" w14:textId="1B991C1A" w:rsidR="00BA6C45" w:rsidRPr="00BA6C45" w:rsidRDefault="00BA6C45" w:rsidP="00BA6C45">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Total</w:t>
            </w:r>
          </w:p>
        </w:tc>
      </w:tr>
      <w:tr w:rsidR="009B311C" w:rsidRPr="002200C0" w14:paraId="4CD21F84" w14:textId="77777777" w:rsidTr="002325E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356" w:type="pct"/>
            <w:gridSpan w:val="3"/>
            <w:tcBorders>
              <w:top w:val="single" w:sz="4" w:space="0" w:color="95B3D7" w:themeColor="accent1" w:themeTint="99"/>
              <w:left w:val="nil"/>
              <w:bottom w:val="nil"/>
              <w:right w:val="nil"/>
            </w:tcBorders>
            <w:shd w:val="clear" w:color="auto" w:fill="auto"/>
          </w:tcPr>
          <w:p w14:paraId="0CE7A2BC" w14:textId="5E5B10C6" w:rsidR="009B311C" w:rsidRPr="002A4E74" w:rsidRDefault="009B311C" w:rsidP="009B311C">
            <w:pPr>
              <w:keepNext/>
              <w:keepLines/>
              <w:bidi/>
              <w:jc w:val="both"/>
              <w:rPr>
                <w:rFonts w:ascii="Arial" w:hAnsi="Arial"/>
                <w:b w:val="0"/>
                <w:bCs w:val="0"/>
                <w:color w:val="000000" w:themeColor="text1"/>
                <w:sz w:val="13"/>
                <w:szCs w:val="13"/>
              </w:rPr>
            </w:pPr>
            <w:r w:rsidRPr="002A4E74">
              <w:rPr>
                <w:rFonts w:cs="Simplified Arabic" w:hint="cs"/>
                <w:color w:val="000000" w:themeColor="text1"/>
                <w:sz w:val="13"/>
                <w:szCs w:val="13"/>
                <w:rtl/>
                <w:lang w:bidi="ar-JO"/>
              </w:rPr>
              <w:t xml:space="preserve">المصدر: الجهاز المركزي للإحصاء الفلسطيني، </w:t>
            </w:r>
            <w:r w:rsidRPr="002A4E74">
              <w:rPr>
                <w:rFonts w:cs="Simplified Arabic" w:hint="cs"/>
                <w:color w:val="000000" w:themeColor="text1"/>
                <w:sz w:val="13"/>
                <w:szCs w:val="13"/>
                <w:rtl/>
                <w:lang w:val="en-GB" w:bidi="ar-JO"/>
              </w:rPr>
              <w:t>2025</w:t>
            </w:r>
            <w:r w:rsidRPr="002A4E74">
              <w:rPr>
                <w:rFonts w:cs="Simplified Arabic" w:hint="cs"/>
                <w:color w:val="000000" w:themeColor="text1"/>
                <w:sz w:val="13"/>
                <w:szCs w:val="13"/>
                <w:rtl/>
                <w:lang w:bidi="ar-JO"/>
              </w:rPr>
              <w:t>.</w:t>
            </w:r>
            <w:r w:rsidRPr="002A4E74">
              <w:rPr>
                <w:rFonts w:cs="Simplified Arabic" w:hint="cs"/>
                <w:b w:val="0"/>
                <w:bCs w:val="0"/>
                <w:color w:val="000000" w:themeColor="text1"/>
                <w:sz w:val="13"/>
                <w:szCs w:val="13"/>
                <w:rtl/>
              </w:rPr>
              <w:t xml:space="preserve"> </w:t>
            </w:r>
            <w:r w:rsidRPr="002A4E74">
              <w:rPr>
                <w:rFonts w:cs="Simplified Arabic" w:hint="cs"/>
                <w:b w:val="0"/>
                <w:bCs w:val="0"/>
                <w:color w:val="000000" w:themeColor="text1"/>
                <w:sz w:val="13"/>
                <w:szCs w:val="13"/>
                <w:rtl/>
                <w:lang w:bidi="ar-JO"/>
              </w:rPr>
              <w:t>قاعدة بيانات القوى العاملة، 4</w:t>
            </w:r>
            <w:r w:rsidRPr="002A4E74">
              <w:rPr>
                <w:rFonts w:cs="Simplified Arabic"/>
                <w:b w:val="0"/>
                <w:bCs w:val="0"/>
                <w:color w:val="000000" w:themeColor="text1"/>
                <w:sz w:val="13"/>
                <w:szCs w:val="13"/>
                <w:lang w:bidi="ar-JO"/>
              </w:rPr>
              <w:t>202</w:t>
            </w:r>
            <w:r w:rsidRPr="002A4E74">
              <w:rPr>
                <w:rFonts w:cs="Simplified Arabic" w:hint="cs"/>
                <w:b w:val="0"/>
                <w:bCs w:val="0"/>
                <w:color w:val="000000" w:themeColor="text1"/>
                <w:sz w:val="13"/>
                <w:szCs w:val="13"/>
                <w:rtl/>
                <w:lang w:bidi="ar-JO"/>
              </w:rPr>
              <w:t>.</w:t>
            </w:r>
            <w:r w:rsidRPr="002A4E74">
              <w:rPr>
                <w:rFonts w:cs="Simplified Arabic" w:hint="cs"/>
                <w:b w:val="0"/>
                <w:bCs w:val="0"/>
                <w:color w:val="000000" w:themeColor="text1"/>
                <w:sz w:val="13"/>
                <w:szCs w:val="13"/>
                <w:rtl/>
              </w:rPr>
              <w:t xml:space="preserve">  </w:t>
            </w:r>
            <w:r w:rsidRPr="002A4E74">
              <w:rPr>
                <w:rFonts w:cs="Simplified Arabic" w:hint="cs"/>
                <w:b w:val="0"/>
                <w:bCs w:val="0"/>
                <w:color w:val="000000" w:themeColor="text1"/>
                <w:sz w:val="13"/>
                <w:szCs w:val="13"/>
                <w:rtl/>
                <w:lang w:bidi="ar-JO"/>
              </w:rPr>
              <w:t>رام الله- فلسطين.</w:t>
            </w:r>
          </w:p>
        </w:tc>
        <w:tc>
          <w:tcPr>
            <w:tcW w:w="2644" w:type="pct"/>
            <w:gridSpan w:val="3"/>
            <w:tcBorders>
              <w:top w:val="single" w:sz="4" w:space="0" w:color="95B3D7" w:themeColor="accent1" w:themeTint="99"/>
              <w:left w:val="nil"/>
              <w:bottom w:val="nil"/>
              <w:right w:val="nil"/>
            </w:tcBorders>
            <w:shd w:val="clear" w:color="auto" w:fill="auto"/>
          </w:tcPr>
          <w:p w14:paraId="0A8A8269" w14:textId="77777777" w:rsidR="009B311C" w:rsidRDefault="009B311C" w:rsidP="009B311C">
            <w:pPr>
              <w:keepNext/>
              <w:keepLines/>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3"/>
                <w:szCs w:val="13"/>
                <w:rtl/>
              </w:rPr>
            </w:pPr>
            <w:r w:rsidRPr="002A4E74">
              <w:rPr>
                <w:rFonts w:ascii="Arial" w:hAnsi="Arial"/>
                <w:b/>
                <w:bCs/>
                <w:color w:val="000000" w:themeColor="text1"/>
                <w:sz w:val="13"/>
                <w:szCs w:val="13"/>
              </w:rPr>
              <w:t>Source: Palestinian Central Bureau of Statistics, 202</w:t>
            </w:r>
            <w:r w:rsidRPr="002A4E74">
              <w:rPr>
                <w:rFonts w:ascii="Arial" w:hAnsi="Arial" w:hint="cs"/>
                <w:b/>
                <w:bCs/>
                <w:color w:val="000000" w:themeColor="text1"/>
                <w:sz w:val="13"/>
                <w:szCs w:val="13"/>
                <w:rtl/>
              </w:rPr>
              <w:t>5</w:t>
            </w:r>
            <w:r w:rsidRPr="002A4E74">
              <w:rPr>
                <w:rFonts w:ascii="Arial" w:hAnsi="Arial"/>
                <w:b/>
                <w:bCs/>
                <w:color w:val="000000" w:themeColor="text1"/>
                <w:sz w:val="13"/>
                <w:szCs w:val="13"/>
              </w:rPr>
              <w:t>.</w:t>
            </w:r>
            <w:r>
              <w:rPr>
                <w:rFonts w:ascii="Arial" w:hAnsi="Arial" w:hint="cs"/>
                <w:b/>
                <w:bCs/>
                <w:color w:val="000000" w:themeColor="text1"/>
                <w:sz w:val="13"/>
                <w:szCs w:val="13"/>
                <w:rtl/>
              </w:rPr>
              <w:t xml:space="preserve">   </w:t>
            </w:r>
          </w:p>
          <w:p w14:paraId="11BAF83E" w14:textId="22CE1C8E" w:rsidR="009B311C" w:rsidRPr="002A4E74" w:rsidRDefault="009B311C" w:rsidP="009B311C">
            <w:pPr>
              <w:keepNext/>
              <w:keepLines/>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3"/>
                <w:szCs w:val="13"/>
              </w:rPr>
            </w:pPr>
            <w:r w:rsidRPr="002A4E74">
              <w:rPr>
                <w:rFonts w:ascii="Arial" w:hAnsi="Arial"/>
                <w:color w:val="000000" w:themeColor="text1"/>
                <w:sz w:val="13"/>
                <w:szCs w:val="13"/>
              </w:rPr>
              <w:t>Data base of</w:t>
            </w:r>
            <w:r w:rsidRPr="002A4E74">
              <w:rPr>
                <w:rFonts w:ascii="Arial" w:hAnsi="Arial"/>
                <w:snapToGrid w:val="0"/>
                <w:sz w:val="13"/>
                <w:szCs w:val="13"/>
              </w:rPr>
              <w:t xml:space="preserve"> </w:t>
            </w:r>
            <w:r w:rsidRPr="002A4E74">
              <w:rPr>
                <w:rFonts w:ascii="Arial" w:hAnsi="Arial"/>
                <w:color w:val="000000" w:themeColor="text1"/>
                <w:sz w:val="13"/>
                <w:szCs w:val="13"/>
              </w:rPr>
              <w:t>Labour Force Survey</w:t>
            </w:r>
            <w:r w:rsidRPr="002A4E74">
              <w:rPr>
                <w:rFonts w:ascii="Arial" w:hAnsi="Arial"/>
                <w:sz w:val="13"/>
                <w:szCs w:val="13"/>
              </w:rPr>
              <w:t xml:space="preserve"> </w:t>
            </w:r>
            <w:r w:rsidRPr="002A4E74">
              <w:rPr>
                <w:rFonts w:ascii="Arial" w:hAnsi="Arial"/>
                <w:color w:val="000000" w:themeColor="text1"/>
                <w:sz w:val="13"/>
                <w:szCs w:val="13"/>
              </w:rPr>
              <w:t>202</w:t>
            </w:r>
            <w:r w:rsidRPr="002A4E74">
              <w:rPr>
                <w:rFonts w:ascii="Arial" w:hAnsi="Arial" w:hint="cs"/>
                <w:color w:val="000000" w:themeColor="text1"/>
                <w:sz w:val="13"/>
                <w:szCs w:val="13"/>
                <w:rtl/>
              </w:rPr>
              <w:t>4</w:t>
            </w:r>
            <w:r w:rsidRPr="002A4E74">
              <w:rPr>
                <w:rFonts w:ascii="Arial" w:hAnsi="Arial"/>
                <w:color w:val="000000" w:themeColor="text1"/>
                <w:sz w:val="13"/>
                <w:szCs w:val="13"/>
              </w:rPr>
              <w:t>. Ramalla</w:t>
            </w:r>
            <w:r w:rsidRPr="002A4E74">
              <w:rPr>
                <w:rFonts w:ascii="Arial" w:hAnsi="Arial"/>
                <w:color w:val="000000" w:themeColor="text1"/>
                <w:sz w:val="13"/>
                <w:szCs w:val="13"/>
                <w:lang w:bidi="ar-JO"/>
              </w:rPr>
              <w:t>h</w:t>
            </w:r>
            <w:r w:rsidRPr="002A4E74">
              <w:rPr>
                <w:rFonts w:ascii="Arial" w:hAnsi="Arial"/>
                <w:color w:val="000000" w:themeColor="text1"/>
                <w:sz w:val="13"/>
                <w:szCs w:val="13"/>
              </w:rPr>
              <w:t>-Palestine.</w:t>
            </w:r>
          </w:p>
        </w:tc>
      </w:tr>
    </w:tbl>
    <w:p w14:paraId="340FDF40" w14:textId="77777777" w:rsidR="00E67337" w:rsidRDefault="00E67337" w:rsidP="00693403">
      <w:pPr>
        <w:ind w:right="-57"/>
        <w:rPr>
          <w:rFonts w:ascii="Simplified Arabic" w:hAnsi="Simplified Arabic" w:cs="Simplified Arabic"/>
          <w:b/>
          <w:bCs/>
          <w:color w:val="000000"/>
          <w:sz w:val="20"/>
          <w:szCs w:val="20"/>
          <w:rtl/>
        </w:rPr>
        <w:sectPr w:rsidR="00E67337" w:rsidSect="00A21A24">
          <w:type w:val="continuous"/>
          <w:pgSz w:w="9639" w:h="13608" w:code="11"/>
          <w:pgMar w:top="1134" w:right="1134" w:bottom="1134" w:left="1134" w:header="709" w:footer="709" w:gutter="0"/>
          <w:cols w:space="720"/>
          <w:bidi/>
          <w:docGrid w:linePitch="360"/>
        </w:sectPr>
      </w:pPr>
    </w:p>
    <w:p w14:paraId="5FF45AFD" w14:textId="081C03B9" w:rsidR="0051208F" w:rsidRDefault="00693403" w:rsidP="00DB3A12">
      <w:pPr>
        <w:bidi/>
        <w:jc w:val="both"/>
        <w:rPr>
          <w:rFonts w:cs="Simplified Arabic"/>
          <w:sz w:val="20"/>
          <w:szCs w:val="20"/>
          <w:rtl/>
        </w:rPr>
      </w:pPr>
      <w:r w:rsidRPr="00693403">
        <w:rPr>
          <w:rFonts w:cs="Simplified Arabic"/>
          <w:sz w:val="20"/>
          <w:szCs w:val="20"/>
          <w:rtl/>
        </w:rPr>
        <w:lastRenderedPageBreak/>
        <w:t xml:space="preserve"> </w:t>
      </w:r>
      <w:r w:rsidR="0051208F" w:rsidRPr="00C10046">
        <w:rPr>
          <w:rFonts w:cs="Simplified Arabic" w:hint="cs"/>
          <w:sz w:val="20"/>
          <w:szCs w:val="20"/>
          <w:rtl/>
        </w:rPr>
        <w:t>بلغت</w:t>
      </w:r>
      <w:r w:rsidR="0051208F" w:rsidRPr="00C10046">
        <w:rPr>
          <w:rFonts w:cs="Simplified Arabic"/>
          <w:sz w:val="20"/>
          <w:szCs w:val="20"/>
          <w:rtl/>
        </w:rPr>
        <w:t xml:space="preserve"> نسبة</w:t>
      </w:r>
      <w:r w:rsidR="0051208F" w:rsidRPr="00693403">
        <w:rPr>
          <w:rFonts w:cs="Simplified Arabic"/>
          <w:sz w:val="20"/>
          <w:szCs w:val="20"/>
          <w:rtl/>
        </w:rPr>
        <w:t xml:space="preserve"> مشاركة </w:t>
      </w:r>
      <w:r w:rsidR="0051208F">
        <w:rPr>
          <w:rFonts w:cs="Simplified Arabic" w:hint="cs"/>
          <w:sz w:val="20"/>
          <w:szCs w:val="20"/>
          <w:rtl/>
        </w:rPr>
        <w:t>الشباب</w:t>
      </w:r>
      <w:r w:rsidR="0051208F" w:rsidRPr="00693403">
        <w:rPr>
          <w:rFonts w:cs="Simplified Arabic"/>
          <w:sz w:val="20"/>
          <w:szCs w:val="20"/>
          <w:rtl/>
        </w:rPr>
        <w:t xml:space="preserve"> </w:t>
      </w:r>
      <w:r w:rsidR="0051208F" w:rsidRPr="00693403">
        <w:rPr>
          <w:rFonts w:cs="Simplified Arabic" w:hint="cs"/>
          <w:sz w:val="20"/>
          <w:szCs w:val="20"/>
          <w:rtl/>
        </w:rPr>
        <w:t>الذين تتراوح أعمارهم ما بين</w:t>
      </w:r>
      <w:r w:rsidR="0051208F">
        <w:rPr>
          <w:rFonts w:cs="Simplified Arabic" w:hint="cs"/>
          <w:sz w:val="20"/>
          <w:szCs w:val="20"/>
          <w:rtl/>
        </w:rPr>
        <w:t xml:space="preserve"> </w:t>
      </w:r>
      <w:r w:rsidR="008E1441">
        <w:rPr>
          <w:rFonts w:cs="Simplified Arabic" w:hint="cs"/>
          <w:sz w:val="20"/>
          <w:szCs w:val="20"/>
          <w:rtl/>
        </w:rPr>
        <w:t>15</w:t>
      </w:r>
      <w:r w:rsidR="008E1441">
        <w:rPr>
          <w:rFonts w:cs="Simplified Arabic"/>
          <w:sz w:val="20"/>
          <w:szCs w:val="20"/>
        </w:rPr>
        <w:t>-</w:t>
      </w:r>
      <w:r w:rsidR="0051208F">
        <w:rPr>
          <w:rFonts w:cs="Simplified Arabic" w:hint="cs"/>
          <w:sz w:val="20"/>
          <w:szCs w:val="20"/>
          <w:rtl/>
        </w:rPr>
        <w:t xml:space="preserve"> 24</w:t>
      </w:r>
      <w:r w:rsidR="008E1441">
        <w:rPr>
          <w:rFonts w:cs="Simplified Arabic" w:hint="cs"/>
          <w:sz w:val="20"/>
          <w:szCs w:val="20"/>
          <w:rtl/>
        </w:rPr>
        <w:t xml:space="preserve"> </w:t>
      </w:r>
      <w:r w:rsidR="0051208F">
        <w:rPr>
          <w:rFonts w:cs="Simplified Arabic" w:hint="cs"/>
          <w:sz w:val="20"/>
          <w:szCs w:val="20"/>
          <w:rtl/>
        </w:rPr>
        <w:t xml:space="preserve">في </w:t>
      </w:r>
      <w:r w:rsidR="0051208F" w:rsidRPr="00C10046">
        <w:rPr>
          <w:rFonts w:cs="Simplified Arabic"/>
          <w:sz w:val="20"/>
          <w:szCs w:val="20"/>
          <w:rtl/>
        </w:rPr>
        <w:t xml:space="preserve">القوى العاملة في </w:t>
      </w:r>
      <w:r w:rsidR="00337F6C" w:rsidRPr="00C10046">
        <w:rPr>
          <w:rFonts w:cs="Simplified Arabic" w:hint="cs"/>
          <w:sz w:val="20"/>
          <w:szCs w:val="20"/>
          <w:rtl/>
        </w:rPr>
        <w:t>الضفة الغربية</w:t>
      </w:r>
      <w:r w:rsidR="0051208F" w:rsidRPr="00C10046">
        <w:rPr>
          <w:rFonts w:cs="Simplified Arabic"/>
          <w:sz w:val="20"/>
          <w:szCs w:val="20"/>
          <w:rtl/>
        </w:rPr>
        <w:t xml:space="preserve"> </w:t>
      </w:r>
      <w:r w:rsidR="00337F6C" w:rsidRPr="00C10046">
        <w:rPr>
          <w:rFonts w:cs="Simplified Arabic" w:hint="cs"/>
          <w:sz w:val="20"/>
          <w:szCs w:val="20"/>
          <w:rtl/>
        </w:rPr>
        <w:t>في العام 202</w:t>
      </w:r>
      <w:r w:rsidR="00DB3A12">
        <w:rPr>
          <w:rFonts w:cs="Simplified Arabic" w:hint="cs"/>
          <w:sz w:val="20"/>
          <w:szCs w:val="20"/>
          <w:rtl/>
        </w:rPr>
        <w:t>4</w:t>
      </w:r>
      <w:r w:rsidR="0051208F" w:rsidRPr="00C10046">
        <w:rPr>
          <w:rFonts w:cs="Simplified Arabic" w:hint="cs"/>
          <w:sz w:val="20"/>
          <w:szCs w:val="20"/>
          <w:rtl/>
        </w:rPr>
        <w:t xml:space="preserve"> بين الذكور</w:t>
      </w:r>
      <w:r w:rsidR="0051208F" w:rsidRPr="00C10046">
        <w:rPr>
          <w:rFonts w:cs="Simplified Arabic"/>
          <w:sz w:val="20"/>
          <w:szCs w:val="20"/>
          <w:rtl/>
        </w:rPr>
        <w:t xml:space="preserve"> </w:t>
      </w:r>
      <w:r w:rsidR="00337F6C" w:rsidRPr="00C10046">
        <w:rPr>
          <w:rFonts w:cs="Simplified Arabic" w:hint="cs"/>
          <w:sz w:val="20"/>
          <w:szCs w:val="20"/>
          <w:rtl/>
        </w:rPr>
        <w:t>55.</w:t>
      </w:r>
      <w:r w:rsidR="00DB3A12">
        <w:rPr>
          <w:rFonts w:cs="Simplified Arabic" w:hint="cs"/>
          <w:sz w:val="20"/>
          <w:szCs w:val="20"/>
          <w:rtl/>
        </w:rPr>
        <w:t>2</w:t>
      </w:r>
      <w:r w:rsidR="0051208F" w:rsidRPr="00C10046">
        <w:rPr>
          <w:rFonts w:cs="Simplified Arabic"/>
          <w:sz w:val="20"/>
          <w:szCs w:val="20"/>
          <w:rtl/>
        </w:rPr>
        <w:t xml:space="preserve">%، بينما </w:t>
      </w:r>
      <w:r w:rsidR="0051208F" w:rsidRPr="00C10046">
        <w:rPr>
          <w:rFonts w:cs="Simplified Arabic" w:hint="cs"/>
          <w:sz w:val="20"/>
          <w:szCs w:val="20"/>
          <w:rtl/>
        </w:rPr>
        <w:t xml:space="preserve">وصلت </w:t>
      </w:r>
      <w:r w:rsidR="00337F6C" w:rsidRPr="00C10046">
        <w:rPr>
          <w:rFonts w:cs="Simplified Arabic" w:hint="cs"/>
          <w:sz w:val="20"/>
          <w:szCs w:val="20"/>
          <w:rtl/>
        </w:rPr>
        <w:t>1</w:t>
      </w:r>
      <w:r w:rsidR="00DB3A12">
        <w:rPr>
          <w:rFonts w:cs="Simplified Arabic" w:hint="cs"/>
          <w:sz w:val="20"/>
          <w:szCs w:val="20"/>
          <w:rtl/>
        </w:rPr>
        <w:t>1</w:t>
      </w:r>
      <w:r w:rsidR="00337F6C" w:rsidRPr="00C10046">
        <w:rPr>
          <w:rFonts w:cs="Simplified Arabic" w:hint="cs"/>
          <w:sz w:val="20"/>
          <w:szCs w:val="20"/>
          <w:rtl/>
        </w:rPr>
        <w:t>.</w:t>
      </w:r>
      <w:r w:rsidR="00DB3A12">
        <w:rPr>
          <w:rFonts w:cs="Simplified Arabic" w:hint="cs"/>
          <w:sz w:val="20"/>
          <w:szCs w:val="20"/>
          <w:rtl/>
        </w:rPr>
        <w:t>2</w:t>
      </w:r>
      <w:r w:rsidR="0051208F" w:rsidRPr="00C10046">
        <w:rPr>
          <w:rFonts w:cs="Simplified Arabic"/>
          <w:sz w:val="20"/>
          <w:szCs w:val="20"/>
          <w:rtl/>
        </w:rPr>
        <w:t>%</w:t>
      </w:r>
      <w:r w:rsidR="0051208F" w:rsidRPr="00C10046">
        <w:rPr>
          <w:rFonts w:cs="Simplified Arabic" w:hint="cs"/>
          <w:sz w:val="20"/>
          <w:szCs w:val="20"/>
          <w:rtl/>
        </w:rPr>
        <w:t xml:space="preserve"> بين</w:t>
      </w:r>
      <w:r w:rsidR="0051208F" w:rsidRPr="00C10046">
        <w:rPr>
          <w:rFonts w:cs="Simplified Arabic"/>
          <w:sz w:val="20"/>
          <w:szCs w:val="20"/>
        </w:rPr>
        <w:t xml:space="preserve"> </w:t>
      </w:r>
      <w:r w:rsidR="0051208F" w:rsidRPr="00C10046">
        <w:rPr>
          <w:rFonts w:cs="Simplified Arabic"/>
          <w:sz w:val="20"/>
          <w:szCs w:val="20"/>
          <w:rtl/>
        </w:rPr>
        <w:t>الإناث</w:t>
      </w:r>
      <w:r w:rsidR="0051208F" w:rsidRPr="00C10046">
        <w:rPr>
          <w:rFonts w:cs="Simplified Arabic"/>
          <w:sz w:val="20"/>
          <w:szCs w:val="20"/>
        </w:rPr>
        <w:t>.</w:t>
      </w:r>
      <w:r w:rsidR="004B0347" w:rsidRPr="00C10046">
        <w:rPr>
          <w:rFonts w:cs="Simplified Arabic" w:hint="cs"/>
          <w:sz w:val="20"/>
          <w:szCs w:val="20"/>
          <w:rtl/>
        </w:rPr>
        <w:t xml:space="preserve"> </w:t>
      </w:r>
    </w:p>
    <w:p w14:paraId="3C53735A" w14:textId="77777777" w:rsidR="00C10046" w:rsidRPr="00C10046" w:rsidRDefault="00C10046" w:rsidP="00C10046">
      <w:pPr>
        <w:ind w:left="-57" w:right="-57"/>
        <w:jc w:val="both"/>
        <w:rPr>
          <w:sz w:val="4"/>
          <w:szCs w:val="4"/>
        </w:rPr>
      </w:pPr>
    </w:p>
    <w:p w14:paraId="687D1C8F" w14:textId="5C64531C" w:rsidR="004B0347" w:rsidRPr="00C10046" w:rsidRDefault="00C10046" w:rsidP="00D0245E">
      <w:pPr>
        <w:tabs>
          <w:tab w:val="right" w:pos="6096"/>
        </w:tabs>
        <w:jc w:val="both"/>
        <w:rPr>
          <w:sz w:val="20"/>
          <w:szCs w:val="20"/>
          <w:rtl/>
        </w:rPr>
        <w:sectPr w:rsidR="004B0347" w:rsidRPr="00C10046" w:rsidSect="00A21A24">
          <w:type w:val="continuous"/>
          <w:pgSz w:w="9639" w:h="13608" w:code="11"/>
          <w:pgMar w:top="1134" w:right="1134" w:bottom="1134" w:left="1134" w:header="709" w:footer="709" w:gutter="0"/>
          <w:cols w:num="2" w:space="227"/>
          <w:bidi/>
          <w:docGrid w:linePitch="360"/>
        </w:sectPr>
      </w:pPr>
      <w:r w:rsidRPr="00C10046">
        <w:rPr>
          <w:sz w:val="20"/>
          <w:szCs w:val="20"/>
        </w:rPr>
        <w:t>P</w:t>
      </w:r>
      <w:r w:rsidR="004B0347" w:rsidRPr="00C10046">
        <w:rPr>
          <w:sz w:val="20"/>
          <w:szCs w:val="20"/>
        </w:rPr>
        <w:t>articipation rate of youth aged</w:t>
      </w:r>
      <w:r w:rsidR="002B430A">
        <w:rPr>
          <w:rFonts w:hint="cs"/>
          <w:sz w:val="20"/>
          <w:szCs w:val="20"/>
          <w:rtl/>
        </w:rPr>
        <w:t xml:space="preserve"> </w:t>
      </w:r>
      <w:r w:rsidR="004B0347" w:rsidRPr="00C10046">
        <w:rPr>
          <w:sz w:val="20"/>
          <w:szCs w:val="20"/>
        </w:rPr>
        <w:t>15-24 in the West Bank in 202</w:t>
      </w:r>
      <w:r w:rsidR="00DB3A12">
        <w:rPr>
          <w:rFonts w:hint="cs"/>
          <w:sz w:val="20"/>
          <w:szCs w:val="20"/>
          <w:rtl/>
        </w:rPr>
        <w:t>4</w:t>
      </w:r>
      <w:r w:rsidR="004B0347" w:rsidRPr="00C10046">
        <w:rPr>
          <w:sz w:val="20"/>
          <w:szCs w:val="20"/>
        </w:rPr>
        <w:t xml:space="preserve"> </w:t>
      </w:r>
      <w:r w:rsidRPr="00C10046">
        <w:rPr>
          <w:sz w:val="20"/>
          <w:szCs w:val="20"/>
        </w:rPr>
        <w:t>were</w:t>
      </w:r>
      <w:r w:rsidR="004B0347" w:rsidRPr="00C10046">
        <w:rPr>
          <w:sz w:val="20"/>
          <w:szCs w:val="20"/>
        </w:rPr>
        <w:t xml:space="preserve"> 55.</w:t>
      </w:r>
      <w:r w:rsidR="00DB3A12">
        <w:rPr>
          <w:rFonts w:hint="cs"/>
          <w:sz w:val="20"/>
          <w:szCs w:val="20"/>
          <w:rtl/>
        </w:rPr>
        <w:t>2</w:t>
      </w:r>
      <w:r w:rsidR="004B0347" w:rsidRPr="00C10046">
        <w:rPr>
          <w:sz w:val="20"/>
          <w:szCs w:val="20"/>
        </w:rPr>
        <w:t xml:space="preserve">% among males, while it </w:t>
      </w:r>
      <w:r w:rsidRPr="00C10046">
        <w:rPr>
          <w:sz w:val="20"/>
          <w:szCs w:val="20"/>
        </w:rPr>
        <w:t>reached</w:t>
      </w:r>
      <w:r w:rsidR="004B0347" w:rsidRPr="00C10046">
        <w:rPr>
          <w:sz w:val="20"/>
          <w:szCs w:val="20"/>
        </w:rPr>
        <w:t xml:space="preserve"> 1</w:t>
      </w:r>
      <w:r w:rsidR="00D0245E">
        <w:rPr>
          <w:sz w:val="20"/>
          <w:szCs w:val="20"/>
        </w:rPr>
        <w:t>1</w:t>
      </w:r>
      <w:r w:rsidR="004B0347" w:rsidRPr="00C10046">
        <w:rPr>
          <w:sz w:val="20"/>
          <w:szCs w:val="20"/>
        </w:rPr>
        <w:t>.</w:t>
      </w:r>
      <w:r w:rsidR="00DB3A12">
        <w:rPr>
          <w:rFonts w:hint="cs"/>
          <w:sz w:val="20"/>
          <w:szCs w:val="20"/>
          <w:rtl/>
        </w:rPr>
        <w:t>2</w:t>
      </w:r>
      <w:r w:rsidR="004B0347" w:rsidRPr="00C10046">
        <w:rPr>
          <w:sz w:val="20"/>
          <w:szCs w:val="20"/>
        </w:rPr>
        <w:t xml:space="preserve">% among females. </w:t>
      </w:r>
    </w:p>
    <w:p w14:paraId="5B8281DC" w14:textId="77777777" w:rsidR="00117BB2" w:rsidRPr="00E42DBB" w:rsidRDefault="00117BB2" w:rsidP="00E42DBB">
      <w:pPr>
        <w:jc w:val="right"/>
        <w:rPr>
          <w:rFonts w:ascii="Simplified Arabic" w:hAnsi="Simplified Arabic" w:cs="Simplified Arabic"/>
          <w:sz w:val="2"/>
          <w:szCs w:val="2"/>
          <w:rtl/>
        </w:rPr>
        <w:sectPr w:rsidR="00117BB2" w:rsidRPr="00E42DBB" w:rsidSect="00A21A24">
          <w:type w:val="continuous"/>
          <w:pgSz w:w="9639" w:h="13608" w:code="11"/>
          <w:pgMar w:top="1134" w:right="1134" w:bottom="1134" w:left="1134" w:header="709" w:footer="709" w:gutter="0"/>
          <w:cols w:space="720"/>
          <w:bidi/>
          <w:docGrid w:linePitch="360"/>
        </w:sectPr>
      </w:pPr>
    </w:p>
    <w:p w14:paraId="79E397B2" w14:textId="77777777" w:rsidR="00726C31" w:rsidRPr="00726C31" w:rsidRDefault="00726C31" w:rsidP="00D45122">
      <w:pPr>
        <w:bidi/>
        <w:ind w:left="-57" w:right="-57"/>
        <w:jc w:val="center"/>
        <w:rPr>
          <w:rFonts w:ascii="Simplified Arabic" w:hAnsi="Simplified Arabic" w:cs="Simplified Arabic"/>
          <w:b/>
          <w:bCs/>
          <w:color w:val="000000" w:themeColor="text1"/>
          <w:sz w:val="2"/>
          <w:szCs w:val="2"/>
          <w:rtl/>
        </w:rPr>
      </w:pPr>
    </w:p>
    <w:p w14:paraId="38BCC4A4" w14:textId="0A65AE7D" w:rsidR="00667508" w:rsidRPr="00861229" w:rsidRDefault="00667508" w:rsidP="00726C31">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t xml:space="preserve">نسبة العمالة غير الرسمية في العمالة غير الزراعية </w:t>
      </w:r>
      <w:r w:rsidR="00D45122">
        <w:rPr>
          <w:rFonts w:ascii="Simplified Arabic" w:hAnsi="Simplified Arabic" w:cs="Simplified Arabic" w:hint="cs"/>
          <w:b/>
          <w:bCs/>
          <w:color w:val="000000" w:themeColor="text1"/>
          <w:sz w:val="18"/>
          <w:szCs w:val="18"/>
          <w:rtl/>
        </w:rPr>
        <w:t xml:space="preserve">في الضفة الغربية </w:t>
      </w:r>
      <w:r w:rsidRPr="00861229">
        <w:rPr>
          <w:rFonts w:ascii="Simplified Arabic" w:hAnsi="Simplified Arabic" w:cs="Simplified Arabic"/>
          <w:b/>
          <w:bCs/>
          <w:color w:val="000000" w:themeColor="text1"/>
          <w:sz w:val="18"/>
          <w:szCs w:val="18"/>
          <w:rtl/>
        </w:rPr>
        <w:t>حسب الجنس،</w:t>
      </w:r>
      <w:r w:rsidR="00D54A7F" w:rsidRPr="00861229">
        <w:rPr>
          <w:rFonts w:ascii="Simplified Arabic" w:hAnsi="Simplified Arabic" w:cs="Simplified Arabic"/>
          <w:b/>
          <w:bCs/>
          <w:sz w:val="18"/>
          <w:szCs w:val="18"/>
          <w:rtl/>
        </w:rPr>
        <w:t xml:space="preserve"> </w:t>
      </w:r>
      <w:r w:rsidR="003D0864">
        <w:rPr>
          <w:rFonts w:ascii="Simplified Arabic" w:hAnsi="Simplified Arabic" w:cs="Simplified Arabic" w:hint="cs"/>
          <w:b/>
          <w:bCs/>
          <w:sz w:val="18"/>
          <w:szCs w:val="18"/>
          <w:rtl/>
        </w:rPr>
        <w:t>202</w:t>
      </w:r>
      <w:r w:rsidR="00D45122">
        <w:rPr>
          <w:rFonts w:ascii="Simplified Arabic" w:hAnsi="Simplified Arabic" w:cs="Simplified Arabic" w:hint="cs"/>
          <w:b/>
          <w:bCs/>
          <w:sz w:val="18"/>
          <w:szCs w:val="18"/>
          <w:rtl/>
        </w:rPr>
        <w:t>4</w:t>
      </w:r>
    </w:p>
    <w:p w14:paraId="3CD09AC0" w14:textId="5DCC583C" w:rsidR="00667508" w:rsidRPr="00861229" w:rsidRDefault="00667508" w:rsidP="00D45122">
      <w:pPr>
        <w:ind w:left="-57" w:right="-57"/>
        <w:jc w:val="center"/>
        <w:rPr>
          <w:rFonts w:ascii="Arial" w:hAnsi="Arial"/>
          <w:b/>
          <w:bCs/>
          <w:sz w:val="18"/>
          <w:szCs w:val="18"/>
        </w:rPr>
      </w:pPr>
      <w:r w:rsidRPr="00861229">
        <w:rPr>
          <w:rFonts w:ascii="Arial" w:hAnsi="Arial"/>
          <w:b/>
          <w:bCs/>
          <w:sz w:val="18"/>
          <w:szCs w:val="18"/>
        </w:rPr>
        <w:t xml:space="preserve">Proportion </w:t>
      </w:r>
      <w:r w:rsidR="00712546" w:rsidRPr="00861229">
        <w:rPr>
          <w:rFonts w:ascii="Arial" w:hAnsi="Arial"/>
          <w:b/>
          <w:bCs/>
          <w:sz w:val="18"/>
          <w:szCs w:val="18"/>
        </w:rPr>
        <w:t xml:space="preserve">of Informal Employment in Non-Agriculture </w:t>
      </w:r>
      <w:r w:rsidR="00D45122">
        <w:rPr>
          <w:rFonts w:ascii="Arial" w:hAnsi="Arial"/>
          <w:b/>
          <w:bCs/>
          <w:sz w:val="18"/>
          <w:szCs w:val="18"/>
        </w:rPr>
        <w:t xml:space="preserve">in the </w:t>
      </w:r>
      <w:r w:rsidR="00D45122" w:rsidRPr="003D224F">
        <w:rPr>
          <w:rFonts w:ascii="Arial" w:hAnsi="Arial"/>
          <w:b/>
          <w:bCs/>
          <w:sz w:val="18"/>
          <w:szCs w:val="18"/>
        </w:rPr>
        <w:t>West Bank</w:t>
      </w:r>
      <w:r w:rsidR="00D45122" w:rsidRPr="00861229">
        <w:rPr>
          <w:rFonts w:ascii="Arial" w:hAnsi="Arial"/>
          <w:b/>
          <w:bCs/>
          <w:sz w:val="18"/>
          <w:szCs w:val="18"/>
        </w:rPr>
        <w:t xml:space="preserve"> </w:t>
      </w:r>
      <w:r w:rsidR="00712546" w:rsidRPr="00861229">
        <w:rPr>
          <w:rFonts w:ascii="Arial" w:hAnsi="Arial"/>
          <w:b/>
          <w:bCs/>
          <w:sz w:val="18"/>
          <w:szCs w:val="18"/>
        </w:rPr>
        <w:t xml:space="preserve">by Sex, </w:t>
      </w:r>
      <w:r w:rsidR="003D0864">
        <w:rPr>
          <w:rFonts w:ascii="Arial" w:hAnsi="Arial" w:hint="cs"/>
          <w:b/>
          <w:bCs/>
          <w:sz w:val="18"/>
          <w:szCs w:val="18"/>
          <w:rtl/>
        </w:rPr>
        <w:t>202</w:t>
      </w:r>
      <w:r w:rsidR="00D45122">
        <w:rPr>
          <w:rFonts w:ascii="Arial" w:hAnsi="Arial" w:hint="cs"/>
          <w:b/>
          <w:bCs/>
          <w:sz w:val="18"/>
          <w:szCs w:val="18"/>
          <w:rtl/>
        </w:rPr>
        <w:t>4</w:t>
      </w:r>
    </w:p>
    <w:tbl>
      <w:tblPr>
        <w:tblStyle w:val="TableGrid"/>
        <w:tblW w:w="5000" w:type="pct"/>
        <w:jc w:val="center"/>
        <w:tblLook w:val="04A0" w:firstRow="1" w:lastRow="0" w:firstColumn="1" w:lastColumn="0" w:noHBand="0" w:noVBand="1"/>
      </w:tblPr>
      <w:tblGrid>
        <w:gridCol w:w="7361"/>
      </w:tblGrid>
      <w:tr w:rsidR="00F02DC1" w14:paraId="4C29789E" w14:textId="77777777" w:rsidTr="00BB3443">
        <w:trPr>
          <w:trHeight w:val="2624"/>
          <w:jc w:val="center"/>
        </w:trPr>
        <w:tc>
          <w:tcPr>
            <w:tcW w:w="7361" w:type="dxa"/>
          </w:tcPr>
          <w:p w14:paraId="29CD830E" w14:textId="5463C926" w:rsidR="00C1232B" w:rsidRDefault="00C1232B" w:rsidP="00C1232B">
            <w:pPr>
              <w:jc w:val="center"/>
              <w:rPr>
                <w:rFonts w:ascii="Arial" w:hAnsi="Arial"/>
                <w:b/>
                <w:bCs/>
                <w:sz w:val="20"/>
                <w:szCs w:val="20"/>
              </w:rPr>
            </w:pPr>
            <w:r w:rsidRPr="00282B68">
              <w:rPr>
                <w:rFonts w:ascii="Arial" w:hAnsi="Arial" w:cs="Arial"/>
                <w:noProof/>
                <w:color w:val="000000" w:themeColor="text1"/>
                <w:sz w:val="16"/>
                <w:szCs w:val="40"/>
              </w:rPr>
              <w:drawing>
                <wp:inline distT="0" distB="0" distL="0" distR="0" wp14:anchorId="23B11C2D" wp14:editId="50E633D7">
                  <wp:extent cx="4545330" cy="1694164"/>
                  <wp:effectExtent l="0" t="0" r="7620" b="1905"/>
                  <wp:docPr id="226"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tbl>
      <w:tblPr>
        <w:bidiVisual/>
        <w:tblW w:w="5000" w:type="pct"/>
        <w:jc w:val="center"/>
        <w:tblLayout w:type="fixed"/>
        <w:tblLook w:val="04A0" w:firstRow="1" w:lastRow="0" w:firstColumn="1" w:lastColumn="0" w:noHBand="0" w:noVBand="1"/>
      </w:tblPr>
      <w:tblGrid>
        <w:gridCol w:w="3824"/>
        <w:gridCol w:w="3547"/>
      </w:tblGrid>
      <w:tr w:rsidR="00BB3443" w:rsidRPr="00C508BC" w14:paraId="2116F79E" w14:textId="77777777" w:rsidTr="00CC77B9">
        <w:trPr>
          <w:trHeight w:val="340"/>
          <w:jc w:val="center"/>
        </w:trPr>
        <w:tc>
          <w:tcPr>
            <w:tcW w:w="2594" w:type="pct"/>
            <w:shd w:val="clear" w:color="auto" w:fill="FFFFFF"/>
          </w:tcPr>
          <w:p w14:paraId="61DEDFC9" w14:textId="77777777" w:rsidR="00BB3443" w:rsidRPr="00C508BC" w:rsidRDefault="00BB3443" w:rsidP="00564626">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w:t>
            </w:r>
            <w:r>
              <w:rPr>
                <w:rFonts w:ascii="Simplified Arabic" w:hAnsi="Simplified Arabic" w:cs="Simplified Arabic" w:hint="cs"/>
                <w:b/>
                <w:bCs/>
                <w:sz w:val="14"/>
                <w:szCs w:val="14"/>
                <w:rtl/>
                <w:lang w:val="en-GB" w:bidi="ar-JO"/>
              </w:rPr>
              <w:t>5</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Pr>
                <w:rFonts w:ascii="Simplified Arabic" w:hAnsi="Simplified Arabic" w:cs="Simplified Arabic" w:hint="cs"/>
                <w:sz w:val="14"/>
                <w:szCs w:val="14"/>
                <w:rtl/>
              </w:rPr>
              <w:t>2015- 2024</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shd w:val="clear" w:color="auto" w:fill="FFFFFF"/>
          </w:tcPr>
          <w:p w14:paraId="3E3C0EF7" w14:textId="77777777" w:rsidR="00BB3443" w:rsidRPr="00C508BC" w:rsidRDefault="00BB3443" w:rsidP="00564626">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Pr>
                <w:rFonts w:ascii="Arial" w:hAnsi="Arial" w:cs="Arial" w:hint="cs"/>
                <w:sz w:val="14"/>
                <w:szCs w:val="14"/>
                <w:rtl/>
              </w:rPr>
              <w:t>5</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r w:rsidRPr="00C508BC">
              <w:rPr>
                <w:rFonts w:ascii="Arial" w:hAnsi="Arial" w:cs="Arial"/>
                <w:b w:val="0"/>
                <w:bCs w:val="0"/>
                <w:sz w:val="14"/>
                <w:szCs w:val="14"/>
              </w:rPr>
              <w:t xml:space="preserve">Labour Force Survey, </w:t>
            </w:r>
            <w:r>
              <w:rPr>
                <w:rFonts w:ascii="Arial" w:hAnsi="Arial" w:cs="Arial" w:hint="cs"/>
                <w:b w:val="0"/>
                <w:bCs w:val="0"/>
                <w:sz w:val="14"/>
                <w:szCs w:val="14"/>
                <w:rtl/>
              </w:rPr>
              <w:t>2015-2024</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14:paraId="5CD3817B" w14:textId="77777777" w:rsidR="00C62410" w:rsidRPr="008139AD" w:rsidRDefault="00C62410" w:rsidP="00C62410">
      <w:pPr>
        <w:keepNext/>
        <w:keepLines/>
        <w:autoSpaceDE w:val="0"/>
        <w:autoSpaceDN w:val="0"/>
        <w:bidi/>
        <w:adjustRightInd w:val="0"/>
        <w:contextualSpacing/>
        <w:jc w:val="both"/>
        <w:rPr>
          <w:rFonts w:ascii="Simplified Arabic" w:hAnsi="Simplified Arabic" w:cs="Simplified Arabic"/>
          <w:color w:val="000000" w:themeColor="text1"/>
          <w:sz w:val="20"/>
          <w:szCs w:val="20"/>
          <w:rtl/>
        </w:rPr>
        <w:sectPr w:rsidR="00C62410" w:rsidRPr="008139AD" w:rsidSect="00A21A24">
          <w:type w:val="continuous"/>
          <w:pgSz w:w="9639" w:h="13608" w:code="11"/>
          <w:pgMar w:top="1134" w:right="1134" w:bottom="1134" w:left="1134" w:header="709" w:footer="709" w:gutter="0"/>
          <w:cols w:space="720"/>
          <w:bidi/>
          <w:docGrid w:linePitch="360"/>
        </w:sectPr>
      </w:pPr>
    </w:p>
    <w:p w14:paraId="2A6A60F8" w14:textId="580C43FD" w:rsidR="00C1232B" w:rsidRDefault="00726C31" w:rsidP="00780876">
      <w:pPr>
        <w:keepNext/>
        <w:keepLines/>
        <w:autoSpaceDE w:val="0"/>
        <w:autoSpaceDN w:val="0"/>
        <w:bidi/>
        <w:adjustRightInd w:val="0"/>
        <w:spacing w:before="100" w:beforeAutospacing="1" w:after="100" w:afterAutospacing="1"/>
        <w:contextualSpacing/>
        <w:jc w:val="both"/>
        <w:rPr>
          <w:rFonts w:cs="Simplified Arabic"/>
          <w:sz w:val="20"/>
          <w:szCs w:val="20"/>
        </w:rPr>
      </w:pPr>
      <w:r w:rsidRPr="00C62410">
        <w:rPr>
          <w:rFonts w:cs="Simplified Arabic" w:hint="cs"/>
          <w:sz w:val="20"/>
          <w:szCs w:val="20"/>
          <w:rtl/>
        </w:rPr>
        <w:t>59.3</w:t>
      </w:r>
      <w:r w:rsidR="00D45122" w:rsidRPr="00C62410">
        <w:rPr>
          <w:rFonts w:cs="Simplified Arabic" w:hint="cs"/>
          <w:sz w:val="20"/>
          <w:szCs w:val="20"/>
          <w:rtl/>
        </w:rPr>
        <w:t xml:space="preserve">% </w:t>
      </w:r>
      <w:r w:rsidR="00D45122" w:rsidRPr="00C62410">
        <w:rPr>
          <w:rFonts w:cs="Simplified Arabic"/>
          <w:sz w:val="20"/>
          <w:szCs w:val="20"/>
          <w:rtl/>
        </w:rPr>
        <w:t xml:space="preserve">من العاملين صنفوا على أنهم </w:t>
      </w:r>
      <w:r w:rsidR="00C1232B" w:rsidRPr="00C62410">
        <w:rPr>
          <w:rFonts w:cs="Simplified Arabic" w:hint="cs"/>
          <w:sz w:val="20"/>
          <w:szCs w:val="20"/>
          <w:rtl/>
        </w:rPr>
        <w:t>عمالة غير</w:t>
      </w:r>
      <w:r w:rsidR="00D45122" w:rsidRPr="00C62410">
        <w:rPr>
          <w:rFonts w:cs="Simplified Arabic"/>
          <w:sz w:val="20"/>
          <w:szCs w:val="20"/>
          <w:rtl/>
        </w:rPr>
        <w:t xml:space="preserve"> رسمية </w:t>
      </w:r>
      <w:r w:rsidR="00D45122" w:rsidRPr="00C62410">
        <w:rPr>
          <w:rFonts w:cs="Simplified Arabic" w:hint="cs"/>
          <w:sz w:val="20"/>
          <w:szCs w:val="20"/>
          <w:rtl/>
        </w:rPr>
        <w:t>في العمالة</w:t>
      </w:r>
      <w:r w:rsidR="00D45122" w:rsidRPr="00C62410">
        <w:rPr>
          <w:rFonts w:cs="Simplified Arabic"/>
          <w:sz w:val="20"/>
          <w:szCs w:val="20"/>
          <w:rtl/>
        </w:rPr>
        <w:t xml:space="preserve"> غير الزراعية في العام </w:t>
      </w:r>
      <w:r w:rsidRPr="00C62410">
        <w:rPr>
          <w:rFonts w:cs="Simplified Arabic" w:hint="cs"/>
          <w:sz w:val="20"/>
          <w:szCs w:val="20"/>
          <w:rtl/>
        </w:rPr>
        <w:t>2024</w:t>
      </w:r>
      <w:r w:rsidR="00D45122" w:rsidRPr="00C62410">
        <w:rPr>
          <w:rFonts w:cs="Simplified Arabic" w:hint="cs"/>
          <w:sz w:val="20"/>
          <w:szCs w:val="20"/>
          <w:rtl/>
        </w:rPr>
        <w:t xml:space="preserve"> في الضفة الغربية</w:t>
      </w:r>
      <w:r w:rsidR="00214462" w:rsidRPr="00C62410">
        <w:rPr>
          <w:rFonts w:cs="Simplified Arabic"/>
          <w:sz w:val="20"/>
          <w:szCs w:val="20"/>
          <w:rtl/>
        </w:rPr>
        <w:t xml:space="preserve"> مع تفاوت كبير بين الجنسين (65.3% للذكور مقابل 34.5% للإناث)</w:t>
      </w:r>
      <w:r w:rsidR="00D45122" w:rsidRPr="00C62410">
        <w:rPr>
          <w:rFonts w:cs="Simplified Arabic"/>
          <w:sz w:val="20"/>
          <w:szCs w:val="20"/>
          <w:rtl/>
        </w:rPr>
        <w:t>،</w:t>
      </w:r>
      <w:r w:rsidR="00214462" w:rsidRPr="00C62410">
        <w:rPr>
          <w:rFonts w:cs="Simplified Arabic" w:hint="cs"/>
          <w:sz w:val="20"/>
          <w:szCs w:val="20"/>
          <w:rtl/>
        </w:rPr>
        <w:t xml:space="preserve"> </w:t>
      </w:r>
      <w:r w:rsidR="00214462" w:rsidRPr="00C62410">
        <w:rPr>
          <w:rFonts w:cs="Simplified Arabic"/>
          <w:sz w:val="20"/>
          <w:szCs w:val="20"/>
          <w:rtl/>
        </w:rPr>
        <w:t xml:space="preserve">مما يعكس فجوة واضحة في أنماط التوظيف بين </w:t>
      </w:r>
      <w:r w:rsidR="00C62410" w:rsidRPr="00C62410">
        <w:rPr>
          <w:rFonts w:cs="Simplified Arabic" w:hint="cs"/>
          <w:sz w:val="20"/>
          <w:szCs w:val="20"/>
          <w:rtl/>
        </w:rPr>
        <w:t>الذكور</w:t>
      </w:r>
      <w:r w:rsidR="00214462" w:rsidRPr="00C62410">
        <w:rPr>
          <w:rFonts w:cs="Simplified Arabic"/>
          <w:sz w:val="20"/>
          <w:szCs w:val="20"/>
          <w:rtl/>
        </w:rPr>
        <w:t xml:space="preserve"> و</w:t>
      </w:r>
      <w:r w:rsidR="00C62410" w:rsidRPr="00C62410">
        <w:rPr>
          <w:rFonts w:cs="Simplified Arabic" w:hint="cs"/>
          <w:sz w:val="20"/>
          <w:szCs w:val="20"/>
          <w:rtl/>
        </w:rPr>
        <w:t>الإناث</w:t>
      </w:r>
      <w:r w:rsidR="00214462" w:rsidRPr="00C62410">
        <w:rPr>
          <w:rFonts w:cs="Simplified Arabic"/>
          <w:sz w:val="20"/>
          <w:szCs w:val="20"/>
        </w:rPr>
        <w:t>.</w:t>
      </w:r>
      <w:r w:rsidR="00D45122" w:rsidRPr="00C62410">
        <w:rPr>
          <w:rFonts w:cs="Simplified Arabic"/>
          <w:sz w:val="20"/>
          <w:szCs w:val="20"/>
          <w:rtl/>
        </w:rPr>
        <w:t xml:space="preserve"> </w:t>
      </w:r>
    </w:p>
    <w:p w14:paraId="5FF01945" w14:textId="4418DBA7" w:rsidR="00D45122" w:rsidRPr="00780876" w:rsidRDefault="00D45122" w:rsidP="00780876">
      <w:pPr>
        <w:tabs>
          <w:tab w:val="right" w:pos="6096"/>
        </w:tabs>
        <w:spacing w:before="100" w:beforeAutospacing="1" w:after="100" w:afterAutospacing="1"/>
        <w:jc w:val="both"/>
        <w:rPr>
          <w:sz w:val="2"/>
          <w:szCs w:val="2"/>
        </w:rPr>
      </w:pPr>
    </w:p>
    <w:p w14:paraId="23AB84D0" w14:textId="624EC3A3" w:rsidR="00D45122" w:rsidRPr="00C62410" w:rsidRDefault="00214462" w:rsidP="00780876">
      <w:pPr>
        <w:tabs>
          <w:tab w:val="right" w:pos="6096"/>
        </w:tabs>
        <w:jc w:val="both"/>
        <w:rPr>
          <w:sz w:val="20"/>
          <w:szCs w:val="20"/>
          <w:rtl/>
        </w:rPr>
      </w:pPr>
      <w:r w:rsidRPr="00C62410">
        <w:rPr>
          <w:rFonts w:hint="cs"/>
          <w:sz w:val="20"/>
          <w:szCs w:val="20"/>
          <w:rtl/>
        </w:rPr>
        <w:t>59.3</w:t>
      </w:r>
      <w:r w:rsidR="00D45122" w:rsidRPr="00C62410">
        <w:rPr>
          <w:sz w:val="20"/>
          <w:szCs w:val="20"/>
        </w:rPr>
        <w:t>% of the employed individuals</w:t>
      </w:r>
      <w:r w:rsidR="00C1232B" w:rsidRPr="00C62410">
        <w:rPr>
          <w:rFonts w:hint="cs"/>
          <w:sz w:val="20"/>
          <w:szCs w:val="20"/>
          <w:rtl/>
        </w:rPr>
        <w:t xml:space="preserve"> </w:t>
      </w:r>
      <w:r w:rsidR="00D45122" w:rsidRPr="00C62410">
        <w:rPr>
          <w:sz w:val="20"/>
          <w:szCs w:val="20"/>
        </w:rPr>
        <w:t xml:space="preserve">were classified as informally employed in the non-agriculture sector in </w:t>
      </w:r>
      <w:r w:rsidR="00D45122" w:rsidRPr="00C62410">
        <w:rPr>
          <w:rFonts w:hint="cs"/>
          <w:sz w:val="20"/>
          <w:szCs w:val="20"/>
          <w:rtl/>
        </w:rPr>
        <w:t>202</w:t>
      </w:r>
      <w:r w:rsidRPr="00C62410">
        <w:rPr>
          <w:rFonts w:hint="cs"/>
          <w:sz w:val="20"/>
          <w:szCs w:val="20"/>
          <w:rtl/>
        </w:rPr>
        <w:t>4</w:t>
      </w:r>
      <w:r w:rsidR="00D45122" w:rsidRPr="00C62410">
        <w:rPr>
          <w:sz w:val="20"/>
          <w:szCs w:val="20"/>
        </w:rPr>
        <w:t xml:space="preserve"> in the West Bank</w:t>
      </w:r>
      <w:r w:rsidRPr="00C62410">
        <w:rPr>
          <w:rFonts w:hint="cs"/>
          <w:sz w:val="20"/>
          <w:szCs w:val="20"/>
          <w:rtl/>
        </w:rPr>
        <w:t xml:space="preserve"> </w:t>
      </w:r>
      <w:r w:rsidRPr="00C62410">
        <w:rPr>
          <w:sz w:val="20"/>
          <w:szCs w:val="20"/>
        </w:rPr>
        <w:t xml:space="preserve">with a significant gender gap (65.3% for males compared to 34.5% for </w:t>
      </w:r>
      <w:r w:rsidR="00C62410" w:rsidRPr="00C62410">
        <w:rPr>
          <w:sz w:val="20"/>
          <w:szCs w:val="20"/>
        </w:rPr>
        <w:t>females),</w:t>
      </w:r>
      <w:r w:rsidRPr="00C62410">
        <w:rPr>
          <w:sz w:val="20"/>
          <w:szCs w:val="20"/>
        </w:rPr>
        <w:t xml:space="preserve"> reflecting a clear disparity in employment patterns between </w:t>
      </w:r>
      <w:r w:rsidR="00C62410" w:rsidRPr="00C62410">
        <w:rPr>
          <w:sz w:val="20"/>
          <w:szCs w:val="20"/>
        </w:rPr>
        <w:t>males and females</w:t>
      </w:r>
      <w:r w:rsidR="00C62410" w:rsidRPr="00C62410">
        <w:rPr>
          <w:rFonts w:hint="cs"/>
          <w:sz w:val="20"/>
          <w:szCs w:val="20"/>
          <w:rtl/>
        </w:rPr>
        <w:t>.</w:t>
      </w:r>
    </w:p>
    <w:p w14:paraId="6483746E" w14:textId="77777777" w:rsidR="00C62410" w:rsidRPr="00C62410" w:rsidRDefault="00C62410" w:rsidP="00780876">
      <w:pPr>
        <w:tabs>
          <w:tab w:val="right" w:pos="6096"/>
        </w:tabs>
        <w:jc w:val="both"/>
        <w:rPr>
          <w:sz w:val="20"/>
          <w:szCs w:val="20"/>
        </w:rPr>
        <w:sectPr w:rsidR="00C62410" w:rsidRPr="00C62410" w:rsidSect="00A21A24">
          <w:type w:val="continuous"/>
          <w:pgSz w:w="9639" w:h="13608" w:code="11"/>
          <w:pgMar w:top="1134" w:right="1134" w:bottom="1134" w:left="1134" w:header="709" w:footer="709" w:gutter="0"/>
          <w:cols w:num="2" w:space="227"/>
          <w:bidi/>
          <w:docGrid w:linePitch="360"/>
        </w:sectPr>
      </w:pPr>
    </w:p>
    <w:p w14:paraId="1DA81B66" w14:textId="77777777" w:rsidR="008139AD" w:rsidRPr="00377AC2" w:rsidRDefault="008139AD" w:rsidP="008139AD">
      <w:pPr>
        <w:pStyle w:val="Heading3"/>
        <w:bidi/>
        <w:jc w:val="center"/>
        <w:rPr>
          <w:sz w:val="18"/>
          <w:szCs w:val="18"/>
          <w:rtl/>
        </w:rPr>
      </w:pPr>
      <w:r w:rsidRPr="00377AC2">
        <w:rPr>
          <w:rFonts w:hint="cs"/>
          <w:sz w:val="18"/>
          <w:szCs w:val="18"/>
          <w:rtl/>
        </w:rPr>
        <w:t xml:space="preserve">نسبة النساء العاملات في النشاط الزراعي من مجموع العاملين في النشاط الزراعي </w:t>
      </w:r>
      <w:r>
        <w:rPr>
          <w:rFonts w:hint="cs"/>
          <w:sz w:val="18"/>
          <w:szCs w:val="18"/>
          <w:rtl/>
        </w:rPr>
        <w:t>في الضفة الغربية</w:t>
      </w:r>
      <w:r w:rsidRPr="00377AC2">
        <w:rPr>
          <w:rFonts w:hint="cs"/>
          <w:sz w:val="18"/>
          <w:szCs w:val="18"/>
          <w:rtl/>
        </w:rPr>
        <w:t xml:space="preserve">، </w:t>
      </w:r>
      <w:r w:rsidRPr="00377AC2">
        <w:rPr>
          <w:sz w:val="18"/>
          <w:szCs w:val="18"/>
        </w:rPr>
        <w:t>2015</w:t>
      </w:r>
      <w:r w:rsidRPr="00377AC2">
        <w:rPr>
          <w:rFonts w:hint="cs"/>
          <w:sz w:val="18"/>
          <w:szCs w:val="18"/>
          <w:rtl/>
        </w:rPr>
        <w:t>-202</w:t>
      </w:r>
      <w:r>
        <w:rPr>
          <w:rFonts w:hint="cs"/>
          <w:sz w:val="18"/>
          <w:szCs w:val="18"/>
          <w:rtl/>
        </w:rPr>
        <w:t>4</w:t>
      </w:r>
      <w:r w:rsidRPr="00377AC2">
        <w:rPr>
          <w:rFonts w:hint="cs"/>
          <w:sz w:val="18"/>
          <w:szCs w:val="18"/>
          <w:rtl/>
        </w:rPr>
        <w:t xml:space="preserve"> </w:t>
      </w:r>
    </w:p>
    <w:p w14:paraId="552FC8D5" w14:textId="03AD5E7C" w:rsidR="008139AD" w:rsidRDefault="008139AD" w:rsidP="008139AD">
      <w:pPr>
        <w:jc w:val="center"/>
        <w:rPr>
          <w:rFonts w:ascii="Arial" w:hAnsi="Arial"/>
          <w:b/>
          <w:bCs/>
          <w:sz w:val="18"/>
          <w:szCs w:val="18"/>
          <w:rtl/>
        </w:rPr>
      </w:pPr>
      <w:r w:rsidRPr="00377AC2">
        <w:rPr>
          <w:rFonts w:ascii="Arial" w:hAnsi="Arial"/>
          <w:b/>
          <w:bCs/>
          <w:sz w:val="18"/>
          <w:szCs w:val="18"/>
        </w:rPr>
        <w:t xml:space="preserve">Percentage of Employed Women in the Agricultural Activity from Total Employed in the Agricultural Activity </w:t>
      </w:r>
      <w:r>
        <w:rPr>
          <w:rFonts w:ascii="Arial" w:hAnsi="Arial"/>
          <w:b/>
          <w:bCs/>
          <w:sz w:val="18"/>
          <w:szCs w:val="18"/>
        </w:rPr>
        <w:t xml:space="preserve">in the </w:t>
      </w:r>
      <w:r w:rsidRPr="003D224F">
        <w:rPr>
          <w:rFonts w:ascii="Arial" w:hAnsi="Arial"/>
          <w:b/>
          <w:bCs/>
          <w:sz w:val="18"/>
          <w:szCs w:val="18"/>
        </w:rPr>
        <w:t>West Bank</w:t>
      </w:r>
      <w:r w:rsidRPr="00377AC2">
        <w:rPr>
          <w:rFonts w:ascii="Arial" w:hAnsi="Arial"/>
          <w:b/>
          <w:bCs/>
          <w:sz w:val="18"/>
          <w:szCs w:val="18"/>
        </w:rPr>
        <w:t xml:space="preserve">, 2015 – </w:t>
      </w:r>
      <w:r w:rsidRPr="00377AC2">
        <w:rPr>
          <w:rFonts w:ascii="Arial" w:hAnsi="Arial" w:hint="cs"/>
          <w:b/>
          <w:bCs/>
          <w:sz w:val="18"/>
          <w:szCs w:val="18"/>
          <w:rtl/>
        </w:rPr>
        <w:t>202</w:t>
      </w:r>
      <w:r>
        <w:rPr>
          <w:rFonts w:ascii="Arial" w:hAnsi="Arial" w:hint="cs"/>
          <w:b/>
          <w:bCs/>
          <w:sz w:val="18"/>
          <w:szCs w:val="18"/>
          <w:rtl/>
        </w:rPr>
        <w:t>4</w:t>
      </w:r>
    </w:p>
    <w:p w14:paraId="5F4F1CEB" w14:textId="77777777" w:rsidR="00264BCF" w:rsidRDefault="00264BCF" w:rsidP="00C06F6B">
      <w:pPr>
        <w:jc w:val="center"/>
        <w:rPr>
          <w:rFonts w:ascii="Arial" w:hAnsi="Arial"/>
          <w:b/>
          <w:bCs/>
          <w:sz w:val="18"/>
          <w:szCs w:val="18"/>
        </w:rPr>
        <w:sectPr w:rsidR="00264BCF" w:rsidSect="00264BCF">
          <w:type w:val="continuous"/>
          <w:pgSz w:w="9639" w:h="13608" w:code="11"/>
          <w:pgMar w:top="1134" w:right="1134" w:bottom="1134" w:left="1134" w:header="709" w:footer="709" w:gutter="0"/>
          <w:cols w:space="288"/>
          <w:bidi/>
          <w:docGrid w:linePitch="360"/>
        </w:sectPr>
      </w:pPr>
    </w:p>
    <w:tbl>
      <w:tblPr>
        <w:tblStyle w:val="TableGrid"/>
        <w:tblW w:w="5000" w:type="pct"/>
        <w:jc w:val="center"/>
        <w:tblLook w:val="04A0" w:firstRow="1" w:lastRow="0" w:firstColumn="1" w:lastColumn="0" w:noHBand="0" w:noVBand="1"/>
      </w:tblPr>
      <w:tblGrid>
        <w:gridCol w:w="7361"/>
      </w:tblGrid>
      <w:tr w:rsidR="001218A0" w14:paraId="3FF46601" w14:textId="77777777" w:rsidTr="001218A0">
        <w:trPr>
          <w:jc w:val="center"/>
        </w:trPr>
        <w:tc>
          <w:tcPr>
            <w:tcW w:w="7361" w:type="dxa"/>
          </w:tcPr>
          <w:p w14:paraId="1B059366" w14:textId="01A9848F" w:rsidR="001218A0" w:rsidRDefault="001218A0" w:rsidP="00C06F6B">
            <w:pPr>
              <w:jc w:val="center"/>
              <w:rPr>
                <w:rFonts w:ascii="Arial" w:hAnsi="Arial"/>
                <w:b/>
                <w:bCs/>
                <w:sz w:val="18"/>
                <w:szCs w:val="18"/>
                <w:rtl/>
              </w:rPr>
            </w:pPr>
            <w:r w:rsidRPr="001218A0">
              <w:rPr>
                <w:noProof/>
                <w:color w:val="FFFFFF" w:themeColor="background1"/>
                <w:sz w:val="16"/>
                <w:szCs w:val="16"/>
              </w:rPr>
              <w:drawing>
                <wp:inline distT="0" distB="0" distL="0" distR="0" wp14:anchorId="1DFA05D0" wp14:editId="6F895C3E">
                  <wp:extent cx="4680585" cy="1585356"/>
                  <wp:effectExtent l="0" t="0" r="5715" b="0"/>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tbl>
      <w:tblPr>
        <w:bidiVisual/>
        <w:tblW w:w="5000" w:type="pct"/>
        <w:jc w:val="center"/>
        <w:tblLayout w:type="fixed"/>
        <w:tblLook w:val="04A0" w:firstRow="1" w:lastRow="0" w:firstColumn="1" w:lastColumn="0" w:noHBand="0" w:noVBand="1"/>
      </w:tblPr>
      <w:tblGrid>
        <w:gridCol w:w="3824"/>
        <w:gridCol w:w="3547"/>
      </w:tblGrid>
      <w:tr w:rsidR="008139AD" w:rsidRPr="00C508BC" w14:paraId="0421F048" w14:textId="77777777" w:rsidTr="00CC77B9">
        <w:trPr>
          <w:trHeight w:val="340"/>
          <w:jc w:val="center"/>
        </w:trPr>
        <w:tc>
          <w:tcPr>
            <w:tcW w:w="2594" w:type="pct"/>
            <w:shd w:val="clear" w:color="auto" w:fill="FFFFFF"/>
          </w:tcPr>
          <w:p w14:paraId="017B2DF6" w14:textId="77777777" w:rsidR="008139AD" w:rsidRPr="00C508BC" w:rsidRDefault="008139AD" w:rsidP="00564626">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w:t>
            </w:r>
            <w:r>
              <w:rPr>
                <w:rFonts w:ascii="Simplified Arabic" w:hAnsi="Simplified Arabic" w:cs="Simplified Arabic" w:hint="cs"/>
                <w:b/>
                <w:bCs/>
                <w:sz w:val="14"/>
                <w:szCs w:val="14"/>
                <w:rtl/>
                <w:lang w:val="en-GB" w:bidi="ar-JO"/>
              </w:rPr>
              <w:t>5</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Pr>
                <w:rFonts w:ascii="Simplified Arabic" w:hAnsi="Simplified Arabic" w:cs="Simplified Arabic" w:hint="cs"/>
                <w:sz w:val="14"/>
                <w:szCs w:val="14"/>
                <w:rtl/>
              </w:rPr>
              <w:t>2015- 2024</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shd w:val="clear" w:color="auto" w:fill="FFFFFF"/>
          </w:tcPr>
          <w:p w14:paraId="6D9EE772" w14:textId="77777777" w:rsidR="008139AD" w:rsidRPr="00C508BC" w:rsidRDefault="008139AD" w:rsidP="00564626">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Pr>
                <w:rFonts w:ascii="Arial" w:hAnsi="Arial" w:cs="Arial" w:hint="cs"/>
                <w:sz w:val="14"/>
                <w:szCs w:val="14"/>
                <w:rtl/>
              </w:rPr>
              <w:t>5</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r w:rsidRPr="00C508BC">
              <w:rPr>
                <w:rFonts w:ascii="Arial" w:hAnsi="Arial" w:cs="Arial"/>
                <w:b w:val="0"/>
                <w:bCs w:val="0"/>
                <w:sz w:val="14"/>
                <w:szCs w:val="14"/>
              </w:rPr>
              <w:t xml:space="preserve">Labour Force Survey, </w:t>
            </w:r>
            <w:r>
              <w:rPr>
                <w:rFonts w:ascii="Arial" w:hAnsi="Arial" w:cs="Arial" w:hint="cs"/>
                <w:b w:val="0"/>
                <w:bCs w:val="0"/>
                <w:sz w:val="14"/>
                <w:szCs w:val="14"/>
                <w:rtl/>
              </w:rPr>
              <w:t>2015-2024</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14:paraId="6C956EDE" w14:textId="77777777" w:rsidR="00264BCF" w:rsidRDefault="00264BCF" w:rsidP="008139AD">
      <w:pPr>
        <w:ind w:left="499" w:right="709"/>
        <w:jc w:val="center"/>
        <w:rPr>
          <w:rFonts w:cs="Simplified Arabic"/>
          <w:b/>
          <w:bCs/>
          <w:sz w:val="2"/>
          <w:szCs w:val="2"/>
        </w:rPr>
        <w:sectPr w:rsidR="00264BCF" w:rsidSect="00264BCF">
          <w:type w:val="continuous"/>
          <w:pgSz w:w="9639" w:h="13608" w:code="11"/>
          <w:pgMar w:top="1134" w:right="1134" w:bottom="1134" w:left="1134" w:header="709" w:footer="709" w:gutter="0"/>
          <w:cols w:space="288"/>
          <w:bidi/>
          <w:docGrid w:linePitch="360"/>
        </w:sectPr>
      </w:pPr>
    </w:p>
    <w:p w14:paraId="250BA1CC" w14:textId="04953EC3" w:rsidR="008139AD" w:rsidRDefault="008139AD" w:rsidP="008139AD">
      <w:pPr>
        <w:ind w:left="499" w:right="709"/>
        <w:jc w:val="center"/>
        <w:rPr>
          <w:rFonts w:cs="Simplified Arabic"/>
          <w:b/>
          <w:bCs/>
          <w:sz w:val="2"/>
          <w:szCs w:val="2"/>
        </w:rPr>
      </w:pPr>
    </w:p>
    <w:p w14:paraId="5A7AAFBA" w14:textId="086F6467" w:rsidR="008139AD" w:rsidRPr="00D50C94" w:rsidRDefault="008139AD" w:rsidP="002540CF">
      <w:pPr>
        <w:tabs>
          <w:tab w:val="right" w:pos="6594"/>
        </w:tabs>
        <w:bidi/>
        <w:jc w:val="both"/>
        <w:rPr>
          <w:rFonts w:ascii="Simplified Arabic" w:hAnsi="Simplified Arabic" w:cs="Simplified Arabic"/>
          <w:color w:val="000000"/>
          <w:sz w:val="20"/>
          <w:szCs w:val="20"/>
          <w:rtl/>
        </w:rPr>
      </w:pPr>
      <w:r w:rsidRPr="00D50C94">
        <w:rPr>
          <w:rFonts w:ascii="Simplified Arabic" w:hAnsi="Simplified Arabic" w:cs="Simplified Arabic"/>
          <w:sz w:val="20"/>
          <w:szCs w:val="20"/>
          <w:rtl/>
        </w:rPr>
        <w:lastRenderedPageBreak/>
        <w:t xml:space="preserve">تشكل </w:t>
      </w:r>
      <w:r w:rsidR="002540CF">
        <w:rPr>
          <w:rFonts w:ascii="Simplified Arabic" w:hAnsi="Simplified Arabic" w:cs="Simplified Arabic" w:hint="cs"/>
          <w:sz w:val="20"/>
          <w:szCs w:val="20"/>
          <w:rtl/>
        </w:rPr>
        <w:t>الإناث</w:t>
      </w:r>
      <w:r w:rsidRPr="00D50C94">
        <w:rPr>
          <w:rFonts w:ascii="Simplified Arabic" w:hAnsi="Simplified Arabic" w:cs="Simplified Arabic"/>
          <w:sz w:val="20"/>
          <w:szCs w:val="20"/>
          <w:rtl/>
        </w:rPr>
        <w:t xml:space="preserve"> العاملات في نشاط الزراعة ما نسبته 1</w:t>
      </w:r>
      <w:r>
        <w:rPr>
          <w:rFonts w:ascii="Simplified Arabic" w:hAnsi="Simplified Arabic" w:cs="Simplified Arabic" w:hint="cs"/>
          <w:sz w:val="20"/>
          <w:szCs w:val="20"/>
          <w:rtl/>
        </w:rPr>
        <w:t>6</w:t>
      </w:r>
      <w:r w:rsidRPr="00D50C94">
        <w:rPr>
          <w:rFonts w:ascii="Simplified Arabic" w:hAnsi="Simplified Arabic" w:cs="Simplified Arabic"/>
          <w:sz w:val="20"/>
          <w:szCs w:val="20"/>
          <w:rtl/>
        </w:rPr>
        <w:t>.</w:t>
      </w:r>
      <w:r>
        <w:rPr>
          <w:rFonts w:ascii="Simplified Arabic" w:hAnsi="Simplified Arabic" w:cs="Simplified Arabic" w:hint="cs"/>
          <w:sz w:val="20"/>
          <w:szCs w:val="20"/>
          <w:rtl/>
        </w:rPr>
        <w:t>6</w:t>
      </w:r>
      <w:r w:rsidRPr="00D50C94">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في الضفة الغربية </w:t>
      </w:r>
      <w:r w:rsidRPr="00D50C94">
        <w:rPr>
          <w:rFonts w:ascii="Simplified Arabic" w:hAnsi="Simplified Arabic" w:cs="Simplified Arabic"/>
          <w:sz w:val="20"/>
          <w:szCs w:val="20"/>
          <w:rtl/>
        </w:rPr>
        <w:t>للعام 202</w:t>
      </w:r>
      <w:r>
        <w:rPr>
          <w:rFonts w:ascii="Simplified Arabic" w:hAnsi="Simplified Arabic" w:cs="Simplified Arabic" w:hint="cs"/>
          <w:sz w:val="20"/>
          <w:szCs w:val="20"/>
          <w:rtl/>
        </w:rPr>
        <w:t>4</w:t>
      </w:r>
      <w:r w:rsidRPr="00D50C94">
        <w:rPr>
          <w:rFonts w:ascii="Simplified Arabic" w:hAnsi="Simplified Arabic" w:cs="Simplified Arabic"/>
          <w:sz w:val="20"/>
          <w:szCs w:val="20"/>
          <w:rtl/>
        </w:rPr>
        <w:t xml:space="preserve">.  </w:t>
      </w:r>
    </w:p>
    <w:p w14:paraId="2FB451A8" w14:textId="54342429" w:rsidR="008139AD" w:rsidRPr="00734FC0" w:rsidRDefault="008139AD" w:rsidP="002540CF">
      <w:pPr>
        <w:tabs>
          <w:tab w:val="right" w:pos="6663"/>
        </w:tabs>
        <w:jc w:val="both"/>
        <w:rPr>
          <w:sz w:val="20"/>
          <w:szCs w:val="20"/>
        </w:rPr>
        <w:sectPr w:rsidR="008139AD" w:rsidRPr="00734FC0" w:rsidSect="00A21A24">
          <w:type w:val="continuous"/>
          <w:pgSz w:w="9639" w:h="13608" w:code="11"/>
          <w:pgMar w:top="1134" w:right="1134" w:bottom="1134" w:left="1134" w:header="709" w:footer="709" w:gutter="0"/>
          <w:cols w:num="2" w:space="288"/>
          <w:bidi/>
          <w:docGrid w:linePitch="360"/>
        </w:sectPr>
      </w:pPr>
      <w:r w:rsidRPr="00734FC0">
        <w:rPr>
          <w:sz w:val="20"/>
          <w:szCs w:val="20"/>
        </w:rPr>
        <w:t xml:space="preserve">Employed </w:t>
      </w:r>
      <w:r w:rsidR="002540CF" w:rsidRPr="00C62410">
        <w:rPr>
          <w:sz w:val="20"/>
          <w:szCs w:val="20"/>
        </w:rPr>
        <w:t>females</w:t>
      </w:r>
      <w:r w:rsidRPr="00734FC0">
        <w:rPr>
          <w:sz w:val="20"/>
          <w:szCs w:val="20"/>
        </w:rPr>
        <w:t xml:space="preserve"> in the agriculture activity represents </w:t>
      </w:r>
      <w:r>
        <w:rPr>
          <w:rFonts w:hint="cs"/>
          <w:sz w:val="20"/>
          <w:szCs w:val="20"/>
          <w:rtl/>
        </w:rPr>
        <w:t>16.6</w:t>
      </w:r>
      <w:r w:rsidRPr="00734FC0">
        <w:rPr>
          <w:sz w:val="20"/>
          <w:szCs w:val="20"/>
        </w:rPr>
        <w:t>%</w:t>
      </w:r>
      <w:r w:rsidRPr="00411C05">
        <w:t xml:space="preserve"> </w:t>
      </w:r>
      <w:r w:rsidRPr="00411C05">
        <w:rPr>
          <w:sz w:val="20"/>
          <w:szCs w:val="20"/>
        </w:rPr>
        <w:t>in the West Bank</w:t>
      </w:r>
      <w:r w:rsidRPr="00734FC0">
        <w:rPr>
          <w:sz w:val="20"/>
          <w:szCs w:val="20"/>
        </w:rPr>
        <w:t xml:space="preserve"> </w:t>
      </w:r>
      <w:r w:rsidRPr="00411C05">
        <w:rPr>
          <w:sz w:val="20"/>
          <w:szCs w:val="20"/>
        </w:rPr>
        <w:t>in 202</w:t>
      </w:r>
      <w:r>
        <w:rPr>
          <w:rFonts w:hint="cs"/>
          <w:sz w:val="20"/>
          <w:szCs w:val="20"/>
          <w:rtl/>
        </w:rPr>
        <w:t>4</w:t>
      </w:r>
      <w:r w:rsidRPr="00734FC0">
        <w:rPr>
          <w:sz w:val="20"/>
          <w:szCs w:val="20"/>
        </w:rPr>
        <w:t>.</w:t>
      </w:r>
    </w:p>
    <w:p w14:paraId="1DDB34F9" w14:textId="77777777" w:rsidR="009E74F5" w:rsidRPr="008139AD" w:rsidRDefault="009E74F5" w:rsidP="009E74F5">
      <w:pPr>
        <w:bidi/>
        <w:jc w:val="center"/>
        <w:rPr>
          <w:rFonts w:ascii="Simplified Arabic" w:hAnsi="Simplified Arabic" w:cs="Simplified Arabic"/>
          <w:b/>
          <w:bCs/>
          <w:color w:val="000000"/>
          <w:sz w:val="18"/>
          <w:szCs w:val="18"/>
          <w:rtl/>
        </w:rPr>
      </w:pPr>
    </w:p>
    <w:p w14:paraId="19C7B563" w14:textId="40F9EC94" w:rsidR="005B5444" w:rsidRPr="0055278F" w:rsidRDefault="005B5444" w:rsidP="009E74F5">
      <w:pPr>
        <w:bidi/>
        <w:jc w:val="center"/>
        <w:rPr>
          <w:rFonts w:ascii="Simplified Arabic" w:hAnsi="Simplified Arabic" w:cs="Simplified Arabic"/>
          <w:b/>
          <w:bCs/>
          <w:color w:val="000000" w:themeColor="text1"/>
          <w:sz w:val="18"/>
          <w:szCs w:val="18"/>
          <w:rtl/>
        </w:rPr>
      </w:pPr>
      <w:r w:rsidRPr="0055278F">
        <w:rPr>
          <w:rFonts w:ascii="Simplified Arabic" w:hAnsi="Simplified Arabic" w:cs="Simplified Arabic"/>
          <w:b/>
          <w:bCs/>
          <w:color w:val="000000" w:themeColor="text1"/>
          <w:sz w:val="18"/>
          <w:szCs w:val="18"/>
          <w:rtl/>
        </w:rPr>
        <w:t>معدل ساعات العمل الأسبوعية للعاملين</w:t>
      </w:r>
      <w:r w:rsidRPr="0055278F">
        <w:rPr>
          <w:rFonts w:ascii="Simplified Arabic" w:hAnsi="Simplified Arabic" w:cs="Simplified Arabic" w:hint="cs"/>
          <w:b/>
          <w:bCs/>
          <w:color w:val="000000" w:themeColor="text1"/>
          <w:sz w:val="18"/>
          <w:szCs w:val="18"/>
          <w:rtl/>
        </w:rPr>
        <w:t xml:space="preserve"> </w:t>
      </w:r>
      <w:r w:rsidRPr="0055278F">
        <w:rPr>
          <w:rFonts w:ascii="Simplified Arabic" w:hAnsi="Simplified Arabic" w:cs="Simplified Arabic"/>
          <w:b/>
          <w:bCs/>
          <w:color w:val="000000" w:themeColor="text1"/>
          <w:sz w:val="18"/>
          <w:szCs w:val="18"/>
        </w:rPr>
        <w:t>)</w:t>
      </w:r>
      <w:r w:rsidRPr="0055278F">
        <w:rPr>
          <w:rFonts w:ascii="Simplified Arabic" w:hAnsi="Simplified Arabic" w:cs="Simplified Arabic"/>
          <w:b/>
          <w:bCs/>
          <w:color w:val="000000" w:themeColor="text1"/>
          <w:sz w:val="18"/>
          <w:szCs w:val="18"/>
          <w:rtl/>
        </w:rPr>
        <w:t>15</w:t>
      </w:r>
      <w:r w:rsidRPr="0055278F">
        <w:rPr>
          <w:rFonts w:ascii="Simplified Arabic" w:hAnsi="Simplified Arabic" w:cs="Simplified Arabic" w:hint="cs"/>
          <w:b/>
          <w:bCs/>
          <w:color w:val="000000" w:themeColor="text1"/>
          <w:sz w:val="18"/>
          <w:szCs w:val="18"/>
          <w:rtl/>
        </w:rPr>
        <w:t xml:space="preserve"> </w:t>
      </w:r>
      <w:r w:rsidRPr="0055278F">
        <w:rPr>
          <w:rFonts w:ascii="Simplified Arabic" w:hAnsi="Simplified Arabic" w:cs="Simplified Arabic"/>
          <w:b/>
          <w:bCs/>
          <w:color w:val="000000" w:themeColor="text1"/>
          <w:sz w:val="18"/>
          <w:szCs w:val="18"/>
          <w:rtl/>
        </w:rPr>
        <w:t xml:space="preserve">سنة </w:t>
      </w:r>
      <w:r w:rsidRPr="0055278F">
        <w:rPr>
          <w:rFonts w:ascii="Simplified Arabic" w:hAnsi="Simplified Arabic" w:cs="Simplified Arabic" w:hint="cs"/>
          <w:b/>
          <w:bCs/>
          <w:color w:val="000000" w:themeColor="text1"/>
          <w:sz w:val="18"/>
          <w:szCs w:val="18"/>
          <w:rtl/>
        </w:rPr>
        <w:t>فأكثر</w:t>
      </w:r>
      <w:r w:rsidR="00204FB0" w:rsidRPr="0055278F">
        <w:rPr>
          <w:rFonts w:ascii="Simplified Arabic" w:hAnsi="Simplified Arabic" w:cs="Simplified Arabic" w:hint="cs"/>
          <w:b/>
          <w:bCs/>
          <w:color w:val="000000" w:themeColor="text1"/>
          <w:sz w:val="18"/>
          <w:szCs w:val="18"/>
          <w:rtl/>
        </w:rPr>
        <w:t xml:space="preserve">) في الضفة </w:t>
      </w:r>
      <w:r w:rsidR="00F6545B" w:rsidRPr="0055278F">
        <w:rPr>
          <w:rFonts w:ascii="Simplified Arabic" w:hAnsi="Simplified Arabic" w:cs="Simplified Arabic" w:hint="cs"/>
          <w:b/>
          <w:bCs/>
          <w:color w:val="000000" w:themeColor="text1"/>
          <w:sz w:val="18"/>
          <w:szCs w:val="18"/>
          <w:rtl/>
        </w:rPr>
        <w:t xml:space="preserve">الغربية (لا تشمل العاملين في إسرائيل والمستعمرات) </w:t>
      </w:r>
      <w:r w:rsidRPr="0055278F">
        <w:rPr>
          <w:rFonts w:ascii="Simplified Arabic" w:hAnsi="Simplified Arabic" w:cs="Simplified Arabic"/>
          <w:b/>
          <w:bCs/>
          <w:color w:val="000000" w:themeColor="text1"/>
          <w:sz w:val="18"/>
          <w:szCs w:val="18"/>
          <w:rtl/>
        </w:rPr>
        <w:t xml:space="preserve">حسب النشاط </w:t>
      </w:r>
      <w:r w:rsidRPr="0055278F">
        <w:rPr>
          <w:rFonts w:ascii="Simplified Arabic" w:hAnsi="Simplified Arabic" w:cs="Simplified Arabic" w:hint="cs"/>
          <w:b/>
          <w:bCs/>
          <w:color w:val="000000" w:themeColor="text1"/>
          <w:sz w:val="18"/>
          <w:szCs w:val="18"/>
          <w:rtl/>
        </w:rPr>
        <w:t>الاقتصادي</w:t>
      </w:r>
      <w:r w:rsidR="00204FB0" w:rsidRPr="0055278F">
        <w:rPr>
          <w:rFonts w:ascii="Simplified Arabic" w:hAnsi="Simplified Arabic" w:cs="Simplified Arabic" w:hint="cs"/>
          <w:b/>
          <w:bCs/>
          <w:color w:val="000000" w:themeColor="text1"/>
          <w:sz w:val="18"/>
          <w:szCs w:val="18"/>
          <w:rtl/>
        </w:rPr>
        <w:t xml:space="preserve"> </w:t>
      </w:r>
      <w:r w:rsidRPr="0055278F">
        <w:rPr>
          <w:rFonts w:ascii="Simplified Arabic" w:hAnsi="Simplified Arabic" w:cs="Simplified Arabic" w:hint="cs"/>
          <w:b/>
          <w:bCs/>
          <w:color w:val="000000" w:themeColor="text1"/>
          <w:sz w:val="18"/>
          <w:szCs w:val="18"/>
          <w:rtl/>
        </w:rPr>
        <w:t>و</w:t>
      </w:r>
      <w:r w:rsidRPr="0055278F">
        <w:rPr>
          <w:rFonts w:ascii="Simplified Arabic" w:hAnsi="Simplified Arabic" w:cs="Simplified Arabic"/>
          <w:b/>
          <w:bCs/>
          <w:color w:val="000000" w:themeColor="text1"/>
          <w:sz w:val="18"/>
          <w:szCs w:val="18"/>
          <w:rtl/>
        </w:rPr>
        <w:t>الجنس، 202</w:t>
      </w:r>
      <w:r w:rsidR="00204FB0" w:rsidRPr="0055278F">
        <w:rPr>
          <w:rFonts w:ascii="Simplified Arabic" w:hAnsi="Simplified Arabic" w:cs="Simplified Arabic" w:hint="cs"/>
          <w:b/>
          <w:bCs/>
          <w:color w:val="000000" w:themeColor="text1"/>
          <w:sz w:val="18"/>
          <w:szCs w:val="18"/>
          <w:rtl/>
        </w:rPr>
        <w:t>4</w:t>
      </w:r>
    </w:p>
    <w:p w14:paraId="1D865C47" w14:textId="3E9768C0" w:rsidR="005B5444" w:rsidRDefault="005B5444" w:rsidP="00F6545B">
      <w:pPr>
        <w:ind w:left="-57" w:right="-57"/>
        <w:jc w:val="center"/>
        <w:rPr>
          <w:rFonts w:ascii="Arial" w:hAnsi="Arial"/>
          <w:b/>
          <w:bCs/>
          <w:sz w:val="18"/>
          <w:szCs w:val="18"/>
        </w:rPr>
      </w:pPr>
      <w:r w:rsidRPr="00F6545B">
        <w:rPr>
          <w:rFonts w:ascii="Arial" w:hAnsi="Arial"/>
          <w:b/>
          <w:bCs/>
          <w:sz w:val="18"/>
          <w:szCs w:val="18"/>
        </w:rPr>
        <w:t xml:space="preserve">Average Weekly Work Hours of Employed Individuals (15 Years and above) </w:t>
      </w:r>
      <w:r w:rsidR="00204FB0" w:rsidRPr="00F6545B">
        <w:rPr>
          <w:rFonts w:ascii="Arial" w:hAnsi="Arial"/>
          <w:b/>
          <w:bCs/>
          <w:sz w:val="18"/>
          <w:szCs w:val="18"/>
        </w:rPr>
        <w:t xml:space="preserve">in the West </w:t>
      </w:r>
      <w:r w:rsidR="00B720E9" w:rsidRPr="00F6545B">
        <w:rPr>
          <w:rFonts w:ascii="Arial" w:hAnsi="Arial"/>
          <w:b/>
          <w:bCs/>
          <w:sz w:val="18"/>
          <w:szCs w:val="18"/>
        </w:rPr>
        <w:t>Bank) Excludes</w:t>
      </w:r>
      <w:r w:rsidR="00F6545B" w:rsidRPr="00F6545B">
        <w:rPr>
          <w:rFonts w:ascii="Arial" w:hAnsi="Arial"/>
          <w:b/>
          <w:bCs/>
          <w:sz w:val="18"/>
          <w:szCs w:val="18"/>
        </w:rPr>
        <w:t xml:space="preserve"> workers in Israel and settlements</w:t>
      </w:r>
      <w:r w:rsidR="00F6545B" w:rsidRPr="00F6545B">
        <w:rPr>
          <w:rFonts w:ascii="Arial" w:hAnsi="Arial" w:hint="cs"/>
          <w:b/>
          <w:bCs/>
          <w:sz w:val="18"/>
          <w:szCs w:val="18"/>
          <w:rtl/>
        </w:rPr>
        <w:t>(</w:t>
      </w:r>
      <w:r w:rsidR="00F6545B" w:rsidRPr="00F6545B">
        <w:rPr>
          <w:rFonts w:ascii="Arial" w:hAnsi="Arial"/>
          <w:b/>
          <w:bCs/>
          <w:sz w:val="18"/>
          <w:szCs w:val="18"/>
        </w:rPr>
        <w:t xml:space="preserve"> </w:t>
      </w:r>
      <w:r w:rsidRPr="00F6545B">
        <w:rPr>
          <w:rFonts w:ascii="Arial" w:hAnsi="Arial"/>
          <w:b/>
          <w:bCs/>
          <w:sz w:val="18"/>
          <w:szCs w:val="18"/>
        </w:rPr>
        <w:t>by Economic Activity and Sex, 202</w:t>
      </w:r>
      <w:r w:rsidR="00204FB0" w:rsidRPr="00F6545B">
        <w:rPr>
          <w:rFonts w:ascii="Arial" w:hAnsi="Arial" w:hint="cs"/>
          <w:b/>
          <w:bCs/>
          <w:sz w:val="18"/>
          <w:szCs w:val="18"/>
          <w:rtl/>
        </w:rPr>
        <w:t>4</w:t>
      </w:r>
    </w:p>
    <w:tbl>
      <w:tblPr>
        <w:tblStyle w:val="GridTable4-Accent1"/>
        <w:bidiVisual/>
        <w:tblW w:w="4993" w:type="pct"/>
        <w:tblInd w:w="10" w:type="dxa"/>
        <w:tblLayout w:type="fixed"/>
        <w:tblLook w:val="04A0" w:firstRow="1" w:lastRow="0" w:firstColumn="1" w:lastColumn="0" w:noHBand="0" w:noVBand="1"/>
      </w:tblPr>
      <w:tblGrid>
        <w:gridCol w:w="1598"/>
        <w:gridCol w:w="973"/>
        <w:gridCol w:w="867"/>
        <w:gridCol w:w="106"/>
        <w:gridCol w:w="1117"/>
        <w:gridCol w:w="2677"/>
        <w:gridCol w:w="13"/>
      </w:tblGrid>
      <w:tr w:rsidR="00375CB2" w:rsidRPr="0000050D" w14:paraId="6A3FCF17" w14:textId="77777777" w:rsidTr="00957D00">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1086"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468EC3F1" w14:textId="07265F63" w:rsidR="00375CB2" w:rsidRPr="0064017F" w:rsidRDefault="00375CB2" w:rsidP="00FD0762">
            <w:pPr>
              <w:jc w:val="center"/>
              <w:rPr>
                <w:rFonts w:ascii="Simplified Arabic" w:hAnsi="Simplified Arabic" w:cs="Simplified Arabic"/>
                <w:sz w:val="16"/>
                <w:szCs w:val="16"/>
                <w:rtl/>
              </w:rPr>
            </w:pPr>
            <w:r w:rsidRPr="0064017F">
              <w:rPr>
                <w:rFonts w:cs="Simplified Arabic" w:hint="cs"/>
                <w:sz w:val="16"/>
                <w:szCs w:val="16"/>
                <w:rtl/>
              </w:rPr>
              <w:t>النشاط الاقتصادي</w:t>
            </w:r>
          </w:p>
        </w:tc>
        <w:tc>
          <w:tcPr>
            <w:tcW w:w="2083" w:type="pct"/>
            <w:gridSpan w:val="4"/>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3E1CAD7E" w14:textId="2E1FC6C7" w:rsidR="00375CB2" w:rsidRPr="0064017F" w:rsidRDefault="00375CB2" w:rsidP="00375CB2">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cs="Simplified Arabic" w:hint="cs"/>
                <w:sz w:val="16"/>
                <w:szCs w:val="16"/>
                <w:rtl/>
              </w:rPr>
              <w:t>الجنس</w:t>
            </w:r>
            <w:r>
              <w:rPr>
                <w:rFonts w:cs="Simplified Arabic" w:hint="cs"/>
                <w:sz w:val="16"/>
                <w:szCs w:val="16"/>
                <w:rtl/>
              </w:rPr>
              <w:t xml:space="preserve">                     </w:t>
            </w:r>
            <w:r w:rsidR="00E3451D">
              <w:rPr>
                <w:rFonts w:cs="Simplified Arabic" w:hint="cs"/>
                <w:sz w:val="16"/>
                <w:szCs w:val="16"/>
                <w:rtl/>
              </w:rPr>
              <w:t xml:space="preserve"> </w:t>
            </w:r>
            <w:r>
              <w:rPr>
                <w:rFonts w:cs="Simplified Arabic" w:hint="cs"/>
                <w:sz w:val="16"/>
                <w:szCs w:val="16"/>
                <w:rtl/>
              </w:rPr>
              <w:t xml:space="preserve"> </w:t>
            </w:r>
            <w:r w:rsidR="00E3451D">
              <w:rPr>
                <w:rFonts w:cs="Simplified Arabic" w:hint="cs"/>
                <w:sz w:val="16"/>
                <w:szCs w:val="16"/>
                <w:rtl/>
              </w:rPr>
              <w:t xml:space="preserve">        </w:t>
            </w:r>
            <w:r>
              <w:rPr>
                <w:rFonts w:cs="Simplified Arabic" w:hint="cs"/>
                <w:sz w:val="16"/>
                <w:szCs w:val="16"/>
                <w:rtl/>
              </w:rPr>
              <w:t xml:space="preserve">            </w:t>
            </w:r>
            <w:r w:rsidRPr="0064017F">
              <w:rPr>
                <w:rFonts w:ascii="Arial" w:hAnsi="Arial"/>
                <w:sz w:val="16"/>
                <w:szCs w:val="16"/>
                <w:lang w:val="en-IE"/>
              </w:rPr>
              <w:t>Sex</w:t>
            </w:r>
          </w:p>
        </w:tc>
        <w:tc>
          <w:tcPr>
            <w:tcW w:w="1830" w:type="pct"/>
            <w:gridSpan w:val="2"/>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0B12C5ED" w14:textId="20497BBC" w:rsidR="00375CB2" w:rsidRPr="0064017F" w:rsidRDefault="00375CB2" w:rsidP="00FD0762">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Economic Activity</w:t>
            </w:r>
          </w:p>
        </w:tc>
      </w:tr>
      <w:tr w:rsidR="00FD0762" w:rsidRPr="0000050D" w14:paraId="16E7A2A6" w14:textId="77777777" w:rsidTr="00957D00">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086"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2CF895D3" w14:textId="77777777" w:rsidR="00FD0762" w:rsidRPr="0000050D" w:rsidRDefault="00FD0762" w:rsidP="00FD0762">
            <w:pPr>
              <w:jc w:val="center"/>
              <w:rPr>
                <w:rFonts w:ascii="Arial" w:hAnsi="Arial"/>
                <w:b w:val="0"/>
                <w:bCs w:val="0"/>
                <w:color w:val="000000" w:themeColor="text1"/>
                <w:sz w:val="16"/>
                <w:szCs w:val="16"/>
              </w:rPr>
            </w:pPr>
          </w:p>
        </w:tc>
        <w:tc>
          <w:tcPr>
            <w:tcW w:w="662" w:type="pct"/>
            <w:tcBorders>
              <w:top w:val="single" w:sz="4" w:space="0" w:color="365F91" w:themeColor="accent1" w:themeShade="BF"/>
              <w:left w:val="single" w:sz="4" w:space="0" w:color="365F91" w:themeColor="accent1" w:themeShade="BF"/>
            </w:tcBorders>
            <w:hideMark/>
          </w:tcPr>
          <w:p w14:paraId="57988BC7" w14:textId="77777777" w:rsidR="00FD0762" w:rsidRPr="0000050D" w:rsidRDefault="00FD0762" w:rsidP="00FD076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ذكور</w:t>
            </w:r>
          </w:p>
          <w:p w14:paraId="1237401D" w14:textId="77777777" w:rsidR="00FD0762" w:rsidRPr="0000050D" w:rsidRDefault="00FD0762" w:rsidP="00FD0762">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Males</w:t>
            </w:r>
          </w:p>
        </w:tc>
        <w:tc>
          <w:tcPr>
            <w:tcW w:w="662" w:type="pct"/>
            <w:gridSpan w:val="2"/>
            <w:tcBorders>
              <w:top w:val="single" w:sz="4" w:space="0" w:color="365F91" w:themeColor="accent1" w:themeShade="BF"/>
            </w:tcBorders>
          </w:tcPr>
          <w:p w14:paraId="6CA364CF" w14:textId="77777777" w:rsidR="00FD0762" w:rsidRPr="0000050D" w:rsidRDefault="00FD0762" w:rsidP="00FD076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إناث</w:t>
            </w:r>
          </w:p>
          <w:p w14:paraId="535F55F4" w14:textId="77777777" w:rsidR="00FD0762" w:rsidRPr="0000050D" w:rsidRDefault="00FD0762" w:rsidP="00FD0762">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Females</w:t>
            </w:r>
          </w:p>
        </w:tc>
        <w:tc>
          <w:tcPr>
            <w:tcW w:w="760" w:type="pct"/>
            <w:tcBorders>
              <w:top w:val="single" w:sz="4" w:space="0" w:color="365F91" w:themeColor="accent1" w:themeShade="BF"/>
              <w:right w:val="single" w:sz="4" w:space="0" w:color="365F91" w:themeColor="accent1" w:themeShade="BF"/>
            </w:tcBorders>
          </w:tcPr>
          <w:p w14:paraId="4438A4A8" w14:textId="77777777" w:rsidR="000F16DE" w:rsidRPr="00BA6C45" w:rsidRDefault="000F16DE" w:rsidP="000F16D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Simplified Arabic" w:hAnsi="Simplified Arabic" w:cs="Simplified Arabic" w:hint="cs"/>
                <w:b/>
                <w:bCs/>
                <w:color w:val="000000" w:themeColor="text1"/>
                <w:sz w:val="16"/>
                <w:szCs w:val="16"/>
                <w:rtl/>
              </w:rPr>
              <w:t xml:space="preserve">كلا </w:t>
            </w:r>
            <w:r w:rsidRPr="00BA6C45">
              <w:rPr>
                <w:rFonts w:ascii="Simplified Arabic" w:hAnsi="Simplified Arabic" w:cs="Simplified Arabic"/>
                <w:b/>
                <w:bCs/>
                <w:color w:val="000000" w:themeColor="text1"/>
                <w:sz w:val="16"/>
                <w:szCs w:val="16"/>
                <w:rtl/>
              </w:rPr>
              <w:t>الجنسين</w:t>
            </w:r>
            <w:r w:rsidRPr="00BA6C45">
              <w:rPr>
                <w:rFonts w:ascii="Arial" w:hAnsi="Arial"/>
                <w:b/>
                <w:bCs/>
                <w:color w:val="000000" w:themeColor="text1"/>
                <w:sz w:val="16"/>
                <w:szCs w:val="16"/>
              </w:rPr>
              <w:t xml:space="preserve"> </w:t>
            </w:r>
          </w:p>
          <w:p w14:paraId="30286B82" w14:textId="4C118AD6" w:rsidR="00FD0762" w:rsidRPr="0000050D" w:rsidRDefault="000F16DE" w:rsidP="000F16D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Both Sexes</w:t>
            </w:r>
          </w:p>
        </w:tc>
        <w:tc>
          <w:tcPr>
            <w:tcW w:w="1830" w:type="pct"/>
            <w:gridSpan w:val="2"/>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0B715C1E" w14:textId="6D389E93" w:rsidR="00FD0762" w:rsidRPr="0000050D" w:rsidRDefault="00FD0762" w:rsidP="00FD076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9E74F5" w:rsidRPr="0000050D" w14:paraId="56161EB3" w14:textId="77777777" w:rsidTr="00957D00">
        <w:trPr>
          <w:trHeight w:hRule="exact" w:val="255"/>
        </w:trPr>
        <w:tc>
          <w:tcPr>
            <w:cnfStyle w:val="001000000000" w:firstRow="0" w:lastRow="0" w:firstColumn="1" w:lastColumn="0" w:oddVBand="0" w:evenVBand="0" w:oddHBand="0" w:evenHBand="0" w:firstRowFirstColumn="0" w:firstRowLastColumn="0" w:lastRowFirstColumn="0" w:lastRowLastColumn="0"/>
            <w:tcW w:w="1086" w:type="pct"/>
            <w:tcBorders>
              <w:top w:val="single" w:sz="4" w:space="0" w:color="365F91" w:themeColor="accent1" w:themeShade="BF"/>
            </w:tcBorders>
            <w:vAlign w:val="center"/>
          </w:tcPr>
          <w:p w14:paraId="7D0AD7D9"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الزراعة والصيد والحراجة وصيد الأسماك</w:t>
            </w:r>
          </w:p>
        </w:tc>
        <w:tc>
          <w:tcPr>
            <w:tcW w:w="662" w:type="pct"/>
            <w:vAlign w:val="center"/>
          </w:tcPr>
          <w:p w14:paraId="2407A655" w14:textId="00D12792"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tl/>
              </w:rPr>
              <w:t>39.4</w:t>
            </w:r>
          </w:p>
        </w:tc>
        <w:tc>
          <w:tcPr>
            <w:tcW w:w="662" w:type="pct"/>
            <w:gridSpan w:val="2"/>
            <w:vAlign w:val="center"/>
          </w:tcPr>
          <w:p w14:paraId="5484C027" w14:textId="3F7CFEB2"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1F497D"/>
                <w:sz w:val="16"/>
                <w:szCs w:val="16"/>
                <w:rtl/>
              </w:rPr>
              <w:t>-</w:t>
            </w:r>
          </w:p>
        </w:tc>
        <w:tc>
          <w:tcPr>
            <w:tcW w:w="760" w:type="pct"/>
            <w:vAlign w:val="center"/>
          </w:tcPr>
          <w:p w14:paraId="3C725581" w14:textId="3680032E" w:rsidR="009E74F5" w:rsidRPr="00722FDA" w:rsidRDefault="009E74F5" w:rsidP="00EB3756">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39.</w:t>
            </w:r>
            <w:r w:rsidR="00EB3756">
              <w:rPr>
                <w:rFonts w:ascii="Arial" w:hAnsi="Arial" w:cs="Arial"/>
                <w:b/>
                <w:bCs/>
                <w:color w:val="000000"/>
                <w:sz w:val="16"/>
                <w:szCs w:val="16"/>
              </w:rPr>
              <w:t>4</w:t>
            </w:r>
          </w:p>
        </w:tc>
        <w:tc>
          <w:tcPr>
            <w:tcW w:w="1830" w:type="pct"/>
            <w:gridSpan w:val="2"/>
            <w:tcBorders>
              <w:top w:val="single" w:sz="4" w:space="0" w:color="365F91" w:themeColor="accent1" w:themeShade="BF"/>
            </w:tcBorders>
            <w:vAlign w:val="center"/>
          </w:tcPr>
          <w:p w14:paraId="03CC77A1" w14:textId="19B128AE" w:rsidR="009E74F5" w:rsidRPr="0000050D" w:rsidRDefault="009E74F5" w:rsidP="008C0AE7">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color w:val="000000" w:themeColor="text1"/>
                <w:sz w:val="16"/>
                <w:szCs w:val="16"/>
              </w:rPr>
              <w:t>Agriculture</w:t>
            </w:r>
            <w:r w:rsidRPr="0000050D">
              <w:rPr>
                <w:rFonts w:ascii="Arial" w:hAnsi="Arial" w:cs="Arial"/>
                <w:sz w:val="16"/>
                <w:szCs w:val="16"/>
              </w:rPr>
              <w:t>, Hunting &amp; Fishing</w:t>
            </w:r>
          </w:p>
        </w:tc>
      </w:tr>
      <w:tr w:rsidR="009E74F5" w:rsidRPr="0000050D" w14:paraId="098A1607" w14:textId="77777777" w:rsidTr="00957D00">
        <w:trPr>
          <w:cnfStyle w:val="000000100000" w:firstRow="0" w:lastRow="0" w:firstColumn="0" w:lastColumn="0" w:oddVBand="0" w:evenVBand="0" w:oddHBand="1" w:evenHBand="0" w:firstRowFirstColumn="0" w:firstRowLastColumn="0" w:lastRowFirstColumn="0" w:lastRowLastColumn="0"/>
          <w:trHeight w:hRule="exact" w:val="266"/>
        </w:trPr>
        <w:tc>
          <w:tcPr>
            <w:cnfStyle w:val="001000000000" w:firstRow="0" w:lastRow="0" w:firstColumn="1" w:lastColumn="0" w:oddVBand="0" w:evenVBand="0" w:oddHBand="0" w:evenHBand="0" w:firstRowFirstColumn="0" w:firstRowLastColumn="0" w:lastRowFirstColumn="0" w:lastRowLastColumn="0"/>
            <w:tcW w:w="1086" w:type="pct"/>
            <w:vAlign w:val="center"/>
          </w:tcPr>
          <w:p w14:paraId="29A4903F"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التعدين والمحاجر والصناعة التحويلية</w:t>
            </w:r>
          </w:p>
        </w:tc>
        <w:tc>
          <w:tcPr>
            <w:tcW w:w="662" w:type="pct"/>
            <w:vAlign w:val="center"/>
          </w:tcPr>
          <w:p w14:paraId="293E84D9" w14:textId="2C6402B9"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tl/>
              </w:rPr>
              <w:t>43.0</w:t>
            </w:r>
          </w:p>
        </w:tc>
        <w:tc>
          <w:tcPr>
            <w:tcW w:w="662" w:type="pct"/>
            <w:gridSpan w:val="2"/>
            <w:vAlign w:val="center"/>
          </w:tcPr>
          <w:p w14:paraId="5E7B4901" w14:textId="2B1C685D"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tl/>
              </w:rPr>
              <w:t>41.3</w:t>
            </w:r>
          </w:p>
        </w:tc>
        <w:tc>
          <w:tcPr>
            <w:tcW w:w="760" w:type="pct"/>
            <w:vAlign w:val="center"/>
          </w:tcPr>
          <w:p w14:paraId="0803E91E" w14:textId="7BDC79F2" w:rsidR="009E74F5" w:rsidRPr="00722FDA"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42.9</w:t>
            </w:r>
          </w:p>
        </w:tc>
        <w:tc>
          <w:tcPr>
            <w:tcW w:w="1830" w:type="pct"/>
            <w:gridSpan w:val="2"/>
            <w:vAlign w:val="center"/>
          </w:tcPr>
          <w:p w14:paraId="3AAC92D7" w14:textId="09471BD8" w:rsidR="009E74F5" w:rsidRPr="0000050D" w:rsidRDefault="009E74F5" w:rsidP="008C0AE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Mining, Quarrying &amp; Manufacturing</w:t>
            </w:r>
          </w:p>
        </w:tc>
      </w:tr>
      <w:tr w:rsidR="009E74F5" w:rsidRPr="0000050D" w14:paraId="37AAE670" w14:textId="77777777" w:rsidTr="00957D00">
        <w:trPr>
          <w:trHeight w:hRule="exact" w:val="255"/>
        </w:trPr>
        <w:tc>
          <w:tcPr>
            <w:cnfStyle w:val="001000000000" w:firstRow="0" w:lastRow="0" w:firstColumn="1" w:lastColumn="0" w:oddVBand="0" w:evenVBand="0" w:oddHBand="0" w:evenHBand="0" w:firstRowFirstColumn="0" w:firstRowLastColumn="0" w:lastRowFirstColumn="0" w:lastRowLastColumn="0"/>
            <w:tcW w:w="1086" w:type="pct"/>
            <w:vAlign w:val="center"/>
          </w:tcPr>
          <w:p w14:paraId="117BCECE"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البناء والتشييد</w:t>
            </w:r>
          </w:p>
        </w:tc>
        <w:tc>
          <w:tcPr>
            <w:tcW w:w="662" w:type="pct"/>
            <w:vAlign w:val="center"/>
          </w:tcPr>
          <w:p w14:paraId="55B97A85" w14:textId="14FB4E34"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tl/>
              </w:rPr>
              <w:t>39.0</w:t>
            </w:r>
          </w:p>
        </w:tc>
        <w:tc>
          <w:tcPr>
            <w:tcW w:w="662" w:type="pct"/>
            <w:gridSpan w:val="2"/>
            <w:vAlign w:val="center"/>
          </w:tcPr>
          <w:p w14:paraId="479E174F" w14:textId="30018D81"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1F497D"/>
                <w:sz w:val="16"/>
                <w:szCs w:val="16"/>
                <w:rtl/>
              </w:rPr>
              <w:t>-</w:t>
            </w:r>
          </w:p>
        </w:tc>
        <w:tc>
          <w:tcPr>
            <w:tcW w:w="760" w:type="pct"/>
            <w:vAlign w:val="center"/>
          </w:tcPr>
          <w:p w14:paraId="007BEAF8" w14:textId="469E501A" w:rsidR="009E74F5" w:rsidRPr="00722FDA"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39.0</w:t>
            </w:r>
          </w:p>
        </w:tc>
        <w:tc>
          <w:tcPr>
            <w:tcW w:w="1830" w:type="pct"/>
            <w:gridSpan w:val="2"/>
            <w:vAlign w:val="center"/>
          </w:tcPr>
          <w:p w14:paraId="16F1071F" w14:textId="1912C77E" w:rsidR="009E74F5" w:rsidRPr="0000050D" w:rsidRDefault="009E74F5" w:rsidP="008C0AE7">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Construction</w:t>
            </w:r>
          </w:p>
        </w:tc>
      </w:tr>
      <w:tr w:rsidR="009E74F5" w:rsidRPr="0000050D" w14:paraId="5BA6FFAF" w14:textId="77777777" w:rsidTr="00957D00">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086" w:type="pct"/>
            <w:vAlign w:val="center"/>
          </w:tcPr>
          <w:p w14:paraId="325716AD"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التجارة والمطاعم والفنادق</w:t>
            </w:r>
          </w:p>
        </w:tc>
        <w:tc>
          <w:tcPr>
            <w:tcW w:w="662" w:type="pct"/>
            <w:vAlign w:val="center"/>
          </w:tcPr>
          <w:p w14:paraId="520DC955" w14:textId="6D6B91A4"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tl/>
              </w:rPr>
              <w:t>46.3</w:t>
            </w:r>
          </w:p>
        </w:tc>
        <w:tc>
          <w:tcPr>
            <w:tcW w:w="662" w:type="pct"/>
            <w:gridSpan w:val="2"/>
            <w:vAlign w:val="center"/>
          </w:tcPr>
          <w:p w14:paraId="75F19D97" w14:textId="0BF7637F"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tl/>
              </w:rPr>
              <w:t>43.5</w:t>
            </w:r>
          </w:p>
        </w:tc>
        <w:tc>
          <w:tcPr>
            <w:tcW w:w="760" w:type="pct"/>
            <w:vAlign w:val="center"/>
          </w:tcPr>
          <w:p w14:paraId="54BC057D" w14:textId="2CB0B2FD" w:rsidR="009E74F5" w:rsidRPr="00722FDA"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46.0</w:t>
            </w:r>
          </w:p>
        </w:tc>
        <w:tc>
          <w:tcPr>
            <w:tcW w:w="1830" w:type="pct"/>
            <w:gridSpan w:val="2"/>
            <w:vAlign w:val="center"/>
          </w:tcPr>
          <w:p w14:paraId="51379048" w14:textId="2CF1D66E" w:rsidR="009E74F5" w:rsidRPr="0000050D" w:rsidRDefault="009E74F5" w:rsidP="008C0AE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Commerce, Hotels &amp; Restaurants</w:t>
            </w:r>
          </w:p>
        </w:tc>
      </w:tr>
      <w:tr w:rsidR="009E74F5" w:rsidRPr="0000050D" w14:paraId="06BDE17D" w14:textId="77777777" w:rsidTr="00957D00">
        <w:trPr>
          <w:trHeight w:hRule="exact" w:val="434"/>
        </w:trPr>
        <w:tc>
          <w:tcPr>
            <w:cnfStyle w:val="001000000000" w:firstRow="0" w:lastRow="0" w:firstColumn="1" w:lastColumn="0" w:oddVBand="0" w:evenVBand="0" w:oddHBand="0" w:evenHBand="0" w:firstRowFirstColumn="0" w:firstRowLastColumn="0" w:lastRowFirstColumn="0" w:lastRowLastColumn="0"/>
            <w:tcW w:w="1086" w:type="pct"/>
            <w:vAlign w:val="center"/>
          </w:tcPr>
          <w:p w14:paraId="30ABBB23"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النقل والتخزين والاتصالات</w:t>
            </w:r>
          </w:p>
        </w:tc>
        <w:tc>
          <w:tcPr>
            <w:tcW w:w="662" w:type="pct"/>
            <w:vAlign w:val="center"/>
          </w:tcPr>
          <w:p w14:paraId="4736EA08" w14:textId="5BF1C498"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tl/>
              </w:rPr>
              <w:t>42.5</w:t>
            </w:r>
          </w:p>
        </w:tc>
        <w:tc>
          <w:tcPr>
            <w:tcW w:w="662" w:type="pct"/>
            <w:gridSpan w:val="2"/>
            <w:vAlign w:val="center"/>
          </w:tcPr>
          <w:p w14:paraId="20BD1737" w14:textId="2FB780B8"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tl/>
              </w:rPr>
              <w:t>39.7</w:t>
            </w:r>
          </w:p>
        </w:tc>
        <w:tc>
          <w:tcPr>
            <w:tcW w:w="760" w:type="pct"/>
            <w:vAlign w:val="center"/>
          </w:tcPr>
          <w:p w14:paraId="3A41ACE7" w14:textId="2DD1EAE3" w:rsidR="009E74F5" w:rsidRPr="00722FDA"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42.2</w:t>
            </w:r>
          </w:p>
        </w:tc>
        <w:tc>
          <w:tcPr>
            <w:tcW w:w="1830" w:type="pct"/>
            <w:gridSpan w:val="2"/>
            <w:vAlign w:val="center"/>
          </w:tcPr>
          <w:p w14:paraId="11305873" w14:textId="4C2B7559" w:rsidR="009E74F5" w:rsidRPr="0000050D" w:rsidRDefault="009E74F5" w:rsidP="008C0AE7">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Transportation,</w:t>
            </w:r>
            <w:r w:rsidRPr="00DF24DF">
              <w:rPr>
                <w:rFonts w:ascii="Arial" w:hAnsi="Arial" w:cs="Arial"/>
                <w:sz w:val="16"/>
                <w:szCs w:val="16"/>
              </w:rPr>
              <w:t xml:space="preserve"> </w:t>
            </w:r>
            <w:r w:rsidRPr="0000050D">
              <w:rPr>
                <w:rFonts w:ascii="Arial" w:hAnsi="Arial" w:cs="Arial"/>
                <w:sz w:val="16"/>
                <w:szCs w:val="16"/>
              </w:rPr>
              <w:t>Storage</w:t>
            </w:r>
            <w:r w:rsidRPr="00DF24DF">
              <w:rPr>
                <w:rFonts w:ascii="Arial" w:hAnsi="Arial" w:cs="Arial"/>
                <w:sz w:val="16"/>
                <w:szCs w:val="16"/>
              </w:rPr>
              <w:t xml:space="preserve"> </w:t>
            </w:r>
            <w:r w:rsidRPr="0000050D">
              <w:rPr>
                <w:rFonts w:ascii="Arial" w:hAnsi="Arial" w:cs="Arial"/>
                <w:sz w:val="16"/>
                <w:szCs w:val="16"/>
              </w:rPr>
              <w:t>&amp; Communication</w:t>
            </w:r>
          </w:p>
        </w:tc>
      </w:tr>
      <w:tr w:rsidR="009E74F5" w:rsidRPr="0000050D" w14:paraId="796D8854" w14:textId="77777777" w:rsidTr="00957D00">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086" w:type="pct"/>
            <w:tcBorders>
              <w:bottom w:val="single" w:sz="4" w:space="0" w:color="95B3D7" w:themeColor="accent1" w:themeTint="99"/>
            </w:tcBorders>
            <w:vAlign w:val="center"/>
          </w:tcPr>
          <w:p w14:paraId="3D80243E" w14:textId="77777777" w:rsidR="009E74F5" w:rsidRPr="0000050D" w:rsidRDefault="009E74F5" w:rsidP="009E74F5">
            <w:pPr>
              <w:bidi/>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الخدمات والفروع الأخرى</w:t>
            </w:r>
          </w:p>
        </w:tc>
        <w:tc>
          <w:tcPr>
            <w:tcW w:w="662" w:type="pct"/>
            <w:tcBorders>
              <w:bottom w:val="single" w:sz="4" w:space="0" w:color="95B3D7" w:themeColor="accent1" w:themeTint="99"/>
            </w:tcBorders>
            <w:vAlign w:val="center"/>
          </w:tcPr>
          <w:p w14:paraId="77FB4253" w14:textId="765BA7E6"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tl/>
              </w:rPr>
              <w:t>43.9</w:t>
            </w:r>
          </w:p>
        </w:tc>
        <w:tc>
          <w:tcPr>
            <w:tcW w:w="662" w:type="pct"/>
            <w:gridSpan w:val="2"/>
            <w:tcBorders>
              <w:bottom w:val="single" w:sz="4" w:space="0" w:color="95B3D7" w:themeColor="accent1" w:themeTint="99"/>
            </w:tcBorders>
            <w:vAlign w:val="center"/>
          </w:tcPr>
          <w:p w14:paraId="7D2C6841" w14:textId="353CC1B7" w:rsidR="009E74F5" w:rsidRPr="0000050D"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tl/>
              </w:rPr>
              <w:t>35.5</w:t>
            </w:r>
          </w:p>
        </w:tc>
        <w:tc>
          <w:tcPr>
            <w:tcW w:w="760" w:type="pct"/>
            <w:tcBorders>
              <w:bottom w:val="single" w:sz="4" w:space="0" w:color="95B3D7" w:themeColor="accent1" w:themeTint="99"/>
            </w:tcBorders>
            <w:vAlign w:val="center"/>
          </w:tcPr>
          <w:p w14:paraId="115C90A8" w14:textId="76E05142" w:rsidR="009E74F5" w:rsidRPr="00722FDA" w:rsidRDefault="009E74F5" w:rsidP="009E74F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722FDA">
              <w:rPr>
                <w:rFonts w:ascii="Arial" w:hAnsi="Arial" w:cs="Arial"/>
                <w:b/>
                <w:bCs/>
                <w:color w:val="000000"/>
                <w:sz w:val="16"/>
                <w:szCs w:val="16"/>
              </w:rPr>
              <w:t>40.6</w:t>
            </w:r>
          </w:p>
        </w:tc>
        <w:tc>
          <w:tcPr>
            <w:tcW w:w="1830" w:type="pct"/>
            <w:gridSpan w:val="2"/>
            <w:tcBorders>
              <w:bottom w:val="single" w:sz="4" w:space="0" w:color="95B3D7" w:themeColor="accent1" w:themeTint="99"/>
            </w:tcBorders>
            <w:vAlign w:val="center"/>
          </w:tcPr>
          <w:p w14:paraId="2BA87A6E" w14:textId="0492DE08" w:rsidR="009E74F5" w:rsidRPr="0000050D" w:rsidRDefault="009E74F5" w:rsidP="008C0AE7">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Services &amp; Other Branches</w:t>
            </w:r>
          </w:p>
        </w:tc>
      </w:tr>
      <w:tr w:rsidR="009E74F5" w:rsidRPr="0000050D" w14:paraId="168A1F62" w14:textId="77777777" w:rsidTr="00957D00">
        <w:trPr>
          <w:trHeight w:hRule="exact" w:val="255"/>
        </w:trPr>
        <w:tc>
          <w:tcPr>
            <w:cnfStyle w:val="001000000000" w:firstRow="0" w:lastRow="0" w:firstColumn="1" w:lastColumn="0" w:oddVBand="0" w:evenVBand="0" w:oddHBand="0" w:evenHBand="0" w:firstRowFirstColumn="0" w:firstRowLastColumn="0" w:lastRowFirstColumn="0" w:lastRowLastColumn="0"/>
            <w:tcW w:w="1086" w:type="pct"/>
            <w:vAlign w:val="center"/>
          </w:tcPr>
          <w:p w14:paraId="7A13EB75" w14:textId="77777777" w:rsidR="009E74F5" w:rsidRPr="0000050D" w:rsidRDefault="009E74F5" w:rsidP="009E74F5">
            <w:pPr>
              <w:bidi/>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المجموع</w:t>
            </w:r>
          </w:p>
        </w:tc>
        <w:tc>
          <w:tcPr>
            <w:tcW w:w="662" w:type="pct"/>
            <w:vAlign w:val="center"/>
          </w:tcPr>
          <w:p w14:paraId="693CEBE6" w14:textId="393A62AF"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tl/>
              </w:rPr>
              <w:t>43.4</w:t>
            </w:r>
          </w:p>
        </w:tc>
        <w:tc>
          <w:tcPr>
            <w:tcW w:w="662" w:type="pct"/>
            <w:gridSpan w:val="2"/>
            <w:vAlign w:val="center"/>
          </w:tcPr>
          <w:p w14:paraId="6132D542" w14:textId="69970C9B" w:rsidR="009E74F5" w:rsidRPr="0000050D"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tl/>
              </w:rPr>
              <w:t>36.9</w:t>
            </w:r>
          </w:p>
        </w:tc>
        <w:tc>
          <w:tcPr>
            <w:tcW w:w="760" w:type="pct"/>
            <w:vAlign w:val="center"/>
          </w:tcPr>
          <w:p w14:paraId="7FEEB395" w14:textId="62CB73AB" w:rsidR="009E74F5" w:rsidRPr="009E74F5" w:rsidRDefault="009E74F5" w:rsidP="009E74F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E74F5">
              <w:rPr>
                <w:rFonts w:ascii="Arial" w:hAnsi="Arial" w:cs="Arial"/>
                <w:b/>
                <w:bCs/>
                <w:color w:val="000000"/>
                <w:sz w:val="16"/>
                <w:szCs w:val="16"/>
                <w:rtl/>
              </w:rPr>
              <w:t>42.0</w:t>
            </w:r>
          </w:p>
        </w:tc>
        <w:tc>
          <w:tcPr>
            <w:tcW w:w="1830" w:type="pct"/>
            <w:gridSpan w:val="2"/>
            <w:vAlign w:val="center"/>
          </w:tcPr>
          <w:p w14:paraId="762C24BB" w14:textId="272635E7" w:rsidR="009E74F5" w:rsidRPr="0000050D" w:rsidRDefault="009E74F5" w:rsidP="009E74F5">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Total</w:t>
            </w:r>
          </w:p>
        </w:tc>
      </w:tr>
      <w:tr w:rsidR="009E74F5" w:rsidRPr="0000050D" w14:paraId="42480F43" w14:textId="77777777" w:rsidTr="00375CB2">
        <w:trPr>
          <w:gridAfter w:val="1"/>
          <w:cnfStyle w:val="000000100000" w:firstRow="0" w:lastRow="0" w:firstColumn="0" w:lastColumn="0" w:oddVBand="0" w:evenVBand="0" w:oddHBand="1" w:evenHBand="0" w:firstRowFirstColumn="0" w:firstRowLastColumn="0" w:lastRowFirstColumn="0" w:lastRowLastColumn="0"/>
          <w:wAfter w:w="9" w:type="pct"/>
          <w:trHeight w:val="340"/>
        </w:trPr>
        <w:tc>
          <w:tcPr>
            <w:cnfStyle w:val="001000000000" w:firstRow="0" w:lastRow="0" w:firstColumn="1" w:lastColumn="0" w:oddVBand="0" w:evenVBand="0" w:oddHBand="0" w:evenHBand="0" w:firstRowFirstColumn="0" w:firstRowLastColumn="0" w:lastRowFirstColumn="0" w:lastRowLastColumn="0"/>
            <w:tcW w:w="2338" w:type="pct"/>
            <w:gridSpan w:val="3"/>
            <w:tcBorders>
              <w:top w:val="nil"/>
              <w:left w:val="nil"/>
              <w:bottom w:val="nil"/>
              <w:right w:val="nil"/>
            </w:tcBorders>
            <w:shd w:val="clear" w:color="auto" w:fill="auto"/>
          </w:tcPr>
          <w:p w14:paraId="502E23D5" w14:textId="7FA35B7F" w:rsidR="009E74F5" w:rsidRPr="009E74F5" w:rsidRDefault="009E74F5" w:rsidP="009E74F5">
            <w:pPr>
              <w:bidi/>
              <w:jc w:val="both"/>
              <w:rPr>
                <w:rFonts w:cs="Simplified Arabic"/>
                <w:b w:val="0"/>
                <w:bCs w:val="0"/>
                <w:color w:val="000000" w:themeColor="text1"/>
                <w:sz w:val="14"/>
                <w:szCs w:val="14"/>
                <w:rtl/>
                <w:lang w:bidi="ar-JO"/>
              </w:rPr>
            </w:pPr>
            <w:r w:rsidRPr="00A660F6">
              <w:rPr>
                <w:rFonts w:cs="Simplified Arabic"/>
                <w:b w:val="0"/>
                <w:bCs w:val="0"/>
                <w:color w:val="000000" w:themeColor="text1"/>
                <w:sz w:val="14"/>
                <w:szCs w:val="14"/>
                <w:rtl/>
                <w:lang w:bidi="ar-JO"/>
              </w:rPr>
              <w:t>(-)</w:t>
            </w:r>
            <w:r w:rsidRPr="00A660F6">
              <w:rPr>
                <w:rFonts w:cs="Simplified Arabic"/>
                <w:b w:val="0"/>
                <w:bCs w:val="0"/>
                <w:color w:val="000000" w:themeColor="text1"/>
                <w:sz w:val="14"/>
                <w:szCs w:val="14"/>
                <w:lang w:bidi="ar-JO"/>
              </w:rPr>
              <w:t xml:space="preserve"> </w:t>
            </w:r>
            <w:r w:rsidRPr="00A660F6">
              <w:rPr>
                <w:rFonts w:cs="Simplified Arabic"/>
                <w:b w:val="0"/>
                <w:bCs w:val="0"/>
                <w:color w:val="000000" w:themeColor="text1"/>
                <w:sz w:val="14"/>
                <w:szCs w:val="14"/>
                <w:rtl/>
                <w:lang w:bidi="ar-JO"/>
              </w:rPr>
              <w:t xml:space="preserve"> تعني عدم وجود عدد كافي من المشاهدات في الخلية.</w:t>
            </w:r>
          </w:p>
        </w:tc>
        <w:tc>
          <w:tcPr>
            <w:tcW w:w="2653" w:type="pct"/>
            <w:gridSpan w:val="3"/>
            <w:tcBorders>
              <w:top w:val="nil"/>
              <w:left w:val="nil"/>
              <w:bottom w:val="nil"/>
              <w:right w:val="nil"/>
            </w:tcBorders>
            <w:shd w:val="clear" w:color="auto" w:fill="auto"/>
          </w:tcPr>
          <w:p w14:paraId="15218716" w14:textId="5BAFBAA1" w:rsidR="009E74F5" w:rsidRPr="0000050D" w:rsidRDefault="009E74F5" w:rsidP="00FD0762">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A660F6">
              <w:rPr>
                <w:rFonts w:ascii="Arial" w:hAnsi="Arial"/>
                <w:color w:val="000000" w:themeColor="text1"/>
                <w:sz w:val="14"/>
                <w:szCs w:val="14"/>
              </w:rPr>
              <w:t>(-) Means observations are too small.</w:t>
            </w:r>
          </w:p>
        </w:tc>
      </w:tr>
      <w:tr w:rsidR="000F16DE" w:rsidRPr="0000050D" w14:paraId="6680620F" w14:textId="77777777" w:rsidTr="00A213A4">
        <w:trPr>
          <w:gridAfter w:val="1"/>
          <w:wAfter w:w="9" w:type="pct"/>
          <w:trHeight w:val="340"/>
        </w:trPr>
        <w:tc>
          <w:tcPr>
            <w:cnfStyle w:val="001000000000" w:firstRow="0" w:lastRow="0" w:firstColumn="1" w:lastColumn="0" w:oddVBand="0" w:evenVBand="0" w:oddHBand="0" w:evenHBand="0" w:firstRowFirstColumn="0" w:firstRowLastColumn="0" w:lastRowFirstColumn="0" w:lastRowLastColumn="0"/>
            <w:tcW w:w="2338" w:type="pct"/>
            <w:gridSpan w:val="3"/>
            <w:tcBorders>
              <w:top w:val="nil"/>
              <w:left w:val="nil"/>
              <w:bottom w:val="nil"/>
              <w:right w:val="nil"/>
            </w:tcBorders>
            <w:shd w:val="clear" w:color="auto" w:fill="auto"/>
          </w:tcPr>
          <w:p w14:paraId="6326CF81" w14:textId="7CD1096F" w:rsidR="000F16DE" w:rsidRPr="0000050D" w:rsidRDefault="000F16DE" w:rsidP="000F16DE">
            <w:pPr>
              <w:bidi/>
              <w:jc w:val="both"/>
              <w:rPr>
                <w:rFonts w:ascii="Arial" w:hAnsi="Arial"/>
                <w:b w:val="0"/>
                <w:bCs w:val="0"/>
                <w:color w:val="000000" w:themeColor="text1"/>
                <w:sz w:val="14"/>
                <w:szCs w:val="14"/>
              </w:rPr>
            </w:pPr>
            <w:r w:rsidRPr="0000050D">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00050D">
              <w:rPr>
                <w:rFonts w:cs="Simplified Arabic" w:hint="cs"/>
                <w:color w:val="000000" w:themeColor="text1"/>
                <w:sz w:val="14"/>
                <w:szCs w:val="14"/>
                <w:rtl/>
                <w:lang w:bidi="ar-JO"/>
              </w:rPr>
              <w:t>.</w:t>
            </w:r>
            <w:r w:rsidRPr="0000050D">
              <w:rPr>
                <w:rFonts w:cs="Simplified Arabic" w:hint="cs"/>
                <w:b w:val="0"/>
                <w:bCs w:val="0"/>
                <w:color w:val="000000" w:themeColor="text1"/>
                <w:sz w:val="14"/>
                <w:szCs w:val="14"/>
                <w:rtl/>
              </w:rPr>
              <w:t xml:space="preserve"> </w:t>
            </w:r>
            <w:r w:rsidRPr="0000050D">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w:t>
            </w:r>
            <w:r>
              <w:rPr>
                <w:rFonts w:cs="Simplified Arabic" w:hint="cs"/>
                <w:b w:val="0"/>
                <w:bCs w:val="0"/>
                <w:color w:val="000000" w:themeColor="text1"/>
                <w:sz w:val="14"/>
                <w:szCs w:val="14"/>
                <w:rtl/>
              </w:rPr>
              <w:t xml:space="preserve"> 2024. </w:t>
            </w:r>
            <w:r w:rsidRPr="0000050D">
              <w:rPr>
                <w:rFonts w:cs="Simplified Arabic" w:hint="cs"/>
                <w:b w:val="0"/>
                <w:bCs w:val="0"/>
                <w:color w:val="000000" w:themeColor="text1"/>
                <w:sz w:val="14"/>
                <w:szCs w:val="14"/>
                <w:rtl/>
                <w:lang w:bidi="ar-JO"/>
              </w:rPr>
              <w:t>رام الله- فلسطين.</w:t>
            </w:r>
          </w:p>
        </w:tc>
        <w:tc>
          <w:tcPr>
            <w:tcW w:w="2653" w:type="pct"/>
            <w:gridSpan w:val="3"/>
            <w:tcBorders>
              <w:top w:val="nil"/>
              <w:left w:val="nil"/>
              <w:bottom w:val="nil"/>
              <w:right w:val="nil"/>
            </w:tcBorders>
            <w:shd w:val="clear" w:color="auto" w:fill="auto"/>
          </w:tcPr>
          <w:p w14:paraId="204DDF68" w14:textId="036C6513" w:rsidR="000F16DE" w:rsidRPr="0000050D" w:rsidRDefault="000F16DE" w:rsidP="00FD0762">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00050D">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00050D">
              <w:rPr>
                <w:rFonts w:ascii="Arial" w:hAnsi="Arial"/>
                <w:b/>
                <w:bCs/>
                <w:color w:val="000000" w:themeColor="text1"/>
                <w:sz w:val="14"/>
                <w:szCs w:val="14"/>
              </w:rPr>
              <w:t xml:space="preserve">. </w:t>
            </w:r>
            <w:r>
              <w:rPr>
                <w:rFonts w:ascii="Arial" w:hAnsi="Arial" w:hint="cs"/>
                <w:b/>
                <w:bCs/>
                <w:color w:val="000000" w:themeColor="text1"/>
                <w:sz w:val="14"/>
                <w:szCs w:val="14"/>
                <w:rtl/>
              </w:rPr>
              <w:t xml:space="preserve"> </w:t>
            </w:r>
            <w:r w:rsidRPr="0000050D">
              <w:rPr>
                <w:rFonts w:ascii="Arial" w:hAnsi="Arial"/>
                <w:color w:val="000000" w:themeColor="text1"/>
                <w:sz w:val="14"/>
                <w:szCs w:val="14"/>
              </w:rPr>
              <w:t>Data base of</w:t>
            </w:r>
            <w:r w:rsidRPr="0000050D">
              <w:rPr>
                <w:rFonts w:ascii="Arial" w:hAnsi="Arial"/>
                <w:snapToGrid w:val="0"/>
                <w:sz w:val="14"/>
                <w:szCs w:val="14"/>
              </w:rPr>
              <w:t xml:space="preserve"> </w:t>
            </w:r>
            <w:r w:rsidRPr="0000050D">
              <w:rPr>
                <w:rFonts w:ascii="Arial" w:hAnsi="Arial"/>
                <w:color w:val="000000" w:themeColor="text1"/>
                <w:sz w:val="14"/>
                <w:szCs w:val="14"/>
              </w:rPr>
              <w:t>Labour Force Survey</w:t>
            </w:r>
            <w:r w:rsidRPr="0000050D">
              <w:rPr>
                <w:rFonts w:ascii="Arial" w:hAnsi="Arial"/>
                <w:sz w:val="14"/>
                <w:szCs w:val="14"/>
              </w:rPr>
              <w:t xml:space="preserve"> </w:t>
            </w:r>
            <w:r w:rsidRPr="0000050D">
              <w:rPr>
                <w:rFonts w:ascii="Arial" w:hAnsi="Arial"/>
                <w:color w:val="000000" w:themeColor="text1"/>
                <w:sz w:val="14"/>
                <w:szCs w:val="14"/>
              </w:rPr>
              <w:t>20</w:t>
            </w:r>
            <w:r>
              <w:rPr>
                <w:rFonts w:ascii="Arial" w:hAnsi="Arial" w:hint="cs"/>
                <w:color w:val="000000" w:themeColor="text1"/>
                <w:sz w:val="14"/>
                <w:szCs w:val="14"/>
                <w:rtl/>
              </w:rPr>
              <w:t>24</w:t>
            </w:r>
            <w:r w:rsidRPr="0000050D">
              <w:rPr>
                <w:rFonts w:ascii="Arial" w:hAnsi="Arial"/>
                <w:color w:val="000000" w:themeColor="text1"/>
                <w:sz w:val="14"/>
                <w:szCs w:val="14"/>
              </w:rPr>
              <w:t>. Ramalla</w:t>
            </w:r>
            <w:r w:rsidRPr="0000050D">
              <w:rPr>
                <w:rFonts w:ascii="Arial" w:hAnsi="Arial"/>
                <w:color w:val="000000" w:themeColor="text1"/>
                <w:sz w:val="14"/>
                <w:szCs w:val="14"/>
                <w:lang w:bidi="ar-JO"/>
              </w:rPr>
              <w:t>h</w:t>
            </w:r>
            <w:r w:rsidRPr="0000050D">
              <w:rPr>
                <w:rFonts w:ascii="Arial" w:hAnsi="Arial"/>
                <w:color w:val="000000" w:themeColor="text1"/>
                <w:sz w:val="14"/>
                <w:szCs w:val="14"/>
              </w:rPr>
              <w:t>-Palestine.</w:t>
            </w:r>
          </w:p>
        </w:tc>
      </w:tr>
    </w:tbl>
    <w:p w14:paraId="663ECC03" w14:textId="77777777" w:rsidR="005B5444" w:rsidRDefault="005B5444" w:rsidP="005B5444">
      <w:pPr>
        <w:ind w:left="-57" w:right="-57"/>
        <w:jc w:val="center"/>
        <w:rPr>
          <w:rFonts w:ascii="Arial" w:hAnsi="Arial"/>
          <w:b/>
          <w:bCs/>
          <w:sz w:val="20"/>
          <w:szCs w:val="20"/>
          <w:rtl/>
        </w:rPr>
      </w:pPr>
    </w:p>
    <w:p w14:paraId="122584E1" w14:textId="77777777" w:rsidR="005B5444" w:rsidRPr="00791CC0" w:rsidRDefault="005B5444" w:rsidP="005B5444">
      <w:pPr>
        <w:ind w:right="-57"/>
        <w:jc w:val="both"/>
        <w:rPr>
          <w:rFonts w:ascii="Simplified Arabic" w:hAnsi="Simplified Arabic" w:cs="Simplified Arabic"/>
          <w:sz w:val="4"/>
          <w:szCs w:val="4"/>
          <w:rtl/>
        </w:rPr>
        <w:sectPr w:rsidR="005B5444" w:rsidRPr="00791CC0" w:rsidSect="00A21A24">
          <w:type w:val="continuous"/>
          <w:pgSz w:w="9639" w:h="13608" w:code="11"/>
          <w:pgMar w:top="1134" w:right="1134" w:bottom="1134" w:left="1134" w:header="709" w:footer="709" w:gutter="0"/>
          <w:cols w:space="720"/>
          <w:bidi/>
          <w:docGrid w:linePitch="360"/>
        </w:sectPr>
      </w:pPr>
    </w:p>
    <w:p w14:paraId="446773E5" w14:textId="2F91B7E3" w:rsidR="005B5444" w:rsidRPr="000877E8" w:rsidRDefault="005B5444" w:rsidP="00907D33">
      <w:pPr>
        <w:keepNext/>
        <w:keepLines/>
        <w:bidi/>
        <w:ind w:right="-57"/>
        <w:jc w:val="both"/>
        <w:rPr>
          <w:rFonts w:ascii="Simplified Arabic" w:hAnsi="Simplified Arabic" w:cs="Simplified Arabic"/>
          <w:sz w:val="20"/>
          <w:szCs w:val="20"/>
          <w:rtl/>
        </w:rPr>
      </w:pPr>
      <w:r w:rsidRPr="008C792E">
        <w:rPr>
          <w:rFonts w:ascii="Simplified Arabic" w:hAnsi="Simplified Arabic" w:cs="Simplified Arabic"/>
          <w:sz w:val="20"/>
          <w:szCs w:val="20"/>
          <w:rtl/>
        </w:rPr>
        <w:t xml:space="preserve">تقضي </w:t>
      </w:r>
      <w:r w:rsidR="00907D33">
        <w:rPr>
          <w:rFonts w:ascii="Simplified Arabic" w:hAnsi="Simplified Arabic" w:cs="Simplified Arabic" w:hint="cs"/>
          <w:sz w:val="20"/>
          <w:szCs w:val="20"/>
          <w:rtl/>
        </w:rPr>
        <w:t>الإناث</w:t>
      </w:r>
      <w:r w:rsidRPr="008C792E">
        <w:rPr>
          <w:rFonts w:ascii="Simplified Arabic" w:hAnsi="Simplified Arabic" w:cs="Simplified Arabic"/>
          <w:sz w:val="20"/>
          <w:szCs w:val="20"/>
          <w:rtl/>
        </w:rPr>
        <w:t xml:space="preserve"> العاملات ما معدله 36.</w:t>
      </w:r>
      <w:r w:rsidR="00264C05">
        <w:rPr>
          <w:rFonts w:ascii="Simplified Arabic" w:hAnsi="Simplified Arabic" w:cs="Simplified Arabic" w:hint="cs"/>
          <w:sz w:val="20"/>
          <w:szCs w:val="20"/>
          <w:rtl/>
        </w:rPr>
        <w:t>9</w:t>
      </w:r>
      <w:r w:rsidRPr="008C792E">
        <w:rPr>
          <w:rFonts w:ascii="Simplified Arabic" w:hAnsi="Simplified Arabic" w:cs="Simplified Arabic"/>
          <w:sz w:val="20"/>
          <w:szCs w:val="20"/>
          <w:rtl/>
        </w:rPr>
        <w:t xml:space="preserve"> ساعة عمل أسبوعية في مختلف الأنشطة الاقتصادية، مقابل </w:t>
      </w:r>
      <w:r w:rsidR="005A492A">
        <w:rPr>
          <w:rFonts w:ascii="Simplified Arabic" w:hAnsi="Simplified Arabic" w:cs="Simplified Arabic" w:hint="cs"/>
          <w:sz w:val="20"/>
          <w:szCs w:val="20"/>
          <w:rtl/>
        </w:rPr>
        <w:t>43.4</w:t>
      </w:r>
      <w:r w:rsidRPr="008C792E">
        <w:rPr>
          <w:rFonts w:ascii="Simplified Arabic" w:hAnsi="Simplified Arabic" w:cs="Simplified Arabic"/>
          <w:sz w:val="20"/>
          <w:szCs w:val="20"/>
          <w:rtl/>
        </w:rPr>
        <w:t xml:space="preserve"> ساعة عمل أسبوعية يقضيها الرجال العاملين في مختلف الأنشطة الاقتصادية في الضفة الغربية.</w:t>
      </w:r>
    </w:p>
    <w:p w14:paraId="4FD5EEF5" w14:textId="77777777" w:rsidR="005B5444" w:rsidRPr="00046099" w:rsidRDefault="005B5444" w:rsidP="005B5444">
      <w:pPr>
        <w:jc w:val="both"/>
        <w:rPr>
          <w:rFonts w:ascii="Simplified Arabic" w:hAnsi="Simplified Arabic" w:cs="Simplified Arabic"/>
          <w:sz w:val="2"/>
          <w:szCs w:val="2"/>
          <w:rtl/>
        </w:rPr>
      </w:pPr>
    </w:p>
    <w:p w14:paraId="5D3D13E1" w14:textId="1CDB8704" w:rsidR="005B5444" w:rsidRPr="005222B5" w:rsidRDefault="005B5444" w:rsidP="00907D33">
      <w:pPr>
        <w:pStyle w:val="BodyText"/>
        <w:jc w:val="both"/>
        <w:rPr>
          <w:rFonts w:cs="Times New Roman"/>
          <w:rtl/>
        </w:rPr>
      </w:pPr>
      <w:r w:rsidRPr="00E61291">
        <w:rPr>
          <w:rFonts w:cs="Times New Roman"/>
        </w:rPr>
        <w:t xml:space="preserve">Working </w:t>
      </w:r>
      <w:r w:rsidR="00907D33" w:rsidRPr="00C62410">
        <w:t>females</w:t>
      </w:r>
      <w:r w:rsidRPr="00E61291">
        <w:rPr>
          <w:rFonts w:cs="Times New Roman"/>
        </w:rPr>
        <w:t xml:space="preserve"> spend an average of 36.</w:t>
      </w:r>
      <w:r w:rsidR="00264C05">
        <w:rPr>
          <w:rFonts w:cs="Times New Roman" w:hint="cs"/>
          <w:rtl/>
        </w:rPr>
        <w:t xml:space="preserve">9 </w:t>
      </w:r>
      <w:r w:rsidRPr="00E61291">
        <w:rPr>
          <w:rFonts w:cs="Times New Roman"/>
        </w:rPr>
        <w:t xml:space="preserve">hours per week in various economic activities, while working </w:t>
      </w:r>
      <w:r w:rsidR="00907D33" w:rsidRPr="00C62410">
        <w:t>males</w:t>
      </w:r>
      <w:r w:rsidRPr="00E61291">
        <w:rPr>
          <w:rFonts w:cs="Times New Roman"/>
        </w:rPr>
        <w:t xml:space="preserve"> spend </w:t>
      </w:r>
      <w:r w:rsidR="005A492A">
        <w:rPr>
          <w:rFonts w:cs="Times New Roman" w:hint="cs"/>
          <w:rtl/>
        </w:rPr>
        <w:t>43.4</w:t>
      </w:r>
      <w:r w:rsidRPr="00E61291">
        <w:rPr>
          <w:rFonts w:cs="Times New Roman"/>
        </w:rPr>
        <w:t xml:space="preserve"> hours per week in different economic activities in the West Bank</w:t>
      </w:r>
      <w:r w:rsidRPr="005222B5">
        <w:rPr>
          <w:rFonts w:cs="Times New Roman"/>
        </w:rPr>
        <w:t>.</w:t>
      </w:r>
    </w:p>
    <w:p w14:paraId="0B3087A4" w14:textId="77777777" w:rsidR="005B5444" w:rsidRDefault="005B5444" w:rsidP="005B5444">
      <w:pPr>
        <w:ind w:left="-57" w:right="-57"/>
        <w:jc w:val="center"/>
        <w:rPr>
          <w:rFonts w:ascii="Arial" w:hAnsi="Arial"/>
          <w:b/>
          <w:bCs/>
          <w:sz w:val="20"/>
          <w:szCs w:val="20"/>
          <w:rtl/>
        </w:rPr>
        <w:sectPr w:rsidR="005B5444" w:rsidSect="00A21A24">
          <w:type w:val="continuous"/>
          <w:pgSz w:w="9639" w:h="13608" w:code="11"/>
          <w:pgMar w:top="1134" w:right="1134" w:bottom="1134" w:left="1134" w:header="709" w:footer="709" w:gutter="0"/>
          <w:cols w:num="2" w:space="227"/>
          <w:bidi/>
          <w:docGrid w:linePitch="360"/>
        </w:sectPr>
      </w:pPr>
    </w:p>
    <w:p w14:paraId="5FD05D71" w14:textId="42100F1F" w:rsidR="00791CC0" w:rsidRDefault="00791CC0" w:rsidP="00791CC0">
      <w:pPr>
        <w:tabs>
          <w:tab w:val="left" w:pos="2052"/>
        </w:tabs>
        <w:bidi/>
        <w:ind w:left="-57" w:right="-57"/>
        <w:jc w:val="center"/>
        <w:rPr>
          <w:rFonts w:ascii="Simplified Arabic" w:hAnsi="Simplified Arabic" w:cs="Simplified Arabic"/>
          <w:b/>
          <w:bCs/>
          <w:sz w:val="18"/>
          <w:szCs w:val="18"/>
          <w:rtl/>
        </w:rPr>
      </w:pPr>
    </w:p>
    <w:p w14:paraId="7D2102E2" w14:textId="1AC40BA5"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6DFF6E70" w14:textId="1D388CC4"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1D7D01CA" w14:textId="302FD329"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35C499BF" w14:textId="05AAA8D4"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7F1B91F2" w14:textId="7F8A22B1"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7161EA9E" w14:textId="175142FE"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2383C4CB" w14:textId="4915EA7C"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68D184AA" w14:textId="3DF695AB" w:rsidR="00325ED3" w:rsidRDefault="00325ED3" w:rsidP="00325ED3">
      <w:pPr>
        <w:tabs>
          <w:tab w:val="left" w:pos="2052"/>
        </w:tabs>
        <w:bidi/>
        <w:ind w:left="-57" w:right="-57"/>
        <w:jc w:val="center"/>
        <w:rPr>
          <w:rFonts w:ascii="Simplified Arabic" w:hAnsi="Simplified Arabic" w:cs="Simplified Arabic"/>
          <w:b/>
          <w:bCs/>
          <w:sz w:val="18"/>
          <w:szCs w:val="18"/>
        </w:rPr>
      </w:pPr>
    </w:p>
    <w:p w14:paraId="37D89E8F" w14:textId="26DBD4CB" w:rsidR="00357528" w:rsidRDefault="00357528" w:rsidP="00357528">
      <w:pPr>
        <w:tabs>
          <w:tab w:val="left" w:pos="2052"/>
        </w:tabs>
        <w:bidi/>
        <w:ind w:left="-57" w:right="-57"/>
        <w:jc w:val="center"/>
        <w:rPr>
          <w:rFonts w:ascii="Simplified Arabic" w:hAnsi="Simplified Arabic" w:cs="Simplified Arabic"/>
          <w:b/>
          <w:bCs/>
          <w:sz w:val="18"/>
          <w:szCs w:val="18"/>
        </w:rPr>
      </w:pPr>
    </w:p>
    <w:p w14:paraId="5A7F32BB" w14:textId="77777777" w:rsidR="00357528" w:rsidRDefault="00357528" w:rsidP="00357528">
      <w:pPr>
        <w:tabs>
          <w:tab w:val="left" w:pos="2052"/>
        </w:tabs>
        <w:bidi/>
        <w:ind w:left="-57" w:right="-57"/>
        <w:jc w:val="center"/>
        <w:rPr>
          <w:rFonts w:ascii="Simplified Arabic" w:hAnsi="Simplified Arabic" w:cs="Simplified Arabic"/>
          <w:b/>
          <w:bCs/>
          <w:sz w:val="18"/>
          <w:szCs w:val="18"/>
          <w:rtl/>
        </w:rPr>
      </w:pPr>
    </w:p>
    <w:p w14:paraId="6E942AD2" w14:textId="0580F7C9" w:rsidR="00325ED3" w:rsidRDefault="00325ED3" w:rsidP="00325ED3">
      <w:pPr>
        <w:tabs>
          <w:tab w:val="left" w:pos="2052"/>
        </w:tabs>
        <w:bidi/>
        <w:ind w:left="-57" w:right="-57"/>
        <w:jc w:val="center"/>
        <w:rPr>
          <w:rFonts w:ascii="Simplified Arabic" w:hAnsi="Simplified Arabic" w:cs="Simplified Arabic"/>
          <w:b/>
          <w:bCs/>
          <w:sz w:val="18"/>
          <w:szCs w:val="18"/>
          <w:rtl/>
        </w:rPr>
      </w:pPr>
    </w:p>
    <w:p w14:paraId="3FAE88A0" w14:textId="77777777" w:rsidR="00AD5A65" w:rsidRDefault="00AD5A65" w:rsidP="00AD5A65">
      <w:pPr>
        <w:tabs>
          <w:tab w:val="left" w:pos="2052"/>
        </w:tabs>
        <w:bidi/>
        <w:ind w:left="-57" w:right="-57"/>
        <w:jc w:val="center"/>
        <w:rPr>
          <w:rFonts w:ascii="Simplified Arabic" w:hAnsi="Simplified Arabic" w:cs="Simplified Arabic"/>
          <w:b/>
          <w:bCs/>
          <w:sz w:val="18"/>
          <w:szCs w:val="18"/>
          <w:rtl/>
        </w:rPr>
      </w:pPr>
    </w:p>
    <w:p w14:paraId="6E897021" w14:textId="19B5EEA6" w:rsidR="00325ED3" w:rsidRDefault="00325ED3" w:rsidP="00325ED3">
      <w:pPr>
        <w:tabs>
          <w:tab w:val="left" w:pos="2052"/>
        </w:tabs>
        <w:bidi/>
        <w:ind w:left="-57" w:right="-57"/>
        <w:jc w:val="center"/>
        <w:rPr>
          <w:rFonts w:ascii="Simplified Arabic" w:hAnsi="Simplified Arabic" w:cs="Simplified Arabic"/>
          <w:b/>
          <w:bCs/>
          <w:sz w:val="18"/>
          <w:szCs w:val="18"/>
        </w:rPr>
      </w:pPr>
    </w:p>
    <w:p w14:paraId="579DA119" w14:textId="6B848774" w:rsidR="00F70910" w:rsidRPr="00861229" w:rsidRDefault="00F70910" w:rsidP="004376C5">
      <w:pPr>
        <w:bidi/>
        <w:ind w:left="28"/>
        <w:jc w:val="center"/>
        <w:rPr>
          <w:rFonts w:ascii="Simplified Arabic" w:hAnsi="Simplified Arabic" w:cs="Simplified Arabic"/>
          <w:b/>
          <w:bCs/>
          <w:color w:val="000000"/>
          <w:sz w:val="18"/>
          <w:szCs w:val="18"/>
          <w:rtl/>
        </w:rPr>
      </w:pPr>
      <w:r w:rsidRPr="00780F36">
        <w:rPr>
          <w:rFonts w:ascii="Simplified Arabic" w:hAnsi="Simplified Arabic" w:cs="Simplified Arabic"/>
          <w:b/>
          <w:bCs/>
          <w:color w:val="000000"/>
          <w:sz w:val="18"/>
          <w:szCs w:val="18"/>
          <w:rtl/>
        </w:rPr>
        <w:lastRenderedPageBreak/>
        <w:t>نسبة الشباب (15</w:t>
      </w:r>
      <w:r w:rsidRPr="00780F36">
        <w:rPr>
          <w:rFonts w:ascii="Simplified Arabic" w:hAnsi="Simplified Arabic" w:cs="Simplified Arabic" w:hint="cs"/>
          <w:b/>
          <w:bCs/>
          <w:color w:val="000000"/>
          <w:sz w:val="18"/>
          <w:szCs w:val="18"/>
          <w:rtl/>
        </w:rPr>
        <w:t>-</w:t>
      </w:r>
      <w:r w:rsidRPr="00780F36">
        <w:rPr>
          <w:rFonts w:ascii="Simplified Arabic" w:hAnsi="Simplified Arabic" w:cs="Simplified Arabic"/>
          <w:b/>
          <w:bCs/>
          <w:color w:val="000000"/>
          <w:sz w:val="18"/>
          <w:szCs w:val="18"/>
          <w:rtl/>
        </w:rPr>
        <w:t xml:space="preserve"> 24 سنة) خارج دائرة التعليم والعمالة والتدريب</w:t>
      </w:r>
      <w:r w:rsidRPr="00780F36">
        <w:rPr>
          <w:rFonts w:ascii="Simplified Arabic" w:hAnsi="Simplified Arabic" w:cs="Simplified Arabic" w:hint="cs"/>
          <w:b/>
          <w:bCs/>
          <w:color w:val="000000"/>
          <w:sz w:val="18"/>
          <w:szCs w:val="18"/>
          <w:rtl/>
        </w:rPr>
        <w:t xml:space="preserve"> </w:t>
      </w:r>
      <w:r w:rsidR="004376C5">
        <w:rPr>
          <w:rFonts w:ascii="Simplified Arabic" w:hAnsi="Simplified Arabic" w:cs="Simplified Arabic" w:hint="cs"/>
          <w:b/>
          <w:bCs/>
          <w:color w:val="000000"/>
          <w:sz w:val="18"/>
          <w:szCs w:val="18"/>
          <w:rtl/>
        </w:rPr>
        <w:t xml:space="preserve">في الضفة الغربية </w:t>
      </w:r>
      <w:r w:rsidRPr="00780F36">
        <w:rPr>
          <w:rFonts w:ascii="Simplified Arabic" w:hAnsi="Simplified Arabic" w:cs="Simplified Arabic" w:hint="cs"/>
          <w:b/>
          <w:bCs/>
          <w:color w:val="000000"/>
          <w:sz w:val="18"/>
          <w:szCs w:val="18"/>
          <w:rtl/>
        </w:rPr>
        <w:t>حسب</w:t>
      </w:r>
      <w:r>
        <w:rPr>
          <w:rFonts w:ascii="Simplified Arabic" w:hAnsi="Simplified Arabic" w:cs="Simplified Arabic" w:hint="cs"/>
          <w:b/>
          <w:bCs/>
          <w:color w:val="000000"/>
          <w:sz w:val="18"/>
          <w:szCs w:val="18"/>
          <w:rtl/>
        </w:rPr>
        <w:t xml:space="preserve"> </w:t>
      </w:r>
      <w:r w:rsidRPr="00780F36">
        <w:rPr>
          <w:rFonts w:ascii="Simplified Arabic" w:hAnsi="Simplified Arabic" w:cs="Simplified Arabic" w:hint="cs"/>
          <w:b/>
          <w:bCs/>
          <w:color w:val="000000"/>
          <w:sz w:val="18"/>
          <w:szCs w:val="18"/>
          <w:rtl/>
        </w:rPr>
        <w:t xml:space="preserve">الجنس، </w:t>
      </w:r>
      <w:r w:rsidR="004376C5">
        <w:rPr>
          <w:rFonts w:ascii="Simplified Arabic" w:hAnsi="Simplified Arabic" w:cs="Simplified Arabic" w:hint="cs"/>
          <w:b/>
          <w:bCs/>
          <w:color w:val="000000"/>
          <w:sz w:val="18"/>
          <w:szCs w:val="18"/>
          <w:rtl/>
        </w:rPr>
        <w:t>2024</w:t>
      </w:r>
    </w:p>
    <w:p w14:paraId="553A2F3F" w14:textId="56507D7C" w:rsidR="00F70910" w:rsidRPr="00861229" w:rsidRDefault="00F70910" w:rsidP="00AE6D55">
      <w:pPr>
        <w:autoSpaceDE w:val="0"/>
        <w:autoSpaceDN w:val="0"/>
        <w:adjustRightInd w:val="0"/>
        <w:jc w:val="center"/>
        <w:rPr>
          <w:b/>
          <w:bCs/>
          <w:i/>
          <w:iCs/>
          <w:sz w:val="22"/>
          <w:szCs w:val="22"/>
        </w:rPr>
      </w:pPr>
      <w:r w:rsidRPr="00861229">
        <w:rPr>
          <w:rFonts w:ascii="Arial" w:hAnsi="Arial"/>
          <w:b/>
          <w:bCs/>
          <w:sz w:val="18"/>
          <w:szCs w:val="18"/>
        </w:rPr>
        <w:t xml:space="preserve">Proportion of Youth (Aged 15-24 Years) Not in Education, Employment or Training </w:t>
      </w:r>
      <w:r w:rsidR="00C4482F">
        <w:rPr>
          <w:rFonts w:ascii="Arial" w:hAnsi="Arial"/>
          <w:b/>
          <w:bCs/>
          <w:sz w:val="18"/>
          <w:szCs w:val="18"/>
        </w:rPr>
        <w:t xml:space="preserve">in </w:t>
      </w:r>
      <w:r w:rsidR="00AE6D55" w:rsidRPr="00861229">
        <w:rPr>
          <w:rFonts w:ascii="Arial" w:hAnsi="Arial"/>
          <w:b/>
          <w:bCs/>
          <w:sz w:val="18"/>
          <w:szCs w:val="18"/>
        </w:rPr>
        <w:t>(NEET)</w:t>
      </w:r>
      <w:r w:rsidR="00AE6D55">
        <w:rPr>
          <w:rFonts w:ascii="Arial" w:hAnsi="Arial"/>
          <w:b/>
          <w:bCs/>
          <w:sz w:val="18"/>
          <w:szCs w:val="18"/>
        </w:rPr>
        <w:t xml:space="preserve"> the</w:t>
      </w:r>
      <w:r w:rsidR="00C4482F">
        <w:rPr>
          <w:rFonts w:ascii="Arial" w:hAnsi="Arial"/>
          <w:b/>
          <w:bCs/>
          <w:sz w:val="18"/>
          <w:szCs w:val="18"/>
        </w:rPr>
        <w:t xml:space="preserve"> </w:t>
      </w:r>
      <w:r w:rsidR="00C4482F" w:rsidRPr="003D224F">
        <w:rPr>
          <w:rFonts w:ascii="Arial" w:hAnsi="Arial"/>
          <w:b/>
          <w:bCs/>
          <w:sz w:val="18"/>
          <w:szCs w:val="18"/>
        </w:rPr>
        <w:t>West Bank</w:t>
      </w:r>
      <w:r w:rsidR="00C4482F" w:rsidRPr="00861229">
        <w:rPr>
          <w:rFonts w:ascii="Arial" w:hAnsi="Arial"/>
          <w:b/>
          <w:bCs/>
          <w:sz w:val="18"/>
          <w:szCs w:val="18"/>
        </w:rPr>
        <w:t xml:space="preserve"> </w:t>
      </w:r>
      <w:r w:rsidRPr="00861229">
        <w:rPr>
          <w:rFonts w:ascii="Arial" w:hAnsi="Arial"/>
          <w:b/>
          <w:bCs/>
          <w:sz w:val="18"/>
          <w:szCs w:val="18"/>
        </w:rPr>
        <w:t xml:space="preserve">by Sex, </w:t>
      </w:r>
      <w:r>
        <w:rPr>
          <w:rFonts w:ascii="Arial" w:hAnsi="Arial" w:hint="cs"/>
          <w:b/>
          <w:bCs/>
          <w:sz w:val="18"/>
          <w:szCs w:val="18"/>
          <w:rtl/>
        </w:rPr>
        <w:t>202</w:t>
      </w:r>
      <w:r w:rsidR="004376C5">
        <w:rPr>
          <w:rFonts w:ascii="Arial" w:hAnsi="Arial" w:hint="cs"/>
          <w:b/>
          <w:bCs/>
          <w:sz w:val="18"/>
          <w:szCs w:val="18"/>
          <w:rtl/>
        </w:rPr>
        <w:t>4</w:t>
      </w:r>
      <w:r w:rsidRPr="00861229">
        <w:rPr>
          <w:rFonts w:ascii="Arial" w:hAnsi="Arial"/>
          <w:b/>
          <w:bCs/>
          <w:sz w:val="18"/>
          <w:szCs w:val="18"/>
        </w:rPr>
        <w:t xml:space="preserve"> </w:t>
      </w:r>
    </w:p>
    <w:tbl>
      <w:tblPr>
        <w:tblStyle w:val="TableGrid"/>
        <w:tblW w:w="5000" w:type="pct"/>
        <w:jc w:val="center"/>
        <w:tblLook w:val="04A0" w:firstRow="1" w:lastRow="0" w:firstColumn="1" w:lastColumn="0" w:noHBand="0" w:noVBand="1"/>
      </w:tblPr>
      <w:tblGrid>
        <w:gridCol w:w="7361"/>
      </w:tblGrid>
      <w:tr w:rsidR="00F70910" w14:paraId="32AACE37" w14:textId="77777777" w:rsidTr="00417796">
        <w:trPr>
          <w:trHeight w:val="3560"/>
          <w:jc w:val="center"/>
        </w:trPr>
        <w:tc>
          <w:tcPr>
            <w:tcW w:w="6114" w:type="dxa"/>
          </w:tcPr>
          <w:p w14:paraId="343364B2" w14:textId="2AE97F46" w:rsidR="004376C5" w:rsidRPr="007B3195" w:rsidRDefault="004376C5" w:rsidP="0037218F">
            <w:pPr>
              <w:ind w:right="59"/>
              <w:jc w:val="center"/>
              <w:rPr>
                <w:rFonts w:ascii="Arial" w:hAnsi="Arial"/>
                <w:b/>
                <w:bCs/>
                <w:color w:val="000000" w:themeColor="text1"/>
                <w:sz w:val="20"/>
                <w:szCs w:val="20"/>
              </w:rPr>
            </w:pPr>
            <w:r w:rsidRPr="00282B68">
              <w:rPr>
                <w:rFonts w:ascii="Arial" w:hAnsi="Arial" w:cs="Arial"/>
                <w:noProof/>
                <w:color w:val="000000" w:themeColor="text1"/>
                <w:sz w:val="16"/>
                <w:szCs w:val="40"/>
              </w:rPr>
              <w:drawing>
                <wp:inline distT="0" distB="0" distL="0" distR="0" wp14:anchorId="5AC469B5" wp14:editId="20659952">
                  <wp:extent cx="4545330" cy="2219930"/>
                  <wp:effectExtent l="0" t="0" r="7620" b="0"/>
                  <wp:docPr id="227" name="Chart 2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tbl>
      <w:tblPr>
        <w:tblW w:w="5000" w:type="pct"/>
        <w:jc w:val="center"/>
        <w:tblLook w:val="04A0" w:firstRow="1" w:lastRow="0" w:firstColumn="1" w:lastColumn="0" w:noHBand="0" w:noVBand="1"/>
      </w:tblPr>
      <w:tblGrid>
        <w:gridCol w:w="3685"/>
        <w:gridCol w:w="3686"/>
      </w:tblGrid>
      <w:tr w:rsidR="00F70910" w:rsidRPr="002F67D1" w14:paraId="67C51583" w14:textId="77777777" w:rsidTr="00AE6D55">
        <w:trPr>
          <w:trHeight w:val="340"/>
          <w:jc w:val="center"/>
        </w:trPr>
        <w:tc>
          <w:tcPr>
            <w:tcW w:w="3685" w:type="dxa"/>
          </w:tcPr>
          <w:p w14:paraId="2550A080" w14:textId="24D8A204" w:rsidR="00F70910" w:rsidRPr="00FE44A1" w:rsidRDefault="00F70910" w:rsidP="009153FB">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Source: Palestinian Central Bureau of Statistics, 202</w:t>
            </w:r>
            <w:r w:rsidR="009153FB">
              <w:rPr>
                <w:rFonts w:ascii="Arial" w:hAnsi="Arial" w:hint="cs"/>
                <w:b/>
                <w:bCs/>
                <w:color w:val="000000" w:themeColor="text1"/>
                <w:sz w:val="14"/>
                <w:szCs w:val="14"/>
                <w:rtl/>
              </w:rPr>
              <w:t>5</w:t>
            </w:r>
            <w:r w:rsidRPr="00FE44A1">
              <w:rPr>
                <w:rFonts w:ascii="Arial" w:hAnsi="Arial"/>
                <w:b/>
                <w:bCs/>
                <w:color w:val="000000" w:themeColor="text1"/>
                <w:sz w:val="14"/>
                <w:szCs w:val="14"/>
              </w:rPr>
              <w:t xml:space="preserve">. </w:t>
            </w:r>
            <w:r w:rsidRPr="00FE44A1">
              <w:rPr>
                <w:rFonts w:ascii="Arial" w:hAnsi="Arial"/>
                <w:color w:val="000000" w:themeColor="text1"/>
                <w:sz w:val="14"/>
                <w:szCs w:val="14"/>
              </w:rPr>
              <w:t>Data base of</w:t>
            </w:r>
            <w:r w:rsidRPr="00FE44A1">
              <w:rPr>
                <w:rFonts w:ascii="Arial" w:hAnsi="Arial"/>
                <w:snapToGrid w:val="0"/>
                <w:sz w:val="14"/>
                <w:szCs w:val="14"/>
              </w:rPr>
              <w:t xml:space="preserve"> </w:t>
            </w:r>
            <w:r w:rsidRPr="00FE44A1">
              <w:rPr>
                <w:rFonts w:ascii="Arial" w:hAnsi="Arial"/>
                <w:color w:val="000000" w:themeColor="text1"/>
                <w:sz w:val="14"/>
                <w:szCs w:val="14"/>
              </w:rPr>
              <w:t>Labour Force Survey</w:t>
            </w:r>
            <w:r w:rsidRPr="00FE44A1">
              <w:rPr>
                <w:rFonts w:ascii="Arial" w:hAnsi="Arial"/>
                <w:sz w:val="14"/>
                <w:szCs w:val="14"/>
              </w:rPr>
              <w:t xml:space="preserve"> </w:t>
            </w:r>
            <w:r w:rsidRPr="00FE44A1">
              <w:rPr>
                <w:rFonts w:ascii="Arial" w:hAnsi="Arial"/>
                <w:color w:val="000000" w:themeColor="text1"/>
                <w:sz w:val="14"/>
                <w:szCs w:val="14"/>
              </w:rPr>
              <w:t>202</w:t>
            </w:r>
            <w:r w:rsidR="009153FB">
              <w:rPr>
                <w:rFonts w:ascii="Arial" w:hAnsi="Arial" w:hint="cs"/>
                <w:color w:val="000000" w:themeColor="text1"/>
                <w:sz w:val="14"/>
                <w:szCs w:val="14"/>
                <w:rtl/>
              </w:rPr>
              <w:t>4</w:t>
            </w:r>
            <w:r w:rsidRPr="00FE44A1">
              <w:rPr>
                <w:rFonts w:ascii="Arial" w:hAnsi="Arial"/>
                <w:color w:val="000000" w:themeColor="text1"/>
                <w:sz w:val="14"/>
                <w:szCs w:val="14"/>
              </w:rPr>
              <w:t>.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686" w:type="dxa"/>
          </w:tcPr>
          <w:p w14:paraId="212A1DC7" w14:textId="70DB3AC1" w:rsidR="00F70910" w:rsidRPr="002F67D1" w:rsidRDefault="00F70910" w:rsidP="009153FB">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sidR="009153FB">
              <w:rPr>
                <w:rFonts w:cs="Simplified Arabic" w:hint="cs"/>
                <w:color w:val="000000" w:themeColor="text1"/>
                <w:sz w:val="14"/>
                <w:szCs w:val="14"/>
                <w:rtl/>
                <w:lang w:val="en-GB" w:bidi="ar-JO"/>
              </w:rPr>
              <w:t>2025</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 xml:space="preserve">قاعدة بيانات القوى العاملة، </w:t>
            </w:r>
            <w:r w:rsidR="009153FB">
              <w:rPr>
                <w:rFonts w:cs="Simplified Arabic" w:hint="cs"/>
                <w:b w:val="0"/>
                <w:bCs w:val="0"/>
                <w:color w:val="000000" w:themeColor="text1"/>
                <w:sz w:val="14"/>
                <w:szCs w:val="14"/>
                <w:rtl/>
                <w:lang w:bidi="ar-JO"/>
              </w:rPr>
              <w:t>4</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14:paraId="331F022C" w14:textId="3DEA8C54" w:rsidR="00F6490B" w:rsidRDefault="00F6490B" w:rsidP="00F6490B">
      <w:pPr>
        <w:tabs>
          <w:tab w:val="left" w:pos="4033"/>
        </w:tabs>
        <w:bidi/>
        <w:ind w:left="108"/>
        <w:jc w:val="both"/>
        <w:rPr>
          <w:rFonts w:ascii="Simplified Arabic" w:hAnsi="Simplified Arabic" w:cs="Simplified Arabic"/>
          <w:sz w:val="20"/>
          <w:szCs w:val="20"/>
          <w:rtl/>
        </w:rPr>
      </w:pPr>
    </w:p>
    <w:p w14:paraId="6A165558" w14:textId="77777777" w:rsidR="00F6490B" w:rsidRDefault="00F6490B" w:rsidP="00F6490B">
      <w:pPr>
        <w:tabs>
          <w:tab w:val="left" w:pos="4033"/>
        </w:tabs>
        <w:bidi/>
        <w:ind w:left="108"/>
        <w:jc w:val="both"/>
        <w:rPr>
          <w:rFonts w:ascii="Simplified Arabic" w:hAnsi="Simplified Arabic" w:cs="Simplified Arabic"/>
          <w:sz w:val="20"/>
          <w:szCs w:val="20"/>
          <w:rtl/>
        </w:rPr>
        <w:sectPr w:rsidR="00F6490B" w:rsidSect="00A21A24">
          <w:type w:val="continuous"/>
          <w:pgSz w:w="9639" w:h="13608" w:code="11"/>
          <w:pgMar w:top="1134" w:right="1134" w:bottom="1134" w:left="1134" w:header="709" w:footer="709" w:gutter="0"/>
          <w:cols w:space="720"/>
          <w:bidi/>
          <w:docGrid w:linePitch="360"/>
        </w:sectPr>
      </w:pPr>
    </w:p>
    <w:p w14:paraId="6390AC97" w14:textId="600EA108" w:rsidR="00F6490B" w:rsidRPr="003E50ED" w:rsidRDefault="00F6490B" w:rsidP="00EB3756">
      <w:pPr>
        <w:keepNext/>
        <w:keepLines/>
        <w:bidi/>
        <w:ind w:right="-57"/>
        <w:jc w:val="both"/>
        <w:rPr>
          <w:rFonts w:ascii="Simplified Arabic" w:hAnsi="Simplified Arabic" w:cs="Simplified Arabic"/>
          <w:sz w:val="20"/>
          <w:szCs w:val="20"/>
        </w:rPr>
      </w:pPr>
      <w:r w:rsidRPr="00CE3070">
        <w:rPr>
          <w:rFonts w:ascii="Simplified Arabic" w:hAnsi="Simplified Arabic" w:cs="Simplified Arabic"/>
          <w:sz w:val="20"/>
          <w:szCs w:val="20"/>
          <w:rtl/>
        </w:rPr>
        <w:t>30.4% من الشباب الفلسطيني (15–24 سنة) في الضفة الغربية لا يدرس</w:t>
      </w:r>
      <w:r>
        <w:rPr>
          <w:rFonts w:ascii="Simplified Arabic" w:hAnsi="Simplified Arabic" w:cs="Simplified Arabic"/>
          <w:sz w:val="20"/>
          <w:szCs w:val="20"/>
          <w:rtl/>
        </w:rPr>
        <w:t>ون ولا يعملون ولا يتلقون تدريب</w:t>
      </w:r>
      <w:r>
        <w:rPr>
          <w:rFonts w:ascii="Simplified Arabic" w:hAnsi="Simplified Arabic" w:cs="Simplified Arabic" w:hint="cs"/>
          <w:sz w:val="20"/>
          <w:szCs w:val="20"/>
          <w:rtl/>
        </w:rPr>
        <w:t>اً</w:t>
      </w:r>
      <w:r w:rsidRPr="00CE3070">
        <w:rPr>
          <w:rFonts w:ascii="Simplified Arabic" w:hAnsi="Simplified Arabic" w:cs="Simplified Arabic"/>
          <w:sz w:val="20"/>
          <w:szCs w:val="20"/>
          <w:rtl/>
        </w:rPr>
        <w:t xml:space="preserve">، مع تفاوت طفيف بين الجنسين. وعلى الرغم من ضيق الفجوة (1.4 نقطة مئوية)، فإن النتائج تعكس تحديات بنيوية تواجه الشابات، </w:t>
      </w:r>
      <w:r>
        <w:rPr>
          <w:rFonts w:ascii="Simplified Arabic" w:hAnsi="Simplified Arabic" w:cs="Simplified Arabic" w:hint="cs"/>
          <w:sz w:val="20"/>
          <w:szCs w:val="20"/>
          <w:rtl/>
        </w:rPr>
        <w:t>ت</w:t>
      </w:r>
      <w:r w:rsidRPr="00CE3070">
        <w:rPr>
          <w:rFonts w:ascii="Simplified Arabic" w:hAnsi="Simplified Arabic" w:cs="Simplified Arabic"/>
          <w:sz w:val="20"/>
          <w:szCs w:val="20"/>
          <w:rtl/>
        </w:rPr>
        <w:t>عود إلى أسباب متشابكة تشمل العادات الاجتماعية التقليدية، ونقص فرص العمل الملائمة للإناث، وعدم كفاية الدعم المؤسسي لمشاركة المرأة في القوى العاملة، بالإضافة إلى محدودية خيارات التدريب المهني الموجهة للفتيات.</w:t>
      </w:r>
    </w:p>
    <w:p w14:paraId="068934D3" w14:textId="77777777" w:rsidR="00F6490B" w:rsidRDefault="00F6490B" w:rsidP="00F6490B">
      <w:pPr>
        <w:tabs>
          <w:tab w:val="left" w:pos="4033"/>
        </w:tabs>
        <w:bidi/>
        <w:ind w:left="108"/>
        <w:rPr>
          <w:rtl/>
        </w:rPr>
      </w:pPr>
    </w:p>
    <w:p w14:paraId="6B5E3D4F" w14:textId="3BB79500" w:rsidR="00F6490B" w:rsidRDefault="00F6490B" w:rsidP="00EB3756">
      <w:pPr>
        <w:tabs>
          <w:tab w:val="left" w:pos="4033"/>
        </w:tabs>
        <w:bidi/>
        <w:ind w:left="108"/>
        <w:jc w:val="both"/>
        <w:rPr>
          <w:sz w:val="20"/>
          <w:szCs w:val="20"/>
        </w:rPr>
        <w:sectPr w:rsidR="00F6490B" w:rsidSect="00A21A24">
          <w:type w:val="continuous"/>
          <w:pgSz w:w="9639" w:h="13608" w:code="11"/>
          <w:pgMar w:top="1134" w:right="1134" w:bottom="1134" w:left="1134" w:header="709" w:footer="709" w:gutter="0"/>
          <w:cols w:num="2" w:space="227"/>
          <w:bidi/>
          <w:docGrid w:linePitch="360"/>
        </w:sectPr>
      </w:pPr>
      <w:r w:rsidRPr="00F6490B">
        <w:rPr>
          <w:sz w:val="20"/>
          <w:szCs w:val="20"/>
        </w:rPr>
        <w:t>30.4% of Palestinian youth (15–24 years) in the West Bank were neither in education, employment, nor training (NEET), with slight gender disparities. Although the gap is narrow (1.4 percentage points), the findings reflect structural challenges facing young females, due to intertwined causes that include traditional social norms, a lack of suitable employment opportunities for females, insufficient institutional support for women's labour force participation, and limited vocational training options for girls.</w:t>
      </w:r>
    </w:p>
    <w:p w14:paraId="5825E2B9" w14:textId="05F38C69" w:rsidR="00F6490B" w:rsidRDefault="00F6490B" w:rsidP="00F6490B">
      <w:pPr>
        <w:tabs>
          <w:tab w:val="left" w:pos="4033"/>
        </w:tabs>
        <w:bidi/>
        <w:ind w:left="108"/>
        <w:jc w:val="both"/>
        <w:rPr>
          <w:rFonts w:ascii="Simplified Arabic" w:hAnsi="Simplified Arabic" w:cs="Simplified Arabic"/>
          <w:b/>
          <w:bCs/>
          <w:color w:val="000000"/>
          <w:sz w:val="20"/>
          <w:szCs w:val="20"/>
        </w:rPr>
        <w:sectPr w:rsidR="00F6490B" w:rsidSect="00A21A24">
          <w:type w:val="continuous"/>
          <w:pgSz w:w="9639" w:h="13608" w:code="11"/>
          <w:pgMar w:top="1134" w:right="1134" w:bottom="1134" w:left="1134" w:header="709" w:footer="709" w:gutter="0"/>
          <w:cols w:num="2" w:space="227"/>
          <w:bidi/>
          <w:docGrid w:linePitch="360"/>
        </w:sectPr>
      </w:pPr>
      <w:r w:rsidRPr="00696FDA">
        <w:rPr>
          <w:rFonts w:ascii="Simplified Arabic" w:hAnsi="Simplified Arabic" w:cs="Simplified Arabic"/>
          <w:b/>
          <w:bCs/>
          <w:color w:val="000000"/>
          <w:sz w:val="20"/>
          <w:szCs w:val="20"/>
        </w:rPr>
        <w:tab/>
      </w:r>
    </w:p>
    <w:p w14:paraId="07CABAF3" w14:textId="47A32096" w:rsidR="00F6490B" w:rsidRDefault="00F6490B" w:rsidP="00F6490B">
      <w:pPr>
        <w:tabs>
          <w:tab w:val="left" w:pos="4033"/>
        </w:tabs>
        <w:bidi/>
        <w:ind w:left="108"/>
        <w:jc w:val="both"/>
        <w:rPr>
          <w:rFonts w:ascii="Simplified Arabic" w:hAnsi="Simplified Arabic" w:cs="Simplified Arabic"/>
          <w:sz w:val="2"/>
          <w:szCs w:val="2"/>
        </w:rPr>
      </w:pPr>
    </w:p>
    <w:p w14:paraId="06449A0E" w14:textId="77777777" w:rsidR="00A46381" w:rsidRPr="00E31138" w:rsidRDefault="00A46381" w:rsidP="00A46381">
      <w:pPr>
        <w:bidi/>
        <w:jc w:val="center"/>
        <w:rPr>
          <w:rFonts w:cs="Simplified Arabic"/>
          <w:b/>
          <w:bCs/>
          <w:color w:val="000000" w:themeColor="text1"/>
          <w:sz w:val="2"/>
          <w:szCs w:val="2"/>
          <w:rtl/>
        </w:rPr>
      </w:pPr>
    </w:p>
    <w:p w14:paraId="10D6BEDD" w14:textId="51222EBA" w:rsidR="00E31138" w:rsidRDefault="00E31138" w:rsidP="00E31138">
      <w:pPr>
        <w:bidi/>
        <w:jc w:val="center"/>
        <w:rPr>
          <w:rFonts w:cs="Simplified Arabic"/>
          <w:b/>
          <w:bCs/>
          <w:color w:val="000000" w:themeColor="text1"/>
          <w:sz w:val="18"/>
          <w:szCs w:val="18"/>
          <w:rtl/>
        </w:rPr>
      </w:pPr>
    </w:p>
    <w:p w14:paraId="27677BA0" w14:textId="63FF244E" w:rsidR="00CB0CDF" w:rsidRDefault="00CB0CDF" w:rsidP="00CB0CDF">
      <w:pPr>
        <w:bidi/>
        <w:jc w:val="center"/>
        <w:rPr>
          <w:rFonts w:cs="Simplified Arabic"/>
          <w:b/>
          <w:bCs/>
          <w:color w:val="000000" w:themeColor="text1"/>
          <w:sz w:val="18"/>
          <w:szCs w:val="18"/>
          <w:rtl/>
        </w:rPr>
      </w:pPr>
    </w:p>
    <w:p w14:paraId="4E20BDF2" w14:textId="64A8B268" w:rsidR="00CB0CDF" w:rsidRDefault="00CB0CDF" w:rsidP="00CB0CDF">
      <w:pPr>
        <w:bidi/>
        <w:jc w:val="center"/>
        <w:rPr>
          <w:rFonts w:cs="Simplified Arabic"/>
          <w:b/>
          <w:bCs/>
          <w:color w:val="000000" w:themeColor="text1"/>
          <w:sz w:val="18"/>
          <w:szCs w:val="18"/>
        </w:rPr>
      </w:pPr>
    </w:p>
    <w:p w14:paraId="36D12250" w14:textId="6704CB70" w:rsidR="00A51AE0" w:rsidRDefault="00A51AE0" w:rsidP="00A51AE0">
      <w:pPr>
        <w:bidi/>
        <w:jc w:val="center"/>
        <w:rPr>
          <w:rFonts w:cs="Simplified Arabic"/>
          <w:b/>
          <w:bCs/>
          <w:color w:val="000000" w:themeColor="text1"/>
          <w:sz w:val="18"/>
          <w:szCs w:val="18"/>
        </w:rPr>
      </w:pPr>
    </w:p>
    <w:p w14:paraId="3DFD7190" w14:textId="78AAE70F" w:rsidR="00A51AE0" w:rsidRDefault="00A51AE0" w:rsidP="00A51AE0">
      <w:pPr>
        <w:bidi/>
        <w:jc w:val="center"/>
        <w:rPr>
          <w:rFonts w:cs="Simplified Arabic"/>
          <w:b/>
          <w:bCs/>
          <w:color w:val="000000" w:themeColor="text1"/>
          <w:sz w:val="18"/>
          <w:szCs w:val="18"/>
        </w:rPr>
      </w:pPr>
    </w:p>
    <w:p w14:paraId="4F6F196B" w14:textId="77777777" w:rsidR="00E863AB" w:rsidRDefault="00E863AB" w:rsidP="00E863AB">
      <w:pPr>
        <w:bidi/>
        <w:jc w:val="center"/>
        <w:rPr>
          <w:rFonts w:cs="Simplified Arabic"/>
          <w:b/>
          <w:bCs/>
          <w:color w:val="000000" w:themeColor="text1"/>
          <w:sz w:val="18"/>
          <w:szCs w:val="18"/>
        </w:rPr>
      </w:pPr>
    </w:p>
    <w:p w14:paraId="760267BA" w14:textId="77777777" w:rsidR="00A51AE0" w:rsidRDefault="00A51AE0" w:rsidP="00A51AE0">
      <w:pPr>
        <w:bidi/>
        <w:jc w:val="center"/>
        <w:rPr>
          <w:rFonts w:cs="Simplified Arabic"/>
          <w:b/>
          <w:bCs/>
          <w:color w:val="000000" w:themeColor="text1"/>
          <w:sz w:val="18"/>
          <w:szCs w:val="18"/>
          <w:rtl/>
        </w:rPr>
      </w:pPr>
    </w:p>
    <w:p w14:paraId="64389D19" w14:textId="7737615F" w:rsidR="00CB0CDF" w:rsidRDefault="00CB0CDF" w:rsidP="00CB0CDF">
      <w:pPr>
        <w:bidi/>
        <w:jc w:val="center"/>
        <w:rPr>
          <w:rFonts w:cs="Simplified Arabic"/>
          <w:b/>
          <w:bCs/>
          <w:color w:val="000000" w:themeColor="text1"/>
          <w:sz w:val="18"/>
          <w:szCs w:val="18"/>
          <w:rtl/>
        </w:rPr>
      </w:pPr>
    </w:p>
    <w:p w14:paraId="229F69FB" w14:textId="376DAC12" w:rsidR="00CB0CDF" w:rsidRDefault="00CB0CDF" w:rsidP="00CB0CDF">
      <w:pPr>
        <w:bidi/>
        <w:jc w:val="center"/>
        <w:rPr>
          <w:rFonts w:cs="Simplified Arabic"/>
          <w:b/>
          <w:bCs/>
          <w:color w:val="000000" w:themeColor="text1"/>
          <w:sz w:val="18"/>
          <w:szCs w:val="18"/>
          <w:rtl/>
        </w:rPr>
      </w:pPr>
    </w:p>
    <w:p w14:paraId="1964EB78" w14:textId="05538B7F" w:rsidR="00A46381" w:rsidRPr="00086851" w:rsidRDefault="00A46381" w:rsidP="0089366C">
      <w:pPr>
        <w:bidi/>
        <w:jc w:val="center"/>
        <w:rPr>
          <w:rFonts w:cs="Simplified Arabic"/>
          <w:b/>
          <w:bCs/>
          <w:color w:val="000000" w:themeColor="text1"/>
          <w:sz w:val="18"/>
          <w:szCs w:val="18"/>
          <w:rtl/>
        </w:rPr>
      </w:pPr>
      <w:r w:rsidRPr="00086851">
        <w:rPr>
          <w:rFonts w:cs="Simplified Arabic" w:hint="cs"/>
          <w:b/>
          <w:bCs/>
          <w:color w:val="000000" w:themeColor="text1"/>
          <w:sz w:val="18"/>
          <w:szCs w:val="18"/>
          <w:rtl/>
        </w:rPr>
        <w:lastRenderedPageBreak/>
        <w:t>التوزيع النسبي للأفراد (</w:t>
      </w:r>
      <w:r w:rsidRPr="00086851">
        <w:rPr>
          <w:rFonts w:cs="Simplified Arabic"/>
          <w:b/>
          <w:bCs/>
          <w:color w:val="000000" w:themeColor="text1"/>
          <w:sz w:val="18"/>
          <w:szCs w:val="18"/>
          <w:rtl/>
        </w:rPr>
        <w:t>15 سنة فأكثر</w:t>
      </w:r>
      <w:r w:rsidRPr="00086851">
        <w:rPr>
          <w:rFonts w:cs="Simplified Arabic" w:hint="cs"/>
          <w:b/>
          <w:bCs/>
          <w:color w:val="000000" w:themeColor="text1"/>
          <w:sz w:val="18"/>
          <w:szCs w:val="18"/>
          <w:rtl/>
        </w:rPr>
        <w:t xml:space="preserve">) العاملين </w:t>
      </w:r>
      <w:r w:rsidR="00C4482F">
        <w:rPr>
          <w:rFonts w:cs="Simplified Arabic" w:hint="cs"/>
          <w:b/>
          <w:bCs/>
          <w:color w:val="000000" w:themeColor="text1"/>
          <w:sz w:val="18"/>
          <w:szCs w:val="18"/>
          <w:rtl/>
        </w:rPr>
        <w:t xml:space="preserve">في الضفة الغربية </w:t>
      </w:r>
      <w:r w:rsidRPr="00086851">
        <w:rPr>
          <w:rFonts w:cs="Simplified Arabic"/>
          <w:b/>
          <w:bCs/>
          <w:color w:val="000000" w:themeColor="text1"/>
          <w:sz w:val="18"/>
          <w:szCs w:val="18"/>
          <w:rtl/>
        </w:rPr>
        <w:t xml:space="preserve">حسب القطاع، </w:t>
      </w:r>
      <w:r w:rsidR="00C4482F">
        <w:rPr>
          <w:rFonts w:cs="Simplified Arabic" w:hint="cs"/>
          <w:b/>
          <w:bCs/>
          <w:color w:val="000000" w:themeColor="text1"/>
          <w:sz w:val="18"/>
          <w:szCs w:val="18"/>
          <w:rtl/>
        </w:rPr>
        <w:t>2024</w:t>
      </w:r>
      <w:r w:rsidRPr="00086851">
        <w:rPr>
          <w:rFonts w:cs="Simplified Arabic" w:hint="cs"/>
          <w:b/>
          <w:bCs/>
          <w:color w:val="000000" w:themeColor="text1"/>
          <w:sz w:val="18"/>
          <w:szCs w:val="18"/>
          <w:rtl/>
        </w:rPr>
        <w:t xml:space="preserve">  </w:t>
      </w:r>
    </w:p>
    <w:p w14:paraId="4FAA2380" w14:textId="087CEE99" w:rsidR="00A46381" w:rsidRDefault="00A46381" w:rsidP="00C4482F">
      <w:pPr>
        <w:autoSpaceDE w:val="0"/>
        <w:autoSpaceDN w:val="0"/>
        <w:adjustRightInd w:val="0"/>
        <w:jc w:val="center"/>
        <w:rPr>
          <w:rFonts w:ascii="Arial" w:hAnsi="Arial"/>
          <w:b/>
          <w:bCs/>
          <w:sz w:val="18"/>
          <w:szCs w:val="18"/>
          <w:rtl/>
        </w:rPr>
      </w:pPr>
      <w:r w:rsidRPr="00377AC2">
        <w:rPr>
          <w:rFonts w:ascii="Arial" w:hAnsi="Arial"/>
          <w:b/>
          <w:bCs/>
          <w:sz w:val="18"/>
          <w:szCs w:val="18"/>
        </w:rPr>
        <w:t xml:space="preserve">Percentage Distribution of Employed </w:t>
      </w:r>
      <w:r w:rsidRPr="00082A13">
        <w:rPr>
          <w:rFonts w:ascii="Arial" w:hAnsi="Arial"/>
          <w:b/>
          <w:bCs/>
          <w:sz w:val="18"/>
          <w:szCs w:val="18"/>
        </w:rPr>
        <w:t>Individuals</w:t>
      </w:r>
      <w:r w:rsidRPr="00377AC2">
        <w:rPr>
          <w:rFonts w:ascii="Arial" w:hAnsi="Arial"/>
          <w:b/>
          <w:bCs/>
          <w:sz w:val="18"/>
          <w:szCs w:val="18"/>
        </w:rPr>
        <w:t xml:space="preserve"> (15 Years and Above) </w:t>
      </w:r>
      <w:r w:rsidR="00C4482F">
        <w:rPr>
          <w:rFonts w:ascii="Arial" w:hAnsi="Arial"/>
          <w:b/>
          <w:bCs/>
          <w:sz w:val="18"/>
          <w:szCs w:val="18"/>
        </w:rPr>
        <w:t xml:space="preserve">in the </w:t>
      </w:r>
      <w:r w:rsidR="00C4482F" w:rsidRPr="003D224F">
        <w:rPr>
          <w:rFonts w:ascii="Arial" w:hAnsi="Arial"/>
          <w:b/>
          <w:bCs/>
          <w:sz w:val="18"/>
          <w:szCs w:val="18"/>
        </w:rPr>
        <w:t>West Bank</w:t>
      </w:r>
      <w:r w:rsidR="00C4482F" w:rsidRPr="00377AC2">
        <w:rPr>
          <w:rFonts w:ascii="Arial" w:hAnsi="Arial"/>
          <w:b/>
          <w:bCs/>
          <w:sz w:val="18"/>
          <w:szCs w:val="18"/>
        </w:rPr>
        <w:t xml:space="preserve"> </w:t>
      </w:r>
      <w:r w:rsidRPr="00377AC2">
        <w:rPr>
          <w:rFonts w:ascii="Arial" w:hAnsi="Arial"/>
          <w:b/>
          <w:bCs/>
          <w:sz w:val="18"/>
          <w:szCs w:val="18"/>
        </w:rPr>
        <w:t>by</w:t>
      </w:r>
      <w:r w:rsidRPr="00377AC2">
        <w:rPr>
          <w:rFonts w:ascii="Arial" w:hAnsi="Arial" w:hint="cs"/>
          <w:b/>
          <w:bCs/>
          <w:sz w:val="18"/>
          <w:szCs w:val="18"/>
          <w:rtl/>
        </w:rPr>
        <w:t xml:space="preserve"> </w:t>
      </w:r>
      <w:r w:rsidRPr="00377AC2">
        <w:rPr>
          <w:rFonts w:ascii="Arial" w:hAnsi="Arial"/>
          <w:b/>
          <w:bCs/>
          <w:sz w:val="18"/>
          <w:szCs w:val="18"/>
        </w:rPr>
        <w:t xml:space="preserve">Sector, </w:t>
      </w:r>
      <w:r w:rsidR="00C4482F">
        <w:rPr>
          <w:rFonts w:ascii="Arial" w:hAnsi="Arial" w:hint="cs"/>
          <w:b/>
          <w:bCs/>
          <w:sz w:val="18"/>
          <w:szCs w:val="18"/>
          <w:rtl/>
        </w:rPr>
        <w:t>2024</w:t>
      </w:r>
    </w:p>
    <w:tbl>
      <w:tblPr>
        <w:tblStyle w:val="TableGrid"/>
        <w:tblW w:w="0" w:type="auto"/>
        <w:tblLook w:val="04A0" w:firstRow="1" w:lastRow="0" w:firstColumn="1" w:lastColumn="0" w:noHBand="0" w:noVBand="1"/>
      </w:tblPr>
      <w:tblGrid>
        <w:gridCol w:w="7361"/>
      </w:tblGrid>
      <w:tr w:rsidR="001D131A" w14:paraId="0BF02F19" w14:textId="77777777" w:rsidTr="001D131A">
        <w:tc>
          <w:tcPr>
            <w:tcW w:w="7361" w:type="dxa"/>
          </w:tcPr>
          <w:p w14:paraId="091F2C39" w14:textId="77777777" w:rsidR="001D131A" w:rsidRDefault="001D131A" w:rsidP="00FD0762">
            <w:pPr>
              <w:tabs>
                <w:tab w:val="left" w:pos="2052"/>
              </w:tabs>
              <w:jc w:val="center"/>
              <w:rPr>
                <w:rFonts w:ascii="Simplified Arabic" w:hAnsi="Simplified Arabic" w:cs="Simplified Arabic"/>
                <w:b/>
                <w:bCs/>
                <w:sz w:val="18"/>
                <w:szCs w:val="18"/>
              </w:rPr>
            </w:pPr>
            <w:r w:rsidRPr="001D131A">
              <w:rPr>
                <w:rFonts w:ascii="Arial" w:hAnsi="Arial" w:cs="Arial"/>
                <w:b/>
                <w:bCs/>
                <w:noProof/>
                <w:sz w:val="18"/>
                <w:szCs w:val="18"/>
                <w:rtl/>
              </w:rPr>
              <w:drawing>
                <wp:inline distT="0" distB="0" distL="0" distR="0" wp14:anchorId="184B81E4" wp14:editId="69F81035">
                  <wp:extent cx="4635500" cy="1783922"/>
                  <wp:effectExtent l="0" t="0" r="0" b="6985"/>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tbl>
      <w:tblPr>
        <w:bidiVisual/>
        <w:tblW w:w="5000" w:type="pct"/>
        <w:jc w:val="center"/>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Layout w:type="fixed"/>
        <w:tblLook w:val="04A0" w:firstRow="1" w:lastRow="0" w:firstColumn="1" w:lastColumn="0" w:noHBand="0" w:noVBand="1"/>
      </w:tblPr>
      <w:tblGrid>
        <w:gridCol w:w="3824"/>
        <w:gridCol w:w="3547"/>
      </w:tblGrid>
      <w:tr w:rsidR="00A46381" w:rsidRPr="00D42AD7" w14:paraId="120B0841" w14:textId="77777777" w:rsidTr="00C5215F">
        <w:trPr>
          <w:trHeight w:val="340"/>
          <w:jc w:val="center"/>
        </w:trPr>
        <w:tc>
          <w:tcPr>
            <w:tcW w:w="2594" w:type="pct"/>
            <w:tcBorders>
              <w:top w:val="nil"/>
              <w:left w:val="nil"/>
              <w:bottom w:val="nil"/>
              <w:right w:val="nil"/>
            </w:tcBorders>
            <w:shd w:val="clear" w:color="auto" w:fill="FFFFFF"/>
          </w:tcPr>
          <w:p w14:paraId="3B74B168" w14:textId="77777777" w:rsidR="00A46381" w:rsidRPr="00C508BC" w:rsidRDefault="00A46381" w:rsidP="00060F40">
            <w:pPr>
              <w:tabs>
                <w:tab w:val="right" w:pos="6594"/>
              </w:tabs>
              <w:bidi/>
              <w:rPr>
                <w:rFonts w:ascii="Simplified Arabic" w:hAnsi="Simplified Arabic" w:cs="Simplified Arabic"/>
                <w:b/>
                <w:bCs/>
                <w:sz w:val="14"/>
                <w:szCs w:val="14"/>
                <w:rtl/>
              </w:rPr>
            </w:pPr>
            <w:r w:rsidRPr="00C508BC">
              <w:rPr>
                <w:rFonts w:ascii="Simplified Arabic" w:hAnsi="Simplified Arabic" w:cs="Simplified Arabic" w:hint="cs"/>
                <w:sz w:val="14"/>
                <w:szCs w:val="14"/>
                <w:rtl/>
              </w:rPr>
              <w:t xml:space="preserve">* </w:t>
            </w:r>
            <w:r w:rsidRPr="00C508BC">
              <w:rPr>
                <w:rFonts w:ascii="Simplified Arabic" w:hAnsi="Simplified Arabic" w:cs="Simplified Arabic"/>
                <w:sz w:val="14"/>
                <w:szCs w:val="14"/>
                <w:rtl/>
              </w:rPr>
              <w:t xml:space="preserve">يشمل جميع </w:t>
            </w:r>
            <w:r w:rsidRPr="00C508BC">
              <w:rPr>
                <w:rFonts w:ascii="Simplified Arabic" w:hAnsi="Simplified Arabic" w:cs="Simplified Arabic" w:hint="cs"/>
                <w:sz w:val="14"/>
                <w:szCs w:val="14"/>
                <w:rtl/>
              </w:rPr>
              <w:t>الموظفين المدنيين والعسكريين</w:t>
            </w:r>
            <w:r w:rsidRPr="00C508BC">
              <w:rPr>
                <w:rFonts w:ascii="Simplified Arabic" w:hAnsi="Simplified Arabic" w:cs="Simplified Arabic"/>
                <w:sz w:val="14"/>
                <w:szCs w:val="14"/>
                <w:rtl/>
              </w:rPr>
              <w:t xml:space="preserve"> في </w:t>
            </w:r>
            <w:r w:rsidRPr="00C508BC">
              <w:rPr>
                <w:rFonts w:ascii="Simplified Arabic" w:hAnsi="Simplified Arabic" w:cs="Simplified Arabic" w:hint="cs"/>
                <w:sz w:val="14"/>
                <w:szCs w:val="14"/>
                <w:rtl/>
              </w:rPr>
              <w:t>المؤسسات الحكومية</w:t>
            </w:r>
            <w:r w:rsidRPr="00C508BC">
              <w:rPr>
                <w:rFonts w:ascii="Simplified Arabic" w:hAnsi="Simplified Arabic" w:cs="Simplified Arabic" w:hint="cs"/>
                <w:b/>
                <w:bCs/>
                <w:sz w:val="14"/>
                <w:szCs w:val="14"/>
                <w:rtl/>
              </w:rPr>
              <w:t>.</w:t>
            </w:r>
          </w:p>
        </w:tc>
        <w:tc>
          <w:tcPr>
            <w:tcW w:w="2406" w:type="pct"/>
            <w:tcBorders>
              <w:top w:val="nil"/>
              <w:left w:val="nil"/>
              <w:bottom w:val="nil"/>
              <w:right w:val="nil"/>
            </w:tcBorders>
            <w:shd w:val="clear" w:color="auto" w:fill="FFFFFF"/>
          </w:tcPr>
          <w:p w14:paraId="06C6C1F2" w14:textId="77777777" w:rsidR="00A46381" w:rsidRPr="00C508BC" w:rsidRDefault="00A46381" w:rsidP="001D131A">
            <w:pPr>
              <w:pStyle w:val="BlockText"/>
              <w:tabs>
                <w:tab w:val="left" w:pos="2500"/>
              </w:tabs>
              <w:ind w:left="0" w:right="-106"/>
              <w:rPr>
                <w:rFonts w:ascii="Arial" w:hAnsi="Arial" w:cs="Arial"/>
                <w:b w:val="0"/>
                <w:bCs w:val="0"/>
                <w:sz w:val="14"/>
                <w:szCs w:val="14"/>
              </w:rPr>
            </w:pPr>
            <w:r w:rsidRPr="00C508BC">
              <w:rPr>
                <w:rFonts w:ascii="Arial" w:hAnsi="Arial" w:cs="Arial"/>
                <w:b w:val="0"/>
                <w:bCs w:val="0"/>
                <w:sz w:val="14"/>
                <w:szCs w:val="14"/>
              </w:rPr>
              <w:t>* includes all civil and military employees in government institutions.</w:t>
            </w:r>
            <w:r w:rsidRPr="00C508BC">
              <w:rPr>
                <w:b w:val="0"/>
                <w:bCs w:val="0"/>
                <w:sz w:val="14"/>
                <w:szCs w:val="14"/>
              </w:rPr>
              <w:t>.</w:t>
            </w:r>
          </w:p>
        </w:tc>
      </w:tr>
      <w:tr w:rsidR="00A46381" w:rsidRPr="00D42AD7" w14:paraId="76384810" w14:textId="77777777" w:rsidTr="00C5215F">
        <w:trPr>
          <w:trHeight w:val="340"/>
          <w:jc w:val="center"/>
        </w:trPr>
        <w:tc>
          <w:tcPr>
            <w:tcW w:w="2594" w:type="pct"/>
            <w:tcBorders>
              <w:top w:val="nil"/>
              <w:left w:val="nil"/>
              <w:bottom w:val="nil"/>
              <w:right w:val="nil"/>
            </w:tcBorders>
            <w:shd w:val="clear" w:color="auto" w:fill="FFFFFF"/>
          </w:tcPr>
          <w:p w14:paraId="23D8EEBE" w14:textId="57E956AD" w:rsidR="00A46381" w:rsidRPr="00C508BC" w:rsidRDefault="00A46381" w:rsidP="001D131A">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w:t>
            </w:r>
            <w:r w:rsidR="001D131A">
              <w:rPr>
                <w:rFonts w:ascii="Simplified Arabic" w:hAnsi="Simplified Arabic" w:cs="Simplified Arabic" w:hint="cs"/>
                <w:b/>
                <w:bCs/>
                <w:sz w:val="14"/>
                <w:szCs w:val="14"/>
                <w:rtl/>
                <w:lang w:val="en-GB" w:bidi="ar-JO"/>
              </w:rPr>
              <w:t>5</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sidRPr="00C508BC">
              <w:rPr>
                <w:rFonts w:ascii="Simplified Arabic" w:hAnsi="Simplified Arabic" w:cs="Simplified Arabic" w:hint="cs"/>
                <w:sz w:val="14"/>
                <w:szCs w:val="14"/>
                <w:rtl/>
              </w:rPr>
              <w:t>202</w:t>
            </w:r>
            <w:r w:rsidR="001D131A">
              <w:rPr>
                <w:rFonts w:ascii="Simplified Arabic" w:hAnsi="Simplified Arabic" w:cs="Simplified Arabic" w:hint="cs"/>
                <w:sz w:val="14"/>
                <w:szCs w:val="14"/>
                <w:rtl/>
              </w:rPr>
              <w:t>4</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tcBorders>
              <w:top w:val="nil"/>
              <w:left w:val="nil"/>
              <w:bottom w:val="nil"/>
              <w:right w:val="nil"/>
            </w:tcBorders>
            <w:shd w:val="clear" w:color="auto" w:fill="FFFFFF"/>
          </w:tcPr>
          <w:p w14:paraId="544BACFD" w14:textId="4AC2728D" w:rsidR="00A46381" w:rsidRPr="00C508BC" w:rsidRDefault="00A46381" w:rsidP="001D131A">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sidR="001D131A">
              <w:rPr>
                <w:rFonts w:ascii="Arial" w:hAnsi="Arial" w:cs="Arial" w:hint="cs"/>
                <w:sz w:val="14"/>
                <w:szCs w:val="14"/>
                <w:rtl/>
              </w:rPr>
              <w:t>5</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r w:rsidRPr="00C508BC">
              <w:rPr>
                <w:rFonts w:ascii="Arial" w:hAnsi="Arial" w:cs="Arial"/>
                <w:b w:val="0"/>
                <w:bCs w:val="0"/>
                <w:sz w:val="14"/>
                <w:szCs w:val="14"/>
              </w:rPr>
              <w:t>Labour Force Survey, 202</w:t>
            </w:r>
            <w:r w:rsidR="001D131A">
              <w:rPr>
                <w:rFonts w:ascii="Arial" w:hAnsi="Arial" w:cs="Arial" w:hint="cs"/>
                <w:b w:val="0"/>
                <w:bCs w:val="0"/>
                <w:sz w:val="14"/>
                <w:szCs w:val="14"/>
                <w:rtl/>
              </w:rPr>
              <w:t>4</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14:paraId="68318C11" w14:textId="77777777" w:rsidR="00A46381" w:rsidRDefault="00A46381" w:rsidP="00A46381">
      <w:pPr>
        <w:tabs>
          <w:tab w:val="right" w:pos="6594"/>
        </w:tabs>
        <w:ind w:left="28" w:right="-142"/>
        <w:jc w:val="both"/>
        <w:rPr>
          <w:rFonts w:cs="Simplified Arabic"/>
          <w:sz w:val="20"/>
          <w:szCs w:val="20"/>
          <w:rtl/>
        </w:rPr>
      </w:pPr>
    </w:p>
    <w:p w14:paraId="4FD74490" w14:textId="77777777" w:rsidR="00A46381" w:rsidRDefault="00A46381" w:rsidP="00A46381">
      <w:pPr>
        <w:tabs>
          <w:tab w:val="right" w:pos="6878"/>
        </w:tabs>
        <w:jc w:val="both"/>
        <w:rPr>
          <w:rFonts w:cs="Simplified Arabic"/>
          <w:sz w:val="20"/>
          <w:szCs w:val="20"/>
          <w:rtl/>
        </w:rPr>
        <w:sectPr w:rsidR="00A46381" w:rsidSect="00A21A24">
          <w:type w:val="continuous"/>
          <w:pgSz w:w="9639" w:h="13608" w:code="11"/>
          <w:pgMar w:top="1134" w:right="1134" w:bottom="1134" w:left="1134" w:header="709" w:footer="709" w:gutter="0"/>
          <w:cols w:space="720"/>
          <w:bidi/>
          <w:docGrid w:linePitch="360"/>
        </w:sectPr>
      </w:pPr>
    </w:p>
    <w:p w14:paraId="106E20BB" w14:textId="5D7FB776" w:rsidR="00A46381" w:rsidRPr="00D50C94" w:rsidRDefault="0013480B" w:rsidP="0013480B">
      <w:pPr>
        <w:tabs>
          <w:tab w:val="right" w:pos="6878"/>
        </w:tabs>
        <w:bidi/>
        <w:jc w:val="both"/>
        <w:rPr>
          <w:rFonts w:ascii="Simplified Arabic" w:hAnsi="Simplified Arabic" w:cs="Simplified Arabic"/>
          <w:sz w:val="20"/>
          <w:szCs w:val="20"/>
        </w:rPr>
      </w:pPr>
      <w:r>
        <w:rPr>
          <w:rFonts w:ascii="Simplified Arabic" w:hAnsi="Simplified Arabic" w:cs="Simplified Arabic"/>
          <w:sz w:val="20"/>
          <w:szCs w:val="20"/>
          <w:rtl/>
        </w:rPr>
        <w:t>ي</w:t>
      </w:r>
      <w:r w:rsidRPr="0013480B">
        <w:rPr>
          <w:rFonts w:ascii="Simplified Arabic" w:hAnsi="Simplified Arabic" w:cs="Simplified Arabic"/>
          <w:sz w:val="20"/>
          <w:szCs w:val="20"/>
          <w:rtl/>
        </w:rPr>
        <w:t>عد القطاع الخاص المشغّل الأكبر لل</w:t>
      </w:r>
      <w:r>
        <w:rPr>
          <w:rFonts w:ascii="Simplified Arabic" w:hAnsi="Simplified Arabic" w:cs="Simplified Arabic" w:hint="cs"/>
          <w:sz w:val="20"/>
          <w:szCs w:val="20"/>
          <w:rtl/>
        </w:rPr>
        <w:t>إناث</w:t>
      </w:r>
      <w:r w:rsidRPr="0013480B">
        <w:rPr>
          <w:rFonts w:ascii="Simplified Arabic" w:hAnsi="Simplified Arabic" w:cs="Simplified Arabic"/>
          <w:sz w:val="20"/>
          <w:szCs w:val="20"/>
          <w:rtl/>
        </w:rPr>
        <w:t xml:space="preserve"> العاملات في الضفة الغربية خلال عام 2024، حيث تجاوزت نسبة </w:t>
      </w:r>
      <w:r>
        <w:rPr>
          <w:rFonts w:ascii="Simplified Arabic" w:hAnsi="Simplified Arabic" w:cs="Simplified Arabic" w:hint="cs"/>
          <w:sz w:val="20"/>
          <w:szCs w:val="20"/>
          <w:rtl/>
        </w:rPr>
        <w:t>الإناث</w:t>
      </w:r>
      <w:r w:rsidRPr="0013480B">
        <w:rPr>
          <w:rFonts w:ascii="Simplified Arabic" w:hAnsi="Simplified Arabic" w:cs="Simplified Arabic"/>
          <w:sz w:val="20"/>
          <w:szCs w:val="20"/>
          <w:rtl/>
        </w:rPr>
        <w:t xml:space="preserve"> العاملات فيه نصف إج</w:t>
      </w:r>
      <w:r>
        <w:rPr>
          <w:rFonts w:ascii="Simplified Arabic" w:hAnsi="Simplified Arabic" w:cs="Simplified Arabic"/>
          <w:sz w:val="20"/>
          <w:szCs w:val="20"/>
          <w:rtl/>
        </w:rPr>
        <w:t xml:space="preserve">مالي </w:t>
      </w:r>
      <w:r>
        <w:rPr>
          <w:rFonts w:ascii="Simplified Arabic" w:hAnsi="Simplified Arabic" w:cs="Simplified Arabic" w:hint="cs"/>
          <w:sz w:val="20"/>
          <w:szCs w:val="20"/>
          <w:rtl/>
        </w:rPr>
        <w:t>الإناث</w:t>
      </w:r>
      <w:r>
        <w:rPr>
          <w:rFonts w:ascii="Simplified Arabic" w:hAnsi="Simplified Arabic" w:cs="Simplified Arabic"/>
          <w:sz w:val="20"/>
          <w:szCs w:val="20"/>
          <w:rtl/>
        </w:rPr>
        <w:t xml:space="preserve"> العاملات، في حين شك</w:t>
      </w:r>
      <w:r w:rsidRPr="0013480B">
        <w:rPr>
          <w:rFonts w:ascii="Simplified Arabic" w:hAnsi="Simplified Arabic" w:cs="Simplified Arabic"/>
          <w:sz w:val="20"/>
          <w:szCs w:val="20"/>
          <w:rtl/>
        </w:rPr>
        <w:t>ل القطاع العام مصدر توظيف لحوا</w:t>
      </w:r>
      <w:r>
        <w:rPr>
          <w:rFonts w:ascii="Simplified Arabic" w:hAnsi="Simplified Arabic" w:cs="Simplified Arabic"/>
          <w:sz w:val="20"/>
          <w:szCs w:val="20"/>
          <w:rtl/>
        </w:rPr>
        <w:t xml:space="preserve">لي ثلث </w:t>
      </w:r>
      <w:r>
        <w:rPr>
          <w:rFonts w:ascii="Simplified Arabic" w:hAnsi="Simplified Arabic" w:cs="Simplified Arabic" w:hint="cs"/>
          <w:sz w:val="20"/>
          <w:szCs w:val="20"/>
          <w:rtl/>
        </w:rPr>
        <w:t>الإناث</w:t>
      </w:r>
      <w:r>
        <w:rPr>
          <w:rFonts w:ascii="Simplified Arabic" w:hAnsi="Simplified Arabic" w:cs="Simplified Arabic"/>
          <w:sz w:val="20"/>
          <w:szCs w:val="20"/>
          <w:rtl/>
        </w:rPr>
        <w:t>، مما يعكس اعتماد</w:t>
      </w:r>
      <w:r>
        <w:rPr>
          <w:rFonts w:ascii="Simplified Arabic" w:hAnsi="Simplified Arabic" w:cs="Simplified Arabic" w:hint="cs"/>
          <w:sz w:val="20"/>
          <w:szCs w:val="20"/>
          <w:rtl/>
        </w:rPr>
        <w:t>اً</w:t>
      </w:r>
      <w:r w:rsidRPr="0013480B">
        <w:rPr>
          <w:rFonts w:ascii="Simplified Arabic" w:hAnsi="Simplified Arabic" w:cs="Simplified Arabic"/>
          <w:sz w:val="20"/>
          <w:szCs w:val="20"/>
          <w:rtl/>
        </w:rPr>
        <w:t xml:space="preserve"> أكبر </w:t>
      </w:r>
      <w:r>
        <w:rPr>
          <w:rFonts w:ascii="Simplified Arabic" w:hAnsi="Simplified Arabic" w:cs="Simplified Arabic" w:hint="cs"/>
          <w:sz w:val="20"/>
          <w:szCs w:val="20"/>
          <w:rtl/>
        </w:rPr>
        <w:t xml:space="preserve">للإناث </w:t>
      </w:r>
      <w:r w:rsidRPr="0013480B">
        <w:rPr>
          <w:rFonts w:ascii="Simplified Arabic" w:hAnsi="Simplified Arabic" w:cs="Simplified Arabic"/>
          <w:sz w:val="20"/>
          <w:szCs w:val="20"/>
          <w:rtl/>
        </w:rPr>
        <w:t>على فرص العمل في القطاعين العام والخاص المحلي</w:t>
      </w:r>
      <w:r w:rsidR="00A46381" w:rsidRPr="00D50C94">
        <w:rPr>
          <w:rFonts w:ascii="Simplified Arabic" w:hAnsi="Simplified Arabic" w:cs="Simplified Arabic"/>
          <w:sz w:val="20"/>
          <w:szCs w:val="20"/>
          <w:rtl/>
        </w:rPr>
        <w:t>.</w:t>
      </w:r>
    </w:p>
    <w:p w14:paraId="1A634C93" w14:textId="34FD3B86" w:rsidR="00216EBD" w:rsidRDefault="00726A1A" w:rsidP="00722FDA">
      <w:pPr>
        <w:tabs>
          <w:tab w:val="left" w:pos="2052"/>
        </w:tabs>
        <w:ind w:left="-57" w:right="-57"/>
        <w:jc w:val="both"/>
        <w:rPr>
          <w:sz w:val="20"/>
          <w:szCs w:val="20"/>
        </w:rPr>
        <w:sectPr w:rsidR="00216EBD" w:rsidSect="00A21A24">
          <w:type w:val="continuous"/>
          <w:pgSz w:w="9639" w:h="13608" w:code="11"/>
          <w:pgMar w:top="1134" w:right="1134" w:bottom="1134" w:left="1134" w:header="709" w:footer="709" w:gutter="0"/>
          <w:cols w:num="2" w:space="227"/>
          <w:bidi/>
          <w:docGrid w:linePitch="360"/>
        </w:sectPr>
      </w:pPr>
      <w:r w:rsidRPr="00726A1A">
        <w:rPr>
          <w:sz w:val="20"/>
          <w:szCs w:val="20"/>
        </w:rPr>
        <w:t xml:space="preserve">The private sector is the largest employer of working </w:t>
      </w:r>
      <w:r w:rsidR="00722FDA" w:rsidRPr="00726A1A">
        <w:rPr>
          <w:sz w:val="20"/>
          <w:szCs w:val="20"/>
        </w:rPr>
        <w:t>female</w:t>
      </w:r>
      <w:r w:rsidR="00722FDA">
        <w:rPr>
          <w:sz w:val="20"/>
          <w:szCs w:val="20"/>
        </w:rPr>
        <w:t>s</w:t>
      </w:r>
      <w:r w:rsidRPr="00726A1A">
        <w:rPr>
          <w:sz w:val="20"/>
          <w:szCs w:val="20"/>
        </w:rPr>
        <w:t xml:space="preserve"> in the West Bank in 2024, with the percentage of </w:t>
      </w:r>
      <w:r w:rsidR="00722FDA" w:rsidRPr="00726A1A">
        <w:rPr>
          <w:sz w:val="20"/>
          <w:szCs w:val="20"/>
        </w:rPr>
        <w:t>female</w:t>
      </w:r>
      <w:r w:rsidR="00722FDA">
        <w:rPr>
          <w:sz w:val="20"/>
          <w:szCs w:val="20"/>
        </w:rPr>
        <w:t>s</w:t>
      </w:r>
      <w:r w:rsidRPr="00726A1A">
        <w:rPr>
          <w:sz w:val="20"/>
          <w:szCs w:val="20"/>
        </w:rPr>
        <w:t xml:space="preserve"> employed in it exceeding half of the total working </w:t>
      </w:r>
      <w:r w:rsidR="00722FDA">
        <w:rPr>
          <w:sz w:val="20"/>
          <w:szCs w:val="20"/>
        </w:rPr>
        <w:t>f</w:t>
      </w:r>
      <w:r w:rsidR="00722FDA" w:rsidRPr="00722FDA">
        <w:rPr>
          <w:sz w:val="20"/>
          <w:szCs w:val="20"/>
        </w:rPr>
        <w:t>emales</w:t>
      </w:r>
      <w:r w:rsidRPr="00726A1A">
        <w:rPr>
          <w:sz w:val="20"/>
          <w:szCs w:val="20"/>
        </w:rPr>
        <w:t>. Meanwhile, the public sector accounted for about one-third of female</w:t>
      </w:r>
      <w:r w:rsidR="00722FDA">
        <w:rPr>
          <w:sz w:val="20"/>
          <w:szCs w:val="20"/>
        </w:rPr>
        <w:t>s</w:t>
      </w:r>
      <w:r w:rsidRPr="00726A1A">
        <w:rPr>
          <w:sz w:val="20"/>
          <w:szCs w:val="20"/>
        </w:rPr>
        <w:t xml:space="preserve"> employment, reflecting a greater reliance of </w:t>
      </w:r>
      <w:r w:rsidR="00722FDA" w:rsidRPr="00726A1A">
        <w:rPr>
          <w:sz w:val="20"/>
          <w:szCs w:val="20"/>
        </w:rPr>
        <w:t>female</w:t>
      </w:r>
      <w:r w:rsidR="00722FDA">
        <w:rPr>
          <w:sz w:val="20"/>
          <w:szCs w:val="20"/>
        </w:rPr>
        <w:t>s</w:t>
      </w:r>
      <w:r w:rsidRPr="00726A1A">
        <w:rPr>
          <w:sz w:val="20"/>
          <w:szCs w:val="20"/>
        </w:rPr>
        <w:t xml:space="preserve"> on job opportunities in both the public and local private sectors.</w:t>
      </w:r>
    </w:p>
    <w:p w14:paraId="1FC1F39E" w14:textId="77777777" w:rsidR="00A500C9" w:rsidRDefault="00A500C9" w:rsidP="00722FDA">
      <w:pPr>
        <w:bidi/>
        <w:jc w:val="center"/>
        <w:rPr>
          <w:rFonts w:cs="Simplified Arabic"/>
          <w:b/>
          <w:bCs/>
          <w:color w:val="000000" w:themeColor="text1"/>
          <w:sz w:val="18"/>
          <w:szCs w:val="18"/>
        </w:rPr>
      </w:pPr>
    </w:p>
    <w:p w14:paraId="70378C19" w14:textId="3CB5A684" w:rsidR="00216EBD" w:rsidRDefault="00216EBD" w:rsidP="00A500C9">
      <w:pPr>
        <w:bidi/>
        <w:jc w:val="center"/>
        <w:rPr>
          <w:rFonts w:cs="Simplified Arabic"/>
          <w:b/>
          <w:bCs/>
          <w:color w:val="000000" w:themeColor="text1"/>
          <w:sz w:val="18"/>
          <w:szCs w:val="18"/>
        </w:rPr>
      </w:pPr>
      <w:r w:rsidRPr="003A6E66">
        <w:rPr>
          <w:rFonts w:cs="Simplified Arabic" w:hint="cs"/>
          <w:b/>
          <w:bCs/>
          <w:color w:val="000000" w:themeColor="text1"/>
          <w:sz w:val="18"/>
          <w:szCs w:val="18"/>
          <w:rtl/>
        </w:rPr>
        <w:t xml:space="preserve">نسبة </w:t>
      </w:r>
      <w:r>
        <w:rPr>
          <w:rFonts w:cs="Simplified Arabic" w:hint="cs"/>
          <w:b/>
          <w:bCs/>
          <w:color w:val="000000" w:themeColor="text1"/>
          <w:sz w:val="18"/>
          <w:szCs w:val="18"/>
          <w:rtl/>
        </w:rPr>
        <w:t>الأفراد</w:t>
      </w:r>
      <w:r w:rsidRPr="003A6E66">
        <w:rPr>
          <w:rFonts w:cs="Simplified Arabic" w:hint="cs"/>
          <w:b/>
          <w:bCs/>
          <w:color w:val="000000" w:themeColor="text1"/>
          <w:sz w:val="18"/>
          <w:szCs w:val="18"/>
          <w:rtl/>
        </w:rPr>
        <w:t xml:space="preserve"> (</w:t>
      </w:r>
      <w:r w:rsidRPr="003A6E66">
        <w:rPr>
          <w:rFonts w:cs="Simplified Arabic"/>
          <w:b/>
          <w:bCs/>
          <w:color w:val="000000" w:themeColor="text1"/>
          <w:sz w:val="18"/>
          <w:szCs w:val="18"/>
          <w:rtl/>
        </w:rPr>
        <w:t>15 سنة فأكثر</w:t>
      </w:r>
      <w:r w:rsidRPr="003A6E66">
        <w:rPr>
          <w:rFonts w:cs="Simplified Arabic" w:hint="cs"/>
          <w:b/>
          <w:bCs/>
          <w:color w:val="000000" w:themeColor="text1"/>
          <w:sz w:val="18"/>
          <w:szCs w:val="18"/>
          <w:rtl/>
        </w:rPr>
        <w:t>) العاملي</w:t>
      </w:r>
      <w:r w:rsidRPr="003A6E66">
        <w:rPr>
          <w:rFonts w:cs="Simplified Arabic" w:hint="eastAsia"/>
          <w:b/>
          <w:bCs/>
          <w:color w:val="000000" w:themeColor="text1"/>
          <w:sz w:val="18"/>
          <w:szCs w:val="18"/>
          <w:rtl/>
        </w:rPr>
        <w:t>ن</w:t>
      </w:r>
      <w:r w:rsidRPr="003A6E66">
        <w:rPr>
          <w:rFonts w:cs="Simplified Arabic" w:hint="cs"/>
          <w:b/>
          <w:bCs/>
          <w:color w:val="000000" w:themeColor="text1"/>
          <w:sz w:val="18"/>
          <w:szCs w:val="18"/>
          <w:rtl/>
        </w:rPr>
        <w:t xml:space="preserve"> المنتسبين</w:t>
      </w:r>
      <w:r w:rsidRPr="003A6E66">
        <w:rPr>
          <w:rFonts w:cs="Simplified Arabic"/>
          <w:b/>
          <w:bCs/>
          <w:color w:val="000000" w:themeColor="text1"/>
          <w:sz w:val="18"/>
          <w:szCs w:val="18"/>
          <w:rtl/>
        </w:rPr>
        <w:t xml:space="preserve"> للنقابات العمالية</w:t>
      </w:r>
      <w:r w:rsidRPr="003A6E66">
        <w:rPr>
          <w:rFonts w:cs="Simplified Arabic" w:hint="cs"/>
          <w:b/>
          <w:bCs/>
          <w:color w:val="000000" w:themeColor="text1"/>
          <w:sz w:val="18"/>
          <w:szCs w:val="18"/>
          <w:rtl/>
        </w:rPr>
        <w:t xml:space="preserve">/ المهنية </w:t>
      </w:r>
      <w:r w:rsidR="00722FDA">
        <w:rPr>
          <w:rFonts w:cs="Simplified Arabic" w:hint="cs"/>
          <w:b/>
          <w:bCs/>
          <w:color w:val="000000" w:themeColor="text1"/>
          <w:sz w:val="18"/>
          <w:szCs w:val="18"/>
          <w:rtl/>
        </w:rPr>
        <w:t xml:space="preserve">في الضفة الغربية </w:t>
      </w:r>
      <w:r w:rsidRPr="003A6E66">
        <w:rPr>
          <w:rFonts w:cs="Simplified Arabic" w:hint="cs"/>
          <w:b/>
          <w:bCs/>
          <w:color w:val="000000" w:themeColor="text1"/>
          <w:sz w:val="18"/>
          <w:szCs w:val="18"/>
          <w:rtl/>
        </w:rPr>
        <w:t>حسب الجنس</w:t>
      </w:r>
      <w:r w:rsidRPr="003A6E66">
        <w:rPr>
          <w:rFonts w:cs="Simplified Arabic"/>
          <w:b/>
          <w:bCs/>
          <w:color w:val="000000" w:themeColor="text1"/>
          <w:sz w:val="18"/>
          <w:szCs w:val="18"/>
          <w:rtl/>
        </w:rPr>
        <w:t>،</w:t>
      </w:r>
      <w:r w:rsidRPr="003A6E66">
        <w:rPr>
          <w:rFonts w:cs="Simplified Arabic" w:hint="cs"/>
          <w:b/>
          <w:bCs/>
          <w:color w:val="000000" w:themeColor="text1"/>
          <w:sz w:val="18"/>
          <w:szCs w:val="18"/>
          <w:rtl/>
        </w:rPr>
        <w:t xml:space="preserve"> </w:t>
      </w:r>
      <w:r w:rsidR="00722FDA">
        <w:rPr>
          <w:rFonts w:cs="Simplified Arabic"/>
          <w:b/>
          <w:bCs/>
          <w:color w:val="000000" w:themeColor="text1"/>
          <w:sz w:val="18"/>
          <w:szCs w:val="18"/>
        </w:rPr>
        <w:t>2024</w:t>
      </w:r>
    </w:p>
    <w:p w14:paraId="1E06A15B" w14:textId="2AB5F704" w:rsidR="00216EBD" w:rsidRPr="00266B97" w:rsidRDefault="00216EBD" w:rsidP="00722FDA">
      <w:pPr>
        <w:jc w:val="center"/>
        <w:rPr>
          <w:sz w:val="20"/>
          <w:szCs w:val="20"/>
        </w:rPr>
      </w:pPr>
      <w:r w:rsidRPr="003A6E66">
        <w:rPr>
          <w:rFonts w:ascii="Arial" w:hAnsi="Arial"/>
          <w:b/>
          <w:bCs/>
          <w:color w:val="000000" w:themeColor="text1"/>
          <w:sz w:val="18"/>
          <w:szCs w:val="18"/>
        </w:rPr>
        <w:t xml:space="preserve">Percentage of Employed </w:t>
      </w:r>
      <w:r w:rsidRPr="00082A13">
        <w:rPr>
          <w:rFonts w:ascii="Arial" w:hAnsi="Arial"/>
          <w:b/>
          <w:bCs/>
          <w:sz w:val="18"/>
          <w:szCs w:val="18"/>
        </w:rPr>
        <w:t>Individuals</w:t>
      </w:r>
      <w:r w:rsidRPr="003A6E66">
        <w:rPr>
          <w:rFonts w:ascii="Arial" w:hAnsi="Arial"/>
          <w:b/>
          <w:bCs/>
          <w:color w:val="000000" w:themeColor="text1"/>
          <w:sz w:val="18"/>
          <w:szCs w:val="18"/>
        </w:rPr>
        <w:t xml:space="preserve"> (15 Years and above) who were Affiliated to Workers/ Vocational Union</w:t>
      </w:r>
      <w:r>
        <w:rPr>
          <w:rFonts w:ascii="Arial" w:hAnsi="Arial"/>
          <w:b/>
          <w:bCs/>
          <w:color w:val="000000" w:themeColor="text1"/>
          <w:sz w:val="18"/>
          <w:szCs w:val="18"/>
        </w:rPr>
        <w:t>s</w:t>
      </w:r>
      <w:r w:rsidR="00722FDA" w:rsidRPr="00722FDA">
        <w:rPr>
          <w:rFonts w:ascii="Arial" w:hAnsi="Arial"/>
          <w:b/>
          <w:bCs/>
          <w:sz w:val="18"/>
          <w:szCs w:val="18"/>
        </w:rPr>
        <w:t xml:space="preserve"> </w:t>
      </w:r>
      <w:r w:rsidR="00722FDA">
        <w:rPr>
          <w:rFonts w:ascii="Arial" w:hAnsi="Arial"/>
          <w:b/>
          <w:bCs/>
          <w:sz w:val="18"/>
          <w:szCs w:val="18"/>
        </w:rPr>
        <w:t xml:space="preserve">in the </w:t>
      </w:r>
      <w:r w:rsidR="00722FDA" w:rsidRPr="003D224F">
        <w:rPr>
          <w:rFonts w:ascii="Arial" w:hAnsi="Arial"/>
          <w:b/>
          <w:bCs/>
          <w:sz w:val="18"/>
          <w:szCs w:val="18"/>
        </w:rPr>
        <w:t>West Bank</w:t>
      </w:r>
      <w:r w:rsidRPr="003A6E66">
        <w:rPr>
          <w:rFonts w:ascii="Arial" w:hAnsi="Arial"/>
          <w:b/>
          <w:bCs/>
          <w:color w:val="000000" w:themeColor="text1"/>
          <w:sz w:val="18"/>
          <w:szCs w:val="18"/>
        </w:rPr>
        <w:t xml:space="preserve"> by Sex, 202</w:t>
      </w:r>
      <w:r w:rsidR="00722FDA">
        <w:rPr>
          <w:rFonts w:ascii="Arial" w:hAnsi="Arial"/>
          <w:b/>
          <w:bCs/>
          <w:color w:val="000000" w:themeColor="text1"/>
          <w:sz w:val="18"/>
          <w:szCs w:val="18"/>
        </w:rPr>
        <w:t>4</w:t>
      </w:r>
      <w:r w:rsidRPr="00266B97">
        <w:rPr>
          <w:rFonts w:ascii="Arial" w:hAnsi="Arial"/>
          <w:b/>
          <w:bCs/>
          <w:color w:val="000000" w:themeColor="text1"/>
          <w:sz w:val="20"/>
          <w:szCs w:val="20"/>
        </w:rPr>
        <w:t xml:space="preserve"> </w:t>
      </w:r>
    </w:p>
    <w:tbl>
      <w:tblPr>
        <w:tblStyle w:val="TableGrid"/>
        <w:tblW w:w="5000" w:type="pct"/>
        <w:jc w:val="center"/>
        <w:tblLook w:val="04A0" w:firstRow="1" w:lastRow="0" w:firstColumn="1" w:lastColumn="0" w:noHBand="0" w:noVBand="1"/>
      </w:tblPr>
      <w:tblGrid>
        <w:gridCol w:w="7361"/>
      </w:tblGrid>
      <w:tr w:rsidR="00A500C9" w:rsidRPr="0044622E" w14:paraId="627AD3FC" w14:textId="77777777" w:rsidTr="00A500C9">
        <w:trPr>
          <w:jc w:val="center"/>
        </w:trPr>
        <w:tc>
          <w:tcPr>
            <w:tcW w:w="6935" w:type="dxa"/>
          </w:tcPr>
          <w:p w14:paraId="0A0E5260" w14:textId="77777777" w:rsidR="00A500C9" w:rsidRPr="0044622E" w:rsidRDefault="00A500C9" w:rsidP="00564626">
            <w:pPr>
              <w:jc w:val="right"/>
              <w:rPr>
                <w:rFonts w:ascii="Simplified Arabic" w:hAnsi="Simplified Arabic" w:cs="Simplified Arabic"/>
                <w:sz w:val="18"/>
                <w:szCs w:val="18"/>
              </w:rPr>
            </w:pPr>
            <w:r w:rsidRPr="00A500C9">
              <w:rPr>
                <w:rFonts w:ascii="Arial" w:hAnsi="Arial" w:cs="Arial"/>
                <w:noProof/>
                <w:color w:val="000000" w:themeColor="text1"/>
                <w:sz w:val="16"/>
                <w:szCs w:val="40"/>
              </w:rPr>
              <w:drawing>
                <wp:inline distT="0" distB="0" distL="0" distR="0" wp14:anchorId="1D2363B5" wp14:editId="1646F3F0">
                  <wp:extent cx="4545330" cy="1710993"/>
                  <wp:effectExtent l="0" t="0" r="7620" b="3810"/>
                  <wp:docPr id="235" name="Chart 2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tbl>
      <w:tblPr>
        <w:tblW w:w="5000" w:type="pct"/>
        <w:jc w:val="center"/>
        <w:tblLook w:val="04A0" w:firstRow="1" w:lastRow="0" w:firstColumn="1" w:lastColumn="0" w:noHBand="0" w:noVBand="1"/>
      </w:tblPr>
      <w:tblGrid>
        <w:gridCol w:w="3685"/>
        <w:gridCol w:w="3686"/>
      </w:tblGrid>
      <w:tr w:rsidR="00640C63" w:rsidRPr="002F67D1" w14:paraId="5F9090C3" w14:textId="77777777" w:rsidTr="00C5215F">
        <w:trPr>
          <w:trHeight w:val="340"/>
          <w:jc w:val="center"/>
        </w:trPr>
        <w:tc>
          <w:tcPr>
            <w:tcW w:w="3685" w:type="dxa"/>
          </w:tcPr>
          <w:p w14:paraId="2B63C5EE" w14:textId="77777777" w:rsidR="00640C63" w:rsidRPr="00FE44A1" w:rsidRDefault="00640C63" w:rsidP="00564626">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FE44A1">
              <w:rPr>
                <w:rFonts w:ascii="Arial" w:hAnsi="Arial"/>
                <w:b/>
                <w:bCs/>
                <w:color w:val="000000" w:themeColor="text1"/>
                <w:sz w:val="14"/>
                <w:szCs w:val="14"/>
              </w:rPr>
              <w:t xml:space="preserve">. </w:t>
            </w:r>
            <w:r w:rsidRPr="00FE44A1">
              <w:rPr>
                <w:rFonts w:ascii="Arial" w:hAnsi="Arial"/>
                <w:color w:val="000000" w:themeColor="text1"/>
                <w:sz w:val="14"/>
                <w:szCs w:val="14"/>
              </w:rPr>
              <w:t>Data base of</w:t>
            </w:r>
            <w:r w:rsidRPr="00FE44A1">
              <w:rPr>
                <w:rFonts w:ascii="Arial" w:hAnsi="Arial"/>
                <w:snapToGrid w:val="0"/>
                <w:sz w:val="14"/>
                <w:szCs w:val="14"/>
              </w:rPr>
              <w:t xml:space="preserve"> </w:t>
            </w:r>
            <w:r w:rsidRPr="00FE44A1">
              <w:rPr>
                <w:rFonts w:ascii="Arial" w:hAnsi="Arial"/>
                <w:color w:val="000000" w:themeColor="text1"/>
                <w:sz w:val="14"/>
                <w:szCs w:val="14"/>
              </w:rPr>
              <w:t>Labour Force Survey</w:t>
            </w:r>
            <w:r w:rsidRPr="00FE44A1">
              <w:rPr>
                <w:rFonts w:ascii="Arial" w:hAnsi="Arial"/>
                <w:sz w:val="14"/>
                <w:szCs w:val="14"/>
              </w:rPr>
              <w:t xml:space="preserve"> </w:t>
            </w:r>
            <w:r w:rsidRPr="00FE44A1">
              <w:rPr>
                <w:rFonts w:ascii="Arial" w:hAnsi="Arial"/>
                <w:color w:val="000000" w:themeColor="text1"/>
                <w:sz w:val="14"/>
                <w:szCs w:val="14"/>
              </w:rPr>
              <w:t>202</w:t>
            </w:r>
            <w:r>
              <w:rPr>
                <w:rFonts w:ascii="Arial" w:hAnsi="Arial" w:hint="cs"/>
                <w:color w:val="000000" w:themeColor="text1"/>
                <w:sz w:val="14"/>
                <w:szCs w:val="14"/>
                <w:rtl/>
              </w:rPr>
              <w:t>4</w:t>
            </w:r>
            <w:r w:rsidRPr="00FE44A1">
              <w:rPr>
                <w:rFonts w:ascii="Arial" w:hAnsi="Arial"/>
                <w:color w:val="000000" w:themeColor="text1"/>
                <w:sz w:val="14"/>
                <w:szCs w:val="14"/>
              </w:rPr>
              <w:t>.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686" w:type="dxa"/>
          </w:tcPr>
          <w:p w14:paraId="2DACF71B" w14:textId="77777777" w:rsidR="00640C63" w:rsidRPr="002F67D1" w:rsidRDefault="00640C63" w:rsidP="00564626">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 xml:space="preserve">قاعدة بيانات القوى العاملة، </w:t>
            </w:r>
            <w:r>
              <w:rPr>
                <w:rFonts w:cs="Simplified Arabic" w:hint="cs"/>
                <w:b w:val="0"/>
                <w:bCs w:val="0"/>
                <w:color w:val="000000" w:themeColor="text1"/>
                <w:sz w:val="14"/>
                <w:szCs w:val="14"/>
                <w:rtl/>
                <w:lang w:bidi="ar-JO"/>
              </w:rPr>
              <w:t>4</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14:paraId="1829EC3E" w14:textId="57D10DE1" w:rsidR="00A500C9" w:rsidRPr="0044622E" w:rsidRDefault="00A500C9" w:rsidP="00216EBD">
      <w:pPr>
        <w:ind w:left="426" w:right="-3"/>
        <w:jc w:val="right"/>
        <w:rPr>
          <w:rFonts w:ascii="Simplified Arabic" w:hAnsi="Simplified Arabic" w:cs="Simplified Arabic"/>
          <w:sz w:val="18"/>
          <w:szCs w:val="18"/>
        </w:rPr>
      </w:pPr>
    </w:p>
    <w:p w14:paraId="02CDF760" w14:textId="77777777" w:rsidR="00216EBD" w:rsidRDefault="00216EBD" w:rsidP="00216EBD">
      <w:pPr>
        <w:jc w:val="lowKashida"/>
        <w:rPr>
          <w:rFonts w:ascii="Simplified Arabic" w:hAnsi="Simplified Arabic" w:cs="Simplified Arabic"/>
          <w:sz w:val="20"/>
          <w:szCs w:val="20"/>
          <w:rtl/>
          <w:lang w:val="en-GB"/>
        </w:rPr>
        <w:sectPr w:rsidR="00216EBD" w:rsidSect="00A21A24">
          <w:type w:val="continuous"/>
          <w:pgSz w:w="9639" w:h="13608" w:code="11"/>
          <w:pgMar w:top="1134" w:right="1134" w:bottom="1134" w:left="1134" w:header="709" w:footer="709" w:gutter="0"/>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EC666B" w14:paraId="20410D4F" w14:textId="77777777" w:rsidTr="00BE76E5">
        <w:tc>
          <w:tcPr>
            <w:tcW w:w="3680" w:type="dxa"/>
          </w:tcPr>
          <w:p w14:paraId="263C37EB" w14:textId="2E5255C0" w:rsidR="00EC666B" w:rsidRDefault="00EC666B" w:rsidP="00BE76E5">
            <w:pPr>
              <w:keepNext/>
              <w:keepLines/>
              <w:tabs>
                <w:tab w:val="right" w:pos="6878"/>
              </w:tabs>
              <w:bidi/>
              <w:jc w:val="both"/>
              <w:rPr>
                <w:rFonts w:ascii="Simplified Arabic" w:hAnsi="Simplified Arabic" w:cs="Simplified Arabic"/>
                <w:sz w:val="20"/>
                <w:szCs w:val="20"/>
                <w:rtl/>
              </w:rPr>
            </w:pPr>
            <w:r w:rsidRPr="00EC666B">
              <w:rPr>
                <w:rFonts w:ascii="Simplified Arabic" w:hAnsi="Simplified Arabic" w:cs="Simplified Arabic"/>
                <w:sz w:val="20"/>
                <w:szCs w:val="20"/>
                <w:rtl/>
              </w:rPr>
              <w:lastRenderedPageBreak/>
              <w:t>14% من العاملين (15 سنة فأكثر) في الضفة الغربية عام 2024 هم أعضاء في النقابات العمالية أو المهنية. وتبرز فجوة بين الجنسين في معدلات الانتساب، حيث بلغت النسبة بين الإناث 23.8% مقابل 11.7% بين الذكور، مما يعكس مشاركة أكبر للنساء في الانضمام للنقابات مقارنة بالرجال.</w:t>
            </w:r>
          </w:p>
        </w:tc>
        <w:tc>
          <w:tcPr>
            <w:tcW w:w="3681" w:type="dxa"/>
          </w:tcPr>
          <w:p w14:paraId="6F3A0790" w14:textId="20632F6F" w:rsidR="00EC666B" w:rsidRPr="00EC666B" w:rsidRDefault="00EC666B" w:rsidP="00EC666B">
            <w:pPr>
              <w:keepNext/>
              <w:keepLines/>
              <w:tabs>
                <w:tab w:val="right" w:pos="6878"/>
              </w:tabs>
              <w:jc w:val="both"/>
              <w:rPr>
                <w:sz w:val="20"/>
                <w:szCs w:val="20"/>
                <w:rtl/>
              </w:rPr>
            </w:pPr>
            <w:r w:rsidRPr="00EC666B">
              <w:rPr>
                <w:sz w:val="20"/>
                <w:szCs w:val="20"/>
              </w:rPr>
              <w:t xml:space="preserve">14% of employed individuals (aged 15 years and above) in the West Bank in 2024 were members of affiliated to workers/ vocational unions. A gap between the sexes is evident in membership </w:t>
            </w:r>
            <w:r w:rsidR="00DA0B58" w:rsidRPr="00DA0B58">
              <w:rPr>
                <w:sz w:val="20"/>
                <w:szCs w:val="20"/>
              </w:rPr>
              <w:t>percentage</w:t>
            </w:r>
            <w:r w:rsidRPr="00EC666B">
              <w:rPr>
                <w:sz w:val="20"/>
                <w:szCs w:val="20"/>
              </w:rPr>
              <w:t>s, with 23.8% among females compared to 11.7% among males, reflecting higher participation of women in union membership compared to men.</w:t>
            </w:r>
            <w:r w:rsidRPr="00EC666B">
              <w:rPr>
                <w:sz w:val="20"/>
                <w:szCs w:val="20"/>
                <w:rtl/>
              </w:rPr>
              <w:t xml:space="preserve"> </w:t>
            </w:r>
          </w:p>
        </w:tc>
      </w:tr>
    </w:tbl>
    <w:p w14:paraId="34077BF6" w14:textId="46A62DAC" w:rsidR="00216EBD" w:rsidRDefault="00216EBD" w:rsidP="00791CC0">
      <w:pPr>
        <w:tabs>
          <w:tab w:val="left" w:pos="2052"/>
        </w:tabs>
        <w:bidi/>
        <w:ind w:left="-57" w:right="-57"/>
        <w:jc w:val="center"/>
        <w:rPr>
          <w:rFonts w:ascii="Simplified Arabic" w:hAnsi="Simplified Arabic" w:cs="Simplified Arabic"/>
          <w:b/>
          <w:bCs/>
          <w:sz w:val="18"/>
          <w:szCs w:val="18"/>
          <w:lang w:bidi="ar-JO"/>
        </w:rPr>
      </w:pPr>
    </w:p>
    <w:p w14:paraId="57DA6308" w14:textId="695FBE80" w:rsidR="00880377" w:rsidRPr="00861229" w:rsidRDefault="00880377" w:rsidP="000C4DC3">
      <w:pPr>
        <w:tabs>
          <w:tab w:val="left" w:pos="2052"/>
        </w:tabs>
        <w:bidi/>
        <w:ind w:left="-57" w:right="-57"/>
        <w:jc w:val="center"/>
        <w:rPr>
          <w:rFonts w:ascii="Simplified Arabic" w:hAnsi="Simplified Arabic" w:cs="Simplified Arabic"/>
          <w:b/>
          <w:bCs/>
          <w:sz w:val="18"/>
          <w:szCs w:val="18"/>
          <w:rtl/>
        </w:rPr>
      </w:pPr>
      <w:r w:rsidRPr="00861229">
        <w:rPr>
          <w:rFonts w:ascii="Simplified Arabic" w:hAnsi="Simplified Arabic" w:cs="Simplified Arabic"/>
          <w:b/>
          <w:bCs/>
          <w:sz w:val="18"/>
          <w:szCs w:val="18"/>
          <w:rtl/>
        </w:rPr>
        <w:t xml:space="preserve">معدل </w:t>
      </w:r>
      <w:r w:rsidR="001E76FB" w:rsidRPr="00861229">
        <w:rPr>
          <w:rFonts w:ascii="Simplified Arabic" w:hAnsi="Simplified Arabic" w:cs="Simplified Arabic" w:hint="cs"/>
          <w:b/>
          <w:bCs/>
          <w:sz w:val="18"/>
          <w:szCs w:val="18"/>
          <w:rtl/>
        </w:rPr>
        <w:t>ا</w:t>
      </w:r>
      <w:r w:rsidRPr="00861229">
        <w:rPr>
          <w:rFonts w:ascii="Simplified Arabic" w:hAnsi="Simplified Arabic" w:cs="Simplified Arabic"/>
          <w:b/>
          <w:bCs/>
          <w:sz w:val="18"/>
          <w:szCs w:val="18"/>
          <w:rtl/>
        </w:rPr>
        <w:t xml:space="preserve">لأجرة اليومية بالشيقل للمستخدمين معلومي الأجر </w:t>
      </w:r>
      <w:r w:rsidR="00C73F7B" w:rsidRPr="00861229">
        <w:rPr>
          <w:rFonts w:ascii="Simplified Arabic" w:hAnsi="Simplified Arabic" w:cs="Simplified Arabic"/>
          <w:b/>
          <w:bCs/>
          <w:sz w:val="18"/>
          <w:szCs w:val="18"/>
          <w:rtl/>
        </w:rPr>
        <w:t>(15</w:t>
      </w:r>
      <w:r w:rsidRPr="00861229">
        <w:rPr>
          <w:rFonts w:ascii="Simplified Arabic" w:hAnsi="Simplified Arabic" w:cs="Simplified Arabic"/>
          <w:b/>
          <w:bCs/>
          <w:sz w:val="18"/>
          <w:szCs w:val="18"/>
          <w:rtl/>
        </w:rPr>
        <w:t>سنة فأكثر</w:t>
      </w:r>
      <w:r w:rsidR="00C73F7B" w:rsidRPr="00861229">
        <w:rPr>
          <w:rFonts w:ascii="Simplified Arabic" w:hAnsi="Simplified Arabic" w:cs="Simplified Arabic"/>
          <w:b/>
          <w:bCs/>
          <w:sz w:val="18"/>
          <w:szCs w:val="18"/>
          <w:rtl/>
        </w:rPr>
        <w:t>)</w:t>
      </w:r>
      <w:r w:rsidRPr="00861229">
        <w:rPr>
          <w:rFonts w:ascii="Simplified Arabic" w:hAnsi="Simplified Arabic" w:cs="Simplified Arabic"/>
          <w:b/>
          <w:bCs/>
          <w:sz w:val="18"/>
          <w:szCs w:val="18"/>
          <w:rtl/>
        </w:rPr>
        <w:t xml:space="preserve"> </w:t>
      </w:r>
      <w:r w:rsidR="000C4DC3">
        <w:rPr>
          <w:rFonts w:ascii="Simplified Arabic" w:hAnsi="Simplified Arabic" w:cs="Simplified Arabic" w:hint="cs"/>
          <w:b/>
          <w:bCs/>
          <w:sz w:val="18"/>
          <w:szCs w:val="18"/>
          <w:rtl/>
        </w:rPr>
        <w:t xml:space="preserve">في الضفة الغربية </w:t>
      </w:r>
      <w:r w:rsidRPr="00861229">
        <w:rPr>
          <w:rFonts w:ascii="Simplified Arabic" w:hAnsi="Simplified Arabic" w:cs="Simplified Arabic"/>
          <w:b/>
          <w:bCs/>
          <w:sz w:val="18"/>
          <w:szCs w:val="18"/>
          <w:rtl/>
        </w:rPr>
        <w:t xml:space="preserve">حسب المهنة </w:t>
      </w:r>
      <w:r w:rsidR="00AE4846">
        <w:rPr>
          <w:rFonts w:ascii="Simplified Arabic" w:hAnsi="Simplified Arabic" w:cs="Simplified Arabic" w:hint="cs"/>
          <w:b/>
          <w:bCs/>
          <w:sz w:val="18"/>
          <w:szCs w:val="18"/>
          <w:rtl/>
        </w:rPr>
        <w:t>و</w:t>
      </w:r>
      <w:r w:rsidR="00C73F7B" w:rsidRPr="00861229">
        <w:rPr>
          <w:rFonts w:ascii="Simplified Arabic" w:hAnsi="Simplified Arabic" w:cs="Simplified Arabic"/>
          <w:b/>
          <w:bCs/>
          <w:sz w:val="18"/>
          <w:szCs w:val="18"/>
          <w:rtl/>
        </w:rPr>
        <w:t>الجنس،</w:t>
      </w:r>
      <w:r w:rsidR="00A610B6">
        <w:rPr>
          <w:rFonts w:ascii="Simplified Arabic" w:hAnsi="Simplified Arabic" w:cs="Simplified Arabic"/>
          <w:b/>
          <w:bCs/>
          <w:sz w:val="18"/>
          <w:szCs w:val="18"/>
          <w:rtl/>
        </w:rPr>
        <w:t xml:space="preserve"> 20</w:t>
      </w:r>
      <w:r w:rsidR="00A610B6">
        <w:rPr>
          <w:rFonts w:ascii="Simplified Arabic" w:hAnsi="Simplified Arabic" w:cs="Simplified Arabic" w:hint="cs"/>
          <w:b/>
          <w:bCs/>
          <w:sz w:val="18"/>
          <w:szCs w:val="18"/>
          <w:rtl/>
        </w:rPr>
        <w:t>2</w:t>
      </w:r>
      <w:r w:rsidR="000C4DC3">
        <w:rPr>
          <w:rFonts w:ascii="Simplified Arabic" w:hAnsi="Simplified Arabic" w:cs="Simplified Arabic" w:hint="cs"/>
          <w:b/>
          <w:bCs/>
          <w:sz w:val="18"/>
          <w:szCs w:val="18"/>
          <w:rtl/>
        </w:rPr>
        <w:t>4</w:t>
      </w:r>
      <w:r w:rsidRPr="00861229">
        <w:rPr>
          <w:rFonts w:ascii="Simplified Arabic" w:hAnsi="Simplified Arabic" w:cs="Simplified Arabic"/>
          <w:b/>
          <w:bCs/>
          <w:sz w:val="18"/>
          <w:szCs w:val="18"/>
          <w:rtl/>
        </w:rPr>
        <w:t xml:space="preserve"> </w:t>
      </w:r>
    </w:p>
    <w:p w14:paraId="70160A09" w14:textId="7883C6E1" w:rsidR="00880377" w:rsidRDefault="00880377" w:rsidP="000C4DC3">
      <w:pPr>
        <w:tabs>
          <w:tab w:val="left" w:pos="2052"/>
        </w:tabs>
        <w:ind w:left="-57" w:right="-57"/>
        <w:jc w:val="center"/>
        <w:rPr>
          <w:rFonts w:ascii="Arial" w:hAnsi="Arial"/>
          <w:b/>
          <w:bCs/>
          <w:sz w:val="18"/>
          <w:szCs w:val="18"/>
          <w:rtl/>
        </w:rPr>
      </w:pPr>
      <w:r w:rsidRPr="00861229">
        <w:rPr>
          <w:rFonts w:ascii="Arial" w:hAnsi="Arial"/>
          <w:b/>
          <w:bCs/>
          <w:sz w:val="18"/>
          <w:szCs w:val="18"/>
        </w:rPr>
        <w:t xml:space="preserve">Average Daily Wage in NIS of Wage Employees </w:t>
      </w:r>
      <w:r w:rsidR="00C73F7B" w:rsidRPr="00861229">
        <w:rPr>
          <w:rFonts w:ascii="Arial" w:hAnsi="Arial"/>
          <w:b/>
          <w:bCs/>
          <w:sz w:val="18"/>
          <w:szCs w:val="18"/>
        </w:rPr>
        <w:t>(</w:t>
      </w:r>
      <w:r w:rsidR="000B1563" w:rsidRPr="00861229">
        <w:rPr>
          <w:rFonts w:ascii="Arial" w:hAnsi="Arial"/>
          <w:b/>
          <w:bCs/>
          <w:sz w:val="18"/>
          <w:szCs w:val="18"/>
        </w:rPr>
        <w:t>15 Years and above</w:t>
      </w:r>
      <w:r w:rsidR="00C73F7B" w:rsidRPr="00861229">
        <w:rPr>
          <w:rFonts w:ascii="Arial" w:hAnsi="Arial"/>
          <w:b/>
          <w:bCs/>
          <w:sz w:val="18"/>
          <w:szCs w:val="18"/>
        </w:rPr>
        <w:t>)</w:t>
      </w:r>
      <w:r w:rsidRPr="00861229">
        <w:rPr>
          <w:rFonts w:ascii="Arial" w:hAnsi="Arial"/>
          <w:b/>
          <w:bCs/>
          <w:sz w:val="18"/>
          <w:szCs w:val="18"/>
        </w:rPr>
        <w:t xml:space="preserve"> </w:t>
      </w:r>
      <w:r w:rsidR="000C4DC3">
        <w:rPr>
          <w:rFonts w:ascii="Arial" w:hAnsi="Arial"/>
          <w:b/>
          <w:bCs/>
          <w:sz w:val="18"/>
          <w:szCs w:val="18"/>
        </w:rPr>
        <w:t xml:space="preserve">in the </w:t>
      </w:r>
      <w:r w:rsidR="000C4DC3" w:rsidRPr="003D224F">
        <w:rPr>
          <w:rFonts w:ascii="Arial" w:hAnsi="Arial"/>
          <w:b/>
          <w:bCs/>
          <w:sz w:val="18"/>
          <w:szCs w:val="18"/>
        </w:rPr>
        <w:t>West Bank</w:t>
      </w:r>
      <w:r w:rsidR="000C4DC3" w:rsidRPr="003A6E66">
        <w:rPr>
          <w:rFonts w:ascii="Arial" w:hAnsi="Arial"/>
          <w:b/>
          <w:bCs/>
          <w:color w:val="000000" w:themeColor="text1"/>
          <w:sz w:val="18"/>
          <w:szCs w:val="18"/>
        </w:rPr>
        <w:t xml:space="preserve"> </w:t>
      </w:r>
      <w:r w:rsidRPr="00861229">
        <w:rPr>
          <w:rFonts w:ascii="Arial" w:hAnsi="Arial"/>
          <w:b/>
          <w:bCs/>
          <w:sz w:val="18"/>
          <w:szCs w:val="18"/>
        </w:rPr>
        <w:t xml:space="preserve">by </w:t>
      </w:r>
      <w:r w:rsidR="00C73F7B" w:rsidRPr="00861229">
        <w:rPr>
          <w:rFonts w:ascii="Arial" w:hAnsi="Arial"/>
          <w:b/>
          <w:bCs/>
          <w:sz w:val="18"/>
          <w:szCs w:val="18"/>
        </w:rPr>
        <w:t>O</w:t>
      </w:r>
      <w:r w:rsidRPr="00861229">
        <w:rPr>
          <w:rFonts w:ascii="Arial" w:hAnsi="Arial"/>
          <w:b/>
          <w:bCs/>
          <w:sz w:val="18"/>
          <w:szCs w:val="18"/>
        </w:rPr>
        <w:t>ccupation and Sex, 20</w:t>
      </w:r>
      <w:r w:rsidR="00A610B6">
        <w:rPr>
          <w:rFonts w:ascii="Arial" w:hAnsi="Arial"/>
          <w:b/>
          <w:bCs/>
          <w:sz w:val="18"/>
          <w:szCs w:val="18"/>
        </w:rPr>
        <w:t>2</w:t>
      </w:r>
      <w:r w:rsidR="000C4DC3">
        <w:rPr>
          <w:rFonts w:ascii="Arial" w:hAnsi="Arial" w:hint="cs"/>
          <w:b/>
          <w:bCs/>
          <w:sz w:val="18"/>
          <w:szCs w:val="18"/>
          <w:rtl/>
        </w:rPr>
        <w:t>4</w:t>
      </w:r>
    </w:p>
    <w:tbl>
      <w:tblPr>
        <w:tblStyle w:val="GridTable4-Accent1"/>
        <w:bidiVisual/>
        <w:tblW w:w="4974" w:type="pct"/>
        <w:tblInd w:w="20" w:type="dxa"/>
        <w:tblLayout w:type="fixed"/>
        <w:tblLook w:val="04A0" w:firstRow="1" w:lastRow="0" w:firstColumn="1" w:lastColumn="0" w:noHBand="0" w:noVBand="1"/>
      </w:tblPr>
      <w:tblGrid>
        <w:gridCol w:w="2575"/>
        <w:gridCol w:w="1063"/>
        <w:gridCol w:w="992"/>
        <w:gridCol w:w="2693"/>
      </w:tblGrid>
      <w:tr w:rsidR="004B2B2C" w:rsidRPr="00A848A6" w14:paraId="1F764561" w14:textId="77777777" w:rsidTr="00226475">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58"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188BFD33" w14:textId="50BE3ABE" w:rsidR="004B2B2C" w:rsidRPr="0064017F" w:rsidRDefault="004B2B2C" w:rsidP="008D32F6">
            <w:pPr>
              <w:jc w:val="center"/>
              <w:rPr>
                <w:rFonts w:ascii="Simplified Arabic" w:hAnsi="Simplified Arabic" w:cs="Simplified Arabic"/>
                <w:sz w:val="16"/>
                <w:szCs w:val="16"/>
                <w:rtl/>
              </w:rPr>
            </w:pPr>
            <w:r w:rsidRPr="0064017F">
              <w:rPr>
                <w:rFonts w:cs="Simplified Arabic" w:hint="cs"/>
                <w:sz w:val="16"/>
                <w:szCs w:val="16"/>
                <w:rtl/>
              </w:rPr>
              <w:t>المهنة</w:t>
            </w:r>
          </w:p>
        </w:tc>
        <w:tc>
          <w:tcPr>
            <w:tcW w:w="1403" w:type="pct"/>
            <w:gridSpan w:val="2"/>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5905971A" w14:textId="1B7E3353" w:rsidR="004B2B2C" w:rsidRPr="0064017F" w:rsidRDefault="004B2B2C" w:rsidP="004B2B2C">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sz w:val="16"/>
                <w:szCs w:val="16"/>
                <w:rtl/>
                <w:lang w:val="en-IE"/>
              </w:rPr>
            </w:pPr>
            <w:r w:rsidRPr="0064017F">
              <w:rPr>
                <w:rFonts w:cs="Simplified Arabic" w:hint="cs"/>
                <w:sz w:val="16"/>
                <w:szCs w:val="16"/>
                <w:rtl/>
              </w:rPr>
              <w:t>الجنس</w:t>
            </w:r>
            <w:r>
              <w:rPr>
                <w:rFonts w:cs="Simplified Arabic" w:hint="cs"/>
                <w:sz w:val="16"/>
                <w:szCs w:val="16"/>
                <w:rtl/>
              </w:rPr>
              <w:t xml:space="preserve">      </w:t>
            </w:r>
            <w:r w:rsidR="00410BFE">
              <w:rPr>
                <w:rFonts w:cs="Simplified Arabic" w:hint="cs"/>
                <w:sz w:val="16"/>
                <w:szCs w:val="16"/>
                <w:rtl/>
              </w:rPr>
              <w:t xml:space="preserve">   </w:t>
            </w:r>
            <w:r>
              <w:rPr>
                <w:rFonts w:cs="Simplified Arabic" w:hint="cs"/>
                <w:sz w:val="16"/>
                <w:szCs w:val="16"/>
                <w:rtl/>
              </w:rPr>
              <w:t xml:space="preserve">              </w:t>
            </w:r>
            <w:r w:rsidRPr="0064017F">
              <w:rPr>
                <w:rFonts w:ascii="Arial" w:hAnsi="Arial"/>
                <w:sz w:val="16"/>
                <w:szCs w:val="16"/>
                <w:lang w:val="en-IE"/>
              </w:rPr>
              <w:t>Sex</w:t>
            </w:r>
          </w:p>
        </w:tc>
        <w:tc>
          <w:tcPr>
            <w:tcW w:w="1839"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4682B569" w14:textId="70129ED9" w:rsidR="004B2B2C" w:rsidRPr="0064017F" w:rsidRDefault="004B2B2C" w:rsidP="008D32F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64017F">
              <w:rPr>
                <w:rFonts w:ascii="Arial" w:hAnsi="Arial" w:cs="Arial"/>
                <w:sz w:val="16"/>
                <w:szCs w:val="16"/>
              </w:rPr>
              <w:t>Occupation</w:t>
            </w:r>
          </w:p>
        </w:tc>
      </w:tr>
      <w:tr w:rsidR="00012E38" w:rsidRPr="00A848A6" w14:paraId="6965A759" w14:textId="77777777" w:rsidTr="0022647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58"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1750519D" w14:textId="77777777" w:rsidR="00012E38" w:rsidRPr="00657926" w:rsidRDefault="00012E38" w:rsidP="001F3720">
            <w:pPr>
              <w:jc w:val="center"/>
              <w:rPr>
                <w:rFonts w:ascii="Arial" w:hAnsi="Arial"/>
                <w:b w:val="0"/>
                <w:bCs w:val="0"/>
                <w:color w:val="000000" w:themeColor="text1"/>
                <w:sz w:val="16"/>
                <w:szCs w:val="16"/>
              </w:rPr>
            </w:pPr>
          </w:p>
        </w:tc>
        <w:tc>
          <w:tcPr>
            <w:tcW w:w="726" w:type="pct"/>
            <w:tcBorders>
              <w:top w:val="single" w:sz="4" w:space="0" w:color="365F91" w:themeColor="accent1" w:themeShade="BF"/>
              <w:left w:val="single" w:sz="4" w:space="0" w:color="365F91" w:themeColor="accent1" w:themeShade="BF"/>
            </w:tcBorders>
            <w:hideMark/>
          </w:tcPr>
          <w:p w14:paraId="7F57B06C" w14:textId="77777777" w:rsidR="00012E38" w:rsidRPr="0065792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57926">
              <w:rPr>
                <w:rFonts w:ascii="Simplified Arabic" w:hAnsi="Simplified Arabic" w:cs="Simplified Arabic" w:hint="cs"/>
                <w:color w:val="000000" w:themeColor="text1"/>
                <w:sz w:val="16"/>
                <w:szCs w:val="16"/>
                <w:rtl/>
              </w:rPr>
              <w:t>ذكور</w:t>
            </w:r>
          </w:p>
          <w:p w14:paraId="62182EDF" w14:textId="77777777" w:rsidR="00012E38" w:rsidRPr="0065792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57926">
              <w:rPr>
                <w:rFonts w:ascii="Arial" w:hAnsi="Arial"/>
                <w:color w:val="000000" w:themeColor="text1"/>
                <w:sz w:val="16"/>
                <w:szCs w:val="16"/>
              </w:rPr>
              <w:t>Males</w:t>
            </w:r>
          </w:p>
        </w:tc>
        <w:tc>
          <w:tcPr>
            <w:tcW w:w="677" w:type="pct"/>
            <w:tcBorders>
              <w:top w:val="single" w:sz="4" w:space="0" w:color="365F91" w:themeColor="accent1" w:themeShade="BF"/>
              <w:right w:val="single" w:sz="4" w:space="0" w:color="365F91" w:themeColor="accent1" w:themeShade="BF"/>
            </w:tcBorders>
          </w:tcPr>
          <w:p w14:paraId="54CB02CB" w14:textId="77777777" w:rsidR="00012E38" w:rsidRPr="0065792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57926">
              <w:rPr>
                <w:rFonts w:ascii="Simplified Arabic" w:hAnsi="Simplified Arabic" w:cs="Simplified Arabic" w:hint="cs"/>
                <w:color w:val="000000" w:themeColor="text1"/>
                <w:sz w:val="16"/>
                <w:szCs w:val="16"/>
                <w:rtl/>
              </w:rPr>
              <w:t>إناث</w:t>
            </w:r>
          </w:p>
          <w:p w14:paraId="0B37012A" w14:textId="77777777" w:rsidR="00012E38" w:rsidRPr="0065792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57926">
              <w:rPr>
                <w:rFonts w:ascii="Arial" w:hAnsi="Arial"/>
                <w:color w:val="000000" w:themeColor="text1"/>
                <w:sz w:val="16"/>
                <w:szCs w:val="16"/>
              </w:rPr>
              <w:t>Females</w:t>
            </w:r>
          </w:p>
        </w:tc>
        <w:tc>
          <w:tcPr>
            <w:tcW w:w="1839"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hideMark/>
          </w:tcPr>
          <w:p w14:paraId="58344C72" w14:textId="77777777" w:rsidR="00012E38" w:rsidRPr="0065792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57926" w:rsidRPr="00A848A6" w14:paraId="0C477CCE" w14:textId="77777777" w:rsidTr="00226475">
        <w:trPr>
          <w:trHeight w:hRule="exact" w:val="483"/>
        </w:trPr>
        <w:tc>
          <w:tcPr>
            <w:cnfStyle w:val="001000000000" w:firstRow="0" w:lastRow="0" w:firstColumn="1" w:lastColumn="0" w:oddVBand="0" w:evenVBand="0" w:oddHBand="0" w:evenHBand="0" w:firstRowFirstColumn="0" w:firstRowLastColumn="0" w:lastRowFirstColumn="0" w:lastRowLastColumn="0"/>
            <w:tcW w:w="1758" w:type="pct"/>
            <w:tcBorders>
              <w:top w:val="single" w:sz="4" w:space="0" w:color="365F91" w:themeColor="accent1" w:themeShade="BF"/>
            </w:tcBorders>
            <w:vAlign w:val="center"/>
          </w:tcPr>
          <w:p w14:paraId="680CEB83" w14:textId="77777777" w:rsidR="00657926" w:rsidRPr="00657926" w:rsidRDefault="00657926" w:rsidP="00226475">
            <w:pPr>
              <w:bidi/>
              <w:jc w:val="both"/>
              <w:rPr>
                <w:rFonts w:ascii="Simplified Arabic" w:hAnsi="Simplified Arabic" w:cs="Simplified Arabic"/>
                <w:b w:val="0"/>
                <w:bCs w:val="0"/>
                <w:sz w:val="16"/>
                <w:szCs w:val="16"/>
              </w:rPr>
            </w:pPr>
            <w:r w:rsidRPr="00657926">
              <w:rPr>
                <w:rFonts w:ascii="Simplified Arabic" w:hAnsi="Simplified Arabic" w:cs="Simplified Arabic"/>
                <w:b w:val="0"/>
                <w:bCs w:val="0"/>
                <w:sz w:val="16"/>
                <w:szCs w:val="16"/>
                <w:rtl/>
              </w:rPr>
              <w:t>المشرعون وموظفو الإدارة العليا</w:t>
            </w:r>
          </w:p>
        </w:tc>
        <w:tc>
          <w:tcPr>
            <w:tcW w:w="726" w:type="pct"/>
            <w:vAlign w:val="center"/>
          </w:tcPr>
          <w:p w14:paraId="52B3F6E7" w14:textId="125D09BC"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228.1</w:t>
            </w:r>
          </w:p>
        </w:tc>
        <w:tc>
          <w:tcPr>
            <w:tcW w:w="677" w:type="pct"/>
            <w:vAlign w:val="center"/>
          </w:tcPr>
          <w:p w14:paraId="5D13CE7D" w14:textId="164B3F4D"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155.4</w:t>
            </w:r>
          </w:p>
        </w:tc>
        <w:tc>
          <w:tcPr>
            <w:tcW w:w="1839" w:type="pct"/>
            <w:tcBorders>
              <w:top w:val="single" w:sz="4" w:space="0" w:color="365F91" w:themeColor="accent1" w:themeShade="BF"/>
            </w:tcBorders>
            <w:vAlign w:val="center"/>
          </w:tcPr>
          <w:p w14:paraId="5BE571B1" w14:textId="77777777" w:rsidR="00657926" w:rsidRPr="00657926" w:rsidRDefault="00657926" w:rsidP="0022647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sz w:val="16"/>
                <w:szCs w:val="16"/>
              </w:rPr>
              <w:t>Legislators, Senior Officials &amp; Managers</w:t>
            </w:r>
          </w:p>
        </w:tc>
      </w:tr>
      <w:tr w:rsidR="00657926" w:rsidRPr="00A848A6" w14:paraId="1D970EC8" w14:textId="77777777" w:rsidTr="00226475">
        <w:trPr>
          <w:cnfStyle w:val="000000100000" w:firstRow="0" w:lastRow="0" w:firstColumn="0" w:lastColumn="0" w:oddVBand="0" w:evenVBand="0" w:oddHBand="1" w:evenHBand="0" w:firstRowFirstColumn="0" w:firstRowLastColumn="0" w:lastRowFirstColumn="0" w:lastRowLastColumn="0"/>
          <w:trHeight w:hRule="exact" w:val="420"/>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2D8B94B9" w14:textId="77777777" w:rsidR="00657926" w:rsidRPr="00657926" w:rsidRDefault="00657926" w:rsidP="00226475">
            <w:pPr>
              <w:bidi/>
              <w:jc w:val="both"/>
              <w:rPr>
                <w:rFonts w:ascii="Simplified Arabic" w:hAnsi="Simplified Arabic" w:cs="Simplified Arabic"/>
                <w:b w:val="0"/>
                <w:bCs w:val="0"/>
                <w:sz w:val="16"/>
                <w:szCs w:val="16"/>
              </w:rPr>
            </w:pPr>
            <w:r w:rsidRPr="00657926">
              <w:rPr>
                <w:rFonts w:ascii="Simplified Arabic" w:hAnsi="Simplified Arabic" w:cs="Simplified Arabic"/>
                <w:b w:val="0"/>
                <w:bCs w:val="0"/>
                <w:sz w:val="16"/>
                <w:szCs w:val="16"/>
                <w:rtl/>
              </w:rPr>
              <w:t>الفنيون والمتخصصون والمساعدون والكتبة</w:t>
            </w:r>
          </w:p>
        </w:tc>
        <w:tc>
          <w:tcPr>
            <w:tcW w:w="726" w:type="pct"/>
            <w:vAlign w:val="center"/>
          </w:tcPr>
          <w:p w14:paraId="5ED54549" w14:textId="5FC823D2"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150.6</w:t>
            </w:r>
          </w:p>
        </w:tc>
        <w:tc>
          <w:tcPr>
            <w:tcW w:w="677" w:type="pct"/>
            <w:vAlign w:val="center"/>
          </w:tcPr>
          <w:p w14:paraId="36CFF7AF" w14:textId="1C1307A2"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120.8</w:t>
            </w:r>
          </w:p>
        </w:tc>
        <w:tc>
          <w:tcPr>
            <w:tcW w:w="1839" w:type="pct"/>
            <w:vAlign w:val="center"/>
          </w:tcPr>
          <w:p w14:paraId="635DB935" w14:textId="77777777" w:rsidR="00657926" w:rsidRPr="00657926" w:rsidRDefault="00657926" w:rsidP="0022647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sz w:val="16"/>
                <w:szCs w:val="16"/>
              </w:rPr>
              <w:t>Professionals, Technicians, Associates &amp; Clerks</w:t>
            </w:r>
          </w:p>
        </w:tc>
      </w:tr>
      <w:tr w:rsidR="00657926" w:rsidRPr="00A848A6" w14:paraId="3CD3E4E3" w14:textId="77777777" w:rsidTr="00226475">
        <w:trPr>
          <w:trHeight w:hRule="exact" w:val="284"/>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471ED10B" w14:textId="77777777" w:rsidR="00657926" w:rsidRPr="00657926" w:rsidRDefault="00657926" w:rsidP="00226475">
            <w:pPr>
              <w:bidi/>
              <w:jc w:val="both"/>
              <w:rPr>
                <w:rFonts w:ascii="Simplified Arabic" w:hAnsi="Simplified Arabic" w:cs="Simplified Arabic"/>
                <w:b w:val="0"/>
                <w:bCs w:val="0"/>
                <w:sz w:val="16"/>
                <w:szCs w:val="16"/>
              </w:rPr>
            </w:pPr>
            <w:r w:rsidRPr="00657926">
              <w:rPr>
                <w:rFonts w:ascii="Simplified Arabic" w:hAnsi="Simplified Arabic" w:cs="Simplified Arabic"/>
                <w:b w:val="0"/>
                <w:bCs w:val="0"/>
                <w:sz w:val="16"/>
                <w:szCs w:val="16"/>
                <w:rtl/>
              </w:rPr>
              <w:t>عمال الخدمات والباعة في الأسواق</w:t>
            </w:r>
          </w:p>
        </w:tc>
        <w:tc>
          <w:tcPr>
            <w:tcW w:w="726" w:type="pct"/>
            <w:vAlign w:val="center"/>
          </w:tcPr>
          <w:p w14:paraId="04466A4B" w14:textId="21188B40"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126.6</w:t>
            </w:r>
          </w:p>
        </w:tc>
        <w:tc>
          <w:tcPr>
            <w:tcW w:w="677" w:type="pct"/>
            <w:vAlign w:val="center"/>
          </w:tcPr>
          <w:p w14:paraId="1C6863D0" w14:textId="45A2CEF8"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87.1</w:t>
            </w:r>
          </w:p>
        </w:tc>
        <w:tc>
          <w:tcPr>
            <w:tcW w:w="1839" w:type="pct"/>
            <w:vAlign w:val="center"/>
          </w:tcPr>
          <w:p w14:paraId="6BC9EE9D" w14:textId="77777777" w:rsidR="00657926" w:rsidRPr="00657926" w:rsidRDefault="00657926" w:rsidP="0022647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sz w:val="16"/>
                <w:szCs w:val="16"/>
              </w:rPr>
              <w:t>Service &amp; Sales Workers</w:t>
            </w:r>
          </w:p>
        </w:tc>
      </w:tr>
      <w:tr w:rsidR="00657926" w:rsidRPr="00A848A6" w14:paraId="1B7AF0A0" w14:textId="77777777" w:rsidTr="00226475">
        <w:trPr>
          <w:cnfStyle w:val="000000100000" w:firstRow="0" w:lastRow="0" w:firstColumn="0" w:lastColumn="0" w:oddVBand="0" w:evenVBand="0" w:oddHBand="1" w:evenHBand="0" w:firstRowFirstColumn="0" w:firstRowLastColumn="0" w:lastRowFirstColumn="0" w:lastRowLastColumn="0"/>
          <w:trHeight w:hRule="exact" w:val="429"/>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2800A904" w14:textId="77777777" w:rsidR="00657926" w:rsidRPr="00657926" w:rsidRDefault="00657926" w:rsidP="00226475">
            <w:pPr>
              <w:bidi/>
              <w:jc w:val="both"/>
              <w:rPr>
                <w:rFonts w:ascii="Simplified Arabic" w:hAnsi="Simplified Arabic" w:cs="Simplified Arabic"/>
                <w:b w:val="0"/>
                <w:bCs w:val="0"/>
                <w:sz w:val="16"/>
                <w:szCs w:val="16"/>
              </w:rPr>
            </w:pPr>
            <w:r w:rsidRPr="00657926">
              <w:rPr>
                <w:rFonts w:ascii="Simplified Arabic" w:hAnsi="Simplified Arabic" w:cs="Simplified Arabic"/>
                <w:b w:val="0"/>
                <w:bCs w:val="0"/>
                <w:sz w:val="16"/>
                <w:szCs w:val="16"/>
                <w:rtl/>
              </w:rPr>
              <w:t>العمال المهرة في الزراعة والصيد</w:t>
            </w:r>
          </w:p>
        </w:tc>
        <w:tc>
          <w:tcPr>
            <w:tcW w:w="726" w:type="pct"/>
            <w:vAlign w:val="center"/>
          </w:tcPr>
          <w:p w14:paraId="3C60BC0B" w14:textId="11EAED31"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w:t>
            </w:r>
          </w:p>
        </w:tc>
        <w:tc>
          <w:tcPr>
            <w:tcW w:w="677" w:type="pct"/>
            <w:vAlign w:val="center"/>
          </w:tcPr>
          <w:p w14:paraId="661AD7AC" w14:textId="7C9A3642"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w:t>
            </w:r>
          </w:p>
        </w:tc>
        <w:tc>
          <w:tcPr>
            <w:tcW w:w="1839" w:type="pct"/>
            <w:vAlign w:val="center"/>
          </w:tcPr>
          <w:p w14:paraId="2ED0CDFB" w14:textId="77777777" w:rsidR="00657926" w:rsidRPr="00657926" w:rsidRDefault="00657926" w:rsidP="0022647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sz w:val="16"/>
                <w:szCs w:val="16"/>
              </w:rPr>
              <w:t>Skilled Agricultural &amp; Fishery Workers</w:t>
            </w:r>
          </w:p>
        </w:tc>
      </w:tr>
      <w:tr w:rsidR="00657926" w:rsidRPr="00A848A6" w14:paraId="03B6A9D1" w14:textId="77777777" w:rsidTr="00226475">
        <w:trPr>
          <w:trHeight w:hRule="exact" w:val="284"/>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566DE6D1" w14:textId="77777777" w:rsidR="00657926" w:rsidRPr="00657926" w:rsidRDefault="00657926" w:rsidP="00226475">
            <w:pPr>
              <w:bidi/>
              <w:jc w:val="both"/>
              <w:rPr>
                <w:rFonts w:ascii="Simplified Arabic" w:hAnsi="Simplified Arabic" w:cs="Simplified Arabic"/>
                <w:b w:val="0"/>
                <w:bCs w:val="0"/>
                <w:sz w:val="16"/>
                <w:szCs w:val="16"/>
                <w:rtl/>
              </w:rPr>
            </w:pPr>
            <w:r w:rsidRPr="00657926">
              <w:rPr>
                <w:rFonts w:ascii="Simplified Arabic" w:hAnsi="Simplified Arabic" w:cs="Simplified Arabic"/>
                <w:b w:val="0"/>
                <w:bCs w:val="0"/>
                <w:sz w:val="16"/>
                <w:szCs w:val="16"/>
                <w:rtl/>
              </w:rPr>
              <w:t>العاملون في الحرف وما إليها من المهن</w:t>
            </w:r>
          </w:p>
        </w:tc>
        <w:tc>
          <w:tcPr>
            <w:tcW w:w="726" w:type="pct"/>
            <w:vAlign w:val="center"/>
          </w:tcPr>
          <w:p w14:paraId="513CBEB6" w14:textId="43206A6D"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169.2</w:t>
            </w:r>
          </w:p>
        </w:tc>
        <w:tc>
          <w:tcPr>
            <w:tcW w:w="677" w:type="pct"/>
            <w:vAlign w:val="center"/>
          </w:tcPr>
          <w:p w14:paraId="226D1D57" w14:textId="4D9FB987"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sz w:val="16"/>
                <w:szCs w:val="16"/>
              </w:rPr>
              <w:t>-</w:t>
            </w:r>
          </w:p>
        </w:tc>
        <w:tc>
          <w:tcPr>
            <w:tcW w:w="1839" w:type="pct"/>
            <w:vAlign w:val="center"/>
          </w:tcPr>
          <w:p w14:paraId="4F0B688C" w14:textId="77777777" w:rsidR="00657926" w:rsidRPr="00657926" w:rsidRDefault="00657926" w:rsidP="0022647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sz w:val="16"/>
                <w:szCs w:val="16"/>
              </w:rPr>
              <w:t>Craft and Related Trade Workers</w:t>
            </w:r>
          </w:p>
        </w:tc>
      </w:tr>
      <w:tr w:rsidR="00657926" w:rsidRPr="00A848A6" w14:paraId="5B103758" w14:textId="77777777" w:rsidTr="00226475">
        <w:trPr>
          <w:cnfStyle w:val="000000100000" w:firstRow="0" w:lastRow="0" w:firstColumn="0" w:lastColumn="0" w:oddVBand="0" w:evenVBand="0" w:oddHBand="1" w:evenHBand="0" w:firstRowFirstColumn="0" w:firstRowLastColumn="0" w:lastRowFirstColumn="0" w:lastRowLastColumn="0"/>
          <w:trHeight w:hRule="exact" w:val="425"/>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119D5A12" w14:textId="77777777" w:rsidR="00657926" w:rsidRPr="00657926" w:rsidRDefault="00657926" w:rsidP="00226475">
            <w:pPr>
              <w:bidi/>
              <w:jc w:val="both"/>
              <w:rPr>
                <w:rFonts w:ascii="Simplified Arabic" w:hAnsi="Simplified Arabic" w:cs="Simplified Arabic"/>
                <w:b w:val="0"/>
                <w:bCs w:val="0"/>
                <w:sz w:val="16"/>
                <w:szCs w:val="16"/>
              </w:rPr>
            </w:pPr>
            <w:r w:rsidRPr="00657926">
              <w:rPr>
                <w:rFonts w:ascii="Simplified Arabic" w:hAnsi="Simplified Arabic" w:cs="Simplified Arabic"/>
                <w:b w:val="0"/>
                <w:bCs w:val="0"/>
                <w:sz w:val="16"/>
                <w:szCs w:val="16"/>
                <w:rtl/>
              </w:rPr>
              <w:t>مشغلو الآلات ومجمعوها</w:t>
            </w:r>
          </w:p>
        </w:tc>
        <w:tc>
          <w:tcPr>
            <w:tcW w:w="726" w:type="pct"/>
            <w:vAlign w:val="center"/>
          </w:tcPr>
          <w:p w14:paraId="5C951F48" w14:textId="039D5965"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161.1</w:t>
            </w:r>
          </w:p>
        </w:tc>
        <w:tc>
          <w:tcPr>
            <w:tcW w:w="677" w:type="pct"/>
            <w:vAlign w:val="center"/>
          </w:tcPr>
          <w:p w14:paraId="5FDDF694" w14:textId="467B3A01"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80.3</w:t>
            </w:r>
          </w:p>
        </w:tc>
        <w:tc>
          <w:tcPr>
            <w:tcW w:w="1839" w:type="pct"/>
            <w:vAlign w:val="center"/>
          </w:tcPr>
          <w:p w14:paraId="61497B68" w14:textId="77777777" w:rsidR="00657926" w:rsidRPr="00657926" w:rsidRDefault="00657926" w:rsidP="0022647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57926">
              <w:rPr>
                <w:rFonts w:ascii="Arial" w:hAnsi="Arial" w:cs="Arial"/>
                <w:sz w:val="16"/>
                <w:szCs w:val="16"/>
              </w:rPr>
              <w:t>Plant &amp; Machine Operators &amp; Assemblers</w:t>
            </w:r>
          </w:p>
        </w:tc>
      </w:tr>
      <w:tr w:rsidR="00657926" w:rsidRPr="00A848A6" w14:paraId="04A95155" w14:textId="77777777" w:rsidTr="00226475">
        <w:trPr>
          <w:trHeight w:hRule="exact" w:val="284"/>
        </w:trPr>
        <w:tc>
          <w:tcPr>
            <w:cnfStyle w:val="001000000000" w:firstRow="0" w:lastRow="0" w:firstColumn="1" w:lastColumn="0" w:oddVBand="0" w:evenVBand="0" w:oddHBand="0" w:evenHBand="0" w:firstRowFirstColumn="0" w:firstRowLastColumn="0" w:lastRowFirstColumn="0" w:lastRowLastColumn="0"/>
            <w:tcW w:w="1758" w:type="pct"/>
            <w:vAlign w:val="center"/>
          </w:tcPr>
          <w:p w14:paraId="182820C2" w14:textId="77777777" w:rsidR="00657926" w:rsidRPr="00657926" w:rsidRDefault="00657926" w:rsidP="00657926">
            <w:pPr>
              <w:bidi/>
              <w:rPr>
                <w:rFonts w:ascii="Simplified Arabic" w:hAnsi="Simplified Arabic" w:cs="Simplified Arabic"/>
                <w:b w:val="0"/>
                <w:bCs w:val="0"/>
                <w:sz w:val="16"/>
                <w:szCs w:val="16"/>
                <w:rtl/>
              </w:rPr>
            </w:pPr>
            <w:r w:rsidRPr="00657926">
              <w:rPr>
                <w:rFonts w:ascii="Simplified Arabic" w:hAnsi="Simplified Arabic" w:cs="Simplified Arabic"/>
                <w:b w:val="0"/>
                <w:bCs w:val="0"/>
                <w:sz w:val="16"/>
                <w:szCs w:val="16"/>
                <w:rtl/>
              </w:rPr>
              <w:t>المهن الأولية</w:t>
            </w:r>
          </w:p>
        </w:tc>
        <w:tc>
          <w:tcPr>
            <w:tcW w:w="726" w:type="pct"/>
            <w:vAlign w:val="center"/>
          </w:tcPr>
          <w:p w14:paraId="567D7AA2" w14:textId="006D08B1"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131.2</w:t>
            </w:r>
          </w:p>
        </w:tc>
        <w:tc>
          <w:tcPr>
            <w:tcW w:w="677" w:type="pct"/>
            <w:vAlign w:val="center"/>
          </w:tcPr>
          <w:p w14:paraId="26D66F9F" w14:textId="71F316FC" w:rsidR="00657926" w:rsidRPr="00657926" w:rsidRDefault="00657926" w:rsidP="0065792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hint="cs"/>
                <w:sz w:val="16"/>
                <w:szCs w:val="16"/>
                <w:rtl/>
              </w:rPr>
              <w:t>88.9</w:t>
            </w:r>
          </w:p>
        </w:tc>
        <w:tc>
          <w:tcPr>
            <w:tcW w:w="1839" w:type="pct"/>
            <w:vAlign w:val="center"/>
          </w:tcPr>
          <w:p w14:paraId="0B84E747" w14:textId="77777777" w:rsidR="00657926" w:rsidRPr="00657926" w:rsidRDefault="00657926" w:rsidP="0022647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57926">
              <w:rPr>
                <w:rFonts w:ascii="Arial" w:hAnsi="Arial" w:cs="Arial"/>
                <w:sz w:val="16"/>
                <w:szCs w:val="16"/>
              </w:rPr>
              <w:t>Elementary Occupations</w:t>
            </w:r>
          </w:p>
        </w:tc>
      </w:tr>
      <w:tr w:rsidR="00657926" w:rsidRPr="00A848A6" w14:paraId="3F7656DC" w14:textId="77777777" w:rsidTr="00226475">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5B3D7" w:themeColor="accent1" w:themeTint="99"/>
            </w:tcBorders>
            <w:vAlign w:val="center"/>
          </w:tcPr>
          <w:p w14:paraId="6EA1E8BE" w14:textId="77777777" w:rsidR="00657926" w:rsidRPr="00657926" w:rsidRDefault="00657926" w:rsidP="00657926">
            <w:pPr>
              <w:bidi/>
              <w:rPr>
                <w:rFonts w:ascii="Simplified Arabic" w:hAnsi="Simplified Arabic" w:cs="Simplified Arabic"/>
                <w:color w:val="000000" w:themeColor="text1"/>
                <w:sz w:val="16"/>
                <w:szCs w:val="16"/>
                <w:rtl/>
              </w:rPr>
            </w:pPr>
            <w:r w:rsidRPr="00657926">
              <w:rPr>
                <w:rFonts w:ascii="Simplified Arabic" w:hAnsi="Simplified Arabic" w:cs="Simplified Arabic" w:hint="cs"/>
                <w:color w:val="000000" w:themeColor="text1"/>
                <w:sz w:val="16"/>
                <w:szCs w:val="16"/>
                <w:rtl/>
              </w:rPr>
              <w:t>المجموع</w:t>
            </w:r>
          </w:p>
        </w:tc>
        <w:tc>
          <w:tcPr>
            <w:tcW w:w="726" w:type="pct"/>
            <w:tcBorders>
              <w:bottom w:val="single" w:sz="4" w:space="0" w:color="95B3D7" w:themeColor="accent1" w:themeTint="99"/>
            </w:tcBorders>
            <w:vAlign w:val="center"/>
          </w:tcPr>
          <w:p w14:paraId="546AAA12" w14:textId="15C5B398"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57926">
              <w:rPr>
                <w:rFonts w:ascii="Arial" w:hAnsi="Arial" w:cs="Arial" w:hint="cs"/>
                <w:b/>
                <w:bCs/>
                <w:sz w:val="16"/>
                <w:szCs w:val="16"/>
                <w:rtl/>
              </w:rPr>
              <w:t>150.1</w:t>
            </w:r>
          </w:p>
        </w:tc>
        <w:tc>
          <w:tcPr>
            <w:tcW w:w="677" w:type="pct"/>
            <w:tcBorders>
              <w:bottom w:val="single" w:sz="4" w:space="0" w:color="95B3D7" w:themeColor="accent1" w:themeTint="99"/>
            </w:tcBorders>
            <w:vAlign w:val="center"/>
          </w:tcPr>
          <w:p w14:paraId="1B0B67DB" w14:textId="5C877867" w:rsidR="00657926" w:rsidRPr="00657926" w:rsidRDefault="00657926" w:rsidP="0065792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57926">
              <w:rPr>
                <w:rFonts w:ascii="Arial" w:hAnsi="Arial" w:cs="Arial" w:hint="cs"/>
                <w:b/>
                <w:bCs/>
                <w:sz w:val="16"/>
                <w:szCs w:val="16"/>
                <w:rtl/>
              </w:rPr>
              <w:t>114.8</w:t>
            </w:r>
          </w:p>
        </w:tc>
        <w:tc>
          <w:tcPr>
            <w:tcW w:w="1839" w:type="pct"/>
            <w:tcBorders>
              <w:bottom w:val="single" w:sz="4" w:space="0" w:color="95B3D7" w:themeColor="accent1" w:themeTint="99"/>
            </w:tcBorders>
            <w:vAlign w:val="center"/>
          </w:tcPr>
          <w:p w14:paraId="1F9C04F1" w14:textId="77777777" w:rsidR="00657926" w:rsidRPr="00657926" w:rsidRDefault="00657926" w:rsidP="00226475">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57926">
              <w:rPr>
                <w:rFonts w:ascii="Arial" w:hAnsi="Arial"/>
                <w:b/>
                <w:bCs/>
                <w:color w:val="000000" w:themeColor="text1"/>
                <w:sz w:val="16"/>
                <w:szCs w:val="16"/>
              </w:rPr>
              <w:t>Total</w:t>
            </w:r>
          </w:p>
        </w:tc>
      </w:tr>
      <w:tr w:rsidR="004112E6" w:rsidRPr="00A848A6" w14:paraId="77F724DE" w14:textId="77777777" w:rsidTr="00226475">
        <w:trPr>
          <w:trHeight w:val="340"/>
        </w:trPr>
        <w:tc>
          <w:tcPr>
            <w:cnfStyle w:val="001000000000" w:firstRow="0" w:lastRow="0" w:firstColumn="1" w:lastColumn="0" w:oddVBand="0" w:evenVBand="0" w:oddHBand="0" w:evenHBand="0" w:firstRowFirstColumn="0" w:firstRowLastColumn="0" w:lastRowFirstColumn="0" w:lastRowLastColumn="0"/>
            <w:tcW w:w="2484" w:type="pct"/>
            <w:gridSpan w:val="2"/>
            <w:tcBorders>
              <w:left w:val="nil"/>
              <w:bottom w:val="nil"/>
              <w:right w:val="nil"/>
            </w:tcBorders>
            <w:shd w:val="clear" w:color="auto" w:fill="auto"/>
          </w:tcPr>
          <w:p w14:paraId="06FA8316" w14:textId="77777777" w:rsidR="004112E6" w:rsidRPr="004112E6" w:rsidRDefault="004112E6" w:rsidP="004112E6">
            <w:pPr>
              <w:tabs>
                <w:tab w:val="right" w:pos="6594"/>
              </w:tabs>
              <w:bidi/>
              <w:rPr>
                <w:rFonts w:ascii="Simplified Arabic" w:hAnsi="Simplified Arabic" w:cs="Simplified Arabic"/>
                <w:b w:val="0"/>
                <w:bCs w:val="0"/>
                <w:color w:val="FF0000"/>
                <w:sz w:val="14"/>
                <w:szCs w:val="14"/>
              </w:rPr>
            </w:pPr>
            <w:r w:rsidRPr="004112E6">
              <w:rPr>
                <w:rFonts w:ascii="Simplified Arabic" w:hAnsi="Simplified Arabic" w:cs="Simplified Arabic"/>
                <w:b w:val="0"/>
                <w:bCs w:val="0"/>
                <w:color w:val="000000" w:themeColor="text1"/>
                <w:sz w:val="14"/>
                <w:szCs w:val="14"/>
              </w:rPr>
              <w:t>-)</w:t>
            </w:r>
            <w:r w:rsidRPr="004112E6">
              <w:rPr>
                <w:rFonts w:ascii="Simplified Arabic" w:hAnsi="Simplified Arabic" w:cs="Simplified Arabic" w:hint="cs"/>
                <w:b w:val="0"/>
                <w:bCs w:val="0"/>
                <w:color w:val="000000" w:themeColor="text1"/>
                <w:sz w:val="14"/>
                <w:szCs w:val="14"/>
                <w:rtl/>
              </w:rPr>
              <w:t xml:space="preserve">) </w:t>
            </w:r>
            <w:r w:rsidRPr="004112E6">
              <w:rPr>
                <w:rFonts w:ascii="Simplified Arabic" w:hAnsi="Simplified Arabic" w:cs="Simplified Arabic"/>
                <w:b w:val="0"/>
                <w:bCs w:val="0"/>
                <w:color w:val="000000" w:themeColor="text1"/>
                <w:sz w:val="14"/>
                <w:szCs w:val="14"/>
                <w:rtl/>
              </w:rPr>
              <w:t xml:space="preserve">تعني عدم وجود عدد كافي من </w:t>
            </w:r>
            <w:r w:rsidRPr="004112E6">
              <w:rPr>
                <w:rFonts w:ascii="Simplified Arabic" w:hAnsi="Simplified Arabic" w:cs="Simplified Arabic" w:hint="cs"/>
                <w:b w:val="0"/>
                <w:bCs w:val="0"/>
                <w:color w:val="000000" w:themeColor="text1"/>
                <w:sz w:val="14"/>
                <w:szCs w:val="14"/>
                <w:rtl/>
              </w:rPr>
              <w:t>المشاهدات</w:t>
            </w:r>
            <w:r w:rsidRPr="004112E6">
              <w:rPr>
                <w:rFonts w:ascii="Simplified Arabic" w:hAnsi="Simplified Arabic" w:cs="Simplified Arabic"/>
                <w:b w:val="0"/>
                <w:bCs w:val="0"/>
                <w:color w:val="000000" w:themeColor="text1"/>
                <w:sz w:val="14"/>
                <w:szCs w:val="14"/>
              </w:rPr>
              <w:t>.</w:t>
            </w:r>
          </w:p>
        </w:tc>
        <w:tc>
          <w:tcPr>
            <w:tcW w:w="2516" w:type="pct"/>
            <w:gridSpan w:val="2"/>
            <w:tcBorders>
              <w:left w:val="nil"/>
              <w:bottom w:val="nil"/>
              <w:right w:val="nil"/>
            </w:tcBorders>
            <w:shd w:val="clear" w:color="auto" w:fill="auto"/>
          </w:tcPr>
          <w:p w14:paraId="538387A2" w14:textId="77777777" w:rsidR="004112E6" w:rsidRPr="004112E6" w:rsidRDefault="004112E6" w:rsidP="004112E6">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w:t>
            </w:r>
            <w:r>
              <w:rPr>
                <w:rFonts w:ascii="Arial" w:hAnsi="Arial" w:cs="Arial"/>
                <w:b w:val="0"/>
                <w:bCs w:val="0"/>
                <w:color w:val="000000" w:themeColor="text1"/>
                <w:sz w:val="14"/>
                <w:szCs w:val="14"/>
              </w:rPr>
              <w:t>ans observations are too small.</w:t>
            </w:r>
          </w:p>
        </w:tc>
      </w:tr>
      <w:tr w:rsidR="004112E6" w:rsidRPr="00A848A6" w14:paraId="3BAE85CA" w14:textId="77777777" w:rsidTr="0022647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84" w:type="pct"/>
            <w:gridSpan w:val="2"/>
            <w:tcBorders>
              <w:top w:val="nil"/>
              <w:left w:val="nil"/>
              <w:bottom w:val="nil"/>
              <w:right w:val="nil"/>
            </w:tcBorders>
            <w:shd w:val="clear" w:color="auto" w:fill="auto"/>
          </w:tcPr>
          <w:p w14:paraId="7D6D0C83" w14:textId="033F81A1" w:rsidR="004112E6" w:rsidRPr="00A848A6" w:rsidRDefault="004112E6" w:rsidP="001672C3">
            <w:pPr>
              <w:bidi/>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001672C3">
              <w:rPr>
                <w:rFonts w:cs="Simplified Arabic" w:hint="cs"/>
                <w:color w:val="000000" w:themeColor="text1"/>
                <w:sz w:val="14"/>
                <w:szCs w:val="14"/>
                <w:rtl/>
                <w:lang w:val="en-GB" w:bidi="ar-JO"/>
              </w:rPr>
              <w:t xml:space="preserve">2025.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w:t>
            </w:r>
            <w:r w:rsidR="001672C3">
              <w:rPr>
                <w:rFonts w:cs="Simplified Arabic" w:hint="cs"/>
                <w:b w:val="0"/>
                <w:bCs w:val="0"/>
                <w:color w:val="000000" w:themeColor="text1"/>
                <w:sz w:val="14"/>
                <w:szCs w:val="14"/>
                <w:rtl/>
                <w:lang w:bidi="ar-JO"/>
              </w:rPr>
              <w:t>4</w:t>
            </w:r>
            <w:r>
              <w:rPr>
                <w:rFonts w:cs="Simplified Arabic" w:hint="cs"/>
                <w:b w:val="0"/>
                <w:bCs w:val="0"/>
                <w:color w:val="000000" w:themeColor="text1"/>
                <w:sz w:val="14"/>
                <w:szCs w:val="14"/>
                <w:rtl/>
                <w:lang w:bidi="ar-JO"/>
              </w:rPr>
              <w:t>.</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516" w:type="pct"/>
            <w:gridSpan w:val="2"/>
            <w:tcBorders>
              <w:top w:val="nil"/>
              <w:left w:val="nil"/>
              <w:bottom w:val="nil"/>
              <w:right w:val="nil"/>
            </w:tcBorders>
            <w:shd w:val="clear" w:color="auto" w:fill="auto"/>
          </w:tcPr>
          <w:p w14:paraId="5B85EBA8" w14:textId="31D64D8C" w:rsidR="004112E6" w:rsidRPr="00A848A6" w:rsidRDefault="004112E6" w:rsidP="001672C3">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4B08B9">
              <w:rPr>
                <w:rFonts w:ascii="Arial" w:hAnsi="Arial"/>
                <w:b/>
                <w:bCs/>
                <w:color w:val="000000" w:themeColor="text1"/>
                <w:sz w:val="14"/>
                <w:szCs w:val="14"/>
              </w:rPr>
              <w:t>Source: Palestinian Central Bureau of Statistics, 202</w:t>
            </w:r>
            <w:r w:rsidR="001672C3">
              <w:rPr>
                <w:rFonts w:ascii="Arial" w:hAnsi="Arial" w:hint="cs"/>
                <w:b/>
                <w:bCs/>
                <w:color w:val="000000" w:themeColor="text1"/>
                <w:sz w:val="14"/>
                <w:szCs w:val="14"/>
                <w:rtl/>
              </w:rPr>
              <w:t>5</w:t>
            </w:r>
            <w:r w:rsidRPr="004B08B9">
              <w:rPr>
                <w:rFonts w:ascii="Arial" w:hAnsi="Arial"/>
                <w:b/>
                <w:bCs/>
                <w:color w:val="000000" w:themeColor="text1"/>
                <w:sz w:val="14"/>
                <w:szCs w:val="14"/>
              </w:rPr>
              <w:t>.</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r w:rsidRPr="004B08B9">
              <w:rPr>
                <w:rFonts w:ascii="Arial" w:hAnsi="Arial"/>
                <w:color w:val="000000" w:themeColor="text1"/>
                <w:sz w:val="14"/>
                <w:szCs w:val="14"/>
              </w:rPr>
              <w:t>Labour Force Survey</w:t>
            </w:r>
            <w:r w:rsidRPr="004B08B9">
              <w:rPr>
                <w:rFonts w:ascii="Arial" w:hAnsi="Arial"/>
                <w:sz w:val="14"/>
                <w:szCs w:val="14"/>
              </w:rPr>
              <w:t xml:space="preserve"> </w:t>
            </w:r>
            <w:r w:rsidRPr="004B08B9">
              <w:rPr>
                <w:rFonts w:ascii="Arial" w:hAnsi="Arial"/>
                <w:color w:val="000000" w:themeColor="text1"/>
                <w:sz w:val="14"/>
                <w:szCs w:val="14"/>
              </w:rPr>
              <w:t>202</w:t>
            </w:r>
            <w:r w:rsidR="001672C3">
              <w:rPr>
                <w:rFonts w:ascii="Arial" w:hAnsi="Arial" w:hint="cs"/>
                <w:color w:val="000000" w:themeColor="text1"/>
                <w:sz w:val="14"/>
                <w:szCs w:val="14"/>
                <w:rtl/>
              </w:rPr>
              <w:t>4</w:t>
            </w:r>
            <w:r w:rsidRPr="004B08B9">
              <w:rPr>
                <w:rFonts w:ascii="Arial" w:hAnsi="Arial"/>
                <w:color w:val="000000" w:themeColor="text1"/>
                <w:sz w:val="14"/>
                <w:szCs w:val="14"/>
              </w:rPr>
              <w:t>.</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14:paraId="314F7698" w14:textId="77777777" w:rsidR="00A10795" w:rsidRPr="00E31138" w:rsidRDefault="00A10795" w:rsidP="00C73F7B">
      <w:pPr>
        <w:autoSpaceDE w:val="0"/>
        <w:autoSpaceDN w:val="0"/>
        <w:adjustRightInd w:val="0"/>
        <w:jc w:val="both"/>
        <w:rPr>
          <w:rFonts w:ascii="Simplified Arabic" w:hAnsi="Simplified Arabic" w:cs="Simplified Arabic"/>
          <w:sz w:val="2"/>
          <w:szCs w:val="2"/>
          <w:rtl/>
        </w:rPr>
        <w:sectPr w:rsidR="00A10795" w:rsidRPr="00E31138" w:rsidSect="00A21A24">
          <w:type w:val="continuous"/>
          <w:pgSz w:w="9639" w:h="13608" w:code="11"/>
          <w:pgMar w:top="1134" w:right="1134" w:bottom="1134" w:left="1134" w:header="709" w:footer="709" w:gutter="0"/>
          <w:cols w:space="720"/>
          <w:bidi/>
          <w:docGrid w:linePitch="360"/>
        </w:sectPr>
      </w:pPr>
    </w:p>
    <w:p w14:paraId="79AFB939" w14:textId="77777777" w:rsidR="008D32F6" w:rsidRPr="008D32F6" w:rsidRDefault="008D32F6" w:rsidP="004112E6">
      <w:pPr>
        <w:autoSpaceDE w:val="0"/>
        <w:autoSpaceDN w:val="0"/>
        <w:bidi/>
        <w:adjustRightInd w:val="0"/>
        <w:jc w:val="both"/>
        <w:rPr>
          <w:rFonts w:ascii="Simplified Arabic" w:hAnsi="Simplified Arabic" w:cs="Simplified Arabic"/>
          <w:sz w:val="14"/>
          <w:szCs w:val="14"/>
          <w:rtl/>
        </w:rPr>
      </w:pPr>
    </w:p>
    <w:p w14:paraId="50856163" w14:textId="252C8A44" w:rsidR="004112E6" w:rsidRDefault="001672C3" w:rsidP="001672C3">
      <w:pPr>
        <w:keepNext/>
        <w:keepLines/>
        <w:autoSpaceDE w:val="0"/>
        <w:autoSpaceDN w:val="0"/>
        <w:bidi/>
        <w:adjustRightInd w:val="0"/>
        <w:jc w:val="both"/>
        <w:rPr>
          <w:rFonts w:ascii="Simplified Arabic" w:hAnsi="Simplified Arabic" w:cs="Simplified Arabic"/>
          <w:sz w:val="20"/>
          <w:szCs w:val="20"/>
          <w:rtl/>
        </w:rPr>
      </w:pPr>
      <w:r w:rsidRPr="001672C3">
        <w:rPr>
          <w:rFonts w:ascii="Simplified Arabic" w:hAnsi="Simplified Arabic" w:cs="Simplified Arabic"/>
          <w:sz w:val="20"/>
          <w:szCs w:val="20"/>
          <w:rtl/>
        </w:rPr>
        <w:t>لا تزال الفجوة كبيرة في معدل الأجر اليومي للمستخدمين بأجر بين الذكور والإناث في الضفة الغربية، حيث بلغ متوسط الأجر اليومي للذكور 150.1 شيقلًا مقابل 114.8 شيقلًا للإناث في عام 2024، مع تفاوت واضح بين المهن المختلفة.</w:t>
      </w:r>
    </w:p>
    <w:p w14:paraId="6C66AB9A" w14:textId="77777777" w:rsidR="001672C3" w:rsidRDefault="001672C3" w:rsidP="001672C3">
      <w:pPr>
        <w:autoSpaceDE w:val="0"/>
        <w:autoSpaceDN w:val="0"/>
        <w:bidi/>
        <w:adjustRightInd w:val="0"/>
        <w:jc w:val="both"/>
        <w:rPr>
          <w:rFonts w:ascii="Simplified Arabic" w:hAnsi="Simplified Arabic" w:cs="Simplified Arabic"/>
          <w:sz w:val="20"/>
          <w:szCs w:val="20"/>
          <w:rtl/>
        </w:rPr>
      </w:pPr>
    </w:p>
    <w:p w14:paraId="0454EA29" w14:textId="77777777" w:rsidR="001672C3" w:rsidRDefault="001672C3" w:rsidP="00DF49FE">
      <w:pPr>
        <w:autoSpaceDE w:val="0"/>
        <w:autoSpaceDN w:val="0"/>
        <w:adjustRightInd w:val="0"/>
        <w:jc w:val="both"/>
        <w:rPr>
          <w:color w:val="000000" w:themeColor="text1"/>
          <w:sz w:val="20"/>
          <w:szCs w:val="20"/>
          <w:rtl/>
        </w:rPr>
      </w:pPr>
    </w:p>
    <w:p w14:paraId="4632F0DB" w14:textId="77777777" w:rsidR="001672C3" w:rsidRPr="001672C3" w:rsidRDefault="001672C3" w:rsidP="001672C3">
      <w:pPr>
        <w:pStyle w:val="NormalWeb"/>
        <w:spacing w:before="0" w:beforeAutospacing="0" w:after="0" w:afterAutospacing="0"/>
        <w:jc w:val="both"/>
        <w:rPr>
          <w:sz w:val="20"/>
          <w:szCs w:val="20"/>
        </w:rPr>
      </w:pPr>
      <w:r w:rsidRPr="001672C3">
        <w:rPr>
          <w:rStyle w:val="Strong"/>
          <w:b w:val="0"/>
          <w:bCs w:val="0"/>
          <w:sz w:val="20"/>
          <w:szCs w:val="20"/>
        </w:rPr>
        <w:t>The gender wage gap in the</w:t>
      </w:r>
      <w:r w:rsidRPr="001672C3">
        <w:rPr>
          <w:rStyle w:val="Strong"/>
          <w:sz w:val="20"/>
          <w:szCs w:val="20"/>
        </w:rPr>
        <w:t xml:space="preserve"> </w:t>
      </w:r>
      <w:r w:rsidRPr="001672C3">
        <w:rPr>
          <w:sz w:val="20"/>
          <w:szCs w:val="20"/>
        </w:rPr>
        <w:t>average daily wage of wage employees in the West Bank remains significant, with males earning an average of 150.1 NIS compared to 114.8 NIS for females in 2024, with noticeable differences across occupations.</w:t>
      </w:r>
    </w:p>
    <w:p w14:paraId="27F5E756" w14:textId="62AF473E" w:rsidR="004112E6" w:rsidRPr="00DF49FE" w:rsidRDefault="004112E6" w:rsidP="00DF49FE">
      <w:pPr>
        <w:autoSpaceDE w:val="0"/>
        <w:autoSpaceDN w:val="0"/>
        <w:adjustRightInd w:val="0"/>
        <w:jc w:val="both"/>
        <w:rPr>
          <w:color w:val="000000" w:themeColor="text1"/>
          <w:sz w:val="20"/>
          <w:szCs w:val="20"/>
          <w:rtl/>
        </w:rPr>
        <w:sectPr w:rsidR="004112E6" w:rsidRPr="00DF49FE" w:rsidSect="00A21A24">
          <w:type w:val="continuous"/>
          <w:pgSz w:w="9639" w:h="13608" w:code="11"/>
          <w:pgMar w:top="1134" w:right="1134" w:bottom="1134" w:left="1134" w:header="709" w:footer="709" w:gutter="0"/>
          <w:cols w:num="2" w:space="288"/>
          <w:bidi/>
          <w:docGrid w:linePitch="360"/>
        </w:sectPr>
      </w:pPr>
    </w:p>
    <w:p w14:paraId="1FB895F3" w14:textId="292FDDCB" w:rsidR="007565E4" w:rsidRDefault="007565E4" w:rsidP="007565E4"/>
    <w:p w14:paraId="2C5C896B" w14:textId="77777777" w:rsidR="00C35651" w:rsidRDefault="00C35651" w:rsidP="007565E4"/>
    <w:p w14:paraId="14C0CF3D" w14:textId="10ECD359" w:rsidR="001672C3" w:rsidRDefault="001672C3" w:rsidP="0037218F">
      <w:pPr>
        <w:bidi/>
        <w:jc w:val="center"/>
        <w:rPr>
          <w:rFonts w:ascii="Simplified Arabic" w:hAnsi="Simplified Arabic" w:cs="Simplified Arabic"/>
          <w:b/>
          <w:bCs/>
          <w:color w:val="000000"/>
          <w:sz w:val="18"/>
          <w:szCs w:val="18"/>
          <w:rtl/>
        </w:rPr>
      </w:pPr>
    </w:p>
    <w:p w14:paraId="6874B120" w14:textId="31B1C30D" w:rsidR="00EC666B" w:rsidRDefault="00EC666B" w:rsidP="00EC666B">
      <w:pPr>
        <w:bidi/>
        <w:jc w:val="center"/>
        <w:rPr>
          <w:rFonts w:ascii="Simplified Arabic" w:hAnsi="Simplified Arabic" w:cs="Simplified Arabic"/>
          <w:b/>
          <w:bCs/>
          <w:color w:val="000000"/>
          <w:sz w:val="18"/>
          <w:szCs w:val="18"/>
          <w:rtl/>
        </w:rPr>
      </w:pPr>
    </w:p>
    <w:p w14:paraId="0B9499AD" w14:textId="450E5F7C" w:rsidR="00EC666B" w:rsidRDefault="00EC666B" w:rsidP="00EC666B">
      <w:pPr>
        <w:bidi/>
        <w:jc w:val="center"/>
        <w:rPr>
          <w:rFonts w:ascii="Simplified Arabic" w:hAnsi="Simplified Arabic" w:cs="Simplified Arabic"/>
          <w:b/>
          <w:bCs/>
          <w:color w:val="000000"/>
          <w:sz w:val="18"/>
          <w:szCs w:val="18"/>
          <w:rtl/>
        </w:rPr>
      </w:pPr>
    </w:p>
    <w:p w14:paraId="075D5E9A" w14:textId="278A0827" w:rsidR="0037218F" w:rsidRPr="00393C0E" w:rsidRDefault="0037218F" w:rsidP="00A4756E">
      <w:pPr>
        <w:bidi/>
        <w:jc w:val="center"/>
        <w:rPr>
          <w:rFonts w:ascii="Simplified Arabic" w:hAnsi="Simplified Arabic" w:cs="Simplified Arabic"/>
          <w:b/>
          <w:bCs/>
          <w:color w:val="000000"/>
          <w:sz w:val="18"/>
          <w:szCs w:val="18"/>
        </w:rPr>
      </w:pPr>
      <w:r w:rsidRPr="00393C0E">
        <w:rPr>
          <w:rFonts w:ascii="Simplified Arabic" w:hAnsi="Simplified Arabic" w:cs="Simplified Arabic" w:hint="cs"/>
          <w:b/>
          <w:bCs/>
          <w:color w:val="000000"/>
          <w:sz w:val="18"/>
          <w:szCs w:val="18"/>
          <w:rtl/>
        </w:rPr>
        <w:lastRenderedPageBreak/>
        <w:t>معدل</w:t>
      </w:r>
      <w:r w:rsidRPr="00393C0E">
        <w:rPr>
          <w:rFonts w:ascii="Simplified Arabic" w:hAnsi="Simplified Arabic" w:cs="Simplified Arabic"/>
          <w:b/>
          <w:bCs/>
          <w:color w:val="000000"/>
          <w:sz w:val="18"/>
          <w:szCs w:val="18"/>
          <w:rtl/>
        </w:rPr>
        <w:t xml:space="preserve"> البطالة </w:t>
      </w:r>
      <w:r w:rsidRPr="00393C0E">
        <w:rPr>
          <w:rFonts w:ascii="Simplified Arabic" w:hAnsi="Simplified Arabic" w:cs="Simplified Arabic" w:hint="cs"/>
          <w:b/>
          <w:bCs/>
          <w:color w:val="000000"/>
          <w:sz w:val="18"/>
          <w:szCs w:val="18"/>
          <w:rtl/>
        </w:rPr>
        <w:t xml:space="preserve">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(15 سنة فأكثر)</w:t>
      </w:r>
      <w:r>
        <w:rPr>
          <w:rFonts w:ascii="Simplified Arabic" w:hAnsi="Simplified Arabic" w:cs="Simplified Arabic" w:hint="cs"/>
          <w:b/>
          <w:bCs/>
          <w:color w:val="000000"/>
          <w:sz w:val="18"/>
          <w:szCs w:val="18"/>
          <w:rtl/>
        </w:rPr>
        <w:t xml:space="preserve"> المشاركين في القوى العاملة </w:t>
      </w:r>
      <w:r w:rsidR="00A4756E">
        <w:rPr>
          <w:rFonts w:ascii="Simplified Arabic" w:hAnsi="Simplified Arabic" w:cs="Simplified Arabic" w:hint="cs"/>
          <w:b/>
          <w:bCs/>
          <w:color w:val="000000"/>
          <w:sz w:val="18"/>
          <w:szCs w:val="18"/>
          <w:rtl/>
        </w:rPr>
        <w:t xml:space="preserve">في الضفة الغربية </w:t>
      </w:r>
      <w:r>
        <w:rPr>
          <w:rFonts w:ascii="Simplified Arabic" w:hAnsi="Simplified Arabic" w:cs="Simplified Arabic" w:hint="cs"/>
          <w:b/>
          <w:bCs/>
          <w:color w:val="000000"/>
          <w:sz w:val="18"/>
          <w:szCs w:val="18"/>
          <w:rtl/>
        </w:rPr>
        <w:t>حسب الجنس</w:t>
      </w:r>
      <w:r w:rsidRPr="00393C0E">
        <w:rPr>
          <w:rFonts w:ascii="Simplified Arabic" w:hAnsi="Simplified Arabic" w:cs="Simplified Arabic" w:hint="cs"/>
          <w:b/>
          <w:bCs/>
          <w:color w:val="000000"/>
          <w:sz w:val="18"/>
          <w:szCs w:val="18"/>
          <w:rtl/>
        </w:rPr>
        <w:t xml:space="preserve">، </w:t>
      </w:r>
      <w:r w:rsidR="00A4756E">
        <w:rPr>
          <w:rFonts w:ascii="Simplified Arabic" w:hAnsi="Simplified Arabic" w:cs="Simplified Arabic" w:hint="cs"/>
          <w:b/>
          <w:bCs/>
          <w:color w:val="000000"/>
          <w:sz w:val="18"/>
          <w:szCs w:val="18"/>
          <w:rtl/>
        </w:rPr>
        <w:t>2024</w:t>
      </w:r>
    </w:p>
    <w:p w14:paraId="2402ECD3" w14:textId="773574C7" w:rsidR="0037218F" w:rsidRDefault="0037218F" w:rsidP="00A4756E">
      <w:pPr>
        <w:jc w:val="center"/>
        <w:rPr>
          <w:rFonts w:ascii="Arial" w:hAnsi="Arial"/>
          <w:b/>
          <w:bCs/>
          <w:sz w:val="18"/>
          <w:szCs w:val="18"/>
          <w:rtl/>
        </w:rPr>
      </w:pPr>
      <w:r w:rsidRPr="00393C0E">
        <w:rPr>
          <w:rFonts w:ascii="Arial" w:hAnsi="Arial"/>
          <w:b/>
          <w:bCs/>
          <w:sz w:val="18"/>
          <w:szCs w:val="18"/>
        </w:rPr>
        <w:t xml:space="preserve">Unemployment Rate among </w:t>
      </w:r>
      <w:r w:rsidRPr="00082A13">
        <w:rPr>
          <w:rFonts w:ascii="Arial" w:hAnsi="Arial"/>
          <w:b/>
          <w:bCs/>
          <w:sz w:val="18"/>
          <w:szCs w:val="18"/>
        </w:rPr>
        <w:t>Individuals</w:t>
      </w:r>
      <w:r w:rsidRPr="00393C0E">
        <w:rPr>
          <w:rFonts w:ascii="Arial" w:hAnsi="Arial"/>
          <w:b/>
          <w:bCs/>
          <w:sz w:val="18"/>
          <w:szCs w:val="18"/>
        </w:rPr>
        <w:t xml:space="preserve"> (15 Years and above) Participating in the Labour Force </w:t>
      </w:r>
      <w:r w:rsidR="00A4756E">
        <w:rPr>
          <w:rFonts w:ascii="Arial" w:hAnsi="Arial"/>
          <w:b/>
          <w:bCs/>
          <w:sz w:val="18"/>
          <w:szCs w:val="18"/>
        </w:rPr>
        <w:t xml:space="preserve">in the </w:t>
      </w:r>
      <w:r w:rsidR="00A4756E" w:rsidRPr="003D224F">
        <w:rPr>
          <w:rFonts w:ascii="Arial" w:hAnsi="Arial"/>
          <w:b/>
          <w:bCs/>
          <w:sz w:val="18"/>
          <w:szCs w:val="18"/>
        </w:rPr>
        <w:t>West Bank</w:t>
      </w:r>
      <w:r w:rsidR="00A4756E" w:rsidRPr="003A6E66">
        <w:rPr>
          <w:rFonts w:ascii="Arial" w:hAnsi="Arial"/>
          <w:b/>
          <w:bCs/>
          <w:color w:val="000000" w:themeColor="text1"/>
          <w:sz w:val="18"/>
          <w:szCs w:val="18"/>
        </w:rPr>
        <w:t xml:space="preserve"> </w:t>
      </w:r>
      <w:r w:rsidRPr="00861229">
        <w:rPr>
          <w:rFonts w:ascii="Arial" w:hAnsi="Arial"/>
          <w:b/>
          <w:bCs/>
          <w:sz w:val="18"/>
          <w:szCs w:val="18"/>
        </w:rPr>
        <w:t xml:space="preserve">by </w:t>
      </w:r>
      <w:r>
        <w:rPr>
          <w:rFonts w:ascii="Arial" w:hAnsi="Arial"/>
          <w:b/>
          <w:bCs/>
          <w:sz w:val="18"/>
          <w:szCs w:val="18"/>
        </w:rPr>
        <w:t>Sex</w:t>
      </w:r>
      <w:r w:rsidRPr="00393C0E">
        <w:rPr>
          <w:rFonts w:ascii="Arial" w:hAnsi="Arial"/>
          <w:b/>
          <w:bCs/>
          <w:sz w:val="18"/>
          <w:szCs w:val="18"/>
        </w:rPr>
        <w:t xml:space="preserve">, </w:t>
      </w:r>
      <w:r w:rsidRPr="00082A13">
        <w:rPr>
          <w:rFonts w:ascii="Arial" w:hAnsi="Arial"/>
          <w:b/>
          <w:bCs/>
          <w:sz w:val="18"/>
          <w:szCs w:val="18"/>
        </w:rPr>
        <w:t>202</w:t>
      </w:r>
      <w:r w:rsidR="00A4756E">
        <w:rPr>
          <w:rFonts w:ascii="Arial" w:hAnsi="Arial" w:hint="cs"/>
          <w:b/>
          <w:bCs/>
          <w:sz w:val="18"/>
          <w:szCs w:val="18"/>
          <w:rtl/>
        </w:rPr>
        <w:t>4</w:t>
      </w:r>
    </w:p>
    <w:tbl>
      <w:tblPr>
        <w:tblStyle w:val="TableGrid"/>
        <w:tblW w:w="5000" w:type="pct"/>
        <w:jc w:val="center"/>
        <w:tblLook w:val="04A0" w:firstRow="1" w:lastRow="0" w:firstColumn="1" w:lastColumn="0" w:noHBand="0" w:noVBand="1"/>
      </w:tblPr>
      <w:tblGrid>
        <w:gridCol w:w="7361"/>
      </w:tblGrid>
      <w:tr w:rsidR="00A4756E" w:rsidRPr="0044622E" w14:paraId="1D085B5F" w14:textId="77777777" w:rsidTr="00853511">
        <w:trPr>
          <w:trHeight w:val="3812"/>
          <w:jc w:val="center"/>
        </w:trPr>
        <w:tc>
          <w:tcPr>
            <w:tcW w:w="6935" w:type="dxa"/>
          </w:tcPr>
          <w:p w14:paraId="3E45F658" w14:textId="77777777" w:rsidR="00A4756E" w:rsidRPr="0044622E" w:rsidRDefault="00A4756E" w:rsidP="00564626">
            <w:pPr>
              <w:jc w:val="right"/>
              <w:rPr>
                <w:rFonts w:ascii="Simplified Arabic" w:hAnsi="Simplified Arabic" w:cs="Simplified Arabic"/>
                <w:sz w:val="18"/>
                <w:szCs w:val="18"/>
              </w:rPr>
            </w:pPr>
            <w:r w:rsidRPr="00A500C9">
              <w:rPr>
                <w:rFonts w:ascii="Arial" w:hAnsi="Arial" w:cs="Arial"/>
                <w:noProof/>
                <w:color w:val="000000" w:themeColor="text1"/>
                <w:sz w:val="16"/>
                <w:szCs w:val="40"/>
              </w:rPr>
              <w:drawing>
                <wp:inline distT="0" distB="0" distL="0" distR="0" wp14:anchorId="3309B071" wp14:editId="7C4072D3">
                  <wp:extent cx="4545330" cy="2336800"/>
                  <wp:effectExtent l="0" t="0" r="7620" b="6350"/>
                  <wp:docPr id="236" name="Chart 2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tbl>
      <w:tblPr>
        <w:tblW w:w="5000" w:type="pct"/>
        <w:jc w:val="center"/>
        <w:tblLook w:val="04A0" w:firstRow="1" w:lastRow="0" w:firstColumn="1" w:lastColumn="0" w:noHBand="0" w:noVBand="1"/>
      </w:tblPr>
      <w:tblGrid>
        <w:gridCol w:w="3685"/>
        <w:gridCol w:w="3686"/>
      </w:tblGrid>
      <w:tr w:rsidR="00A4756E" w:rsidRPr="002F67D1" w14:paraId="1891F8FD" w14:textId="77777777" w:rsidTr="00371355">
        <w:trPr>
          <w:trHeight w:val="340"/>
          <w:jc w:val="center"/>
        </w:trPr>
        <w:tc>
          <w:tcPr>
            <w:tcW w:w="3685" w:type="dxa"/>
          </w:tcPr>
          <w:p w14:paraId="64A61756" w14:textId="77777777" w:rsidR="00A4756E" w:rsidRPr="00FE44A1" w:rsidRDefault="00A4756E" w:rsidP="00564626">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FE44A1">
              <w:rPr>
                <w:rFonts w:ascii="Arial" w:hAnsi="Arial"/>
                <w:b/>
                <w:bCs/>
                <w:color w:val="000000" w:themeColor="text1"/>
                <w:sz w:val="14"/>
                <w:szCs w:val="14"/>
              </w:rPr>
              <w:t xml:space="preserve">. </w:t>
            </w:r>
            <w:r w:rsidRPr="00FE44A1">
              <w:rPr>
                <w:rFonts w:ascii="Arial" w:hAnsi="Arial"/>
                <w:color w:val="000000" w:themeColor="text1"/>
                <w:sz w:val="14"/>
                <w:szCs w:val="14"/>
              </w:rPr>
              <w:t>Data base of</w:t>
            </w:r>
            <w:r w:rsidRPr="00FE44A1">
              <w:rPr>
                <w:rFonts w:ascii="Arial" w:hAnsi="Arial"/>
                <w:snapToGrid w:val="0"/>
                <w:sz w:val="14"/>
                <w:szCs w:val="14"/>
              </w:rPr>
              <w:t xml:space="preserve"> </w:t>
            </w:r>
            <w:r w:rsidRPr="00FE44A1">
              <w:rPr>
                <w:rFonts w:ascii="Arial" w:hAnsi="Arial"/>
                <w:color w:val="000000" w:themeColor="text1"/>
                <w:sz w:val="14"/>
                <w:szCs w:val="14"/>
              </w:rPr>
              <w:t>Labour Force Survey</w:t>
            </w:r>
            <w:r w:rsidRPr="00FE44A1">
              <w:rPr>
                <w:rFonts w:ascii="Arial" w:hAnsi="Arial"/>
                <w:sz w:val="14"/>
                <w:szCs w:val="14"/>
              </w:rPr>
              <w:t xml:space="preserve"> </w:t>
            </w:r>
            <w:r w:rsidRPr="00FE44A1">
              <w:rPr>
                <w:rFonts w:ascii="Arial" w:hAnsi="Arial"/>
                <w:color w:val="000000" w:themeColor="text1"/>
                <w:sz w:val="14"/>
                <w:szCs w:val="14"/>
              </w:rPr>
              <w:t>202</w:t>
            </w:r>
            <w:r>
              <w:rPr>
                <w:rFonts w:ascii="Arial" w:hAnsi="Arial" w:hint="cs"/>
                <w:color w:val="000000" w:themeColor="text1"/>
                <w:sz w:val="14"/>
                <w:szCs w:val="14"/>
                <w:rtl/>
              </w:rPr>
              <w:t>4</w:t>
            </w:r>
            <w:r w:rsidRPr="00FE44A1">
              <w:rPr>
                <w:rFonts w:ascii="Arial" w:hAnsi="Arial"/>
                <w:color w:val="000000" w:themeColor="text1"/>
                <w:sz w:val="14"/>
                <w:szCs w:val="14"/>
              </w:rPr>
              <w:t>.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686" w:type="dxa"/>
          </w:tcPr>
          <w:p w14:paraId="52DA378D" w14:textId="77777777" w:rsidR="00A4756E" w:rsidRPr="002F67D1" w:rsidRDefault="00A4756E" w:rsidP="00564626">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 xml:space="preserve">قاعدة بيانات القوى العاملة، </w:t>
            </w:r>
            <w:r>
              <w:rPr>
                <w:rFonts w:cs="Simplified Arabic" w:hint="cs"/>
                <w:b w:val="0"/>
                <w:bCs w:val="0"/>
                <w:color w:val="000000" w:themeColor="text1"/>
                <w:sz w:val="14"/>
                <w:szCs w:val="14"/>
                <w:rtl/>
                <w:lang w:bidi="ar-JO"/>
              </w:rPr>
              <w:t>4</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14:paraId="749D8203" w14:textId="6BAA85EB" w:rsidR="00564626" w:rsidRDefault="00564626" w:rsidP="000E65EF">
      <w:pPr>
        <w:keepNext/>
        <w:keepLines/>
        <w:autoSpaceDE w:val="0"/>
        <w:autoSpaceDN w:val="0"/>
        <w:bidi/>
        <w:adjustRightInd w:val="0"/>
        <w:jc w:val="both"/>
        <w:rPr>
          <w:rFonts w:ascii="Simplified Arabic" w:hAnsi="Simplified Arabic" w:cs="Simplified Arabic"/>
          <w:sz w:val="20"/>
          <w:szCs w:val="20"/>
        </w:rPr>
      </w:pPr>
    </w:p>
    <w:p w14:paraId="430FD4D7" w14:textId="77777777" w:rsidR="00B10278" w:rsidRDefault="00B10278" w:rsidP="00564626">
      <w:pPr>
        <w:keepNext/>
        <w:keepLines/>
        <w:autoSpaceDE w:val="0"/>
        <w:autoSpaceDN w:val="0"/>
        <w:bidi/>
        <w:adjustRightInd w:val="0"/>
        <w:jc w:val="both"/>
        <w:rPr>
          <w:rFonts w:ascii="Simplified Arabic" w:hAnsi="Simplified Arabic" w:cs="Simplified Arabic"/>
          <w:sz w:val="20"/>
          <w:szCs w:val="20"/>
          <w:rtl/>
        </w:rPr>
        <w:sectPr w:rsidR="00B10278" w:rsidSect="00A21A24">
          <w:type w:val="continuous"/>
          <w:pgSz w:w="9639" w:h="13608" w:code="11"/>
          <w:pgMar w:top="1134" w:right="1134" w:bottom="1134" w:left="1134" w:header="709" w:footer="709" w:gutter="0"/>
          <w:cols w:space="227"/>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B10278" w:rsidRPr="00B10278" w14:paraId="783AFAE2" w14:textId="3C109F13" w:rsidTr="00B10278">
        <w:tc>
          <w:tcPr>
            <w:tcW w:w="3680" w:type="dxa"/>
          </w:tcPr>
          <w:p w14:paraId="0CF6EEFC" w14:textId="70A12C8C" w:rsidR="00B10278" w:rsidRPr="00B10278" w:rsidRDefault="00B10278" w:rsidP="006118C8">
            <w:pPr>
              <w:keepNext/>
              <w:keepLines/>
              <w:autoSpaceDE w:val="0"/>
              <w:autoSpaceDN w:val="0"/>
              <w:bidi/>
              <w:adjustRightInd w:val="0"/>
              <w:jc w:val="both"/>
              <w:rPr>
                <w:rFonts w:ascii="Simplified Arabic" w:hAnsi="Simplified Arabic" w:cs="Simplified Arabic"/>
                <w:sz w:val="20"/>
                <w:szCs w:val="20"/>
              </w:rPr>
            </w:pPr>
            <w:r w:rsidRPr="006118C8">
              <w:rPr>
                <w:rFonts w:ascii="Simplified Arabic" w:hAnsi="Simplified Arabic" w:cs="Simplified Arabic"/>
                <w:sz w:val="20"/>
                <w:szCs w:val="20"/>
                <w:rtl/>
              </w:rPr>
              <w:t>تعكس البيانات تقارب</w:t>
            </w:r>
            <w:r w:rsidRPr="006118C8">
              <w:rPr>
                <w:rFonts w:ascii="Simplified Arabic" w:hAnsi="Simplified Arabic" w:cs="Simplified Arabic" w:hint="cs"/>
                <w:sz w:val="20"/>
                <w:szCs w:val="20"/>
                <w:rtl/>
              </w:rPr>
              <w:t>اً</w:t>
            </w:r>
            <w:r w:rsidRPr="006118C8">
              <w:rPr>
                <w:rFonts w:ascii="Simplified Arabic" w:hAnsi="Simplified Arabic" w:cs="Simplified Arabic"/>
                <w:sz w:val="20"/>
                <w:szCs w:val="20"/>
                <w:rtl/>
              </w:rPr>
              <w:t xml:space="preserve"> لافتاً في معدلات البطالة بين الذكور والإناث في الضفة الغربية خلال عام 2024، إذ بلغت 31.</w:t>
            </w:r>
            <w:r w:rsidR="00A10810" w:rsidRPr="006118C8">
              <w:rPr>
                <w:rFonts w:ascii="Simplified Arabic" w:hAnsi="Simplified Arabic" w:cs="Simplified Arabic" w:hint="cs"/>
                <w:sz w:val="20"/>
                <w:szCs w:val="20"/>
                <w:rtl/>
              </w:rPr>
              <w:t>7</w:t>
            </w:r>
            <w:r w:rsidRPr="006118C8">
              <w:rPr>
                <w:rFonts w:ascii="Simplified Arabic" w:hAnsi="Simplified Arabic" w:cs="Simplified Arabic"/>
                <w:sz w:val="20"/>
                <w:szCs w:val="20"/>
                <w:rtl/>
              </w:rPr>
              <w:t>% لدى الذكور مقابل 30.1% لدى الإناث، بفارق طفيف لا يتجاوز 1.</w:t>
            </w:r>
            <w:r w:rsidR="006118C8">
              <w:rPr>
                <w:rFonts w:ascii="Simplified Arabic" w:hAnsi="Simplified Arabic" w:cs="Simplified Arabic" w:hint="cs"/>
                <w:sz w:val="20"/>
                <w:szCs w:val="20"/>
                <w:rtl/>
              </w:rPr>
              <w:t>6</w:t>
            </w:r>
            <w:r w:rsidRPr="006118C8">
              <w:rPr>
                <w:rFonts w:ascii="Simplified Arabic" w:hAnsi="Simplified Arabic" w:cs="Simplified Arabic"/>
                <w:sz w:val="20"/>
                <w:szCs w:val="20"/>
                <w:rtl/>
              </w:rPr>
              <w:t xml:space="preserve"> نقطة مئوية. هذا التقارب يسلّط الضوء على طبيعة الأزمة الاقتصادية الفلسطينية، التي تطال مختلف فئات المجتمع دون تمييز واضح على أساس الجنس. وتبرز هذه المعدلات المرتفعة، التي تتجاوز 30% لكلا الجنسين، حجم التحديات البنيوية التي يواجهها سوق العمل الفلسطيني، والتي ازدادت حدّتها نتيجة الأوضاع الاقتصادية والسياسية</w:t>
            </w:r>
            <w:r w:rsidRPr="00B10278">
              <w:rPr>
                <w:rFonts w:ascii="Simplified Arabic" w:hAnsi="Simplified Arabic" w:cs="Simplified Arabic"/>
                <w:sz w:val="20"/>
                <w:szCs w:val="20"/>
                <w:rtl/>
              </w:rPr>
              <w:t xml:space="preserve"> الاستثنائية. وتكتسب هذه المعطيات أهمية خاصة لأنها تتناقض مع الاتجاه العام في معظم دول العالم، حيث غالباً ما تكون معدلات بطالة الإناث أعلى بشكل ملحوظ من الذكور. </w:t>
            </w:r>
          </w:p>
        </w:tc>
        <w:tc>
          <w:tcPr>
            <w:tcW w:w="3681" w:type="dxa"/>
          </w:tcPr>
          <w:p w14:paraId="64B38061" w14:textId="562B2055" w:rsidR="00B10278" w:rsidRPr="00B10278" w:rsidRDefault="00B10278" w:rsidP="00034D8D">
            <w:pPr>
              <w:keepNext/>
              <w:keepLines/>
              <w:autoSpaceDE w:val="0"/>
              <w:autoSpaceDN w:val="0"/>
              <w:adjustRightInd w:val="0"/>
              <w:jc w:val="both"/>
              <w:rPr>
                <w:rFonts w:ascii="Simplified Arabic" w:hAnsi="Simplified Arabic" w:cs="Simplified Arabic"/>
                <w:sz w:val="20"/>
                <w:szCs w:val="20"/>
                <w:rtl/>
              </w:rPr>
            </w:pPr>
            <w:r w:rsidRPr="000E65EF">
              <w:rPr>
                <w:sz w:val="20"/>
                <w:szCs w:val="20"/>
              </w:rPr>
              <w:t>The data reflect a striking convergence in unemployment rates between males and females in the West Bank in 2024, with men recording 31.</w:t>
            </w:r>
            <w:r w:rsidR="006118C8">
              <w:rPr>
                <w:rFonts w:hint="cs"/>
                <w:sz w:val="20"/>
                <w:szCs w:val="20"/>
                <w:rtl/>
              </w:rPr>
              <w:t>7</w:t>
            </w:r>
            <w:r w:rsidRPr="000E65EF">
              <w:rPr>
                <w:sz w:val="20"/>
                <w:szCs w:val="20"/>
              </w:rPr>
              <w:t>% and women 30.1%</w:t>
            </w:r>
            <w:r w:rsidR="00034D8D">
              <w:rPr>
                <w:sz w:val="20"/>
                <w:szCs w:val="20"/>
              </w:rPr>
              <w:t xml:space="preserve">,                 </w:t>
            </w:r>
            <w:r w:rsidRPr="000E65EF">
              <w:rPr>
                <w:sz w:val="20"/>
                <w:szCs w:val="20"/>
              </w:rPr>
              <w:t>a slight difference of only 1.</w:t>
            </w:r>
            <w:r w:rsidR="006118C8">
              <w:rPr>
                <w:rFonts w:hint="cs"/>
                <w:sz w:val="20"/>
                <w:szCs w:val="20"/>
                <w:rtl/>
              </w:rPr>
              <w:t>6</w:t>
            </w:r>
            <w:r w:rsidRPr="000E65EF">
              <w:rPr>
                <w:sz w:val="20"/>
                <w:szCs w:val="20"/>
              </w:rPr>
              <w:t xml:space="preserve"> percentage points. This closeness highlights the nature of the Palestinian economic crisis, which affects all segments of society without a clear gender-based disparity.</w:t>
            </w:r>
            <w:r w:rsidRPr="000E65EF">
              <w:rPr>
                <w:rFonts w:hint="cs"/>
                <w:sz w:val="20"/>
                <w:szCs w:val="20"/>
                <w:rtl/>
              </w:rPr>
              <w:t xml:space="preserve"> </w:t>
            </w:r>
            <w:r w:rsidRPr="000E65EF">
              <w:rPr>
                <w:sz w:val="20"/>
                <w:szCs w:val="20"/>
              </w:rPr>
              <w:t>These high rates, exceeding 30% for both sexes, underscore the depth of the structural challenges facing the Palestinian labor market, challenges that have been further intensified by exceptional economic and political conditions. These findings are particularly significant as they contrast with global trends, where female unemployment rates are usually considerably higher than those of males</w:t>
            </w:r>
            <w:r>
              <w:rPr>
                <w:sz w:val="20"/>
                <w:szCs w:val="20"/>
              </w:rPr>
              <w:t>.</w:t>
            </w:r>
          </w:p>
        </w:tc>
      </w:tr>
    </w:tbl>
    <w:p w14:paraId="60C27A9E" w14:textId="2F749FA3" w:rsidR="004739C8" w:rsidRDefault="004739C8" w:rsidP="00B10278">
      <w:pPr>
        <w:keepNext/>
        <w:keepLines/>
        <w:autoSpaceDE w:val="0"/>
        <w:autoSpaceDN w:val="0"/>
        <w:bidi/>
        <w:adjustRightInd w:val="0"/>
        <w:jc w:val="both"/>
        <w:rPr>
          <w:rFonts w:ascii="Simplified Arabic" w:hAnsi="Simplified Arabic" w:cs="Simplified Arabic"/>
          <w:sz w:val="20"/>
          <w:szCs w:val="20"/>
          <w:rtl/>
        </w:rPr>
      </w:pPr>
    </w:p>
    <w:p w14:paraId="281CF932" w14:textId="77777777" w:rsidR="004739C8" w:rsidRDefault="004739C8">
      <w:pPr>
        <w:rPr>
          <w:rFonts w:ascii="Simplified Arabic" w:hAnsi="Simplified Arabic" w:cs="Simplified Arabic"/>
          <w:sz w:val="20"/>
          <w:szCs w:val="20"/>
          <w:rtl/>
        </w:rPr>
      </w:pPr>
      <w:r>
        <w:rPr>
          <w:rFonts w:ascii="Simplified Arabic" w:hAnsi="Simplified Arabic" w:cs="Simplified Arabic"/>
          <w:sz w:val="20"/>
          <w:szCs w:val="20"/>
          <w:rtl/>
        </w:rPr>
        <w:br w:type="page"/>
      </w:r>
    </w:p>
    <w:p w14:paraId="2A5C3BF3" w14:textId="77777777" w:rsidR="00B10278" w:rsidRDefault="00B10278" w:rsidP="00B10278">
      <w:pPr>
        <w:keepNext/>
        <w:keepLines/>
        <w:autoSpaceDE w:val="0"/>
        <w:autoSpaceDN w:val="0"/>
        <w:bidi/>
        <w:adjustRightInd w:val="0"/>
        <w:jc w:val="both"/>
        <w:rPr>
          <w:rFonts w:ascii="Simplified Arabic" w:hAnsi="Simplified Arabic" w:cs="Simplified Arabic"/>
          <w:sz w:val="20"/>
          <w:szCs w:val="20"/>
          <w:rtl/>
        </w:rPr>
        <w:sectPr w:rsidR="00B10278" w:rsidSect="00A21A24">
          <w:type w:val="continuous"/>
          <w:pgSz w:w="9639" w:h="13608" w:code="11"/>
          <w:pgMar w:top="1134" w:right="1134" w:bottom="1134" w:left="1134" w:header="709" w:footer="709" w:gutter="0"/>
          <w:cols w:space="227"/>
          <w:bidi/>
          <w:docGrid w:linePitch="360"/>
        </w:sectPr>
      </w:pPr>
    </w:p>
    <w:p w14:paraId="3F1F1A2A" w14:textId="77777777" w:rsidR="00B831EA" w:rsidRDefault="0037218F" w:rsidP="00B831EA">
      <w:pPr>
        <w:bidi/>
        <w:jc w:val="center"/>
        <w:rPr>
          <w:rFonts w:ascii="Simplified Arabic" w:hAnsi="Simplified Arabic" w:cs="Simplified Arabic"/>
          <w:b/>
          <w:bCs/>
          <w:color w:val="000000"/>
          <w:sz w:val="18"/>
          <w:szCs w:val="18"/>
          <w:rtl/>
        </w:rPr>
      </w:pPr>
      <w:r w:rsidRPr="00393C0E">
        <w:rPr>
          <w:rFonts w:ascii="Simplified Arabic" w:hAnsi="Simplified Arabic" w:cs="Simplified Arabic"/>
          <w:b/>
          <w:bCs/>
          <w:color w:val="000000"/>
          <w:sz w:val="18"/>
          <w:szCs w:val="18"/>
          <w:rtl/>
        </w:rPr>
        <w:lastRenderedPageBreak/>
        <w:t xml:space="preserve">معدل البطالة 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b/>
          <w:bCs/>
          <w:color w:val="000000"/>
          <w:sz w:val="18"/>
          <w:szCs w:val="18"/>
          <w:rtl/>
        </w:rPr>
        <w:t xml:space="preserve"> (15 سنة فأكثر) المشاركين في القوى العاملة </w:t>
      </w:r>
      <w:r w:rsidR="00B831EA">
        <w:rPr>
          <w:rFonts w:ascii="Simplified Arabic" w:hAnsi="Simplified Arabic" w:cs="Simplified Arabic" w:hint="cs"/>
          <w:b/>
          <w:bCs/>
          <w:color w:val="000000"/>
          <w:sz w:val="18"/>
          <w:szCs w:val="18"/>
          <w:rtl/>
        </w:rPr>
        <w:t xml:space="preserve">في الضفة الغربية </w:t>
      </w:r>
      <w:r w:rsidRPr="00393C0E">
        <w:rPr>
          <w:rFonts w:ascii="Simplified Arabic" w:hAnsi="Simplified Arabic" w:cs="Simplified Arabic"/>
          <w:b/>
          <w:bCs/>
          <w:color w:val="000000"/>
          <w:sz w:val="18"/>
          <w:szCs w:val="18"/>
          <w:rtl/>
        </w:rPr>
        <w:t>حسب عدد السنوات</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الدراسية</w:t>
      </w:r>
      <w:r>
        <w:rPr>
          <w:rFonts w:ascii="Simplified Arabic" w:hAnsi="Simplified Arabic" w:cs="Simplified Arabic" w:hint="cs"/>
          <w:b/>
          <w:bCs/>
          <w:color w:val="000000"/>
          <w:sz w:val="18"/>
          <w:szCs w:val="18"/>
          <w:rtl/>
        </w:rPr>
        <w:t xml:space="preserve"> </w:t>
      </w:r>
    </w:p>
    <w:p w14:paraId="06BED72B" w14:textId="7B351978" w:rsidR="0037218F" w:rsidRPr="00393C0E" w:rsidRDefault="0037218F" w:rsidP="00B831EA">
      <w:pPr>
        <w:bidi/>
        <w:jc w:val="center"/>
        <w:rPr>
          <w:rFonts w:ascii="Simplified Arabic" w:hAnsi="Simplified Arabic" w:cs="Simplified Arabic"/>
          <w:b/>
          <w:bCs/>
          <w:color w:val="000000"/>
          <w:sz w:val="18"/>
          <w:szCs w:val="18"/>
          <w:rtl/>
        </w:rPr>
      </w:pPr>
      <w:r>
        <w:rPr>
          <w:rFonts w:ascii="Simplified Arabic" w:hAnsi="Simplified Arabic" w:cs="Simplified Arabic" w:hint="cs"/>
          <w:b/>
          <w:bCs/>
          <w:color w:val="000000"/>
          <w:sz w:val="18"/>
          <w:szCs w:val="18"/>
          <w:rtl/>
        </w:rPr>
        <w:t>والجنس</w:t>
      </w:r>
      <w:r w:rsidRPr="00393C0E">
        <w:rPr>
          <w:rFonts w:ascii="Simplified Arabic" w:hAnsi="Simplified Arabic" w:cs="Simplified Arabic"/>
          <w:b/>
          <w:bCs/>
          <w:color w:val="000000"/>
          <w:sz w:val="18"/>
          <w:szCs w:val="18"/>
          <w:rtl/>
        </w:rPr>
        <w:t>،</w:t>
      </w:r>
      <w:r w:rsidRPr="00393C0E">
        <w:rPr>
          <w:rFonts w:ascii="Simplified Arabic" w:hAnsi="Simplified Arabic" w:cs="Simplified Arabic" w:hint="cs"/>
          <w:b/>
          <w:bCs/>
          <w:color w:val="000000"/>
          <w:sz w:val="18"/>
          <w:szCs w:val="18"/>
          <w:rtl/>
        </w:rPr>
        <w:t xml:space="preserve"> </w:t>
      </w:r>
      <w:r w:rsidR="00B831EA">
        <w:rPr>
          <w:rFonts w:ascii="Simplified Arabic" w:hAnsi="Simplified Arabic" w:cs="Simplified Arabic" w:hint="cs"/>
          <w:b/>
          <w:bCs/>
          <w:color w:val="000000"/>
          <w:sz w:val="18"/>
          <w:szCs w:val="18"/>
          <w:rtl/>
        </w:rPr>
        <w:t>2024</w:t>
      </w:r>
    </w:p>
    <w:p w14:paraId="625138E7" w14:textId="66908889" w:rsidR="0037218F" w:rsidRDefault="0037218F" w:rsidP="00CD4062">
      <w:pPr>
        <w:jc w:val="center"/>
        <w:rPr>
          <w:rFonts w:ascii="Arial" w:hAnsi="Arial"/>
          <w:b/>
          <w:bCs/>
          <w:color w:val="000000"/>
          <w:sz w:val="18"/>
          <w:szCs w:val="18"/>
          <w:rtl/>
        </w:rPr>
      </w:pPr>
      <w:r w:rsidRPr="00393C0E">
        <w:rPr>
          <w:rFonts w:ascii="Arial" w:hAnsi="Arial"/>
          <w:b/>
          <w:bCs/>
          <w:color w:val="000000"/>
          <w:sz w:val="18"/>
          <w:szCs w:val="18"/>
        </w:rPr>
        <w:t xml:space="preserve">Unemployment Rate among </w:t>
      </w:r>
      <w:r w:rsidRPr="00082A13">
        <w:rPr>
          <w:rFonts w:ascii="Arial" w:hAnsi="Arial"/>
          <w:b/>
          <w:bCs/>
          <w:sz w:val="18"/>
          <w:szCs w:val="18"/>
        </w:rPr>
        <w:t>Individuals</w:t>
      </w:r>
      <w:r w:rsidRPr="00393C0E">
        <w:rPr>
          <w:rFonts w:ascii="Arial" w:hAnsi="Arial"/>
          <w:b/>
          <w:bCs/>
          <w:color w:val="000000"/>
          <w:sz w:val="18"/>
          <w:szCs w:val="18"/>
        </w:rPr>
        <w:t xml:space="preserve"> (15 Years and above) Participating in the Labour Force</w:t>
      </w:r>
      <w:r w:rsidR="00CD4062" w:rsidRPr="00CD4062">
        <w:rPr>
          <w:rFonts w:ascii="Arial" w:hAnsi="Arial"/>
          <w:b/>
          <w:bCs/>
          <w:sz w:val="18"/>
          <w:szCs w:val="18"/>
        </w:rPr>
        <w:t xml:space="preserve"> </w:t>
      </w:r>
      <w:r w:rsidR="00CD4062">
        <w:rPr>
          <w:rFonts w:ascii="Arial" w:hAnsi="Arial"/>
          <w:b/>
          <w:bCs/>
          <w:sz w:val="18"/>
          <w:szCs w:val="18"/>
        </w:rPr>
        <w:t xml:space="preserve">in the </w:t>
      </w:r>
      <w:r w:rsidR="00CD4062" w:rsidRPr="003D224F">
        <w:rPr>
          <w:rFonts w:ascii="Arial" w:hAnsi="Arial"/>
          <w:b/>
          <w:bCs/>
          <w:sz w:val="18"/>
          <w:szCs w:val="18"/>
        </w:rPr>
        <w:t>West Bank</w:t>
      </w:r>
      <w:r w:rsidRPr="00393C0E">
        <w:rPr>
          <w:rFonts w:ascii="Arial" w:hAnsi="Arial"/>
          <w:b/>
          <w:bCs/>
          <w:color w:val="000000"/>
          <w:sz w:val="18"/>
          <w:szCs w:val="18"/>
        </w:rPr>
        <w:t xml:space="preserve"> by Years of Schooling</w:t>
      </w:r>
      <w:r>
        <w:rPr>
          <w:rFonts w:ascii="Arial" w:hAnsi="Arial"/>
          <w:b/>
          <w:bCs/>
          <w:color w:val="000000"/>
          <w:sz w:val="18"/>
          <w:szCs w:val="18"/>
        </w:rPr>
        <w:t>, and Sex</w:t>
      </w:r>
      <w:r w:rsidRPr="00393C0E">
        <w:rPr>
          <w:rFonts w:ascii="Arial" w:hAnsi="Arial"/>
          <w:b/>
          <w:bCs/>
          <w:color w:val="000000"/>
          <w:sz w:val="18"/>
          <w:szCs w:val="18"/>
        </w:rPr>
        <w:t>, 202</w:t>
      </w:r>
      <w:r w:rsidR="00CD4062">
        <w:rPr>
          <w:rFonts w:ascii="Arial" w:hAnsi="Arial" w:hint="cs"/>
          <w:b/>
          <w:bCs/>
          <w:color w:val="000000"/>
          <w:sz w:val="18"/>
          <w:szCs w:val="18"/>
          <w:rtl/>
        </w:rPr>
        <w:t>4</w:t>
      </w:r>
    </w:p>
    <w:tbl>
      <w:tblPr>
        <w:tblStyle w:val="TableGrid"/>
        <w:tblW w:w="5000" w:type="pct"/>
        <w:jc w:val="center"/>
        <w:tblLook w:val="04A0" w:firstRow="1" w:lastRow="0" w:firstColumn="1" w:lastColumn="0" w:noHBand="0" w:noVBand="1"/>
      </w:tblPr>
      <w:tblGrid>
        <w:gridCol w:w="7361"/>
      </w:tblGrid>
      <w:tr w:rsidR="002816B7" w14:paraId="33B3558F" w14:textId="77777777" w:rsidTr="002816B7">
        <w:trPr>
          <w:jc w:val="center"/>
        </w:trPr>
        <w:tc>
          <w:tcPr>
            <w:tcW w:w="7361" w:type="dxa"/>
          </w:tcPr>
          <w:p w14:paraId="45F06DDB" w14:textId="77777777" w:rsidR="002816B7" w:rsidRDefault="002816B7" w:rsidP="00C06F6B">
            <w:pPr>
              <w:jc w:val="center"/>
              <w:rPr>
                <w:rFonts w:ascii="Arial" w:hAnsi="Arial"/>
                <w:b/>
                <w:bCs/>
                <w:color w:val="000000"/>
                <w:sz w:val="18"/>
                <w:szCs w:val="18"/>
                <w:rtl/>
              </w:rPr>
            </w:pPr>
            <w:r w:rsidRPr="002816B7">
              <w:rPr>
                <w:rFonts w:ascii="Arial" w:hAnsi="Arial" w:cs="Arial"/>
                <w:b/>
                <w:bCs/>
                <w:noProof/>
                <w:sz w:val="18"/>
                <w:szCs w:val="18"/>
                <w:rtl/>
              </w:rPr>
              <w:drawing>
                <wp:inline distT="0" distB="0" distL="0" distR="0" wp14:anchorId="01E6111D" wp14:editId="547FA470">
                  <wp:extent cx="4635500" cy="2374900"/>
                  <wp:effectExtent l="0" t="0" r="0" b="635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tbl>
      <w:tblPr>
        <w:tblW w:w="5000" w:type="pct"/>
        <w:jc w:val="center"/>
        <w:tblLook w:val="04A0" w:firstRow="1" w:lastRow="0" w:firstColumn="1" w:lastColumn="0" w:noHBand="0" w:noVBand="1"/>
      </w:tblPr>
      <w:tblGrid>
        <w:gridCol w:w="3685"/>
        <w:gridCol w:w="3686"/>
      </w:tblGrid>
      <w:tr w:rsidR="002816B7" w:rsidRPr="002F67D1" w14:paraId="0C0A7A10" w14:textId="77777777" w:rsidTr="00371355">
        <w:trPr>
          <w:trHeight w:val="340"/>
          <w:jc w:val="center"/>
        </w:trPr>
        <w:tc>
          <w:tcPr>
            <w:tcW w:w="3685" w:type="dxa"/>
          </w:tcPr>
          <w:p w14:paraId="6E20E9CC" w14:textId="77777777" w:rsidR="002816B7" w:rsidRPr="00FE44A1" w:rsidRDefault="002816B7" w:rsidP="00C06F6B">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FE44A1">
              <w:rPr>
                <w:rFonts w:ascii="Arial" w:hAnsi="Arial"/>
                <w:b/>
                <w:bCs/>
                <w:color w:val="000000" w:themeColor="text1"/>
                <w:sz w:val="14"/>
                <w:szCs w:val="14"/>
              </w:rPr>
              <w:t xml:space="preserve">. </w:t>
            </w:r>
            <w:r w:rsidRPr="00FE44A1">
              <w:rPr>
                <w:rFonts w:ascii="Arial" w:hAnsi="Arial"/>
                <w:color w:val="000000" w:themeColor="text1"/>
                <w:sz w:val="14"/>
                <w:szCs w:val="14"/>
              </w:rPr>
              <w:t>Data base of</w:t>
            </w:r>
            <w:r w:rsidRPr="00FE44A1">
              <w:rPr>
                <w:rFonts w:ascii="Arial" w:hAnsi="Arial"/>
                <w:snapToGrid w:val="0"/>
                <w:sz w:val="14"/>
                <w:szCs w:val="14"/>
              </w:rPr>
              <w:t xml:space="preserve"> </w:t>
            </w:r>
            <w:r w:rsidRPr="00FE44A1">
              <w:rPr>
                <w:rFonts w:ascii="Arial" w:hAnsi="Arial"/>
                <w:color w:val="000000" w:themeColor="text1"/>
                <w:sz w:val="14"/>
                <w:szCs w:val="14"/>
              </w:rPr>
              <w:t>Labour Force Survey</w:t>
            </w:r>
            <w:r w:rsidRPr="00FE44A1">
              <w:rPr>
                <w:rFonts w:ascii="Arial" w:hAnsi="Arial"/>
                <w:sz w:val="14"/>
                <w:szCs w:val="14"/>
              </w:rPr>
              <w:t xml:space="preserve"> </w:t>
            </w:r>
            <w:r w:rsidRPr="00FE44A1">
              <w:rPr>
                <w:rFonts w:ascii="Arial" w:hAnsi="Arial"/>
                <w:color w:val="000000" w:themeColor="text1"/>
                <w:sz w:val="14"/>
                <w:szCs w:val="14"/>
              </w:rPr>
              <w:t>202</w:t>
            </w:r>
            <w:r>
              <w:rPr>
                <w:rFonts w:ascii="Arial" w:hAnsi="Arial" w:hint="cs"/>
                <w:color w:val="000000" w:themeColor="text1"/>
                <w:sz w:val="14"/>
                <w:szCs w:val="14"/>
                <w:rtl/>
              </w:rPr>
              <w:t>4</w:t>
            </w:r>
            <w:r w:rsidRPr="00FE44A1">
              <w:rPr>
                <w:rFonts w:ascii="Arial" w:hAnsi="Arial"/>
                <w:color w:val="000000" w:themeColor="text1"/>
                <w:sz w:val="14"/>
                <w:szCs w:val="14"/>
              </w:rPr>
              <w:t>.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686" w:type="dxa"/>
          </w:tcPr>
          <w:p w14:paraId="7FB63489" w14:textId="77777777" w:rsidR="002816B7" w:rsidRPr="002F67D1" w:rsidRDefault="002816B7" w:rsidP="00C06F6B">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 xml:space="preserve">قاعدة بيانات القوى العاملة، </w:t>
            </w:r>
            <w:r>
              <w:rPr>
                <w:rFonts w:cs="Simplified Arabic" w:hint="cs"/>
                <w:b w:val="0"/>
                <w:bCs w:val="0"/>
                <w:color w:val="000000" w:themeColor="text1"/>
                <w:sz w:val="14"/>
                <w:szCs w:val="14"/>
                <w:rtl/>
                <w:lang w:bidi="ar-JO"/>
              </w:rPr>
              <w:t>4</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14:paraId="27072A2B" w14:textId="77777777" w:rsidR="009B5074" w:rsidRDefault="009B5074">
      <w:pPr>
        <w:bidi/>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9B5074" w14:paraId="5C51098F" w14:textId="77777777" w:rsidTr="009B5074">
        <w:trPr>
          <w:jc w:val="center"/>
        </w:trPr>
        <w:tc>
          <w:tcPr>
            <w:tcW w:w="3680" w:type="dxa"/>
          </w:tcPr>
          <w:p w14:paraId="58C6085F" w14:textId="04F4D965" w:rsidR="009B5074" w:rsidRDefault="00373BA8" w:rsidP="009B5074">
            <w:pPr>
              <w:keepNext/>
              <w:keepLines/>
              <w:bidi/>
              <w:jc w:val="both"/>
              <w:rPr>
                <w:rFonts w:ascii="Simplified Arabic" w:hAnsi="Simplified Arabic" w:cs="Simplified Arabic"/>
                <w:sz w:val="20"/>
                <w:szCs w:val="20"/>
                <w:rtl/>
              </w:rPr>
            </w:pPr>
            <w:r>
              <w:rPr>
                <w:rFonts w:ascii="Simplified Arabic" w:hAnsi="Simplified Arabic" w:cs="Simplified Arabic" w:hint="cs"/>
                <w:sz w:val="20"/>
                <w:szCs w:val="20"/>
                <w:rtl/>
              </w:rPr>
              <w:t>هناك</w:t>
            </w:r>
            <w:r w:rsidR="009B5074" w:rsidRPr="00DA6DB3">
              <w:rPr>
                <w:rFonts w:ascii="Simplified Arabic" w:hAnsi="Simplified Arabic" w:cs="Simplified Arabic"/>
                <w:sz w:val="20"/>
                <w:szCs w:val="20"/>
                <w:rtl/>
              </w:rPr>
              <w:t xml:space="preserve"> تباينات واضحة في معدلات البطالة بين الأفراد (15 سنة فأكثر) المشاركين في القوى العاملة بحسب سنوات الدراسة والجنس؛ حيث سجل الذكور أعلى معدل بطالة (37.1%) بين الحاصلين على تعليم متوسط (7-9 سنوات)، بينما بلغت ذروتها لدى الإناث (35</w:t>
            </w:r>
            <w:r w:rsidR="009B5074">
              <w:rPr>
                <w:rFonts w:ascii="Simplified Arabic" w:hAnsi="Simplified Arabic" w:cs="Simplified Arabic"/>
                <w:sz w:val="20"/>
                <w:szCs w:val="20"/>
                <w:rtl/>
              </w:rPr>
              <w:t>.0%) بين الحاصلات على تعليم عال</w:t>
            </w:r>
            <w:r w:rsidR="009B5074">
              <w:rPr>
                <w:rFonts w:ascii="Simplified Arabic" w:hAnsi="Simplified Arabic" w:cs="Simplified Arabic" w:hint="cs"/>
                <w:sz w:val="20"/>
                <w:szCs w:val="20"/>
                <w:rtl/>
              </w:rPr>
              <w:t>ي</w:t>
            </w:r>
            <w:r w:rsidR="009B5074" w:rsidRPr="00DA6DB3">
              <w:rPr>
                <w:rFonts w:ascii="Simplified Arabic" w:hAnsi="Simplified Arabic" w:cs="Simplified Arabic"/>
                <w:sz w:val="20"/>
                <w:szCs w:val="20"/>
                <w:rtl/>
              </w:rPr>
              <w:t xml:space="preserve"> (13 سنة فأكثر). تعكس هذه النتاج تحديات بنيوية في سوق العمل الفلسطيني، تشمل محدودية فرص التشغيل للخريجين، وضعف مواءمة مخرجات التعليم مع احتياجات السوق، واستمرار الفجوة النوعية في توظيف الإناث رغم ارتفاع مؤهلاتهن التعليمية، مما يستدعي سياسات تشغيلية تركز على تطوير المهارات، وتوسيع فرص العمل اللائق، وتعزيز المشاركة الاقتصادية للمرأة.</w:t>
            </w:r>
          </w:p>
        </w:tc>
        <w:tc>
          <w:tcPr>
            <w:tcW w:w="3681" w:type="dxa"/>
          </w:tcPr>
          <w:p w14:paraId="403C1727" w14:textId="3828FC9A" w:rsidR="009B5074" w:rsidRPr="009B5074" w:rsidRDefault="00373BA8" w:rsidP="009B5074">
            <w:pPr>
              <w:keepNext/>
              <w:keepLines/>
              <w:tabs>
                <w:tab w:val="right" w:pos="6663"/>
              </w:tabs>
              <w:jc w:val="both"/>
              <w:rPr>
                <w:sz w:val="20"/>
                <w:szCs w:val="20"/>
                <w:rtl/>
              </w:rPr>
            </w:pPr>
            <w:r w:rsidRPr="00373BA8">
              <w:rPr>
                <w:sz w:val="20"/>
                <w:szCs w:val="20"/>
              </w:rPr>
              <w:t>There are</w:t>
            </w:r>
            <w:r>
              <w:rPr>
                <w:rFonts w:hint="cs"/>
                <w:sz w:val="20"/>
                <w:szCs w:val="20"/>
                <w:rtl/>
              </w:rPr>
              <w:t xml:space="preserve"> </w:t>
            </w:r>
            <w:r w:rsidR="009B5074" w:rsidRPr="00DA6DB3">
              <w:rPr>
                <w:sz w:val="20"/>
                <w:szCs w:val="20"/>
              </w:rPr>
              <w:t>clear disparities in unemployment rates among individuals aged 15 and above participating in the labo</w:t>
            </w:r>
            <w:r w:rsidR="009B5074">
              <w:rPr>
                <w:sz w:val="20"/>
                <w:szCs w:val="20"/>
              </w:rPr>
              <w:t>u</w:t>
            </w:r>
            <w:r w:rsidR="009B5074" w:rsidRPr="00DA6DB3">
              <w:rPr>
                <w:sz w:val="20"/>
                <w:szCs w:val="20"/>
              </w:rPr>
              <w:t>r force, based on years of schooling and sex. Males recorded the highest unemployment rate (37.1%) among those with intermediate education (7–9 years), while the rate peaked among females (35.0%) with higher education (13 years or more). These findings reflect structural challenges in the Palestinian labor market, including limited employment opportunities for graduates, weak alignment between education outcomes and labor market needs, and the persistence of gender gaps in employment despite high educational attainment among women. This calls for employment policies focused on skill development, expanding decent work opportunities, and promoting women's economic participation.</w:t>
            </w:r>
          </w:p>
        </w:tc>
      </w:tr>
    </w:tbl>
    <w:p w14:paraId="1C2B3231" w14:textId="77777777" w:rsidR="00EB366D" w:rsidRDefault="00EB366D" w:rsidP="00EB366D">
      <w:pPr>
        <w:tabs>
          <w:tab w:val="right" w:pos="6594"/>
        </w:tabs>
        <w:bidi/>
        <w:jc w:val="both"/>
        <w:rPr>
          <w:rFonts w:ascii="Simplified Arabic" w:hAnsi="Simplified Arabic" w:cs="Simplified Arabic"/>
          <w:sz w:val="20"/>
          <w:szCs w:val="20"/>
          <w:rtl/>
        </w:rPr>
        <w:sectPr w:rsidR="00EB366D" w:rsidSect="00A21A24">
          <w:type w:val="continuous"/>
          <w:pgSz w:w="9639" w:h="13608" w:code="11"/>
          <w:pgMar w:top="1134" w:right="1134" w:bottom="1134" w:left="1134" w:header="709" w:footer="709" w:gutter="0"/>
          <w:cols w:space="720"/>
          <w:bidi/>
          <w:docGrid w:linePitch="360"/>
        </w:sectPr>
      </w:pPr>
    </w:p>
    <w:p w14:paraId="0F8085EC" w14:textId="17CE7CBA" w:rsidR="00DA6DB3" w:rsidRDefault="00DA6DB3" w:rsidP="00DA6DB3">
      <w:pPr>
        <w:bidi/>
        <w:jc w:val="center"/>
        <w:rPr>
          <w:rFonts w:cs="Simplified Arabic"/>
          <w:b/>
          <w:bCs/>
          <w:color w:val="000000" w:themeColor="text1"/>
          <w:sz w:val="18"/>
          <w:szCs w:val="18"/>
          <w:rtl/>
          <w:lang w:bidi="ar-JO"/>
        </w:rPr>
      </w:pPr>
    </w:p>
    <w:p w14:paraId="6793AF61" w14:textId="1AC40D4B" w:rsidR="009E321F" w:rsidRDefault="009E321F" w:rsidP="009E321F">
      <w:pPr>
        <w:bidi/>
        <w:jc w:val="center"/>
        <w:rPr>
          <w:rFonts w:cs="Simplified Arabic"/>
          <w:b/>
          <w:bCs/>
          <w:color w:val="000000" w:themeColor="text1"/>
          <w:sz w:val="18"/>
          <w:szCs w:val="18"/>
          <w:rtl/>
          <w:lang w:bidi="ar-JO"/>
        </w:rPr>
      </w:pPr>
    </w:p>
    <w:p w14:paraId="6E5890F7" w14:textId="3D6DADED" w:rsidR="00B84D3F" w:rsidRPr="001B4514" w:rsidRDefault="00B84D3F" w:rsidP="00B84D3F">
      <w:pPr>
        <w:jc w:val="center"/>
        <w:rPr>
          <w:rFonts w:cs="Simplified Arabic"/>
          <w:b/>
          <w:bCs/>
          <w:sz w:val="26"/>
          <w:szCs w:val="26"/>
          <w:rtl/>
        </w:rPr>
      </w:pPr>
      <w:r w:rsidRPr="001B4514">
        <w:rPr>
          <w:rFonts w:cs="Simplified Arabic" w:hint="cs"/>
          <w:b/>
          <w:bCs/>
          <w:sz w:val="26"/>
          <w:szCs w:val="26"/>
          <w:rtl/>
        </w:rPr>
        <w:lastRenderedPageBreak/>
        <w:t>الفقر</w:t>
      </w:r>
    </w:p>
    <w:p w14:paraId="29140BFA" w14:textId="56BE4519" w:rsidR="00B84D3F" w:rsidRPr="001B4514" w:rsidRDefault="00B84D3F" w:rsidP="00B84D3F">
      <w:pPr>
        <w:pStyle w:val="Subtitle"/>
        <w:bidi/>
        <w:jc w:val="center"/>
        <w:rPr>
          <w:color w:val="000000" w:themeColor="text1"/>
          <w:sz w:val="26"/>
          <w:szCs w:val="26"/>
        </w:rPr>
      </w:pPr>
      <w:r w:rsidRPr="001B4514">
        <w:rPr>
          <w:sz w:val="26"/>
          <w:szCs w:val="26"/>
        </w:rPr>
        <w:t>Poverty</w:t>
      </w:r>
    </w:p>
    <w:p w14:paraId="0B933D93" w14:textId="42A768FC" w:rsidR="00B84D3F" w:rsidRDefault="00B84D3F" w:rsidP="00B84D3F">
      <w:pPr>
        <w:pStyle w:val="Subtitle"/>
        <w:bidi/>
        <w:jc w:val="center"/>
        <w:rPr>
          <w:color w:val="000000" w:themeColor="text1"/>
        </w:rPr>
      </w:pPr>
    </w:p>
    <w:p w14:paraId="64B3EF39" w14:textId="77777777" w:rsidR="00FD4E2C" w:rsidRDefault="00FD4E2C" w:rsidP="00B84D3F">
      <w:pPr>
        <w:bidi/>
        <w:jc w:val="both"/>
        <w:rPr>
          <w:rFonts w:cs="Simplified Arabic"/>
          <w:color w:val="FF0000"/>
          <w:sz w:val="20"/>
          <w:szCs w:val="20"/>
          <w:rtl/>
        </w:rPr>
        <w:sectPr w:rsidR="00FD4E2C" w:rsidSect="00A21A24">
          <w:footerReference w:type="default" r:id="rId51"/>
          <w:type w:val="continuous"/>
          <w:pgSz w:w="9639" w:h="13608" w:code="11"/>
          <w:pgMar w:top="1134" w:right="1134" w:bottom="1134" w:left="1134" w:header="709" w:footer="709" w:gutter="0"/>
          <w:cols w:space="720"/>
          <w:bidi/>
          <w:docGrid w:linePitch="360"/>
        </w:sectPr>
      </w:pPr>
    </w:p>
    <w:p w14:paraId="5D555E0F" w14:textId="76CAFF60" w:rsidR="00B84D3F" w:rsidRPr="00EF7993" w:rsidRDefault="00B84D3F" w:rsidP="00B84D3F">
      <w:pPr>
        <w:bidi/>
        <w:jc w:val="both"/>
        <w:rPr>
          <w:rFonts w:ascii="Simplified Arabic" w:hAnsi="Simplified Arabic" w:cs="Simplified Arabic"/>
          <w:sz w:val="20"/>
          <w:szCs w:val="20"/>
        </w:rPr>
      </w:pPr>
      <w:r w:rsidRPr="00EF7993">
        <w:rPr>
          <w:rFonts w:cs="Simplified Arabic" w:hint="cs"/>
          <w:sz w:val="20"/>
          <w:szCs w:val="20"/>
          <w:rtl/>
        </w:rPr>
        <w:t xml:space="preserve">بفعل العدوان على قطاع غزة </w:t>
      </w:r>
      <w:r w:rsidRPr="00EF7993">
        <w:rPr>
          <w:rFonts w:ascii="Simplified Arabic" w:hAnsi="Simplified Arabic" w:cs="Simplified Arabic"/>
          <w:sz w:val="20"/>
          <w:szCs w:val="20"/>
          <w:rtl/>
        </w:rPr>
        <w:t xml:space="preserve">حالت الظروف الراهنة دون جمع بيانات </w:t>
      </w:r>
      <w:r w:rsidRPr="00EF7993">
        <w:rPr>
          <w:rFonts w:ascii="Simplified Arabic" w:hAnsi="Simplified Arabic" w:cs="Simplified Arabic" w:hint="cs"/>
          <w:sz w:val="20"/>
          <w:szCs w:val="20"/>
          <w:rtl/>
        </w:rPr>
        <w:t>عينة</w:t>
      </w:r>
      <w:r w:rsidRPr="00EF7993">
        <w:rPr>
          <w:rFonts w:ascii="Simplified Arabic" w:hAnsi="Simplified Arabic" w:cs="Simplified Arabic"/>
          <w:sz w:val="20"/>
          <w:szCs w:val="20"/>
        </w:rPr>
        <w:t xml:space="preserve"> </w:t>
      </w:r>
      <w:r w:rsidRPr="00EF7993">
        <w:rPr>
          <w:rFonts w:ascii="Simplified Arabic" w:hAnsi="Simplified Arabic" w:cs="Simplified Arabic" w:hint="cs"/>
          <w:sz w:val="20"/>
          <w:szCs w:val="20"/>
          <w:rtl/>
        </w:rPr>
        <w:t xml:space="preserve">مسح إنفاق واستهلاك الأسر 2023 لقطاع </w:t>
      </w:r>
      <w:r w:rsidRPr="00EF7993">
        <w:rPr>
          <w:rFonts w:ascii="Simplified Arabic" w:hAnsi="Simplified Arabic" w:cs="Simplified Arabic"/>
          <w:sz w:val="20"/>
          <w:szCs w:val="20"/>
          <w:rtl/>
        </w:rPr>
        <w:t>غزة للربع الرابع من العام 2023 بسبب جرائم الإبادة التي ما زال يمارسها الاحتلال الإسرائيلي بحق أهل قطاع غزة</w:t>
      </w:r>
      <w:r w:rsidRPr="00EF7993">
        <w:rPr>
          <w:rFonts w:ascii="Simplified Arabic" w:hAnsi="Simplified Arabic" w:cs="Simplified Arabic" w:hint="cs"/>
          <w:sz w:val="20"/>
          <w:szCs w:val="20"/>
          <w:rtl/>
        </w:rPr>
        <w:t>، وعليه تم اقتصار مؤشرات الفقر حول قطاع غزة على النسبة العامة دون تفاصيل عن فترة ما قبل العدوان (كانون ثاني-أيلول 2023).</w:t>
      </w:r>
    </w:p>
    <w:p w14:paraId="1BD134AC" w14:textId="77777777" w:rsidR="00FD4E2C" w:rsidRPr="00FD4E2C" w:rsidRDefault="00FD4E2C" w:rsidP="00FD4E2C">
      <w:pPr>
        <w:bidi/>
        <w:jc w:val="both"/>
        <w:rPr>
          <w:rFonts w:ascii="Simplified Arabic" w:hAnsi="Simplified Arabic" w:cs="Simplified Arabic"/>
          <w:color w:val="FF0000"/>
          <w:sz w:val="20"/>
          <w:szCs w:val="20"/>
          <w:shd w:val="clear" w:color="auto" w:fill="FFFFFF"/>
          <w:rtl/>
        </w:rPr>
      </w:pPr>
    </w:p>
    <w:p w14:paraId="2B73756C" w14:textId="2E89F41B" w:rsidR="00B84D3F" w:rsidRPr="00FD4E2C" w:rsidRDefault="00B84D3F" w:rsidP="00DA0B58">
      <w:pPr>
        <w:pStyle w:val="Subtitle"/>
        <w:jc w:val="both"/>
        <w:rPr>
          <w:b w:val="0"/>
          <w:bCs w:val="0"/>
          <w:color w:val="000000" w:themeColor="text1"/>
          <w:rtl/>
        </w:rPr>
      </w:pPr>
      <w:r w:rsidRPr="00FD4E2C">
        <w:rPr>
          <w:b w:val="0"/>
          <w:bCs w:val="0"/>
          <w:sz w:val="20"/>
          <w:szCs w:val="20"/>
        </w:rPr>
        <w:t>Due to the aggression against Gaza Strip, the current circumstances have prevented the collection of the</w:t>
      </w:r>
      <w:r w:rsidRPr="00FD4E2C">
        <w:rPr>
          <w:rFonts w:hint="cs"/>
          <w:b w:val="0"/>
          <w:bCs w:val="0"/>
          <w:sz w:val="20"/>
          <w:szCs w:val="20"/>
          <w:rtl/>
        </w:rPr>
        <w:t xml:space="preserve"> </w:t>
      </w:r>
      <w:r w:rsidRPr="00FD4E2C">
        <w:rPr>
          <w:b w:val="0"/>
          <w:bCs w:val="0"/>
          <w:sz w:val="20"/>
          <w:szCs w:val="20"/>
        </w:rPr>
        <w:t xml:space="preserve">Household Expenditure and Consumption Survey data 2023 for Gaza Strip sample for the fourth quarter of 2023. This is a result of the ongoing genocidal crimes being committed by the Israeli occupation against the people of Gaza Strip. Consequently, poverty indicators for Gaza Strip are limited to the general </w:t>
      </w:r>
      <w:r w:rsidR="00DA0B58" w:rsidRPr="00DA0B58">
        <w:rPr>
          <w:b w:val="0"/>
          <w:bCs w:val="0"/>
          <w:sz w:val="20"/>
          <w:szCs w:val="20"/>
        </w:rPr>
        <w:t>percentage</w:t>
      </w:r>
      <w:r w:rsidRPr="00FD4E2C">
        <w:rPr>
          <w:b w:val="0"/>
          <w:bCs w:val="0"/>
          <w:sz w:val="20"/>
          <w:szCs w:val="20"/>
        </w:rPr>
        <w:t xml:space="preserve">, without details on the period before the aggression (January-September 2023).  </w:t>
      </w:r>
    </w:p>
    <w:p w14:paraId="5AB7ADAA" w14:textId="77777777" w:rsidR="00FD4E2C" w:rsidRDefault="00FD4E2C" w:rsidP="00FD4E2C">
      <w:pPr>
        <w:pStyle w:val="Subtitle"/>
        <w:jc w:val="both"/>
        <w:rPr>
          <w:b w:val="0"/>
          <w:bCs w:val="0"/>
          <w:color w:val="000000" w:themeColor="text1"/>
        </w:rPr>
        <w:sectPr w:rsidR="00FD4E2C" w:rsidSect="00A21A24">
          <w:type w:val="continuous"/>
          <w:pgSz w:w="9639" w:h="13608" w:code="11"/>
          <w:pgMar w:top="1134" w:right="1134" w:bottom="1134" w:left="1134" w:header="709" w:footer="709" w:gutter="0"/>
          <w:cols w:num="2" w:space="227"/>
          <w:bidi/>
          <w:docGrid w:linePitch="360"/>
        </w:sectPr>
      </w:pPr>
    </w:p>
    <w:p w14:paraId="17006215" w14:textId="221187D9" w:rsidR="00B84D3F" w:rsidRDefault="00B84D3F" w:rsidP="00FD4E2C">
      <w:pPr>
        <w:pStyle w:val="Subtitle"/>
        <w:jc w:val="both"/>
        <w:rPr>
          <w:b w:val="0"/>
          <w:bCs w:val="0"/>
          <w:color w:val="000000" w:themeColor="text1"/>
        </w:rPr>
      </w:pPr>
    </w:p>
    <w:p w14:paraId="3581C19F" w14:textId="77777777" w:rsidR="00FD4E2C" w:rsidRPr="00FD4E2C" w:rsidRDefault="00FD4E2C" w:rsidP="00FD4E2C">
      <w:pPr>
        <w:pStyle w:val="Subtitle"/>
        <w:bidi/>
        <w:jc w:val="left"/>
        <w:rPr>
          <w:rFonts w:ascii="Simplified Arabic" w:hAnsi="Simplified Arabic"/>
          <w:color w:val="000000" w:themeColor="text1"/>
          <w:sz w:val="6"/>
          <w:szCs w:val="6"/>
        </w:rPr>
      </w:pPr>
    </w:p>
    <w:p w14:paraId="13BDB33B" w14:textId="146FC1E7" w:rsidR="00FD4E2C" w:rsidRPr="00130E43" w:rsidRDefault="00FD4E2C" w:rsidP="00BD3A74">
      <w:pPr>
        <w:pStyle w:val="Subtitle"/>
        <w:bidi/>
        <w:jc w:val="both"/>
        <w:rPr>
          <w:color w:val="000000" w:themeColor="text1"/>
          <w:sz w:val="20"/>
          <w:szCs w:val="20"/>
          <w:rtl/>
        </w:rPr>
      </w:pPr>
      <w:r w:rsidRPr="00130E43">
        <w:rPr>
          <w:color w:val="000000" w:themeColor="text1"/>
          <w:sz w:val="20"/>
          <w:szCs w:val="20"/>
          <w:rtl/>
        </w:rPr>
        <w:t>نحو 64% من أفراد قطاع غزة عانوا من الفقر عشية العدوان الاسرائيلي</w:t>
      </w:r>
    </w:p>
    <w:p w14:paraId="6F91A5C3" w14:textId="77777777" w:rsidR="00FD4E2C" w:rsidRPr="00130E43" w:rsidRDefault="00FD4E2C" w:rsidP="00FD4E2C">
      <w:pPr>
        <w:pStyle w:val="Subtitle"/>
        <w:jc w:val="center"/>
        <w:rPr>
          <w:color w:val="000000" w:themeColor="text1"/>
          <w:rtl/>
        </w:rPr>
      </w:pPr>
    </w:p>
    <w:p w14:paraId="76199D4F" w14:textId="7DD598ED" w:rsidR="00FD4E2C" w:rsidRPr="00130E43" w:rsidRDefault="00FD4E2C" w:rsidP="00BD3A74">
      <w:pPr>
        <w:pStyle w:val="Subtitle"/>
        <w:jc w:val="both"/>
        <w:rPr>
          <w:color w:val="000000" w:themeColor="text1"/>
          <w:sz w:val="20"/>
          <w:szCs w:val="20"/>
        </w:rPr>
        <w:sectPr w:rsidR="00FD4E2C" w:rsidRPr="00130E43" w:rsidSect="00A21A24">
          <w:type w:val="continuous"/>
          <w:pgSz w:w="9639" w:h="13608" w:code="11"/>
          <w:pgMar w:top="1134" w:right="1134" w:bottom="1134" w:left="1134" w:header="709" w:footer="709" w:gutter="0"/>
          <w:cols w:num="2" w:space="227"/>
          <w:bidi/>
          <w:docGrid w:linePitch="360"/>
        </w:sectPr>
      </w:pPr>
      <w:r w:rsidRPr="00130E43">
        <w:rPr>
          <w:color w:val="000000" w:themeColor="text1"/>
          <w:sz w:val="20"/>
          <w:szCs w:val="20"/>
        </w:rPr>
        <w:t>About 64% of the Individuals in Gaza Strip suffered from poverty on the eve of the Israeli aggression</w:t>
      </w:r>
    </w:p>
    <w:p w14:paraId="571002C1" w14:textId="77777777" w:rsidR="00FD4E2C" w:rsidRPr="004739C8" w:rsidRDefault="00FD4E2C" w:rsidP="00FD4E2C">
      <w:pPr>
        <w:pStyle w:val="Subtitle"/>
        <w:jc w:val="center"/>
        <w:rPr>
          <w:b w:val="0"/>
          <w:bCs w:val="0"/>
          <w:color w:val="000000" w:themeColor="text1"/>
          <w:sz w:val="20"/>
          <w:szCs w:val="20"/>
          <w:rtl/>
        </w:rPr>
      </w:pPr>
    </w:p>
    <w:p w14:paraId="510655D5" w14:textId="77777777" w:rsidR="00FD4E2C" w:rsidRDefault="00FD4E2C" w:rsidP="00FD4E2C">
      <w:pPr>
        <w:pStyle w:val="Subtitle"/>
        <w:jc w:val="center"/>
        <w:rPr>
          <w:color w:val="000000" w:themeColor="text1"/>
          <w:sz w:val="20"/>
          <w:szCs w:val="20"/>
          <w:rtl/>
        </w:rPr>
        <w:sectPr w:rsidR="00FD4E2C" w:rsidSect="00A21A24">
          <w:type w:val="continuous"/>
          <w:pgSz w:w="9639" w:h="13608" w:code="11"/>
          <w:pgMar w:top="1134" w:right="1134" w:bottom="1134" w:left="1134" w:header="709" w:footer="709" w:gutter="0"/>
          <w:cols w:space="720"/>
          <w:bidi/>
          <w:docGrid w:linePitch="360"/>
        </w:sectPr>
      </w:pPr>
    </w:p>
    <w:p w14:paraId="1C4687BF" w14:textId="452C56AF" w:rsidR="00FD4E2C" w:rsidRPr="00FD4E2C" w:rsidRDefault="00FD4E2C" w:rsidP="00FD4E2C">
      <w:pPr>
        <w:pStyle w:val="Subtitle"/>
        <w:bidi/>
        <w:jc w:val="both"/>
        <w:rPr>
          <w:b w:val="0"/>
          <w:bCs w:val="0"/>
          <w:color w:val="000000" w:themeColor="text1"/>
          <w:sz w:val="20"/>
          <w:szCs w:val="20"/>
          <w:rtl/>
        </w:rPr>
      </w:pPr>
      <w:r w:rsidRPr="00FD4E2C">
        <w:rPr>
          <w:b w:val="0"/>
          <w:bCs w:val="0"/>
          <w:color w:val="000000" w:themeColor="text1"/>
          <w:sz w:val="20"/>
          <w:szCs w:val="20"/>
          <w:rtl/>
        </w:rPr>
        <w:t>بلغت نسبة الأفراد الفقراء في قطاع غزة وفقاً لأنماط الاستهلاك الشهري 63.6% خلال الثلاثة أرباع الأولى (كانون ثاني – أيلول) من عام 2023.  وفقاً لمؤشرات الفقر المدقع، بلغت نسبة الأفراد الذين يعانون من الفقر المدقع 43.5</w:t>
      </w:r>
      <w:r w:rsidRPr="00FD4E2C">
        <w:rPr>
          <w:b w:val="0"/>
          <w:bCs w:val="0"/>
          <w:color w:val="000000" w:themeColor="text1"/>
          <w:sz w:val="20"/>
          <w:szCs w:val="20"/>
        </w:rPr>
        <w:t>%.</w:t>
      </w:r>
    </w:p>
    <w:p w14:paraId="1D356F47" w14:textId="77777777" w:rsidR="00FD4E2C" w:rsidRPr="00FD4E2C" w:rsidRDefault="00FD4E2C" w:rsidP="00FD4E2C">
      <w:pPr>
        <w:pStyle w:val="Subtitle"/>
        <w:jc w:val="left"/>
        <w:rPr>
          <w:b w:val="0"/>
          <w:bCs w:val="0"/>
          <w:color w:val="000000" w:themeColor="text1"/>
          <w:sz w:val="20"/>
          <w:szCs w:val="20"/>
          <w:rtl/>
        </w:rPr>
      </w:pPr>
    </w:p>
    <w:p w14:paraId="25FAC82B" w14:textId="77777777" w:rsidR="00FD4E2C" w:rsidRPr="00FD4E2C" w:rsidRDefault="00FD4E2C" w:rsidP="00FD4E2C">
      <w:pPr>
        <w:pStyle w:val="Subtitle"/>
        <w:jc w:val="both"/>
        <w:rPr>
          <w:b w:val="0"/>
          <w:bCs w:val="0"/>
          <w:color w:val="000000" w:themeColor="text1"/>
          <w:sz w:val="20"/>
          <w:szCs w:val="20"/>
        </w:rPr>
      </w:pPr>
      <w:r w:rsidRPr="00FD4E2C">
        <w:rPr>
          <w:b w:val="0"/>
          <w:bCs w:val="0"/>
          <w:color w:val="000000" w:themeColor="text1"/>
          <w:sz w:val="20"/>
          <w:szCs w:val="20"/>
        </w:rPr>
        <w:t xml:space="preserve">Poverty percentage among individuals in the Gaza Strip according to monthly consumption patterns reached 63.6% during the first three quarters (January – September) of 2023. According to deep poverty, the percentage of individuals suffering from deep poverty was 43.5%. </w:t>
      </w:r>
    </w:p>
    <w:p w14:paraId="20DDD724" w14:textId="77777777" w:rsidR="00FD4E2C" w:rsidRPr="00FD4E2C" w:rsidRDefault="00FD4E2C" w:rsidP="00FD4E2C">
      <w:pPr>
        <w:pStyle w:val="Subtitle"/>
        <w:jc w:val="both"/>
        <w:rPr>
          <w:b w:val="0"/>
          <w:bCs w:val="0"/>
          <w:color w:val="000000" w:themeColor="text1"/>
          <w:sz w:val="20"/>
          <w:szCs w:val="20"/>
          <w:rtl/>
        </w:rPr>
      </w:pPr>
    </w:p>
    <w:p w14:paraId="583622A6" w14:textId="77777777" w:rsidR="00FD4E2C" w:rsidRDefault="00FD4E2C" w:rsidP="00B84D3F">
      <w:pPr>
        <w:pStyle w:val="Subtitle"/>
        <w:bidi/>
        <w:jc w:val="center"/>
        <w:rPr>
          <w:color w:val="000000" w:themeColor="text1"/>
          <w:rtl/>
        </w:rPr>
        <w:sectPr w:rsidR="00FD4E2C" w:rsidSect="00A21A24">
          <w:type w:val="continuous"/>
          <w:pgSz w:w="9639" w:h="13608" w:code="11"/>
          <w:pgMar w:top="1134" w:right="1134" w:bottom="1134" w:left="1134" w:header="709" w:footer="709" w:gutter="0"/>
          <w:cols w:num="2" w:space="227"/>
          <w:bidi/>
          <w:docGrid w:linePitch="360"/>
        </w:sectPr>
      </w:pPr>
    </w:p>
    <w:p w14:paraId="473E2439" w14:textId="77777777" w:rsidR="00E15630" w:rsidRPr="00BC7C45" w:rsidRDefault="00E15630" w:rsidP="00E15630">
      <w:pPr>
        <w:tabs>
          <w:tab w:val="right" w:pos="6878"/>
        </w:tabs>
        <w:ind w:left="4"/>
        <w:jc w:val="center"/>
        <w:rPr>
          <w:rFonts w:cs="Simplified Arabic"/>
          <w:b/>
          <w:bCs/>
          <w:sz w:val="18"/>
          <w:szCs w:val="18"/>
        </w:rPr>
      </w:pPr>
      <w:r w:rsidRPr="00BC7C45">
        <w:rPr>
          <w:rFonts w:cs="Simplified Arabic"/>
          <w:b/>
          <w:bCs/>
          <w:sz w:val="18"/>
          <w:szCs w:val="18"/>
          <w:rtl/>
        </w:rPr>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قطاع غزة </w:t>
      </w:r>
      <w:r w:rsidRPr="00BC7C45">
        <w:rPr>
          <w:rFonts w:cs="Simplified Arabic"/>
          <w:b/>
          <w:bCs/>
          <w:sz w:val="18"/>
          <w:szCs w:val="18"/>
          <w:rtl/>
        </w:rPr>
        <w:t>وفقاً لأنماط الاستهلاك الشهري</w:t>
      </w:r>
      <w:r>
        <w:rPr>
          <w:rFonts w:cs="Simplified Arabic" w:hint="cs"/>
          <w:b/>
          <w:bCs/>
          <w:sz w:val="18"/>
          <w:szCs w:val="18"/>
          <w:rtl/>
        </w:rPr>
        <w:t>، سنوات مختارة</w:t>
      </w:r>
      <w:r w:rsidRPr="00BC7C45">
        <w:rPr>
          <w:rFonts w:cs="Simplified Arabic" w:hint="cs"/>
          <w:b/>
          <w:bCs/>
          <w:sz w:val="18"/>
          <w:szCs w:val="18"/>
          <w:rtl/>
        </w:rPr>
        <w:t xml:space="preserve"> </w:t>
      </w:r>
    </w:p>
    <w:p w14:paraId="36006E0F" w14:textId="77777777" w:rsidR="00E15630" w:rsidRPr="00BC7C45" w:rsidRDefault="00E15630" w:rsidP="00E15630">
      <w:pPr>
        <w:jc w:val="center"/>
        <w:rPr>
          <w:rFonts w:ascii="Arial" w:hAnsi="Arial" w:cs="Arial"/>
          <w:b/>
          <w:bCs/>
          <w:sz w:val="18"/>
          <w:szCs w:val="18"/>
        </w:rPr>
      </w:pPr>
      <w:r w:rsidRPr="00BC7C45">
        <w:rPr>
          <w:rFonts w:ascii="Arial" w:hAnsi="Arial" w:cs="Arial"/>
          <w:b/>
          <w:bCs/>
          <w:sz w:val="18"/>
          <w:szCs w:val="18"/>
        </w:rPr>
        <w:t xml:space="preserve">Poverty and Deep Poverty </w:t>
      </w:r>
      <w:r w:rsidRPr="00946C45">
        <w:rPr>
          <w:rFonts w:ascii="Arial" w:hAnsi="Arial" w:cs="Arial"/>
          <w:b/>
          <w:bCs/>
          <w:sz w:val="18"/>
          <w:szCs w:val="18"/>
        </w:rPr>
        <w:t xml:space="preserve">Percentages </w:t>
      </w:r>
      <w:r w:rsidRPr="00BC7C45">
        <w:rPr>
          <w:rFonts w:ascii="Arial" w:hAnsi="Arial" w:cs="Arial"/>
          <w:b/>
          <w:bCs/>
          <w:sz w:val="18"/>
          <w:szCs w:val="18"/>
        </w:rPr>
        <w:t>among Individuals in Gaza Strip According to Monthly Consumption Patterns</w:t>
      </w:r>
      <w:r>
        <w:rPr>
          <w:rFonts w:ascii="Arial" w:hAnsi="Arial" w:cs="Arial"/>
          <w:b/>
          <w:bCs/>
          <w:sz w:val="18"/>
          <w:szCs w:val="18"/>
        </w:rPr>
        <w:t xml:space="preserve">, </w:t>
      </w:r>
      <w:r w:rsidRPr="00BC7D11">
        <w:rPr>
          <w:rFonts w:ascii="Arial" w:hAnsi="Arial" w:cs="Arial"/>
          <w:b/>
          <w:bCs/>
          <w:sz w:val="18"/>
          <w:szCs w:val="18"/>
        </w:rPr>
        <w:t>Selected Years</w:t>
      </w:r>
    </w:p>
    <w:tbl>
      <w:tblPr>
        <w:tblStyle w:val="TableGrid"/>
        <w:tblW w:w="5000" w:type="pct"/>
        <w:jc w:val="center"/>
        <w:tblLook w:val="04A0" w:firstRow="1" w:lastRow="0" w:firstColumn="1" w:lastColumn="0" w:noHBand="0" w:noVBand="1"/>
      </w:tblPr>
      <w:tblGrid>
        <w:gridCol w:w="7361"/>
      </w:tblGrid>
      <w:tr w:rsidR="00E15630" w14:paraId="7324A61A" w14:textId="77777777" w:rsidTr="009C1A44">
        <w:trPr>
          <w:jc w:val="center"/>
        </w:trPr>
        <w:tc>
          <w:tcPr>
            <w:tcW w:w="6114" w:type="dxa"/>
          </w:tcPr>
          <w:p w14:paraId="498AF6A3" w14:textId="77777777" w:rsidR="00E15630" w:rsidRDefault="00E15630" w:rsidP="00E15630">
            <w:pPr>
              <w:jc w:val="cente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3533784B" wp14:editId="3B0EF2C0">
                  <wp:extent cx="4543425" cy="1750263"/>
                  <wp:effectExtent l="0" t="0" r="0" b="254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2"/>
        <w:gridCol w:w="3409"/>
      </w:tblGrid>
      <w:tr w:rsidR="00E15630" w:rsidRPr="00111ABF" w14:paraId="178DC7B7" w14:textId="77777777" w:rsidTr="00727802">
        <w:trPr>
          <w:jc w:val="center"/>
        </w:trPr>
        <w:tc>
          <w:tcPr>
            <w:tcW w:w="3278" w:type="dxa"/>
          </w:tcPr>
          <w:p w14:paraId="600519F2" w14:textId="77777777" w:rsidR="00E15630" w:rsidRDefault="00E15630" w:rsidP="009C1A4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Pr="00DD505C">
              <w:rPr>
                <w:rFonts w:ascii="Simplified Arabic" w:hAnsi="Simplified Arabic" w:cs="Simplified Arabic"/>
                <w:b/>
                <w:bCs/>
                <w:sz w:val="14"/>
                <w:szCs w:val="14"/>
                <w:rtl/>
                <w:lang w:bidi="ar-JO"/>
              </w:rPr>
              <w:t xml:space="preserve">الجهاز المركزي للإحصاء الفلسطيني، 2024.  </w:t>
            </w:r>
            <w:r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Pr>
          <w:p w14:paraId="3EC14556" w14:textId="77777777" w:rsidR="00E15630" w:rsidRPr="00111ABF" w:rsidRDefault="00E15630" w:rsidP="009C1A4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Pr="00DD505C">
              <w:rPr>
                <w:rFonts w:ascii="Arial" w:hAnsi="Arial" w:cs="Arial"/>
                <w:b/>
                <w:bCs/>
                <w:sz w:val="14"/>
                <w:szCs w:val="14"/>
              </w:rPr>
              <w:t xml:space="preserve">Palestinian Central Bureau of Statistics, 2024.  </w:t>
            </w:r>
            <w:r w:rsidRPr="00DD505C">
              <w:rPr>
                <w:rFonts w:ascii="Arial" w:hAnsi="Arial" w:cs="Arial"/>
                <w:sz w:val="14"/>
                <w:szCs w:val="14"/>
              </w:rPr>
              <w:t>Main Findings of Living Standards in the West Bank (Expenditure, Consumption and Poverty), 2023.  Ramallah – Palestine.</w:t>
            </w:r>
            <w:r w:rsidRPr="00DD505C">
              <w:rPr>
                <w:rFonts w:ascii="Arial" w:hAnsi="Arial" w:cs="Arial"/>
                <w:b/>
                <w:bCs/>
                <w:sz w:val="14"/>
                <w:szCs w:val="14"/>
              </w:rPr>
              <w:t xml:space="preserve">  </w:t>
            </w:r>
          </w:p>
        </w:tc>
      </w:tr>
    </w:tbl>
    <w:p w14:paraId="5F22A3B2" w14:textId="77777777" w:rsidR="00E15630" w:rsidRDefault="00E15630" w:rsidP="00E15630">
      <w:pPr>
        <w:bidi/>
        <w:rPr>
          <w:rFonts w:ascii="Simplified Arabic" w:hAnsi="Simplified Arabic" w:cs="Simplified Arabic"/>
          <w:b/>
          <w:bCs/>
          <w:sz w:val="20"/>
          <w:szCs w:val="20"/>
          <w:rtl/>
          <w:lang w:bidi="ar-JO"/>
        </w:rPr>
        <w:sectPr w:rsidR="00E15630" w:rsidSect="00A21A24">
          <w:type w:val="continuous"/>
          <w:pgSz w:w="9639" w:h="13608" w:code="11"/>
          <w:pgMar w:top="1134" w:right="1134" w:bottom="1134" w:left="1134" w:header="709" w:footer="709" w:gutter="0"/>
          <w:cols w:space="720"/>
          <w:bidi/>
          <w:docGrid w:linePitch="360"/>
        </w:sectPr>
      </w:pPr>
    </w:p>
    <w:p w14:paraId="72684EEE" w14:textId="48EA49EB" w:rsidR="00E15630" w:rsidRPr="00CC1E80" w:rsidRDefault="00E15630" w:rsidP="00CC1E80">
      <w:pPr>
        <w:pStyle w:val="Subtitle"/>
        <w:bidi/>
        <w:jc w:val="both"/>
        <w:rPr>
          <w:color w:val="000000" w:themeColor="text1"/>
          <w:sz w:val="20"/>
          <w:szCs w:val="20"/>
          <w:rtl/>
        </w:rPr>
      </w:pPr>
      <w:r w:rsidRPr="00CC1E80">
        <w:rPr>
          <w:rFonts w:hint="cs"/>
          <w:color w:val="000000" w:themeColor="text1"/>
          <w:sz w:val="20"/>
          <w:szCs w:val="20"/>
          <w:rtl/>
        </w:rPr>
        <w:lastRenderedPageBreak/>
        <w:t xml:space="preserve">12% من الأفراد في الضفة الغربية فقراء في عام 2023 </w:t>
      </w:r>
    </w:p>
    <w:p w14:paraId="26A90636" w14:textId="7A278471" w:rsidR="00E15630" w:rsidRPr="00CC1E80" w:rsidRDefault="00E15630" w:rsidP="00BD3A74">
      <w:pPr>
        <w:pStyle w:val="Subtitle"/>
        <w:jc w:val="both"/>
        <w:rPr>
          <w:color w:val="000000" w:themeColor="text1"/>
          <w:sz w:val="20"/>
          <w:szCs w:val="20"/>
        </w:rPr>
      </w:pPr>
      <w:r w:rsidRPr="00CC1E80">
        <w:rPr>
          <w:rFonts w:hint="cs"/>
          <w:color w:val="000000" w:themeColor="text1"/>
          <w:sz w:val="20"/>
          <w:szCs w:val="20"/>
          <w:rtl/>
        </w:rPr>
        <w:t>12</w:t>
      </w:r>
      <w:r w:rsidRPr="00CC1E80">
        <w:rPr>
          <w:color w:val="000000" w:themeColor="text1"/>
          <w:sz w:val="20"/>
          <w:szCs w:val="20"/>
        </w:rPr>
        <w:t>% of Individuals suffer from Poverty in the West Bank, 2023</w:t>
      </w:r>
    </w:p>
    <w:p w14:paraId="3AAECF98" w14:textId="77777777" w:rsidR="00E15630" w:rsidRPr="00CC1E80" w:rsidRDefault="00E15630" w:rsidP="00CC1E80">
      <w:pPr>
        <w:pStyle w:val="Subtitle"/>
        <w:jc w:val="both"/>
        <w:rPr>
          <w:color w:val="000000" w:themeColor="text1"/>
          <w:sz w:val="20"/>
          <w:szCs w:val="20"/>
          <w:rtl/>
        </w:rPr>
        <w:sectPr w:rsidR="00E15630" w:rsidRPr="00CC1E80" w:rsidSect="00A21A24">
          <w:type w:val="continuous"/>
          <w:pgSz w:w="9639" w:h="13608" w:code="11"/>
          <w:pgMar w:top="1134" w:right="1134" w:bottom="1134" w:left="1134" w:header="709" w:footer="709" w:gutter="0"/>
          <w:cols w:num="2" w:space="227"/>
          <w:bidi/>
          <w:docGrid w:linePitch="360"/>
        </w:sectPr>
      </w:pPr>
    </w:p>
    <w:p w14:paraId="0FD36D0A" w14:textId="77777777" w:rsidR="00E56E0D" w:rsidRPr="00E56E0D" w:rsidRDefault="00E56E0D" w:rsidP="00E56E0D">
      <w:pPr>
        <w:pStyle w:val="Subtitle"/>
        <w:bidi/>
        <w:jc w:val="both"/>
        <w:rPr>
          <w:b w:val="0"/>
          <w:bCs w:val="0"/>
          <w:color w:val="000000" w:themeColor="text1"/>
          <w:sz w:val="18"/>
          <w:szCs w:val="18"/>
        </w:rPr>
      </w:pPr>
    </w:p>
    <w:p w14:paraId="2474B363" w14:textId="6E4608FB" w:rsidR="00E15630" w:rsidRPr="00E56E0D" w:rsidRDefault="00E15630" w:rsidP="00E56E0D">
      <w:pPr>
        <w:pStyle w:val="Subtitle"/>
        <w:bidi/>
        <w:jc w:val="both"/>
        <w:rPr>
          <w:b w:val="0"/>
          <w:bCs w:val="0"/>
          <w:color w:val="000000" w:themeColor="text1"/>
          <w:sz w:val="20"/>
          <w:szCs w:val="20"/>
          <w:rtl/>
        </w:rPr>
      </w:pPr>
      <w:r w:rsidRPr="00E56E0D">
        <w:rPr>
          <w:b w:val="0"/>
          <w:bCs w:val="0"/>
          <w:color w:val="000000" w:themeColor="text1"/>
          <w:sz w:val="20"/>
          <w:szCs w:val="20"/>
          <w:rtl/>
        </w:rPr>
        <w:t>بلغت نسبة الفقر بين الأفراد في الضفة الغربية خلال العام 2023 وفقا لأنماط الاستهلاك الشهري 11.5%.  كما تبين أن 4.3% من الأفراد في الضفة الغربية يعانون من الفقر المدقع وفقا لأنماط الاستهلاك الشهري للأسرة</w:t>
      </w:r>
      <w:r w:rsidRPr="00E56E0D">
        <w:rPr>
          <w:rFonts w:hint="cs"/>
          <w:b w:val="0"/>
          <w:bCs w:val="0"/>
          <w:color w:val="000000" w:themeColor="text1"/>
          <w:sz w:val="20"/>
          <w:szCs w:val="20"/>
          <w:rtl/>
        </w:rPr>
        <w:t>.</w:t>
      </w:r>
    </w:p>
    <w:p w14:paraId="3651ED08" w14:textId="77777777" w:rsidR="00E56E0D" w:rsidRDefault="00E56E0D" w:rsidP="00CC1E80">
      <w:pPr>
        <w:pStyle w:val="Subtitle"/>
        <w:jc w:val="center"/>
        <w:rPr>
          <w:b w:val="0"/>
          <w:bCs w:val="0"/>
          <w:color w:val="000000" w:themeColor="text1"/>
          <w:sz w:val="20"/>
          <w:szCs w:val="20"/>
          <w:rtl/>
        </w:rPr>
      </w:pPr>
    </w:p>
    <w:p w14:paraId="507DE129" w14:textId="77777777" w:rsidR="00E56E0D" w:rsidRDefault="00E56E0D" w:rsidP="00E56E0D">
      <w:pPr>
        <w:pStyle w:val="Subtitle"/>
        <w:jc w:val="both"/>
        <w:rPr>
          <w:b w:val="0"/>
          <w:bCs w:val="0"/>
          <w:color w:val="000000" w:themeColor="text1"/>
          <w:sz w:val="20"/>
          <w:szCs w:val="20"/>
        </w:rPr>
      </w:pPr>
    </w:p>
    <w:p w14:paraId="67095622" w14:textId="41F54AA3" w:rsidR="00E15630" w:rsidRPr="00E56E0D" w:rsidRDefault="00E15630" w:rsidP="00CC1E80">
      <w:pPr>
        <w:pStyle w:val="Subtitle"/>
        <w:jc w:val="both"/>
        <w:rPr>
          <w:b w:val="0"/>
          <w:bCs w:val="0"/>
          <w:color w:val="000000" w:themeColor="text1"/>
          <w:sz w:val="20"/>
          <w:szCs w:val="20"/>
          <w:rtl/>
        </w:rPr>
        <w:sectPr w:rsidR="00E15630" w:rsidRPr="00E56E0D" w:rsidSect="00A21A24">
          <w:type w:val="continuous"/>
          <w:pgSz w:w="9639" w:h="13608" w:code="11"/>
          <w:pgMar w:top="1134" w:right="1134" w:bottom="1134" w:left="1134" w:header="709" w:footer="709" w:gutter="0"/>
          <w:cols w:num="2" w:space="227"/>
          <w:bidi/>
          <w:docGrid w:linePitch="360"/>
        </w:sectPr>
      </w:pPr>
      <w:r w:rsidRPr="00E56E0D">
        <w:rPr>
          <w:b w:val="0"/>
          <w:bCs w:val="0"/>
          <w:color w:val="000000" w:themeColor="text1"/>
          <w:sz w:val="20"/>
          <w:szCs w:val="20"/>
        </w:rPr>
        <w:t xml:space="preserve">Poverty percentage among individuals in the West Bank in 2023, according to monthly consumption patterns, was 11.5%. Additionally, 4.3% of individuals in the West Bank were suffering from deep poverty according </w:t>
      </w:r>
      <w:r w:rsidR="00CC1E80">
        <w:rPr>
          <w:b w:val="0"/>
          <w:bCs w:val="0"/>
          <w:color w:val="000000" w:themeColor="text1"/>
          <w:sz w:val="20"/>
          <w:szCs w:val="20"/>
        </w:rPr>
        <w:t>to monthly consumption patterns</w:t>
      </w:r>
    </w:p>
    <w:p w14:paraId="1FBBEAE5" w14:textId="7832E2BC" w:rsidR="00CC1E80" w:rsidRPr="00BC7C45" w:rsidRDefault="00CC1E80" w:rsidP="00CC1E80">
      <w:pPr>
        <w:tabs>
          <w:tab w:val="right" w:pos="6878"/>
        </w:tabs>
        <w:bidi/>
        <w:ind w:left="4"/>
        <w:jc w:val="center"/>
        <w:rPr>
          <w:rFonts w:cs="Simplified Arabic"/>
          <w:b/>
          <w:bCs/>
          <w:sz w:val="18"/>
          <w:szCs w:val="18"/>
          <w:rtl/>
        </w:rPr>
      </w:pPr>
      <w:r w:rsidRPr="00BC7C45">
        <w:rPr>
          <w:rFonts w:cs="Simplified Arabic"/>
          <w:b/>
          <w:bCs/>
          <w:sz w:val="18"/>
          <w:szCs w:val="18"/>
          <w:rtl/>
        </w:rPr>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w:t>
      </w:r>
      <w:r>
        <w:rPr>
          <w:rFonts w:cs="Simplified Arabic" w:hint="cs"/>
          <w:b/>
          <w:bCs/>
          <w:sz w:val="18"/>
          <w:szCs w:val="18"/>
          <w:rtl/>
        </w:rPr>
        <w:t xml:space="preserve">الضفة الغربية </w:t>
      </w:r>
      <w:r w:rsidRPr="00BC7C45">
        <w:rPr>
          <w:rFonts w:cs="Simplified Arabic"/>
          <w:b/>
          <w:bCs/>
          <w:sz w:val="18"/>
          <w:szCs w:val="18"/>
          <w:rtl/>
        </w:rPr>
        <w:t>وفقاً لأنماط الاستهلاك الشهري</w:t>
      </w:r>
      <w:r>
        <w:rPr>
          <w:rFonts w:cs="Simplified Arabic" w:hint="cs"/>
          <w:b/>
          <w:bCs/>
          <w:sz w:val="18"/>
          <w:szCs w:val="18"/>
          <w:rtl/>
        </w:rPr>
        <w:t>، سنوات مختارة</w:t>
      </w:r>
    </w:p>
    <w:p w14:paraId="072F131C" w14:textId="77777777" w:rsidR="00CC1E80" w:rsidRPr="00BC7C45" w:rsidRDefault="00CC1E80" w:rsidP="00CC1E80">
      <w:pPr>
        <w:jc w:val="center"/>
        <w:rPr>
          <w:rFonts w:ascii="Arial" w:hAnsi="Arial" w:cs="Arial"/>
          <w:b/>
          <w:bCs/>
          <w:sz w:val="18"/>
          <w:szCs w:val="18"/>
        </w:rPr>
      </w:pPr>
      <w:r w:rsidRPr="00BC7C45">
        <w:rPr>
          <w:rFonts w:ascii="Arial" w:hAnsi="Arial" w:cs="Arial"/>
          <w:b/>
          <w:bCs/>
          <w:sz w:val="18"/>
          <w:szCs w:val="18"/>
        </w:rPr>
        <w:t xml:space="preserve">Poverty and Deep Poverty </w:t>
      </w:r>
      <w:r w:rsidRPr="003F5C89">
        <w:rPr>
          <w:rFonts w:ascii="Arial" w:hAnsi="Arial" w:cs="Arial"/>
          <w:b/>
          <w:bCs/>
          <w:sz w:val="18"/>
          <w:szCs w:val="18"/>
        </w:rPr>
        <w:t>Percentages</w:t>
      </w:r>
      <w:r w:rsidRPr="00BC7C45">
        <w:rPr>
          <w:rFonts w:ascii="Arial" w:hAnsi="Arial" w:cs="Arial"/>
          <w:b/>
          <w:bCs/>
          <w:sz w:val="18"/>
          <w:szCs w:val="18"/>
        </w:rPr>
        <w:t xml:space="preserve"> among Individuals in </w:t>
      </w:r>
      <w:r w:rsidRPr="00F35051">
        <w:rPr>
          <w:rFonts w:ascii="Arial" w:hAnsi="Arial" w:cs="Arial"/>
          <w:b/>
          <w:bCs/>
          <w:sz w:val="18"/>
          <w:szCs w:val="18"/>
        </w:rPr>
        <w:t xml:space="preserve">the West Bank </w:t>
      </w:r>
      <w:r w:rsidRPr="00BC7C45">
        <w:rPr>
          <w:rFonts w:ascii="Arial" w:hAnsi="Arial" w:cs="Arial"/>
          <w:b/>
          <w:bCs/>
          <w:sz w:val="18"/>
          <w:szCs w:val="18"/>
        </w:rPr>
        <w:t>According to Monthly Consumption Patterns</w:t>
      </w:r>
      <w:r>
        <w:rPr>
          <w:rFonts w:ascii="Arial" w:hAnsi="Arial" w:cs="Arial"/>
          <w:b/>
          <w:bCs/>
          <w:sz w:val="18"/>
          <w:szCs w:val="18"/>
        </w:rPr>
        <w:t>,</w:t>
      </w:r>
      <w:r w:rsidRPr="00BC7D11">
        <w:t xml:space="preserve"> </w:t>
      </w:r>
      <w:r w:rsidRPr="00BC7D11">
        <w:rPr>
          <w:rFonts w:ascii="Arial" w:hAnsi="Arial" w:cs="Arial"/>
          <w:b/>
          <w:bCs/>
          <w:sz w:val="18"/>
          <w:szCs w:val="18"/>
        </w:rPr>
        <w:t>Selected Years</w:t>
      </w:r>
    </w:p>
    <w:tbl>
      <w:tblPr>
        <w:tblStyle w:val="TableGrid"/>
        <w:tblW w:w="5000" w:type="pct"/>
        <w:jc w:val="center"/>
        <w:tblLook w:val="04A0" w:firstRow="1" w:lastRow="0" w:firstColumn="1" w:lastColumn="0" w:noHBand="0" w:noVBand="1"/>
      </w:tblPr>
      <w:tblGrid>
        <w:gridCol w:w="7361"/>
      </w:tblGrid>
      <w:tr w:rsidR="00CC1E80" w14:paraId="03EAB1FD" w14:textId="77777777" w:rsidTr="00EF7993">
        <w:trPr>
          <w:trHeight w:val="3334"/>
          <w:jc w:val="center"/>
        </w:trPr>
        <w:tc>
          <w:tcPr>
            <w:tcW w:w="6114" w:type="dxa"/>
          </w:tcPr>
          <w:p w14:paraId="33FCCA53" w14:textId="77777777" w:rsidR="00CC1E80" w:rsidRDefault="00CC1E80" w:rsidP="009C1A44">
            <w:pP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1F213896" wp14:editId="1320930D">
                  <wp:extent cx="4515485" cy="2098071"/>
                  <wp:effectExtent l="0" t="0" r="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9"/>
        <w:gridCol w:w="3332"/>
      </w:tblGrid>
      <w:tr w:rsidR="00CC1E80" w:rsidRPr="00111ABF" w14:paraId="725417C8" w14:textId="77777777" w:rsidTr="00727802">
        <w:trPr>
          <w:jc w:val="center"/>
        </w:trPr>
        <w:tc>
          <w:tcPr>
            <w:tcW w:w="3419" w:type="dxa"/>
          </w:tcPr>
          <w:p w14:paraId="5DBAF699" w14:textId="77777777" w:rsidR="00CC1E80" w:rsidRDefault="00CC1E80" w:rsidP="009C1A4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Pr="00DD505C">
              <w:rPr>
                <w:rFonts w:ascii="Simplified Arabic" w:hAnsi="Simplified Arabic" w:cs="Simplified Arabic"/>
                <w:b/>
                <w:bCs/>
                <w:sz w:val="14"/>
                <w:szCs w:val="14"/>
                <w:rtl/>
                <w:lang w:bidi="ar-JO"/>
              </w:rPr>
              <w:t xml:space="preserve">الجهاز المركزي للإحصاء الفلسطيني، 2024.  </w:t>
            </w:r>
            <w:r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Pr>
          <w:p w14:paraId="6893348E" w14:textId="77777777" w:rsidR="00CC1E80" w:rsidRPr="00111ABF" w:rsidRDefault="00CC1E80" w:rsidP="009C1A4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Pr="00DD505C">
              <w:rPr>
                <w:rFonts w:ascii="Arial" w:hAnsi="Arial" w:cs="Arial"/>
                <w:b/>
                <w:bCs/>
                <w:sz w:val="14"/>
                <w:szCs w:val="14"/>
              </w:rPr>
              <w:t xml:space="preserve">Palestinian Central Bureau of Statistics, 2024.  </w:t>
            </w:r>
            <w:r w:rsidRPr="00DD505C">
              <w:rPr>
                <w:rFonts w:ascii="Arial" w:hAnsi="Arial" w:cs="Arial"/>
                <w:sz w:val="14"/>
                <w:szCs w:val="14"/>
              </w:rPr>
              <w:t>Main Findings of Living Standards in the West Bank (Expenditure, Consumption and Poverty), 2023.  Ramallah – Palestine.</w:t>
            </w:r>
            <w:r w:rsidRPr="00DD505C">
              <w:rPr>
                <w:rFonts w:ascii="Arial" w:hAnsi="Arial" w:cs="Arial"/>
                <w:b/>
                <w:bCs/>
                <w:sz w:val="14"/>
                <w:szCs w:val="14"/>
              </w:rPr>
              <w:t xml:space="preserve">  </w:t>
            </w:r>
          </w:p>
        </w:tc>
      </w:tr>
    </w:tbl>
    <w:p w14:paraId="4B81312F" w14:textId="56CD73FF" w:rsidR="0090467C" w:rsidRPr="0090467C" w:rsidRDefault="0090467C" w:rsidP="0090467C">
      <w:pPr>
        <w:tabs>
          <w:tab w:val="left" w:pos="4536"/>
        </w:tabs>
        <w:bidi/>
        <w:rPr>
          <w:rFonts w:cs="Simplified Arabic"/>
          <w:sz w:val="20"/>
          <w:szCs w:val="20"/>
          <w:rtl/>
        </w:rPr>
        <w:sectPr w:rsidR="0090467C" w:rsidRPr="0090467C" w:rsidSect="00BD3A74">
          <w:type w:val="continuous"/>
          <w:pgSz w:w="9639" w:h="13608" w:code="11"/>
          <w:pgMar w:top="1134" w:right="1134" w:bottom="1134" w:left="1134" w:header="709" w:footer="709" w:gutter="0"/>
          <w:cols w:space="227"/>
          <w:bidi/>
          <w:docGrid w:linePitch="360"/>
        </w:sectPr>
      </w:pPr>
    </w:p>
    <w:p w14:paraId="01C1C701" w14:textId="77777777" w:rsidR="0090467C" w:rsidRPr="0090467C" w:rsidRDefault="0090467C" w:rsidP="0090467C">
      <w:pPr>
        <w:pStyle w:val="Subtitle"/>
        <w:jc w:val="both"/>
        <w:rPr>
          <w:color w:val="000000" w:themeColor="text1"/>
          <w:sz w:val="2"/>
          <w:szCs w:val="2"/>
          <w:rtl/>
        </w:rPr>
        <w:sectPr w:rsidR="0090467C" w:rsidRPr="0090467C" w:rsidSect="0090467C">
          <w:type w:val="continuous"/>
          <w:pgSz w:w="9639" w:h="13608" w:code="11"/>
          <w:pgMar w:top="1134" w:right="1134" w:bottom="1134" w:left="1134" w:header="709" w:footer="709" w:gutter="0"/>
          <w:cols w:num="2" w:space="34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90467C" w14:paraId="1144F415" w14:textId="77777777" w:rsidTr="0090467C">
        <w:tc>
          <w:tcPr>
            <w:tcW w:w="3680" w:type="dxa"/>
          </w:tcPr>
          <w:p w14:paraId="767EC4D8" w14:textId="5080E1DC" w:rsidR="0090467C" w:rsidRPr="00513EB6" w:rsidRDefault="0090467C" w:rsidP="0090467C">
            <w:pPr>
              <w:keepNext/>
              <w:keepLines/>
              <w:bidi/>
              <w:jc w:val="both"/>
              <w:rPr>
                <w:rFonts w:cs="Simplified Arabic"/>
                <w:color w:val="000000" w:themeColor="text1"/>
                <w:sz w:val="20"/>
                <w:szCs w:val="20"/>
                <w:rtl/>
              </w:rPr>
            </w:pPr>
            <w:r w:rsidRPr="002C1B1F">
              <w:rPr>
                <w:rFonts w:cs="Simplified Arabic"/>
                <w:b/>
                <w:bCs/>
                <w:color w:val="000000" w:themeColor="text1"/>
                <w:sz w:val="20"/>
                <w:szCs w:val="20"/>
                <w:rtl/>
              </w:rPr>
              <w:t>أفراد الأسر التي تترأسها إناث أكثر عرضة للفقر</w:t>
            </w:r>
          </w:p>
        </w:tc>
        <w:tc>
          <w:tcPr>
            <w:tcW w:w="3681" w:type="dxa"/>
          </w:tcPr>
          <w:p w14:paraId="5DF7C0A7" w14:textId="77777777" w:rsidR="0090467C" w:rsidRPr="0090467C" w:rsidRDefault="0090467C" w:rsidP="0090467C">
            <w:pPr>
              <w:pStyle w:val="Subtitle"/>
              <w:jc w:val="both"/>
              <w:rPr>
                <w:color w:val="000000" w:themeColor="text1"/>
                <w:sz w:val="20"/>
                <w:szCs w:val="20"/>
                <w:rtl/>
              </w:rPr>
            </w:pPr>
            <w:r w:rsidRPr="0090467C">
              <w:rPr>
                <w:color w:val="000000" w:themeColor="text1"/>
                <w:sz w:val="20"/>
                <w:szCs w:val="20"/>
              </w:rPr>
              <w:t xml:space="preserve">Individuals in female-headed households are more vulnerable to poverty  </w:t>
            </w:r>
          </w:p>
          <w:p w14:paraId="78528854" w14:textId="77777777" w:rsidR="0090467C" w:rsidRPr="0090467C" w:rsidRDefault="0090467C" w:rsidP="0090467C">
            <w:pPr>
              <w:pStyle w:val="Subtitle"/>
              <w:keepNext/>
              <w:keepLines/>
              <w:jc w:val="both"/>
              <w:rPr>
                <w:b w:val="0"/>
                <w:bCs w:val="0"/>
                <w:color w:val="000000" w:themeColor="text1"/>
                <w:sz w:val="20"/>
                <w:szCs w:val="20"/>
              </w:rPr>
            </w:pPr>
          </w:p>
        </w:tc>
      </w:tr>
      <w:tr w:rsidR="0090467C" w14:paraId="0B7DE369" w14:textId="77777777" w:rsidTr="0090467C">
        <w:tc>
          <w:tcPr>
            <w:tcW w:w="3680" w:type="dxa"/>
          </w:tcPr>
          <w:p w14:paraId="09103574" w14:textId="792B5588" w:rsidR="0090467C" w:rsidRPr="0090467C" w:rsidRDefault="0090467C" w:rsidP="00371355">
            <w:pPr>
              <w:keepNext/>
              <w:keepLines/>
              <w:bidi/>
              <w:jc w:val="both"/>
              <w:rPr>
                <w:rFonts w:cs="Simplified Arabic"/>
                <w:color w:val="000000" w:themeColor="text1"/>
                <w:sz w:val="20"/>
                <w:szCs w:val="20"/>
                <w:rtl/>
              </w:rPr>
            </w:pPr>
            <w:r w:rsidRPr="00513EB6">
              <w:rPr>
                <w:rFonts w:cs="Simplified Arabic" w:hint="cs"/>
                <w:color w:val="000000" w:themeColor="text1"/>
                <w:sz w:val="20"/>
                <w:szCs w:val="20"/>
                <w:rtl/>
              </w:rPr>
              <w:t xml:space="preserve">تزيد نسبة الفقر بين الأفراد في الأسر التي ترأسها إناث في الضفة الغربية </w:t>
            </w:r>
            <w:r w:rsidRPr="00513EB6">
              <w:rPr>
                <w:rFonts w:cs="Simplified Arabic" w:hint="cs"/>
                <w:sz w:val="20"/>
                <w:szCs w:val="20"/>
                <w:rtl/>
              </w:rPr>
              <w:t>وقد بلغت 11.9% مقابل 11.5% للأسر التي يرأسها ذكور في عام 2023</w:t>
            </w:r>
            <w:r>
              <w:rPr>
                <w:rFonts w:cs="Simplified Arabic" w:hint="cs"/>
                <w:sz w:val="20"/>
                <w:szCs w:val="20"/>
                <w:rtl/>
              </w:rPr>
              <w:t xml:space="preserve">، </w:t>
            </w:r>
            <w:r w:rsidRPr="000038E7">
              <w:rPr>
                <w:rFonts w:cs="Simplified Arabic" w:hint="cs"/>
                <w:color w:val="000000" w:themeColor="text1"/>
                <w:sz w:val="20"/>
                <w:szCs w:val="20"/>
                <w:rtl/>
              </w:rPr>
              <w:t>بينما في عام 2017 كانت نسبة الفقر بين أفراد الأسر التي ترأسها إناث 18.6% مقابل 13.5% للأسر التي يرأسها ذكور</w:t>
            </w:r>
            <w:r>
              <w:rPr>
                <w:rFonts w:cs="Simplified Arabic" w:hint="cs"/>
                <w:color w:val="000000" w:themeColor="text1"/>
                <w:sz w:val="20"/>
                <w:szCs w:val="20"/>
                <w:rtl/>
              </w:rPr>
              <w:t>.</w:t>
            </w:r>
          </w:p>
        </w:tc>
        <w:tc>
          <w:tcPr>
            <w:tcW w:w="3681" w:type="dxa"/>
          </w:tcPr>
          <w:p w14:paraId="4DDF52F2" w14:textId="3EA7C156" w:rsidR="0090467C" w:rsidRPr="0090467C" w:rsidRDefault="0090467C" w:rsidP="0090467C">
            <w:pPr>
              <w:pStyle w:val="Subtitle"/>
              <w:keepNext/>
              <w:keepLines/>
              <w:jc w:val="both"/>
              <w:rPr>
                <w:b w:val="0"/>
                <w:bCs w:val="0"/>
                <w:color w:val="000000" w:themeColor="text1"/>
                <w:sz w:val="20"/>
                <w:szCs w:val="20"/>
                <w:rtl/>
              </w:rPr>
            </w:pPr>
            <w:r w:rsidRPr="0090467C">
              <w:rPr>
                <w:b w:val="0"/>
                <w:bCs w:val="0"/>
                <w:color w:val="000000" w:themeColor="text1"/>
                <w:sz w:val="20"/>
                <w:szCs w:val="20"/>
              </w:rPr>
              <w:t xml:space="preserve">The poverty percentage among individuals in female-headed households in the West Bank increased to 11.9%, compared to 11.5% for male-headed households in 2023, while in 2017, the poverty </w:t>
            </w:r>
            <w:r w:rsidR="00DA0B58" w:rsidRPr="00DA0B58">
              <w:rPr>
                <w:b w:val="0"/>
                <w:bCs w:val="0"/>
                <w:color w:val="000000" w:themeColor="text1"/>
                <w:sz w:val="20"/>
                <w:szCs w:val="20"/>
              </w:rPr>
              <w:t>percentage</w:t>
            </w:r>
            <w:r w:rsidRPr="0090467C">
              <w:rPr>
                <w:b w:val="0"/>
                <w:bCs w:val="0"/>
                <w:color w:val="000000" w:themeColor="text1"/>
                <w:sz w:val="20"/>
                <w:szCs w:val="20"/>
              </w:rPr>
              <w:t xml:space="preserve"> among individuals in female-headed households was 18.6%, compared to 13.5% for male-headed households.</w:t>
            </w:r>
          </w:p>
        </w:tc>
      </w:tr>
    </w:tbl>
    <w:p w14:paraId="14152C8A" w14:textId="0638DB50" w:rsidR="00B84D3F" w:rsidRDefault="00B84D3F" w:rsidP="00B84D3F">
      <w:pPr>
        <w:pStyle w:val="Subtitle"/>
        <w:bidi/>
        <w:jc w:val="center"/>
        <w:rPr>
          <w:color w:val="000000" w:themeColor="text1"/>
        </w:rPr>
      </w:pPr>
    </w:p>
    <w:p w14:paraId="58CEAADE" w14:textId="77777777" w:rsidR="0090467C" w:rsidRDefault="0090467C" w:rsidP="0090467C">
      <w:pPr>
        <w:keepNext/>
        <w:keepLines/>
        <w:bidi/>
        <w:jc w:val="both"/>
        <w:rPr>
          <w:rFonts w:cs="Simplified Arabic"/>
          <w:color w:val="000000" w:themeColor="text1"/>
          <w:sz w:val="20"/>
          <w:szCs w:val="20"/>
          <w:rtl/>
        </w:rPr>
        <w:sectPr w:rsidR="0090467C" w:rsidSect="00BD3A74">
          <w:type w:val="continuous"/>
          <w:pgSz w:w="9639" w:h="13608" w:code="11"/>
          <w:pgMar w:top="1134" w:right="1134" w:bottom="1134" w:left="1134" w:header="709" w:footer="709" w:gutter="0"/>
          <w:cols w:space="227"/>
          <w:bidi/>
          <w:docGrid w:linePitch="360"/>
        </w:sectPr>
      </w:pPr>
    </w:p>
    <w:p w14:paraId="0184D95F" w14:textId="6F75A07B" w:rsidR="00AD5A65" w:rsidRDefault="00AD5A65" w:rsidP="00AF1B59">
      <w:pPr>
        <w:tabs>
          <w:tab w:val="right" w:pos="6878"/>
        </w:tabs>
        <w:bidi/>
        <w:ind w:left="4"/>
        <w:jc w:val="center"/>
        <w:rPr>
          <w:rFonts w:cs="Simplified Arabic"/>
          <w:b/>
          <w:bCs/>
          <w:sz w:val="18"/>
          <w:szCs w:val="18"/>
        </w:rPr>
      </w:pPr>
    </w:p>
    <w:p w14:paraId="0E9A830D" w14:textId="77777777" w:rsidR="00371355" w:rsidRDefault="00371355" w:rsidP="00371355">
      <w:pPr>
        <w:tabs>
          <w:tab w:val="right" w:pos="6878"/>
        </w:tabs>
        <w:bidi/>
        <w:ind w:left="4"/>
        <w:jc w:val="center"/>
        <w:rPr>
          <w:rFonts w:cs="Simplified Arabic"/>
          <w:b/>
          <w:bCs/>
          <w:sz w:val="18"/>
          <w:szCs w:val="18"/>
          <w:rtl/>
        </w:rPr>
      </w:pPr>
    </w:p>
    <w:p w14:paraId="1D55A570" w14:textId="77777777" w:rsidR="00AD5A65" w:rsidRDefault="00AD5A65" w:rsidP="00AD5A65">
      <w:pPr>
        <w:tabs>
          <w:tab w:val="right" w:pos="6878"/>
        </w:tabs>
        <w:bidi/>
        <w:ind w:left="4"/>
        <w:jc w:val="center"/>
        <w:rPr>
          <w:rFonts w:cs="Simplified Arabic"/>
          <w:b/>
          <w:bCs/>
          <w:sz w:val="18"/>
          <w:szCs w:val="18"/>
          <w:rtl/>
        </w:rPr>
      </w:pPr>
    </w:p>
    <w:p w14:paraId="7C5A30A9" w14:textId="6147DF7D" w:rsidR="00AF1B59" w:rsidRPr="00A225CD" w:rsidRDefault="00AF1B59" w:rsidP="00AD5A65">
      <w:pPr>
        <w:tabs>
          <w:tab w:val="right" w:pos="6878"/>
        </w:tabs>
        <w:bidi/>
        <w:ind w:left="4"/>
        <w:jc w:val="center"/>
        <w:rPr>
          <w:rFonts w:cs="Simplified Arabic"/>
          <w:b/>
          <w:bCs/>
          <w:sz w:val="18"/>
          <w:szCs w:val="18"/>
          <w:rtl/>
        </w:rPr>
      </w:pPr>
      <w:r w:rsidRPr="00A225CD">
        <w:rPr>
          <w:rFonts w:cs="Simplified Arabic"/>
          <w:b/>
          <w:bCs/>
          <w:sz w:val="18"/>
          <w:szCs w:val="18"/>
          <w:rtl/>
        </w:rPr>
        <w:lastRenderedPageBreak/>
        <w:t>نسب الفقر بين الأفراد وفقا</w:t>
      </w:r>
      <w:r>
        <w:rPr>
          <w:rFonts w:cs="Simplified Arabic" w:hint="cs"/>
          <w:b/>
          <w:bCs/>
          <w:sz w:val="18"/>
          <w:szCs w:val="18"/>
          <w:rtl/>
        </w:rPr>
        <w:t>ً</w:t>
      </w:r>
      <w:r w:rsidRPr="00A225CD">
        <w:rPr>
          <w:rFonts w:cs="Simplified Arabic"/>
          <w:b/>
          <w:bCs/>
          <w:sz w:val="18"/>
          <w:szCs w:val="18"/>
          <w:rtl/>
        </w:rPr>
        <w:t xml:space="preserve"> لأنماط الاستهلاك الشهري حسب جنس رب الأسرة في الضفة الغربية، </w:t>
      </w:r>
      <w:r>
        <w:rPr>
          <w:rFonts w:cs="Simplified Arabic" w:hint="cs"/>
          <w:b/>
          <w:bCs/>
          <w:sz w:val="18"/>
          <w:szCs w:val="18"/>
          <w:rtl/>
        </w:rPr>
        <w:t>لسنوات مختارة</w:t>
      </w:r>
    </w:p>
    <w:p w14:paraId="20BFB3C9" w14:textId="5AE3DC76" w:rsidR="009C1A44" w:rsidRPr="00BC7C45" w:rsidRDefault="009C1A44" w:rsidP="009C1A44">
      <w:pPr>
        <w:jc w:val="center"/>
        <w:rPr>
          <w:rFonts w:ascii="Arial" w:hAnsi="Arial" w:cs="Arial"/>
          <w:b/>
          <w:bCs/>
          <w:sz w:val="18"/>
          <w:szCs w:val="18"/>
        </w:rPr>
      </w:pPr>
      <w:r w:rsidRPr="00A225CD">
        <w:rPr>
          <w:rFonts w:ascii="Arial" w:hAnsi="Arial" w:cs="Arial"/>
          <w:b/>
          <w:bCs/>
          <w:sz w:val="18"/>
          <w:szCs w:val="18"/>
        </w:rPr>
        <w:t xml:space="preserve">Poverty Percentage among Individuals According to Monthly </w:t>
      </w:r>
      <w:r>
        <w:rPr>
          <w:rFonts w:ascii="Arial" w:hAnsi="Arial" w:cs="Arial" w:hint="cs"/>
          <w:b/>
          <w:bCs/>
          <w:sz w:val="18"/>
          <w:szCs w:val="18"/>
        </w:rPr>
        <w:t>Consumption</w:t>
      </w:r>
      <w:r w:rsidRPr="00A225CD">
        <w:rPr>
          <w:rFonts w:ascii="Arial" w:hAnsi="Arial" w:cs="Arial"/>
          <w:b/>
          <w:bCs/>
          <w:sz w:val="18"/>
          <w:szCs w:val="18"/>
        </w:rPr>
        <w:t xml:space="preserve"> Patterns by Sex of Head of Household in the West Bank, </w:t>
      </w:r>
      <w:r w:rsidRPr="00BC7D11">
        <w:rPr>
          <w:rFonts w:ascii="Arial" w:hAnsi="Arial" w:cs="Arial"/>
          <w:b/>
          <w:bCs/>
          <w:sz w:val="18"/>
          <w:szCs w:val="18"/>
        </w:rPr>
        <w:t>Selected Years</w:t>
      </w:r>
    </w:p>
    <w:tbl>
      <w:tblPr>
        <w:tblStyle w:val="TableGrid"/>
        <w:tblW w:w="5000" w:type="pct"/>
        <w:jc w:val="center"/>
        <w:tblLook w:val="04A0" w:firstRow="1" w:lastRow="0" w:firstColumn="1" w:lastColumn="0" w:noHBand="0" w:noVBand="1"/>
      </w:tblPr>
      <w:tblGrid>
        <w:gridCol w:w="7361"/>
      </w:tblGrid>
      <w:tr w:rsidR="009C1A44" w14:paraId="23366443" w14:textId="77777777" w:rsidTr="009C1A44">
        <w:trPr>
          <w:trHeight w:val="3592"/>
          <w:jc w:val="center"/>
        </w:trPr>
        <w:tc>
          <w:tcPr>
            <w:tcW w:w="6114" w:type="dxa"/>
          </w:tcPr>
          <w:p w14:paraId="7560F225" w14:textId="77777777" w:rsidR="009C1A44" w:rsidRDefault="009C1A44" w:rsidP="009C1A44">
            <w:pPr>
              <w:rPr>
                <w:rFonts w:ascii="Simplified Arabic" w:hAnsi="Simplified Arabic" w:cs="Simplified Arabic"/>
                <w:rtl/>
              </w:rPr>
            </w:pPr>
            <w:r>
              <w:rPr>
                <w:rFonts w:ascii="Simplified Arabic" w:hAnsi="Simplified Arabic" w:cs="Simplified Arabic"/>
                <w:noProof/>
                <w:rtl/>
              </w:rPr>
              <w:drawing>
                <wp:inline distT="0" distB="0" distL="0" distR="0" wp14:anchorId="16D3139E" wp14:editId="7734AAE9">
                  <wp:extent cx="4527122" cy="2256155"/>
                  <wp:effectExtent l="0" t="0" r="6985"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9"/>
        <w:gridCol w:w="3432"/>
      </w:tblGrid>
      <w:tr w:rsidR="009C1A44" w:rsidRPr="00111ABF" w14:paraId="36432AD3" w14:textId="77777777" w:rsidTr="00727802">
        <w:trPr>
          <w:jc w:val="center"/>
        </w:trPr>
        <w:tc>
          <w:tcPr>
            <w:tcW w:w="3824" w:type="dxa"/>
          </w:tcPr>
          <w:p w14:paraId="78B12AB0" w14:textId="4803C47F" w:rsidR="009C1A44" w:rsidRDefault="009C1A44" w:rsidP="00AF1B59">
            <w:pPr>
              <w:tabs>
                <w:tab w:val="right" w:pos="6878"/>
              </w:tabs>
              <w:bidi/>
              <w:ind w:right="249"/>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Pr="00DD505C">
              <w:rPr>
                <w:rFonts w:ascii="Simplified Arabic" w:hAnsi="Simplified Arabic" w:cs="Simplified Arabic"/>
                <w:b/>
                <w:bCs/>
                <w:sz w:val="14"/>
                <w:szCs w:val="14"/>
                <w:rtl/>
                <w:lang w:bidi="ar-JO"/>
              </w:rPr>
              <w:t xml:space="preserve">الجهاز المركزي للإحصاء الفلسطيني، 2024.  </w:t>
            </w:r>
            <w:r w:rsidRPr="00DD505C">
              <w:rPr>
                <w:rFonts w:ascii="Simplified Arabic" w:hAnsi="Simplified Arabic" w:cs="Simplified Arabic"/>
                <w:sz w:val="14"/>
                <w:szCs w:val="14"/>
                <w:rtl/>
                <w:lang w:bidi="ar-JO"/>
              </w:rPr>
              <w:t xml:space="preserve">النتائج الرئيسية لمستويات المعيشة في الضفة الغربية (الإنفاق والاستهلاك والفقر)، 2023.  </w:t>
            </w:r>
            <w:r w:rsidR="00E7530E">
              <w:rPr>
                <w:rFonts w:ascii="Simplified Arabic" w:hAnsi="Simplified Arabic" w:cs="Simplified Arabic"/>
                <w:sz w:val="14"/>
                <w:szCs w:val="14"/>
                <w:lang w:bidi="ar-JO"/>
              </w:rPr>
              <w:t xml:space="preserve">  </w:t>
            </w:r>
            <w:r w:rsidRPr="00DD505C">
              <w:rPr>
                <w:rFonts w:ascii="Simplified Arabic" w:hAnsi="Simplified Arabic" w:cs="Simplified Arabic"/>
                <w:sz w:val="14"/>
                <w:szCs w:val="14"/>
                <w:rtl/>
                <w:lang w:bidi="ar-JO"/>
              </w:rPr>
              <w:t>رام الله - فلسطين.</w:t>
            </w:r>
          </w:p>
        </w:tc>
        <w:tc>
          <w:tcPr>
            <w:tcW w:w="3332" w:type="dxa"/>
          </w:tcPr>
          <w:p w14:paraId="3FBFA5A9" w14:textId="77777777" w:rsidR="009C1A44" w:rsidRPr="00111ABF" w:rsidRDefault="009C1A44" w:rsidP="009C1A4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Pr="00DD505C">
              <w:rPr>
                <w:rFonts w:ascii="Arial" w:hAnsi="Arial" w:cs="Arial"/>
                <w:b/>
                <w:bCs/>
                <w:sz w:val="14"/>
                <w:szCs w:val="14"/>
              </w:rPr>
              <w:t xml:space="preserve">Palestinian Central Bureau of Statistics, 2024.  </w:t>
            </w:r>
            <w:r w:rsidRPr="00DD505C">
              <w:rPr>
                <w:rFonts w:ascii="Arial" w:hAnsi="Arial" w:cs="Arial"/>
                <w:sz w:val="14"/>
                <w:szCs w:val="14"/>
              </w:rPr>
              <w:t>Main Findings of Living Standards in the West Bank (Expenditure, Consumption and Poverty), 2023.  Ramallah – Palestine.</w:t>
            </w:r>
            <w:r w:rsidRPr="00DD505C">
              <w:rPr>
                <w:rFonts w:ascii="Arial" w:hAnsi="Arial" w:cs="Arial"/>
                <w:b/>
                <w:bCs/>
                <w:sz w:val="14"/>
                <w:szCs w:val="14"/>
              </w:rPr>
              <w:t xml:space="preserve">  </w:t>
            </w:r>
          </w:p>
        </w:tc>
      </w:tr>
    </w:tbl>
    <w:p w14:paraId="49CE9FBE" w14:textId="77777777" w:rsidR="009C1A44" w:rsidRDefault="009C1A44" w:rsidP="009C1A44">
      <w:pPr>
        <w:jc w:val="both"/>
        <w:rPr>
          <w:rFonts w:ascii="Simplified Arabic" w:hAnsi="Simplified Arabic" w:cs="Simplified Arabic"/>
          <w:color w:val="202122"/>
          <w:sz w:val="20"/>
          <w:szCs w:val="20"/>
          <w:shd w:val="clear" w:color="auto" w:fill="FFFFFF"/>
          <w:rtl/>
        </w:rPr>
      </w:pPr>
    </w:p>
    <w:p w14:paraId="7EC0AAB3" w14:textId="77777777" w:rsidR="005E4A1B" w:rsidRDefault="005E4A1B" w:rsidP="009C1A44">
      <w:pPr>
        <w:pStyle w:val="Subtitle"/>
        <w:bidi/>
        <w:jc w:val="center"/>
        <w:rPr>
          <w:color w:val="000000" w:themeColor="text1"/>
          <w:rtl/>
        </w:rPr>
        <w:sectPr w:rsidR="005E4A1B" w:rsidSect="00BD3A74">
          <w:type w:val="continuous"/>
          <w:pgSz w:w="9639" w:h="13608" w:code="11"/>
          <w:pgMar w:top="1134" w:right="1134" w:bottom="1134" w:left="1134" w:header="709" w:footer="709" w:gutter="0"/>
          <w:cols w:space="227"/>
          <w:bidi/>
          <w:docGrid w:linePitch="360"/>
        </w:sectPr>
      </w:pPr>
    </w:p>
    <w:p w14:paraId="228F42F8" w14:textId="63F9BC7B" w:rsidR="00CF5230" w:rsidRDefault="00CF5230" w:rsidP="009C1A44">
      <w:pPr>
        <w:pStyle w:val="Subtitle"/>
        <w:bidi/>
        <w:jc w:val="center"/>
        <w:rPr>
          <w:color w:val="000000" w:themeColor="text1"/>
          <w:rtl/>
        </w:rPr>
        <w:sectPr w:rsidR="00CF5230" w:rsidSect="005E4A1B">
          <w:pgSz w:w="9639" w:h="13608" w:code="11"/>
          <w:pgMar w:top="1134" w:right="1134" w:bottom="1134" w:left="1134" w:header="709" w:footer="709" w:gutter="0"/>
          <w:cols w:space="227"/>
          <w:bidi/>
          <w:docGrid w:linePitch="360"/>
        </w:sectPr>
      </w:pPr>
    </w:p>
    <w:p w14:paraId="08B8C781" w14:textId="109EDE90" w:rsidR="006A3390" w:rsidRPr="00727802" w:rsidRDefault="006A3390" w:rsidP="002C50E1">
      <w:pPr>
        <w:pStyle w:val="Subtitle"/>
        <w:bidi/>
        <w:jc w:val="center"/>
        <w:rPr>
          <w:b w:val="0"/>
          <w:bCs w:val="0"/>
          <w:color w:val="000000" w:themeColor="text1"/>
          <w:sz w:val="26"/>
          <w:szCs w:val="26"/>
          <w:rtl/>
        </w:rPr>
      </w:pPr>
      <w:r w:rsidRPr="00727802">
        <w:rPr>
          <w:color w:val="000000" w:themeColor="text1"/>
          <w:sz w:val="26"/>
          <w:szCs w:val="26"/>
          <w:rtl/>
        </w:rPr>
        <w:lastRenderedPageBreak/>
        <w:t>الصحة</w:t>
      </w:r>
    </w:p>
    <w:p w14:paraId="33CA518B" w14:textId="77777777" w:rsidR="006A3390" w:rsidRPr="00727802" w:rsidRDefault="006A3390" w:rsidP="000D76A2">
      <w:pPr>
        <w:pStyle w:val="BodyText"/>
        <w:jc w:val="center"/>
        <w:rPr>
          <w:rFonts w:cs="Times New Roman"/>
          <w:b/>
          <w:bCs/>
          <w:sz w:val="26"/>
          <w:szCs w:val="26"/>
        </w:rPr>
      </w:pPr>
      <w:r w:rsidRPr="00727802">
        <w:rPr>
          <w:rFonts w:cs="Times New Roman"/>
          <w:b/>
          <w:bCs/>
          <w:sz w:val="26"/>
          <w:szCs w:val="26"/>
        </w:rPr>
        <w:t>Health</w:t>
      </w:r>
    </w:p>
    <w:p w14:paraId="40FB444B" w14:textId="77777777" w:rsidR="00BD3A74" w:rsidRDefault="00BD3A74" w:rsidP="0058339F">
      <w:pPr>
        <w:pStyle w:val="BodyText"/>
        <w:ind w:left="-56" w:firstLine="56"/>
        <w:jc w:val="right"/>
        <w:rPr>
          <w:rFonts w:cs="Times New Roman"/>
          <w:b/>
          <w:bCs/>
          <w:sz w:val="24"/>
          <w:szCs w:val="32"/>
        </w:rPr>
        <w:sectPr w:rsidR="00BD3A74" w:rsidSect="00481C8B">
          <w:footerReference w:type="default" r:id="rId55"/>
          <w:pgSz w:w="9639" w:h="13608" w:code="11"/>
          <w:pgMar w:top="1134" w:right="1134" w:bottom="1134" w:left="1134" w:header="709" w:footer="709" w:gutter="0"/>
          <w:cols w:space="227"/>
          <w:bidi/>
          <w:docGrid w:linePitch="360"/>
        </w:sectPr>
      </w:pPr>
    </w:p>
    <w:p w14:paraId="787D622B" w14:textId="754B9B76" w:rsidR="00BB1DBE" w:rsidRDefault="00BB1DBE" w:rsidP="005A5B33">
      <w:pPr>
        <w:pStyle w:val="BodyText"/>
        <w:jc w:val="both"/>
        <w:rPr>
          <w:rtl/>
        </w:rPr>
      </w:pPr>
    </w:p>
    <w:p w14:paraId="0553CB44" w14:textId="77777777" w:rsidR="00C67F11" w:rsidRPr="000A4420" w:rsidRDefault="00C67F11" w:rsidP="005A5B33">
      <w:pPr>
        <w:pStyle w:val="BodyText"/>
        <w:jc w:val="both"/>
        <w:rPr>
          <w:sz w:val="18"/>
          <w:szCs w:val="18"/>
        </w:rPr>
        <w:sectPr w:rsidR="00C67F11" w:rsidRPr="000A4420" w:rsidSect="00A21A24">
          <w:type w:val="continuous"/>
          <w:pgSz w:w="9639" w:h="13608" w:code="11"/>
          <w:pgMar w:top="1134" w:right="1134" w:bottom="1134" w:left="1134" w:header="709" w:footer="709" w:gutter="0"/>
          <w:cols w:num="2" w:space="295"/>
          <w:bidi/>
          <w:docGrid w:linePitch="360"/>
        </w:sectPr>
      </w:pPr>
    </w:p>
    <w:tbl>
      <w:tblPr>
        <w:tblStyle w:val="TableGrid"/>
        <w:bidiVisual/>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1"/>
        <w:gridCol w:w="24"/>
        <w:gridCol w:w="3686"/>
      </w:tblGrid>
      <w:tr w:rsidR="000D76A2" w14:paraId="7A61CD58" w14:textId="77777777" w:rsidTr="000D76A2">
        <w:trPr>
          <w:jc w:val="center"/>
        </w:trPr>
        <w:tc>
          <w:tcPr>
            <w:tcW w:w="3097" w:type="dxa"/>
          </w:tcPr>
          <w:p w14:paraId="719ECD09" w14:textId="77777777" w:rsidR="000D76A2" w:rsidRDefault="000D76A2" w:rsidP="000D76A2">
            <w:pPr>
              <w:pStyle w:val="BodyText"/>
              <w:bidi/>
              <w:ind w:left="-56" w:firstLine="56"/>
              <w:jc w:val="both"/>
              <w:rPr>
                <w:rtl/>
              </w:rPr>
            </w:pPr>
            <w:r w:rsidRPr="00E204CA">
              <w:rPr>
                <w:rtl/>
              </w:rPr>
              <w:t xml:space="preserve">في ظل </w:t>
            </w:r>
            <w:r>
              <w:rPr>
                <w:rFonts w:hint="cs"/>
                <w:rtl/>
              </w:rPr>
              <w:t xml:space="preserve">استمرار </w:t>
            </w:r>
            <w:r w:rsidRPr="00E204CA">
              <w:rPr>
                <w:rtl/>
              </w:rPr>
              <w:t>العدوان</w:t>
            </w:r>
            <w:r>
              <w:rPr>
                <w:rFonts w:hint="cs"/>
                <w:rtl/>
              </w:rPr>
              <w:t xml:space="preserve"> الاسرائيلي منذ السابع من تشرين الأول 2023 على قطاع غزة</w:t>
            </w:r>
            <w:r w:rsidRPr="00E204CA">
              <w:rPr>
                <w:rtl/>
              </w:rPr>
              <w:t>،</w:t>
            </w:r>
            <w:r>
              <w:rPr>
                <w:rFonts w:hint="cs"/>
                <w:rtl/>
              </w:rPr>
              <w:t xml:space="preserve"> ولغاية اصدار هذ التقرير، شهدت</w:t>
            </w:r>
            <w:r w:rsidRPr="00E204CA">
              <w:rPr>
                <w:rtl/>
              </w:rPr>
              <w:t xml:space="preserve"> المؤشرات الصحية الم</w:t>
            </w:r>
            <w:r>
              <w:rPr>
                <w:rtl/>
              </w:rPr>
              <w:t>تعلقة بالنساء تدهور</w:t>
            </w:r>
            <w:r>
              <w:rPr>
                <w:rFonts w:hint="cs"/>
                <w:rtl/>
              </w:rPr>
              <w:t>اً</w:t>
            </w:r>
            <w:r>
              <w:rPr>
                <w:rtl/>
              </w:rPr>
              <w:t xml:space="preserve"> كبير</w:t>
            </w:r>
            <w:r>
              <w:rPr>
                <w:rFonts w:hint="cs"/>
                <w:rtl/>
              </w:rPr>
              <w:t>اً</w:t>
            </w:r>
            <w:r w:rsidRPr="00E204CA">
              <w:rPr>
                <w:rtl/>
              </w:rPr>
              <w:t xml:space="preserve"> نتيجة الضغوط الهائلة على النظام الصحي والبنية التحتية. تعاني النساء من صعوبات في الوصول إلى الرعاية الصحية الأساسية، خاصة خدمات الصحة الإنجابية ورعاية الحوامل، في ظل نقص الأدوية والمستلزمات الطبية. كما تتعرض النساء لمخاطر متزايدة تتعلق بالصحة النفسية نتيجة الصدمات والضغوط النفسية الناتجة عن القصف المستمر وفقدان أفراد الأسرة. هذه الظروف تجعل من الصعب توفير الرعاية الصحية الضرورية للنساء، مما يؤدي إلى تدهور كبير في أوضاعهن</w:t>
            </w:r>
            <w:r>
              <w:rPr>
                <w:rFonts w:hint="cs"/>
                <w:rtl/>
              </w:rPr>
              <w:t>َ</w:t>
            </w:r>
            <w:r w:rsidRPr="00E204CA">
              <w:rPr>
                <w:rtl/>
              </w:rPr>
              <w:t xml:space="preserve"> الصحية والنفسية.</w:t>
            </w:r>
          </w:p>
          <w:p w14:paraId="5BEF0616" w14:textId="77777777" w:rsidR="000D76A2" w:rsidRDefault="000D76A2" w:rsidP="006F2609">
            <w:pPr>
              <w:pStyle w:val="BodyText"/>
              <w:bidi/>
              <w:ind w:left="30" w:hanging="30"/>
              <w:jc w:val="both"/>
              <w:rPr>
                <w:b/>
                <w:bCs/>
                <w:rtl/>
              </w:rPr>
            </w:pPr>
          </w:p>
        </w:tc>
        <w:tc>
          <w:tcPr>
            <w:tcW w:w="3138" w:type="dxa"/>
            <w:gridSpan w:val="2"/>
          </w:tcPr>
          <w:p w14:paraId="2BF8FB1B" w14:textId="7B570B09" w:rsidR="000D76A2" w:rsidRDefault="008C0603" w:rsidP="008C0603">
            <w:pPr>
              <w:pStyle w:val="BodyText"/>
              <w:jc w:val="both"/>
              <w:rPr>
                <w:rtl/>
              </w:rPr>
            </w:pPr>
            <w:r w:rsidRPr="008C0603">
              <w:t>Since the ongoing Israeli aggression on October 7, 2023 on Gaza Strip , and until this report was released, indicators related to women's health have significantly deteriorated due to the immense pressure on the health system and infrastructure. Women are facing difficulties in accessing essential healthcare, particularly reproductive health services and prenatal care, amid shortages of medications and medical supplies. Additionally, women are at increased risk of mental health issues due to trauma and psychological stress caused by ongoing bombardments and loss of family members. These conditions make it challenging to provide the necessary healthcare for women, leading to a severe decline in their</w:t>
            </w:r>
            <w:r>
              <w:t xml:space="preserve"> physical and mental well-being</w:t>
            </w:r>
            <w:r w:rsidR="000D76A2">
              <w:t>.</w:t>
            </w:r>
          </w:p>
          <w:p w14:paraId="7BC97386" w14:textId="77777777" w:rsidR="000D76A2" w:rsidRPr="000D76A2" w:rsidRDefault="000D76A2" w:rsidP="002C50E1">
            <w:pPr>
              <w:pStyle w:val="BodyText"/>
              <w:jc w:val="both"/>
              <w:rPr>
                <w:b/>
                <w:bCs/>
                <w:sz w:val="24"/>
                <w:szCs w:val="24"/>
              </w:rPr>
            </w:pPr>
          </w:p>
        </w:tc>
      </w:tr>
      <w:tr w:rsidR="00823DE9" w14:paraId="25ABF9EC" w14:textId="77777777" w:rsidTr="000D76A2">
        <w:trPr>
          <w:jc w:val="center"/>
        </w:trPr>
        <w:tc>
          <w:tcPr>
            <w:tcW w:w="3097" w:type="dxa"/>
          </w:tcPr>
          <w:p w14:paraId="37D92850" w14:textId="787D8A7C" w:rsidR="00823DE9" w:rsidRDefault="006F2609" w:rsidP="006F2609">
            <w:pPr>
              <w:pStyle w:val="BodyText"/>
              <w:bidi/>
              <w:ind w:left="30" w:hanging="30"/>
              <w:jc w:val="both"/>
              <w:rPr>
                <w:b/>
                <w:bCs/>
                <w:rtl/>
              </w:rPr>
            </w:pPr>
            <w:r>
              <w:rPr>
                <w:rFonts w:hint="cs"/>
                <w:b/>
                <w:bCs/>
                <w:rtl/>
              </w:rPr>
              <w:t>ت</w:t>
            </w:r>
            <w:r w:rsidR="00823DE9">
              <w:rPr>
                <w:rFonts w:hint="cs"/>
                <w:b/>
                <w:bCs/>
                <w:rtl/>
              </w:rPr>
              <w:t>قيم</w:t>
            </w:r>
            <w:r w:rsidR="00823DE9" w:rsidRPr="004232A1">
              <w:rPr>
                <w:b/>
                <w:bCs/>
                <w:rtl/>
              </w:rPr>
              <w:t xml:space="preserve"> </w:t>
            </w:r>
            <w:r w:rsidR="005001D4">
              <w:rPr>
                <w:rFonts w:hint="cs"/>
                <w:b/>
                <w:bCs/>
                <w:rtl/>
              </w:rPr>
              <w:t xml:space="preserve">حوالي </w:t>
            </w:r>
            <w:r w:rsidR="00823DE9" w:rsidRPr="004232A1">
              <w:rPr>
                <w:b/>
                <w:bCs/>
                <w:rtl/>
              </w:rPr>
              <w:t>54</w:t>
            </w:r>
            <w:r>
              <w:rPr>
                <w:rFonts w:hint="cs"/>
                <w:b/>
                <w:bCs/>
                <w:rtl/>
              </w:rPr>
              <w:t>2</w:t>
            </w:r>
            <w:r w:rsidR="005001D4">
              <w:rPr>
                <w:rFonts w:hint="cs"/>
                <w:b/>
                <w:bCs/>
                <w:rtl/>
              </w:rPr>
              <w:t>.</w:t>
            </w:r>
            <w:r>
              <w:rPr>
                <w:rFonts w:hint="cs"/>
                <w:b/>
                <w:bCs/>
                <w:rtl/>
              </w:rPr>
              <w:t>9</w:t>
            </w:r>
            <w:r w:rsidR="00823DE9" w:rsidRPr="004232A1">
              <w:rPr>
                <w:b/>
                <w:bCs/>
                <w:rtl/>
              </w:rPr>
              <w:t xml:space="preserve"> </w:t>
            </w:r>
            <w:r w:rsidR="005001D4">
              <w:rPr>
                <w:rFonts w:hint="cs"/>
                <w:b/>
                <w:bCs/>
                <w:rtl/>
              </w:rPr>
              <w:t xml:space="preserve">ألف </w:t>
            </w:r>
            <w:r w:rsidR="00823DE9" w:rsidRPr="004232A1">
              <w:rPr>
                <w:b/>
                <w:bCs/>
                <w:rtl/>
              </w:rPr>
              <w:t>امرأة وفتاة</w:t>
            </w:r>
            <w:r w:rsidR="005A5B33">
              <w:rPr>
                <w:b/>
                <w:bCs/>
                <w:rtl/>
              </w:rPr>
              <w:t xml:space="preserve"> في سن الإنجاب</w:t>
            </w:r>
            <w:r w:rsidR="005A5B33">
              <w:rPr>
                <w:rFonts w:hint="cs"/>
                <w:b/>
                <w:bCs/>
                <w:rtl/>
              </w:rPr>
              <w:t xml:space="preserve"> </w:t>
            </w:r>
            <w:r w:rsidR="00823DE9" w:rsidRPr="004232A1">
              <w:rPr>
                <w:b/>
                <w:bCs/>
                <w:rtl/>
              </w:rPr>
              <w:t>(15-49 سنة</w:t>
            </w:r>
            <w:r w:rsidR="00823DE9" w:rsidRPr="004232A1">
              <w:rPr>
                <w:rFonts w:hint="cs"/>
                <w:b/>
                <w:bCs/>
                <w:rtl/>
              </w:rPr>
              <w:t xml:space="preserve">) </w:t>
            </w:r>
            <w:r w:rsidR="00823DE9" w:rsidRPr="004232A1">
              <w:rPr>
                <w:b/>
                <w:bCs/>
                <w:rtl/>
              </w:rPr>
              <w:t>في قطاع غزة</w:t>
            </w:r>
          </w:p>
          <w:p w14:paraId="0462B491" w14:textId="77777777" w:rsidR="00823DE9" w:rsidRDefault="00823DE9" w:rsidP="00351D98">
            <w:pPr>
              <w:pStyle w:val="BodyText"/>
              <w:bidi/>
              <w:jc w:val="both"/>
            </w:pPr>
            <w:r>
              <w:rPr>
                <w:rtl/>
              </w:rPr>
              <w:t xml:space="preserve">تعاني النساء والفتيات النازحات من انعدام الخصوصية والأمان بسبب الازدحام في مراكز الإيواء والاستخدام </w:t>
            </w:r>
            <w:r w:rsidRPr="00DF7717">
              <w:rPr>
                <w:color w:val="000000" w:themeColor="text1"/>
                <w:rtl/>
              </w:rPr>
              <w:t xml:space="preserve">المشترك لدورات المياه البعيدة وغير </w:t>
            </w:r>
            <w:r>
              <w:rPr>
                <w:rtl/>
              </w:rPr>
              <w:t xml:space="preserve">الكافية. كما يواجهن صعوبة في الوصول إلى المياه وخدمات النظافة، مما يؤثر على صحتهن، خاصة </w:t>
            </w:r>
            <w:r w:rsidRPr="004232A1">
              <w:rPr>
                <w:rtl/>
              </w:rPr>
              <w:t xml:space="preserve">الصحة الإنجابية </w:t>
            </w:r>
            <w:r>
              <w:rPr>
                <w:rFonts w:hint="cs"/>
                <w:rtl/>
              </w:rPr>
              <w:t>و</w:t>
            </w:r>
            <w:r w:rsidRPr="004232A1">
              <w:rPr>
                <w:rtl/>
              </w:rPr>
              <w:t>صحة الدورة الشهرية والنظافة</w:t>
            </w:r>
            <w:r w:rsidR="00351D98">
              <w:rPr>
                <w:rFonts w:hint="cs"/>
                <w:rtl/>
              </w:rPr>
              <w:t>؛</w:t>
            </w:r>
            <w:r>
              <w:rPr>
                <w:rtl/>
              </w:rPr>
              <w:t xml:space="preserve"> </w:t>
            </w:r>
            <w:r w:rsidRPr="004232A1">
              <w:rPr>
                <w:rtl/>
              </w:rPr>
              <w:t xml:space="preserve">بسبب نقص مستلزمات النظافة الصحية </w:t>
            </w:r>
            <w:r>
              <w:rPr>
                <w:rFonts w:hint="cs"/>
                <w:rtl/>
              </w:rPr>
              <w:t>يلجئن</w:t>
            </w:r>
            <w:r w:rsidRPr="004232A1">
              <w:rPr>
                <w:rtl/>
              </w:rPr>
              <w:t xml:space="preserve"> الى خيارات بدائية، إضافة إلى أن العديد من النساء تناولن</w:t>
            </w:r>
            <w:r w:rsidR="004A71A3">
              <w:rPr>
                <w:rFonts w:hint="cs"/>
                <w:rtl/>
              </w:rPr>
              <w:t>َ</w:t>
            </w:r>
            <w:r w:rsidRPr="004232A1">
              <w:rPr>
                <w:rtl/>
              </w:rPr>
              <w:t xml:space="preserve"> أدوية حبوب منع الحمل للحفاظ على الصحة الجنسية والانجابية، كما تعرضت الكثير منهن الى الالتهابات النسائية بسبب نقص الأدوية وغياب العديد من منتجات النظافة النسائية، وهذا أدى إلى تأثيره السلبي على صحتهن النفسية والجسدية، وبالتالي يعوق هذا الوضع الصحي المتراكم قدرتهنّ على العيش بكرامة ورفاهية، ويضعهنّ تحت ضغط نفسي وجسدي يؤثر على </w:t>
            </w:r>
            <w:r w:rsidRPr="004232A1">
              <w:rPr>
                <w:rtl/>
              </w:rPr>
              <w:lastRenderedPageBreak/>
              <w:t>جودة حياتهن بشكل عام</w:t>
            </w:r>
            <w:r>
              <w:rPr>
                <w:rtl/>
              </w:rPr>
              <w:t xml:space="preserve"> نتيجة ظروف النزوح المستمرة، مما قد يسبب آثار</w:t>
            </w:r>
            <w:r>
              <w:rPr>
                <w:rFonts w:hint="cs"/>
                <w:rtl/>
              </w:rPr>
              <w:t>اً</w:t>
            </w:r>
            <w:r>
              <w:rPr>
                <w:rtl/>
              </w:rPr>
              <w:t xml:space="preserve"> صحية سلبية مستقبلاً</w:t>
            </w:r>
            <w:r>
              <w:t>.</w:t>
            </w:r>
          </w:p>
          <w:p w14:paraId="26D0B7CA" w14:textId="62522502" w:rsidR="000D76A2" w:rsidRPr="00823DE9" w:rsidRDefault="000D76A2" w:rsidP="000D76A2">
            <w:pPr>
              <w:pStyle w:val="BodyText"/>
              <w:bidi/>
              <w:jc w:val="both"/>
              <w:rPr>
                <w:rtl/>
              </w:rPr>
            </w:pPr>
          </w:p>
        </w:tc>
        <w:tc>
          <w:tcPr>
            <w:tcW w:w="3138" w:type="dxa"/>
            <w:gridSpan w:val="2"/>
          </w:tcPr>
          <w:p w14:paraId="3027931B" w14:textId="6DCF75AB" w:rsidR="00823DE9" w:rsidRDefault="00823DE9" w:rsidP="006B0154">
            <w:pPr>
              <w:pStyle w:val="BodyText"/>
              <w:jc w:val="both"/>
              <w:rPr>
                <w:b/>
                <w:bCs/>
                <w:rtl/>
              </w:rPr>
            </w:pPr>
            <w:r w:rsidRPr="00823DE9">
              <w:rPr>
                <w:b/>
                <w:bCs/>
              </w:rPr>
              <w:lastRenderedPageBreak/>
              <w:t xml:space="preserve">There are </w:t>
            </w:r>
            <w:r w:rsidR="005001D4">
              <w:rPr>
                <w:b/>
                <w:bCs/>
              </w:rPr>
              <w:t xml:space="preserve">around </w:t>
            </w:r>
            <w:r w:rsidRPr="00823DE9">
              <w:rPr>
                <w:b/>
                <w:bCs/>
              </w:rPr>
              <w:t>54</w:t>
            </w:r>
            <w:r w:rsidR="006F2609">
              <w:rPr>
                <w:rFonts w:hint="cs"/>
                <w:b/>
                <w:bCs/>
                <w:rtl/>
              </w:rPr>
              <w:t>2</w:t>
            </w:r>
            <w:r w:rsidR="006B0154">
              <w:rPr>
                <w:rFonts w:hint="cs"/>
                <w:b/>
                <w:bCs/>
                <w:rtl/>
              </w:rPr>
              <w:t>.</w:t>
            </w:r>
            <w:r w:rsidR="006F2609">
              <w:rPr>
                <w:rFonts w:hint="cs"/>
                <w:b/>
                <w:bCs/>
                <w:rtl/>
              </w:rPr>
              <w:t>9</w:t>
            </w:r>
            <w:r w:rsidRPr="00823DE9">
              <w:rPr>
                <w:b/>
                <w:bCs/>
              </w:rPr>
              <w:t xml:space="preserve"> </w:t>
            </w:r>
            <w:r w:rsidR="005001D4" w:rsidRPr="0027439B">
              <w:rPr>
                <w:b/>
                <w:bCs/>
              </w:rPr>
              <w:t>thousand</w:t>
            </w:r>
            <w:r w:rsidR="005001D4" w:rsidRPr="00823DE9">
              <w:rPr>
                <w:b/>
                <w:bCs/>
              </w:rPr>
              <w:t xml:space="preserve"> </w:t>
            </w:r>
            <w:r w:rsidRPr="00823DE9">
              <w:rPr>
                <w:b/>
                <w:bCs/>
              </w:rPr>
              <w:t xml:space="preserve">women and girls of reproductive age (15-49 years) living in Gaza Strip </w:t>
            </w:r>
          </w:p>
          <w:p w14:paraId="79433AA9" w14:textId="77777777" w:rsidR="005A5B33" w:rsidRPr="005001D4" w:rsidRDefault="005A5B33" w:rsidP="00823DE9">
            <w:pPr>
              <w:pStyle w:val="BodyText"/>
              <w:ind w:left="-56" w:firstLine="56"/>
              <w:jc w:val="both"/>
              <w:rPr>
                <w:sz w:val="2"/>
                <w:szCs w:val="2"/>
              </w:rPr>
            </w:pPr>
          </w:p>
          <w:p w14:paraId="4719039A" w14:textId="6C6AE361" w:rsidR="00823DE9" w:rsidRDefault="00823DE9" w:rsidP="000C788B">
            <w:pPr>
              <w:pStyle w:val="BodyText"/>
              <w:ind w:firstLine="31"/>
              <w:jc w:val="both"/>
              <w:rPr>
                <w:rtl/>
              </w:rPr>
            </w:pPr>
            <w:r>
              <w:t xml:space="preserve">Displaced women and girls suffer from a lack of privacy and security due to overcrowding in shelters and the shared use of inadequate and distant toilets. They also face difficulties in accessing water and hygiene services, which affects their health, particularly reproductive health and menstrual hygiene. Due to shortages in hygiene products, they resort to primitive options, and many have taken contraceptive pills to maintain sexual and reproductive health. Additionally, many have experienced gynecological infections due to a lack of medications and the absence of many women's hygiene products. This has had a negative impact on their physical and mental health, undermining their ability to live with dignity and well-being, and placing them under significant psychological and physical stress. The </w:t>
            </w:r>
            <w:r>
              <w:lastRenderedPageBreak/>
              <w:t>ongoing displacement conditions may lead to long-term negative health effects.</w:t>
            </w:r>
          </w:p>
        </w:tc>
      </w:tr>
      <w:tr w:rsidR="00CF65E7" w14:paraId="75B7EE1F" w14:textId="77777777" w:rsidTr="000D76A2">
        <w:trPr>
          <w:trHeight w:val="546"/>
          <w:jc w:val="center"/>
        </w:trPr>
        <w:tc>
          <w:tcPr>
            <w:tcW w:w="3117" w:type="dxa"/>
            <w:gridSpan w:val="2"/>
          </w:tcPr>
          <w:p w14:paraId="519F9771" w14:textId="15C54A4C" w:rsidR="00CF65E7" w:rsidRPr="00AE2DAE" w:rsidRDefault="000B417E" w:rsidP="006F2609">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lastRenderedPageBreak/>
              <w:t xml:space="preserve">المصدر: </w:t>
            </w:r>
            <w:r w:rsidR="00CF65E7" w:rsidRPr="00AE2DAE">
              <w:rPr>
                <w:rFonts w:hAnsi="Simplified Arabic"/>
                <w:color w:val="000000" w:themeColor="text1"/>
                <w:sz w:val="14"/>
                <w:szCs w:val="14"/>
                <w:rtl/>
              </w:rPr>
              <w:t xml:space="preserve">الجهاز المركزي </w:t>
            </w:r>
            <w:r w:rsidR="00CF65E7" w:rsidRPr="00AE2DAE">
              <w:rPr>
                <w:rFonts w:hAnsi="Simplified Arabic" w:hint="cs"/>
                <w:color w:val="000000" w:themeColor="text1"/>
                <w:sz w:val="14"/>
                <w:szCs w:val="14"/>
                <w:rtl/>
              </w:rPr>
              <w:t>للإحصاء الفلسطيني</w:t>
            </w:r>
            <w:r w:rsidR="00CF65E7" w:rsidRPr="00AE2DAE">
              <w:rPr>
                <w:rFonts w:hAnsi="Simplified Arabic"/>
                <w:color w:val="000000" w:themeColor="text1"/>
                <w:sz w:val="14"/>
                <w:szCs w:val="14"/>
                <w:rtl/>
              </w:rPr>
              <w:t xml:space="preserve">، </w:t>
            </w:r>
            <w:r w:rsidR="006F2609">
              <w:rPr>
                <w:rFonts w:hAnsi="Simplified Arabic" w:hint="cs"/>
                <w:color w:val="000000" w:themeColor="text1"/>
                <w:sz w:val="14"/>
                <w:szCs w:val="14"/>
                <w:rtl/>
              </w:rPr>
              <w:t>2025</w:t>
            </w:r>
            <w:r w:rsidR="00CF65E7" w:rsidRPr="00AE2DAE">
              <w:rPr>
                <w:rFonts w:hAnsi="Simplified Arabic"/>
                <w:color w:val="000000" w:themeColor="text1"/>
                <w:sz w:val="14"/>
                <w:szCs w:val="14"/>
                <w:rtl/>
              </w:rPr>
              <w:t>.</w:t>
            </w:r>
            <w:r w:rsidR="00CF65E7" w:rsidRPr="00AE2DAE">
              <w:rPr>
                <w:rFonts w:hAnsi="Simplified Arabic"/>
                <w:b w:val="0"/>
                <w:bCs w:val="0"/>
                <w:color w:val="000000" w:themeColor="text1"/>
                <w:sz w:val="14"/>
                <w:szCs w:val="14"/>
                <w:rtl/>
              </w:rPr>
              <w:t xml:space="preserve">  تقديرات منقحة بناء</w:t>
            </w:r>
            <w:r w:rsidR="00CF65E7" w:rsidRPr="00AE2DAE">
              <w:rPr>
                <w:rFonts w:hAnsi="Simplified Arabic" w:hint="cs"/>
                <w:b w:val="0"/>
                <w:bCs w:val="0"/>
                <w:color w:val="000000" w:themeColor="text1"/>
                <w:sz w:val="14"/>
                <w:szCs w:val="14"/>
                <w:rtl/>
              </w:rPr>
              <w:t>ً</w:t>
            </w:r>
            <w:r w:rsidR="00CF65E7" w:rsidRPr="00AE2DAE">
              <w:rPr>
                <w:rFonts w:hAnsi="Simplified Arabic"/>
                <w:b w:val="0"/>
                <w:bCs w:val="0"/>
                <w:color w:val="000000" w:themeColor="text1"/>
                <w:sz w:val="14"/>
                <w:szCs w:val="14"/>
                <w:rtl/>
              </w:rPr>
              <w:t xml:space="preserve"> على نتائج التعداد العام للسكان والمساكن والمنشآت،</w:t>
            </w:r>
            <w:r w:rsidR="00CF65E7" w:rsidRPr="00AE2DAE">
              <w:rPr>
                <w:rFonts w:hAnsi="Simplified Arabic" w:hint="cs"/>
                <w:b w:val="0"/>
                <w:bCs w:val="0"/>
                <w:color w:val="000000" w:themeColor="text1"/>
                <w:sz w:val="14"/>
                <w:szCs w:val="14"/>
                <w:rtl/>
              </w:rPr>
              <w:t xml:space="preserve"> </w:t>
            </w:r>
            <w:r w:rsidR="00CF65E7" w:rsidRPr="00AE2DAE">
              <w:rPr>
                <w:rFonts w:hAnsi="Simplified Arabic"/>
                <w:b w:val="0"/>
                <w:bCs w:val="0"/>
                <w:color w:val="000000" w:themeColor="text1"/>
                <w:sz w:val="14"/>
                <w:szCs w:val="14"/>
                <w:rtl/>
              </w:rPr>
              <w:t>2017. رام الله</w:t>
            </w:r>
            <w:r w:rsidR="00CF65E7" w:rsidRPr="00AE2DAE">
              <w:rPr>
                <w:rFonts w:hAnsi="Simplified Arabic" w:hint="cs"/>
                <w:b w:val="0"/>
                <w:bCs w:val="0"/>
                <w:color w:val="000000" w:themeColor="text1"/>
                <w:sz w:val="14"/>
                <w:szCs w:val="14"/>
                <w:rtl/>
              </w:rPr>
              <w:t>-</w:t>
            </w:r>
            <w:r w:rsidR="00CF65E7" w:rsidRPr="00AE2DAE">
              <w:rPr>
                <w:rFonts w:hAnsi="Simplified Arabic"/>
                <w:b w:val="0"/>
                <w:bCs w:val="0"/>
                <w:color w:val="000000" w:themeColor="text1"/>
                <w:sz w:val="14"/>
                <w:szCs w:val="14"/>
                <w:rtl/>
              </w:rPr>
              <w:t xml:space="preserve"> فلسطين.</w:t>
            </w:r>
          </w:p>
        </w:tc>
        <w:tc>
          <w:tcPr>
            <w:tcW w:w="3118" w:type="dxa"/>
          </w:tcPr>
          <w:p w14:paraId="7281B98B" w14:textId="4CA96085" w:rsidR="00CF65E7" w:rsidRPr="00AE2DAE" w:rsidRDefault="00164D4F" w:rsidP="006F2609">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CF65E7" w:rsidRPr="00AE2DAE">
              <w:rPr>
                <w:rFonts w:ascii="Arial" w:hAnsi="Arial" w:cs="Arial"/>
                <w:snapToGrid w:val="0"/>
                <w:color w:val="000000" w:themeColor="text1"/>
                <w:sz w:val="14"/>
                <w:szCs w:val="14"/>
              </w:rPr>
              <w:t xml:space="preserve">Palestinian Central Bureau of Statistics, </w:t>
            </w:r>
            <w:r w:rsidR="00CF65E7" w:rsidRPr="00AE2DAE">
              <w:rPr>
                <w:rFonts w:ascii="Arial" w:hAnsi="Arial" w:cs="Arial" w:hint="cs"/>
                <w:snapToGrid w:val="0"/>
                <w:color w:val="000000" w:themeColor="text1"/>
                <w:sz w:val="14"/>
                <w:szCs w:val="14"/>
                <w:rtl/>
              </w:rPr>
              <w:t>202</w:t>
            </w:r>
            <w:r w:rsidR="006F2609">
              <w:rPr>
                <w:rFonts w:ascii="Arial" w:hAnsi="Arial" w:cs="Arial" w:hint="cs"/>
                <w:snapToGrid w:val="0"/>
                <w:color w:val="000000" w:themeColor="text1"/>
                <w:sz w:val="14"/>
                <w:szCs w:val="14"/>
                <w:rtl/>
              </w:rPr>
              <w:t>5</w:t>
            </w:r>
            <w:r w:rsidR="00CF65E7" w:rsidRPr="00AE2DAE">
              <w:rPr>
                <w:rFonts w:ascii="Arial" w:hAnsi="Arial" w:cs="Arial"/>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CF65E7">
              <w:rPr>
                <w:rFonts w:ascii="Arial" w:hAnsi="Arial" w:cs="Arial"/>
                <w:b w:val="0"/>
                <w:bCs w:val="0"/>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 xml:space="preserve"> Ramallah – Palestine</w:t>
            </w:r>
            <w:r w:rsidR="00CF65E7" w:rsidRPr="00AE2DAE">
              <w:rPr>
                <w:rFonts w:ascii="Arial" w:hAnsi="Arial" w:cs="Arial"/>
                <w:b w:val="0"/>
                <w:bCs w:val="0"/>
                <w:i/>
                <w:iCs/>
                <w:color w:val="000000" w:themeColor="text1"/>
                <w:sz w:val="14"/>
                <w:szCs w:val="14"/>
              </w:rPr>
              <w:t>.</w:t>
            </w:r>
          </w:p>
        </w:tc>
      </w:tr>
    </w:tbl>
    <w:p w14:paraId="2C37195E" w14:textId="77777777" w:rsidR="00E204CA" w:rsidRPr="00BC447B" w:rsidRDefault="00E204CA" w:rsidP="00E204CA">
      <w:pPr>
        <w:pStyle w:val="BodyText"/>
        <w:bidi/>
        <w:ind w:left="-56" w:firstLine="56"/>
        <w:jc w:val="left"/>
        <w:rPr>
          <w:rtl/>
        </w:rPr>
        <w:sectPr w:rsidR="00E204CA" w:rsidRPr="00BC447B" w:rsidSect="00A21A24">
          <w:type w:val="continuous"/>
          <w:pgSz w:w="9639" w:h="13608" w:code="11"/>
          <w:pgMar w:top="1134" w:right="1134" w:bottom="1134" w:left="1134" w:header="709" w:footer="709" w:gutter="0"/>
          <w:cols w:space="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gridCol w:w="3706"/>
      </w:tblGrid>
      <w:tr w:rsidR="005A5B33" w:rsidRPr="005A5B33" w14:paraId="5A7DA06E" w14:textId="77777777" w:rsidTr="000D76A2">
        <w:trPr>
          <w:trHeight w:val="2975"/>
          <w:jc w:val="center"/>
        </w:trPr>
        <w:tc>
          <w:tcPr>
            <w:tcW w:w="3045" w:type="dxa"/>
          </w:tcPr>
          <w:p w14:paraId="58D4F999" w14:textId="60F06A2C" w:rsidR="005A5B33" w:rsidRDefault="006A36E7" w:rsidP="00C04F8C">
            <w:pPr>
              <w:pStyle w:val="BodyText"/>
              <w:bidi/>
              <w:jc w:val="both"/>
              <w:rPr>
                <w:b/>
                <w:bCs/>
                <w:rtl/>
              </w:rPr>
            </w:pPr>
            <w:r>
              <w:rPr>
                <w:rFonts w:hint="cs"/>
                <w:b/>
                <w:bCs/>
                <w:rtl/>
              </w:rPr>
              <w:t xml:space="preserve">ما يقارب </w:t>
            </w:r>
            <w:r w:rsidRPr="005A5B33">
              <w:rPr>
                <w:rFonts w:hint="cs"/>
                <w:b/>
                <w:bCs/>
                <w:rtl/>
              </w:rPr>
              <w:t>60,000</w:t>
            </w:r>
            <w:r>
              <w:rPr>
                <w:rFonts w:hint="cs"/>
                <w:b/>
                <w:bCs/>
                <w:rtl/>
              </w:rPr>
              <w:t xml:space="preserve"> </w:t>
            </w:r>
            <w:r w:rsidR="005A5B33" w:rsidRPr="005A5B33">
              <w:rPr>
                <w:b/>
                <w:bCs/>
                <w:rtl/>
              </w:rPr>
              <w:t xml:space="preserve">ألف امرأة حامل في القطاع، وبمعدل 180 حالة ولادة يومياً. </w:t>
            </w:r>
          </w:p>
          <w:p w14:paraId="19118CEB" w14:textId="04AFABBD" w:rsidR="00BC447B" w:rsidRDefault="00CF3A61" w:rsidP="000C788B">
            <w:pPr>
              <w:bidi/>
              <w:jc w:val="mediumKashida"/>
              <w:rPr>
                <w:rFonts w:ascii="Simplified Arabic" w:hAnsi="Simplified Arabic" w:cs="Simplified Arabic"/>
                <w:sz w:val="20"/>
                <w:szCs w:val="20"/>
              </w:rPr>
            </w:pPr>
            <w:r>
              <w:rPr>
                <w:rFonts w:ascii="Simplified Arabic" w:hAnsi="Simplified Arabic" w:cs="Simplified Arabic"/>
                <w:sz w:val="20"/>
                <w:szCs w:val="20"/>
                <w:rtl/>
              </w:rPr>
              <w:t>يقد</w:t>
            </w:r>
            <w:r w:rsidR="00C04F8C" w:rsidRPr="00C04F8C">
              <w:rPr>
                <w:rFonts w:ascii="Simplified Arabic" w:hAnsi="Simplified Arabic" w:cs="Simplified Arabic"/>
                <w:sz w:val="20"/>
                <w:szCs w:val="20"/>
                <w:rtl/>
              </w:rPr>
              <w:t>ر عدد النساء الحوامل في القطاع بما يقارب 60 ألف امرأة، مع تسجيل نحو 180 حالة ولادة يومياً. وتشير الت</w:t>
            </w:r>
            <w:r w:rsidR="00C04F8C">
              <w:rPr>
                <w:rFonts w:ascii="Simplified Arabic" w:hAnsi="Simplified Arabic" w:cs="Simplified Arabic"/>
                <w:sz w:val="20"/>
                <w:szCs w:val="20"/>
                <w:rtl/>
              </w:rPr>
              <w:t>قديرات إلى أن ثلث هذه الحالات تصن</w:t>
            </w:r>
            <w:r w:rsidR="00C04F8C" w:rsidRPr="00C04F8C">
              <w:rPr>
                <w:rFonts w:ascii="Simplified Arabic" w:hAnsi="Simplified Arabic" w:cs="Simplified Arabic"/>
                <w:sz w:val="20"/>
                <w:szCs w:val="20"/>
                <w:rtl/>
              </w:rPr>
              <w:t>ف ضمن الحمل عالي الخطورة، فيما تجر</w:t>
            </w:r>
            <w:r w:rsidR="00C04F8C">
              <w:rPr>
                <w:rFonts w:ascii="Simplified Arabic" w:hAnsi="Simplified Arabic" w:cs="Simplified Arabic" w:hint="cs"/>
                <w:sz w:val="20"/>
                <w:szCs w:val="20"/>
                <w:rtl/>
              </w:rPr>
              <w:t>ى</w:t>
            </w:r>
            <w:r w:rsidR="00C04F8C" w:rsidRPr="00C04F8C">
              <w:rPr>
                <w:rFonts w:ascii="Simplified Arabic" w:hAnsi="Simplified Arabic" w:cs="Simplified Arabic"/>
                <w:sz w:val="20"/>
                <w:szCs w:val="20"/>
                <w:rtl/>
              </w:rPr>
              <w:t xml:space="preserve"> 27% منها عبر عمليات قيصرية. كما أن نحو 20% من المواليد الجدد يولدون قبل الأوان أو يعانون من نقص الوزن أو مضاعفات صحية تستدعي رعاية طبية متقدمة، في وقت يشهد فيه القطاع تراجعاً حاداً في توفر الخدمات الصحية</w:t>
            </w:r>
            <w:r>
              <w:rPr>
                <w:rFonts w:ascii="Simplified Arabic" w:hAnsi="Simplified Arabic" w:cs="Simplified Arabic" w:hint="cs"/>
                <w:sz w:val="20"/>
                <w:szCs w:val="20"/>
                <w:rtl/>
              </w:rPr>
              <w:t xml:space="preserve">.  </w:t>
            </w:r>
            <w:r w:rsidR="00C04F8C" w:rsidRPr="00C04F8C">
              <w:rPr>
                <w:rFonts w:ascii="Simplified Arabic" w:hAnsi="Simplified Arabic" w:cs="Simplified Arabic"/>
                <w:sz w:val="20"/>
                <w:szCs w:val="20"/>
                <w:rtl/>
              </w:rPr>
              <w:t xml:space="preserve">تواجه النساء صعوبة كبيرة في الوصول إلى المرافق الصحية ومتابعة الحمل والولادة، في ظل استهداف المنظومة الصحية بشكل مباشر؛ فقد تم تدمير أو تعطيل 134 مستشفى ومركزاً صحياً، واستهداف </w:t>
            </w:r>
            <w:r w:rsidR="00DF310C">
              <w:rPr>
                <w:rFonts w:ascii="Simplified Arabic" w:hAnsi="Simplified Arabic" w:cs="Simplified Arabic"/>
                <w:sz w:val="20"/>
                <w:szCs w:val="20"/>
              </w:rPr>
              <w:t>197</w:t>
            </w:r>
            <w:r w:rsidR="00C04F8C" w:rsidRPr="00C04F8C">
              <w:rPr>
                <w:rFonts w:ascii="Simplified Arabic" w:hAnsi="Simplified Arabic" w:cs="Simplified Arabic"/>
                <w:sz w:val="20"/>
                <w:szCs w:val="20"/>
                <w:rtl/>
              </w:rPr>
              <w:t xml:space="preserve"> سيارة إسعاف، فضلاً عن النقص الحاد في الأدوية والمستلزمات الطبية والوقود. كما أدى فقدان </w:t>
            </w:r>
            <w:r w:rsidR="00DF310C" w:rsidRPr="00DF310C">
              <w:rPr>
                <w:rFonts w:ascii="Simplified Arabic" w:hAnsi="Simplified Arabic" w:cs="Simplified Arabic"/>
                <w:sz w:val="20"/>
                <w:szCs w:val="20"/>
                <w:rtl/>
              </w:rPr>
              <w:t>1,670</w:t>
            </w:r>
            <w:r w:rsidR="00C04F8C" w:rsidRPr="00C04F8C">
              <w:rPr>
                <w:rFonts w:ascii="Simplified Arabic" w:hAnsi="Simplified Arabic" w:cs="Simplified Arabic"/>
                <w:sz w:val="20"/>
                <w:szCs w:val="20"/>
                <w:rtl/>
              </w:rPr>
              <w:t xml:space="preserve"> شهيداً/ة من الكوادر الصحية واعتقال 362 آخرين إلى تفاقم أزمة نقص الطواقم الطبية</w:t>
            </w:r>
            <w:r w:rsidR="00C04F8C" w:rsidRPr="00C04F8C">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00C04F8C" w:rsidRPr="00C04F8C">
              <w:rPr>
                <w:rFonts w:ascii="Simplified Arabic" w:hAnsi="Simplified Arabic" w:cs="Simplified Arabic"/>
                <w:sz w:val="20"/>
                <w:szCs w:val="20"/>
                <w:rtl/>
              </w:rPr>
              <w:t>كل هذه الظروف مجتمعة أسهمت في ارتفاع معدلات الإجهاض والوفيات أثناء الولادة، وزيادة الولادات القيصرية، مما يشكّل تهديداً مباشراً لحقوق النساء الحوامل ويعرض حياتهن وحياة مواليدهن لمخاطر متزايدة.</w:t>
            </w:r>
            <w:r w:rsidR="00E672FE">
              <w:rPr>
                <w:rFonts w:ascii="Simplified Arabic" w:hAnsi="Simplified Arabic" w:cs="Simplified Arabic"/>
                <w:sz w:val="20"/>
                <w:szCs w:val="20"/>
              </w:rPr>
              <w:t xml:space="preserve">  </w:t>
            </w:r>
          </w:p>
          <w:p w14:paraId="1ABDF52D" w14:textId="4869C0DB" w:rsidR="00BC447B" w:rsidRDefault="00BC447B" w:rsidP="00BC447B">
            <w:pPr>
              <w:bidi/>
              <w:jc w:val="both"/>
              <w:rPr>
                <w:rFonts w:ascii="Simplified Arabic" w:hAnsi="Simplified Arabic" w:cs="Simplified Arabic"/>
                <w:sz w:val="20"/>
                <w:szCs w:val="20"/>
              </w:rPr>
            </w:pPr>
          </w:p>
          <w:p w14:paraId="1C18707F" w14:textId="615F0AEE" w:rsidR="000C788B" w:rsidRDefault="000C788B" w:rsidP="000C788B">
            <w:pPr>
              <w:bidi/>
              <w:jc w:val="both"/>
              <w:rPr>
                <w:rFonts w:ascii="Simplified Arabic" w:hAnsi="Simplified Arabic" w:cs="Simplified Arabic"/>
                <w:sz w:val="20"/>
                <w:szCs w:val="20"/>
              </w:rPr>
            </w:pPr>
          </w:p>
          <w:p w14:paraId="16332F72" w14:textId="1B4215B0" w:rsidR="000C788B" w:rsidRDefault="000C788B" w:rsidP="000C788B">
            <w:pPr>
              <w:bidi/>
              <w:jc w:val="both"/>
              <w:rPr>
                <w:rFonts w:ascii="Simplified Arabic" w:hAnsi="Simplified Arabic" w:cs="Simplified Arabic"/>
                <w:sz w:val="20"/>
                <w:szCs w:val="20"/>
              </w:rPr>
            </w:pPr>
          </w:p>
          <w:p w14:paraId="5146CC64" w14:textId="77777777" w:rsidR="000C788B" w:rsidRDefault="000C788B" w:rsidP="000C788B">
            <w:pPr>
              <w:bidi/>
              <w:jc w:val="both"/>
              <w:rPr>
                <w:rFonts w:ascii="Simplified Arabic" w:hAnsi="Simplified Arabic" w:cs="Simplified Arabic"/>
                <w:sz w:val="20"/>
                <w:szCs w:val="20"/>
              </w:rPr>
            </w:pPr>
          </w:p>
          <w:p w14:paraId="01735DCD" w14:textId="4827ED14" w:rsidR="00151692" w:rsidRPr="005A5B33" w:rsidRDefault="00151692" w:rsidP="00E22401">
            <w:pPr>
              <w:bidi/>
              <w:jc w:val="both"/>
              <w:rPr>
                <w:b/>
                <w:bCs/>
                <w:rtl/>
              </w:rPr>
            </w:pPr>
            <w:r>
              <w:rPr>
                <w:rFonts w:ascii="Simplified Arabic" w:hAnsi="Simplified Arabic" w:cs="Simplified Arabic"/>
                <w:sz w:val="20"/>
                <w:szCs w:val="20"/>
                <w:rtl/>
              </w:rPr>
              <w:lastRenderedPageBreak/>
              <w:t>س</w:t>
            </w:r>
            <w:r w:rsidRPr="00151692">
              <w:rPr>
                <w:rFonts w:ascii="Simplified Arabic" w:hAnsi="Simplified Arabic" w:cs="Simplified Arabic"/>
                <w:sz w:val="20"/>
                <w:szCs w:val="20"/>
                <w:rtl/>
              </w:rPr>
              <w:t>جلت في قطاع غزة أكثر من</w:t>
            </w:r>
            <w:r w:rsidR="00E22401">
              <w:rPr>
                <w:rtl/>
              </w:rPr>
              <w:t xml:space="preserve"> </w:t>
            </w:r>
            <w:r w:rsidR="00E22401" w:rsidRPr="00E22401">
              <w:rPr>
                <w:rFonts w:ascii="Simplified Arabic" w:hAnsi="Simplified Arabic" w:cs="Simplified Arabic"/>
                <w:sz w:val="20"/>
                <w:szCs w:val="20"/>
              </w:rPr>
              <w:t>12,000</w:t>
            </w:r>
            <w:r w:rsidR="00E22401" w:rsidRPr="00E22401">
              <w:rPr>
                <w:rFonts w:ascii="Simplified Arabic" w:hAnsi="Simplified Arabic" w:cs="Simplified Arabic" w:hint="cs"/>
                <w:sz w:val="20"/>
                <w:szCs w:val="20"/>
                <w:rtl/>
              </w:rPr>
              <w:t xml:space="preserve"> </w:t>
            </w:r>
            <w:r w:rsidR="00BC447B">
              <w:rPr>
                <w:rFonts w:ascii="Simplified Arabic" w:hAnsi="Simplified Arabic" w:cs="Simplified Arabic" w:hint="cs"/>
                <w:sz w:val="20"/>
                <w:szCs w:val="20"/>
                <w:rtl/>
              </w:rPr>
              <w:t>حالة</w:t>
            </w:r>
            <w:r w:rsidRPr="00151692">
              <w:rPr>
                <w:rFonts w:ascii="Simplified Arabic" w:hAnsi="Simplified Arabic" w:cs="Simplified Arabic"/>
                <w:sz w:val="20"/>
                <w:szCs w:val="20"/>
                <w:rtl/>
              </w:rPr>
              <w:t xml:space="preserve"> إجهاض بين النساء الحوامل منذ بداية العدوان، نتيجة مباشرة لنقص العناصر الغذائية الأساسية والحرمان من الرعاي</w:t>
            </w:r>
            <w:r>
              <w:rPr>
                <w:rFonts w:ascii="Simplified Arabic" w:hAnsi="Simplified Arabic" w:cs="Simplified Arabic"/>
                <w:sz w:val="20"/>
                <w:szCs w:val="20"/>
                <w:rtl/>
              </w:rPr>
              <w:t>ة الصحية اللازمة خلال الحمل. وي</w:t>
            </w:r>
            <w:r w:rsidRPr="00151692">
              <w:rPr>
                <w:rFonts w:ascii="Simplified Arabic" w:hAnsi="Simplified Arabic" w:cs="Simplified Arabic"/>
                <w:sz w:val="20"/>
                <w:szCs w:val="20"/>
                <w:rtl/>
              </w:rPr>
              <w:t>عد هذا الرقم مؤشراً صارخاً على تدهور الأوضاع الإنسانية وانعكاسها المباشر على صحة المرأة، إذ إن غياب الغذاء الكافي والفيتامينات والمعادن يزيد من ضعف صحة الحوامل ويرفع احتمالية فقدان الحمل. وتؤكد هذه المعطيات الحاجة الملحّة إلى توفير رعاية صحية وتغذوية عاجلة للحوامل وضمان حقوقهن الإنجابية، باعتبارها مؤشراً خطيراً على المخاطر الصحية التي تهدد حياة آلاف النساء في القطاع</w:t>
            </w:r>
            <w:r w:rsidRPr="00151692">
              <w:rPr>
                <w:rFonts w:ascii="Simplified Arabic" w:hAnsi="Simplified Arabic" w:cs="Simplified Arabic"/>
                <w:sz w:val="20"/>
                <w:szCs w:val="20"/>
              </w:rPr>
              <w:t>.</w:t>
            </w:r>
          </w:p>
        </w:tc>
        <w:tc>
          <w:tcPr>
            <w:tcW w:w="3079" w:type="dxa"/>
          </w:tcPr>
          <w:p w14:paraId="69F3DC6A" w14:textId="188631FE" w:rsidR="00CF3A61" w:rsidRPr="00CF3A61" w:rsidRDefault="00CF3A61" w:rsidP="00855F8F">
            <w:pPr>
              <w:pStyle w:val="BodyText"/>
              <w:ind w:left="30"/>
              <w:jc w:val="both"/>
              <w:rPr>
                <w:b/>
                <w:bCs/>
                <w:rtl/>
              </w:rPr>
            </w:pPr>
            <w:r w:rsidRPr="00CF3A61">
              <w:rPr>
                <w:b/>
                <w:bCs/>
              </w:rPr>
              <w:lastRenderedPageBreak/>
              <w:t>Approximately 60,000 pregnant women are in Gaza Strip, with an average of 180 births per day</w:t>
            </w:r>
            <w:r>
              <w:rPr>
                <w:b/>
                <w:bCs/>
              </w:rPr>
              <w:t>.</w:t>
            </w:r>
            <w:r w:rsidRPr="00CF3A61">
              <w:rPr>
                <w:b/>
                <w:bCs/>
              </w:rPr>
              <w:t xml:space="preserve"> </w:t>
            </w:r>
          </w:p>
          <w:p w14:paraId="03FD4865" w14:textId="33FDEA7E" w:rsidR="005A5B33" w:rsidRDefault="00CF3A61" w:rsidP="00DF310C">
            <w:pPr>
              <w:pStyle w:val="BodyText"/>
              <w:jc w:val="mediumKashida"/>
            </w:pPr>
            <w:r w:rsidRPr="00CF3A61">
              <w:t>The number of pregnant women in Gaza Strip is estimated at around 60,000, with approximately 180 births recorded daily. Estimates indicate that one-third of these cases are classified as high-risk pregnancies, while 27% are delivered through cesarean sections. In addition, about 20% of newborns are either premature, underweight, or suffer from health complications requiring advanced medical care, at a time when the Strip is experiencing a severe decline in the availability of health services.</w:t>
            </w:r>
            <w:r>
              <w:rPr>
                <w:rFonts w:hint="cs"/>
                <w:rtl/>
              </w:rPr>
              <w:t xml:space="preserve">  </w:t>
            </w:r>
            <w:r w:rsidRPr="00CF3A61">
              <w:t xml:space="preserve">Women face immense difficulties in accessing healthcare facilities and receiving prenatal and delivery care, as the health system has been directly targeted. A total of 134 hospitals and health centers have been destroyed or rendered inoperable, along with </w:t>
            </w:r>
            <w:r w:rsidR="00DF310C">
              <w:t>197</w:t>
            </w:r>
            <w:r w:rsidRPr="00CF3A61">
              <w:t xml:space="preserve"> ambulances targeted. Moreover, there is a severe shortage of medicines, medical supplies, and fuel. The loss of </w:t>
            </w:r>
            <w:r w:rsidR="00DF310C">
              <w:t>1,670</w:t>
            </w:r>
            <w:r w:rsidR="00DF310C" w:rsidRPr="00CF3A61">
              <w:t xml:space="preserve"> </w:t>
            </w:r>
            <w:r w:rsidRPr="00CF3A61">
              <w:t>health workers who were killed and the arrest of 362 others has further exacerbated the shortage of medical staff.</w:t>
            </w:r>
            <w:r>
              <w:rPr>
                <w:rFonts w:hint="cs"/>
                <w:rtl/>
              </w:rPr>
              <w:t xml:space="preserve"> </w:t>
            </w:r>
            <w:r w:rsidRPr="00CF3A61">
              <w:t>All these combined conditions have contributed to rising rates of miscarriages and maternal deaths during childbirth, as well as an increase in cesarean deliveries. This poses a direct threat to the rights of pregnant women and places both their lives and the lives of their newborns at heightened risk.</w:t>
            </w:r>
          </w:p>
          <w:p w14:paraId="7C9BBA56" w14:textId="77777777" w:rsidR="00BC447B" w:rsidRDefault="00BC447B" w:rsidP="00BC447B">
            <w:pPr>
              <w:pStyle w:val="BodyText"/>
              <w:jc w:val="mediumKashida"/>
            </w:pPr>
          </w:p>
          <w:p w14:paraId="7F635C16" w14:textId="77777777" w:rsidR="00BC447B" w:rsidRPr="00BC447B" w:rsidRDefault="00BC447B" w:rsidP="00CF3A61">
            <w:pPr>
              <w:pStyle w:val="BodyText"/>
              <w:jc w:val="both"/>
              <w:rPr>
                <w:sz w:val="2"/>
                <w:szCs w:val="2"/>
                <w:rtl/>
              </w:rPr>
            </w:pPr>
          </w:p>
          <w:p w14:paraId="20040C88" w14:textId="77777777" w:rsidR="00151692" w:rsidRDefault="00151692" w:rsidP="00E22401">
            <w:pPr>
              <w:pStyle w:val="BodyText"/>
              <w:jc w:val="both"/>
            </w:pPr>
            <w:r>
              <w:lastRenderedPageBreak/>
              <w:t xml:space="preserve">More </w:t>
            </w:r>
            <w:r w:rsidRPr="00151692">
              <w:t xml:space="preserve">than </w:t>
            </w:r>
            <w:r w:rsidR="00E22401">
              <w:t>12,000</w:t>
            </w:r>
            <w:r w:rsidRPr="00151692">
              <w:t xml:space="preserve"> cases of miscarriage among pregnant women</w:t>
            </w:r>
            <w:r>
              <w:t xml:space="preserve"> have been recorded in Gaza Strip since the onset of the aggression, as a direct result of the lack of essential nutrients and the deprivation of necessary maternal healthcare. This figure is a stark indicator of the deteriorating humanitarian situation and its direct impact on women’s health, as the absence of adequate food, vitamins, and minerals further weakens maternal health and increases the likelihood of pregnancy loss. These findings underscore the urgent need to provide immediate health and nutritional care for pregnant women and to safeguard their reproductive rights, as they reflect serious health risks threatening the lives of thousands of women in the </w:t>
            </w:r>
            <w:r w:rsidR="00BC447B">
              <w:t>strip.</w:t>
            </w:r>
          </w:p>
          <w:p w14:paraId="0F195925" w14:textId="7D3CC950" w:rsidR="000D76A2" w:rsidRPr="000D76A2" w:rsidRDefault="000D76A2" w:rsidP="00E22401">
            <w:pPr>
              <w:pStyle w:val="BodyText"/>
              <w:jc w:val="both"/>
              <w:rPr>
                <w:b/>
                <w:bCs/>
                <w:sz w:val="14"/>
                <w:szCs w:val="14"/>
              </w:rPr>
            </w:pPr>
          </w:p>
        </w:tc>
      </w:tr>
      <w:tr w:rsidR="002B7CED" w:rsidRPr="005A5B33" w14:paraId="4BAA090D" w14:textId="77777777" w:rsidTr="000D76A2">
        <w:tblPrEx>
          <w:tblBorders>
            <w:top w:val="single" w:sz="8" w:space="0" w:color="008000"/>
            <w:bottom w:val="single" w:sz="8" w:space="0" w:color="008000"/>
            <w:insideH w:val="single" w:sz="8" w:space="0" w:color="008000"/>
          </w:tblBorders>
        </w:tblPrEx>
        <w:trPr>
          <w:jc w:val="center"/>
        </w:trPr>
        <w:tc>
          <w:tcPr>
            <w:tcW w:w="3045" w:type="dxa"/>
            <w:tcBorders>
              <w:top w:val="nil"/>
              <w:bottom w:val="nil"/>
            </w:tcBorders>
            <w:shd w:val="clear" w:color="auto" w:fill="auto"/>
            <w:vAlign w:val="center"/>
          </w:tcPr>
          <w:p w14:paraId="20807A73" w14:textId="708A63B8" w:rsidR="002B7CED" w:rsidRPr="00BA6AA1" w:rsidRDefault="00BC447B" w:rsidP="00A67B00">
            <w:pPr>
              <w:pStyle w:val="BodyText"/>
              <w:bidi/>
              <w:jc w:val="left"/>
              <w:rPr>
                <w:b/>
                <w:bCs/>
                <w:highlight w:val="yellow"/>
                <w:rtl/>
              </w:rPr>
            </w:pPr>
            <w:r w:rsidRPr="003C30B7">
              <w:rPr>
                <w:rFonts w:hAnsi="Simplified Arabic" w:hint="cs"/>
                <w:b/>
                <w:bCs/>
                <w:color w:val="000000" w:themeColor="text1"/>
                <w:sz w:val="14"/>
                <w:szCs w:val="14"/>
                <w:rtl/>
              </w:rPr>
              <w:lastRenderedPageBreak/>
              <w:t>المصدر: وزارة الصحة الفلسطينية، 2025</w:t>
            </w:r>
            <w:r w:rsidR="008659F9" w:rsidRPr="003C30B7">
              <w:rPr>
                <w:rFonts w:hint="cs"/>
                <w:sz w:val="14"/>
                <w:szCs w:val="14"/>
                <w:rtl/>
              </w:rPr>
              <w:t>.</w:t>
            </w:r>
          </w:p>
        </w:tc>
        <w:tc>
          <w:tcPr>
            <w:tcW w:w="3079" w:type="dxa"/>
            <w:tcBorders>
              <w:top w:val="nil"/>
              <w:bottom w:val="nil"/>
            </w:tcBorders>
            <w:shd w:val="clear" w:color="auto" w:fill="auto"/>
            <w:vAlign w:val="center"/>
          </w:tcPr>
          <w:p w14:paraId="7BE6431F" w14:textId="4E8EE98B" w:rsidR="00DE627C" w:rsidRPr="00BA6AA1" w:rsidRDefault="00C85234" w:rsidP="00A67B00">
            <w:pPr>
              <w:pStyle w:val="BodyText"/>
              <w:jc w:val="left"/>
              <w:rPr>
                <w:rFonts w:ascii="Arial" w:hAnsi="Arial" w:cs="Arial"/>
                <w:b/>
                <w:bCs/>
                <w:snapToGrid w:val="0"/>
                <w:color w:val="000000" w:themeColor="text1"/>
                <w:sz w:val="12"/>
                <w:szCs w:val="12"/>
                <w:highlight w:val="yellow"/>
              </w:rPr>
            </w:pPr>
            <w:r w:rsidRPr="003C30B7">
              <w:rPr>
                <w:rFonts w:ascii="Arial" w:hAnsi="Arial" w:cs="Arial"/>
                <w:b/>
                <w:bCs/>
                <w:snapToGrid w:val="0"/>
                <w:color w:val="000000" w:themeColor="text1"/>
                <w:sz w:val="14"/>
                <w:szCs w:val="14"/>
              </w:rPr>
              <w:t>Source:</w:t>
            </w:r>
            <w:r w:rsidR="008659F9" w:rsidRPr="003C30B7">
              <w:rPr>
                <w:rFonts w:ascii="Arial" w:hAnsi="Arial" w:cs="Arial"/>
                <w:b/>
                <w:bCs/>
                <w:snapToGrid w:val="0"/>
                <w:color w:val="000000" w:themeColor="text1"/>
                <w:sz w:val="14"/>
                <w:szCs w:val="14"/>
              </w:rPr>
              <w:t xml:space="preserve"> </w:t>
            </w:r>
            <w:r w:rsidR="003C30B7" w:rsidRPr="003C30B7">
              <w:rPr>
                <w:rFonts w:ascii="Arial" w:hAnsi="Arial" w:cs="Arial"/>
                <w:b/>
                <w:bCs/>
                <w:snapToGrid w:val="0"/>
                <w:color w:val="000000" w:themeColor="text1"/>
                <w:sz w:val="14"/>
                <w:szCs w:val="14"/>
              </w:rPr>
              <w:t>Palestinian Ministry of Health, 2025</w:t>
            </w:r>
            <w:r w:rsidR="00F50653" w:rsidRPr="003C30B7">
              <w:rPr>
                <w:rFonts w:ascii="Arial" w:hAnsi="Arial" w:cs="Arial"/>
                <w:snapToGrid w:val="0"/>
                <w:color w:val="000000" w:themeColor="text1"/>
                <w:sz w:val="14"/>
                <w:szCs w:val="14"/>
              </w:rPr>
              <w:t>.</w:t>
            </w:r>
          </w:p>
        </w:tc>
      </w:tr>
    </w:tbl>
    <w:p w14:paraId="552A1D40" w14:textId="77777777" w:rsidR="00823DE9" w:rsidRPr="00BA1CED" w:rsidRDefault="00823DE9" w:rsidP="00823DE9">
      <w:pPr>
        <w:pStyle w:val="BodyText"/>
        <w:bidi/>
        <w:ind w:left="-56" w:firstLine="56"/>
        <w:jc w:val="both"/>
        <w:rPr>
          <w:b/>
          <w:bCs/>
          <w:sz w:val="16"/>
          <w:szCs w:val="16"/>
          <w:rtl/>
        </w:rPr>
      </w:pPr>
    </w:p>
    <w:tbl>
      <w:tblPr>
        <w:tblStyle w:val="TableGrid"/>
        <w:bidiVisual/>
        <w:tblW w:w="500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1"/>
        <w:gridCol w:w="3692"/>
      </w:tblGrid>
      <w:tr w:rsidR="006C7016" w14:paraId="675C6E38" w14:textId="77777777" w:rsidTr="005064CC">
        <w:trPr>
          <w:jc w:val="center"/>
        </w:trPr>
        <w:tc>
          <w:tcPr>
            <w:tcW w:w="3067" w:type="dxa"/>
          </w:tcPr>
          <w:p w14:paraId="41B1F7E1" w14:textId="5744FF12" w:rsidR="00836961" w:rsidRDefault="00836961" w:rsidP="00BA1CED">
            <w:pPr>
              <w:bidi/>
              <w:jc w:val="mediumKashida"/>
              <w:rPr>
                <w:rFonts w:ascii="Simplified Arabic" w:hAnsi="Simplified Arabic" w:cs="Simplified Arabic"/>
                <w:b/>
                <w:bCs/>
                <w:sz w:val="20"/>
                <w:szCs w:val="20"/>
                <w:rtl/>
              </w:rPr>
            </w:pPr>
            <w:r w:rsidRPr="00836961">
              <w:rPr>
                <w:rFonts w:ascii="Simplified Arabic" w:hAnsi="Simplified Arabic" w:cs="Simplified Arabic"/>
                <w:b/>
                <w:bCs/>
                <w:sz w:val="20"/>
                <w:szCs w:val="20"/>
                <w:rtl/>
              </w:rPr>
              <w:t xml:space="preserve">55,500 امرأة حامل ومرضعة في </w:t>
            </w:r>
            <w:r>
              <w:rPr>
                <w:rFonts w:ascii="Simplified Arabic" w:hAnsi="Simplified Arabic" w:cs="Simplified Arabic" w:hint="cs"/>
                <w:b/>
                <w:bCs/>
                <w:sz w:val="20"/>
                <w:szCs w:val="20"/>
                <w:rtl/>
              </w:rPr>
              <w:t xml:space="preserve">قطاع </w:t>
            </w:r>
            <w:r w:rsidRPr="00836961">
              <w:rPr>
                <w:rFonts w:ascii="Simplified Arabic" w:hAnsi="Simplified Arabic" w:cs="Simplified Arabic"/>
                <w:b/>
                <w:bCs/>
                <w:sz w:val="20"/>
                <w:szCs w:val="20"/>
                <w:rtl/>
              </w:rPr>
              <w:t>غزة يواجهن سوء التغذية الحاد وحرماناً من الرعاية الصحية</w:t>
            </w:r>
          </w:p>
          <w:p w14:paraId="19E8F30C" w14:textId="453CD136" w:rsidR="006C7016" w:rsidRPr="005E19EC" w:rsidRDefault="005E19EC" w:rsidP="00BA1CED">
            <w:pPr>
              <w:bidi/>
              <w:jc w:val="mediumKashida"/>
              <w:rPr>
                <w:rFonts w:ascii="Simplified Arabic" w:hAnsi="Simplified Arabic" w:cs="Simplified Arabic"/>
                <w:sz w:val="20"/>
                <w:szCs w:val="20"/>
                <w:rtl/>
              </w:rPr>
            </w:pPr>
            <w:r w:rsidRPr="005E19EC">
              <w:rPr>
                <w:rFonts w:ascii="Simplified Arabic" w:hAnsi="Simplified Arabic" w:cs="Simplified Arabic"/>
                <w:sz w:val="20"/>
                <w:szCs w:val="20"/>
                <w:rtl/>
              </w:rPr>
              <w:t>تشير بيانات تقرير</w:t>
            </w:r>
            <w:r w:rsidRPr="005E19EC">
              <w:rPr>
                <w:rFonts w:ascii="Simplified Arabic" w:hAnsi="Simplified Arabic" w:cs="Simplified Arabic"/>
                <w:sz w:val="20"/>
                <w:szCs w:val="20"/>
              </w:rPr>
              <w:t xml:space="preserve"> IPC </w:t>
            </w:r>
            <w:r w:rsidRPr="005E19EC">
              <w:rPr>
                <w:rFonts w:ascii="Simplified Arabic" w:hAnsi="Simplified Arabic" w:cs="Simplified Arabic"/>
                <w:sz w:val="20"/>
                <w:szCs w:val="20"/>
                <w:rtl/>
              </w:rPr>
              <w:t>حول الأمن الغذائي وسوء التغذية في غزة (</w:t>
            </w:r>
            <w:r>
              <w:rPr>
                <w:rFonts w:ascii="Simplified Arabic" w:hAnsi="Simplified Arabic" w:cs="Simplified Arabic" w:hint="cs"/>
                <w:sz w:val="20"/>
                <w:szCs w:val="20"/>
                <w:rtl/>
              </w:rPr>
              <w:t xml:space="preserve">01 </w:t>
            </w:r>
            <w:r w:rsidRPr="005E19EC">
              <w:rPr>
                <w:rFonts w:ascii="Simplified Arabic" w:hAnsi="Simplified Arabic" w:cs="Simplified Arabic"/>
                <w:sz w:val="20"/>
                <w:szCs w:val="20"/>
                <w:rtl/>
              </w:rPr>
              <w:t>تموز–</w:t>
            </w:r>
            <w:r>
              <w:rPr>
                <w:rFonts w:ascii="Simplified Arabic" w:hAnsi="Simplified Arabic" w:cs="Simplified Arabic" w:hint="cs"/>
                <w:sz w:val="20"/>
                <w:szCs w:val="20"/>
                <w:rtl/>
              </w:rPr>
              <w:t>30 حزيران</w:t>
            </w:r>
            <w:r w:rsidRPr="005E19EC">
              <w:rPr>
                <w:rFonts w:ascii="Simplified Arabic" w:hAnsi="Simplified Arabic" w:cs="Simplified Arabic"/>
                <w:sz w:val="20"/>
                <w:szCs w:val="20"/>
                <w:rtl/>
              </w:rPr>
              <w:t xml:space="preserve"> </w:t>
            </w:r>
            <w:r>
              <w:rPr>
                <w:rFonts w:ascii="Simplified Arabic" w:hAnsi="Simplified Arabic" w:cs="Simplified Arabic" w:hint="cs"/>
                <w:sz w:val="20"/>
                <w:szCs w:val="20"/>
                <w:rtl/>
              </w:rPr>
              <w:t>2026</w:t>
            </w:r>
            <w:r w:rsidRPr="005E19EC">
              <w:rPr>
                <w:rFonts w:ascii="Simplified Arabic" w:hAnsi="Simplified Arabic" w:cs="Simplified Arabic"/>
                <w:sz w:val="20"/>
                <w:szCs w:val="20"/>
                <w:rtl/>
              </w:rPr>
              <w:t xml:space="preserve">) إلى تدهور خطير وغير مسبوق في الوضع الصحي والغذائي </w:t>
            </w:r>
            <w:r>
              <w:rPr>
                <w:rFonts w:ascii="Simplified Arabic" w:hAnsi="Simplified Arabic" w:cs="Simplified Arabic"/>
                <w:sz w:val="20"/>
                <w:szCs w:val="20"/>
                <w:rtl/>
              </w:rPr>
              <w:t>للنساء الحوامل والمرضعات، حيث يقد</w:t>
            </w:r>
            <w:r w:rsidRPr="005E19EC">
              <w:rPr>
                <w:rFonts w:ascii="Simplified Arabic" w:hAnsi="Simplified Arabic" w:cs="Simplified Arabic"/>
                <w:sz w:val="20"/>
                <w:szCs w:val="20"/>
                <w:rtl/>
              </w:rPr>
              <w:t>ر أن نحو 55,500 امرأة يعانين من سوء تغذية حاد خلال هذه الفترة ويحتجن إلى استجابة غذائية عاجلة. ويعود ذلك إلى استمرار تراجع المدخول الغذائي وانعدام فرص الحصول على الأغذية الغنية بالبروتينات والمغذيات الدقيقة، الأمر الذي أضعف قدرة الأمهات على الرضاعة الطبيعية، وزاد من مخاطر الإصابة بالأمراض والوفيات التي يمكن الوقاية منها</w:t>
            </w:r>
            <w:r w:rsidRPr="005E19EC">
              <w:rPr>
                <w:rFonts w:ascii="Simplified Arabic" w:hAnsi="Simplified Arabic" w:cs="Simplified Arabic"/>
                <w:sz w:val="20"/>
                <w:szCs w:val="20"/>
              </w:rPr>
              <w:t>.</w:t>
            </w:r>
            <w:r w:rsidR="001004C6">
              <w:rPr>
                <w:rFonts w:ascii="Simplified Arabic" w:hAnsi="Simplified Arabic" w:cs="Simplified Arabic" w:hint="cs"/>
                <w:sz w:val="20"/>
                <w:szCs w:val="20"/>
                <w:rtl/>
              </w:rPr>
              <w:t xml:space="preserve"> </w:t>
            </w:r>
            <w:r w:rsidRPr="005E19EC">
              <w:rPr>
                <w:rFonts w:ascii="Simplified Arabic" w:hAnsi="Simplified Arabic" w:cs="Simplified Arabic"/>
                <w:sz w:val="20"/>
                <w:szCs w:val="20"/>
                <w:rtl/>
              </w:rPr>
              <w:t>وقد تفاقم هذا الوضع نتيجة الانهيار شبه الكامل للنظام الصحي، الذي حرم</w:t>
            </w:r>
            <w:r w:rsidR="001004C6">
              <w:rPr>
                <w:rFonts w:ascii="Simplified Arabic" w:hAnsi="Simplified Arabic" w:cs="Simplified Arabic" w:hint="cs"/>
                <w:sz w:val="20"/>
                <w:szCs w:val="20"/>
                <w:rtl/>
              </w:rPr>
              <w:t>هن</w:t>
            </w:r>
            <w:r w:rsidRPr="005E19EC">
              <w:rPr>
                <w:rFonts w:ascii="Simplified Arabic" w:hAnsi="Simplified Arabic" w:cs="Simplified Arabic"/>
                <w:sz w:val="20"/>
                <w:szCs w:val="20"/>
                <w:rtl/>
              </w:rPr>
              <w:t xml:space="preserve"> من </w:t>
            </w:r>
            <w:r w:rsidR="00444116">
              <w:rPr>
                <w:rFonts w:ascii="Simplified Arabic" w:hAnsi="Simplified Arabic" w:cs="Simplified Arabic" w:hint="cs"/>
                <w:sz w:val="20"/>
                <w:szCs w:val="20"/>
                <w:rtl/>
              </w:rPr>
              <w:t>خ</w:t>
            </w:r>
            <w:r w:rsidR="00444116" w:rsidRPr="00444116">
              <w:rPr>
                <w:rFonts w:ascii="Simplified Arabic" w:hAnsi="Simplified Arabic" w:cs="Simplified Arabic" w:hint="cs"/>
                <w:sz w:val="20"/>
                <w:szCs w:val="20"/>
                <w:rtl/>
              </w:rPr>
              <w:t>دما</w:t>
            </w:r>
            <w:r w:rsidR="00444116">
              <w:rPr>
                <w:rFonts w:ascii="Simplified Arabic" w:hAnsi="Simplified Arabic" w:cs="Simplified Arabic" w:hint="cs"/>
                <w:sz w:val="20"/>
                <w:szCs w:val="20"/>
                <w:rtl/>
              </w:rPr>
              <w:t>ت</w:t>
            </w:r>
            <w:r w:rsidR="00444116" w:rsidRPr="00444116">
              <w:rPr>
                <w:rFonts w:ascii="Simplified Arabic" w:hAnsi="Simplified Arabic" w:cs="Simplified Arabic"/>
                <w:sz w:val="20"/>
                <w:szCs w:val="20"/>
                <w:rtl/>
              </w:rPr>
              <w:t xml:space="preserve"> رعاية الحمل والولادة وما بعد الولادة</w:t>
            </w:r>
            <w:r w:rsidRPr="005E19EC">
              <w:rPr>
                <w:rFonts w:ascii="Simplified Arabic" w:hAnsi="Simplified Arabic" w:cs="Simplified Arabic"/>
                <w:sz w:val="20"/>
                <w:szCs w:val="20"/>
                <w:rtl/>
              </w:rPr>
              <w:t xml:space="preserve">، إلى جانب توقف برامج التغذية التكميلية المجتمعية وانخفاض مستويات التغطية </w:t>
            </w:r>
            <w:r w:rsidRPr="005E19EC">
              <w:rPr>
                <w:rFonts w:ascii="Simplified Arabic" w:hAnsi="Simplified Arabic" w:cs="Simplified Arabic"/>
                <w:sz w:val="20"/>
                <w:szCs w:val="20"/>
                <w:rtl/>
              </w:rPr>
              <w:lastRenderedPageBreak/>
              <w:t>بالتحصينات إلى مستويات متدنية جداً. كما واجهت النساء صعوبات كبيرة في الوصول إلى المساعدات الإنسانية بسبب القيود الأمنية والعملية، حيث عرقلت الاعتداءات ونقص الإمدادات وصول الغذاء والدواء اللازمين لعلاج سوء التغذية والأمراض المصاحبة</w:t>
            </w:r>
            <w:r w:rsidRPr="005E19EC">
              <w:rPr>
                <w:rFonts w:ascii="Simplified Arabic" w:hAnsi="Simplified Arabic" w:cs="Simplified Arabic"/>
                <w:sz w:val="20"/>
                <w:szCs w:val="20"/>
              </w:rPr>
              <w:t>.</w:t>
            </w:r>
            <w:r w:rsidR="00D10DB9">
              <w:rPr>
                <w:rFonts w:ascii="Simplified Arabic" w:hAnsi="Simplified Arabic" w:cs="Simplified Arabic" w:hint="cs"/>
                <w:sz w:val="20"/>
                <w:szCs w:val="20"/>
                <w:rtl/>
              </w:rPr>
              <w:t xml:space="preserve">  </w:t>
            </w:r>
            <w:r w:rsidRPr="005E19EC">
              <w:rPr>
                <w:rFonts w:ascii="Simplified Arabic" w:hAnsi="Simplified Arabic" w:cs="Simplified Arabic"/>
                <w:sz w:val="20"/>
                <w:szCs w:val="20"/>
                <w:rtl/>
              </w:rPr>
              <w:t>وتتضاعف معاناة النساء في ظل النزوح الواسع وتحمل أعباء الرعاية في بيئات غير آمنة وغير صحية، مع تعرض متزايد للمخاطر أثناء البحث عن الغذاء والماء. وهو ما يستدعي استجابة عاجلة وشاملة ومتعددة القطاعات لإنقاذ حياة آلاف النساء وأطفالهن وضمان الحد الأدنى من الحماية الصحية والغذائية.</w:t>
            </w:r>
          </w:p>
        </w:tc>
        <w:tc>
          <w:tcPr>
            <w:tcW w:w="3067" w:type="dxa"/>
          </w:tcPr>
          <w:p w14:paraId="416E6908" w14:textId="6E299574" w:rsidR="00C67F11" w:rsidRDefault="00836961" w:rsidP="0000355C">
            <w:pPr>
              <w:pStyle w:val="BodyText"/>
              <w:rPr>
                <w:rFonts w:cs="Times New Roman"/>
                <w:b/>
                <w:bCs/>
              </w:rPr>
            </w:pPr>
            <w:r w:rsidRPr="00836961">
              <w:rPr>
                <w:rFonts w:cs="Times New Roman"/>
                <w:b/>
                <w:bCs/>
                <w:rtl/>
              </w:rPr>
              <w:lastRenderedPageBreak/>
              <w:t>55</w:t>
            </w:r>
            <w:r w:rsidRPr="00836961">
              <w:rPr>
                <w:rFonts w:cs="Times New Roman"/>
                <w:b/>
                <w:bCs/>
              </w:rPr>
              <w:t>,500 pregnant and breastfeeding women in Gaza Strip face acute malnutrition and lack of access to healthcare</w:t>
            </w:r>
          </w:p>
          <w:p w14:paraId="3864BCB9" w14:textId="77777777" w:rsidR="00765819" w:rsidRPr="00765819" w:rsidRDefault="00765819" w:rsidP="0000355C">
            <w:pPr>
              <w:pStyle w:val="BodyText"/>
              <w:rPr>
                <w:rFonts w:cs="Times New Roman"/>
                <w:b/>
                <w:bCs/>
                <w:sz w:val="4"/>
                <w:szCs w:val="4"/>
              </w:rPr>
            </w:pPr>
          </w:p>
          <w:p w14:paraId="0BA8D768" w14:textId="044AB6CC" w:rsidR="00783265" w:rsidRPr="007C3B29" w:rsidRDefault="00836961" w:rsidP="0000355C">
            <w:pPr>
              <w:pStyle w:val="BodyText"/>
              <w:jc w:val="both"/>
              <w:rPr>
                <w:rFonts w:cs="Times New Roman"/>
              </w:rPr>
            </w:pPr>
            <w:r w:rsidRPr="00836961">
              <w:rPr>
                <w:rFonts w:cs="Times New Roman"/>
              </w:rPr>
              <w:t>The IPC report on food security and malnutrition in Gaza (1 July 2025 – 30 June 2026) indicates a severe and unprecedented deterioration in the health and nutritional status of pregnant and breastfeeding women, with an estimated 55,500 women suffering from acute malnutrition during this period and requiring urgent nutritional support. This situation stems from the continued decline in dietary intake and the lack of access to protein-rich and micronutrient-dense foods, which has weakened mothers’ ability to breastfeed and increased their risk of preventable diseases and mortality. The crisis has been further compounded by the near-total collapse of the health system, which has deprived women of maternal, newborn, and postnatal health services, in addition to the suspension of community-based supplementary feeding programs and a sharp decline in immunization coverage to critically low levels.</w:t>
            </w:r>
            <w:r w:rsidR="00D10DB9">
              <w:rPr>
                <w:rFonts w:cs="Times New Roman" w:hint="cs"/>
                <w:rtl/>
              </w:rPr>
              <w:t xml:space="preserve">  </w:t>
            </w:r>
            <w:r w:rsidRPr="00836961">
              <w:rPr>
                <w:rFonts w:cs="Times New Roman"/>
              </w:rPr>
              <w:t xml:space="preserve">Women have also faced major challenges in accessing </w:t>
            </w:r>
            <w:r w:rsidRPr="00836961">
              <w:rPr>
                <w:rFonts w:cs="Times New Roman"/>
              </w:rPr>
              <w:lastRenderedPageBreak/>
              <w:t>humanitarian assistance due to operational and security constraints, with attacks and supply shortages disrupting the delivery of essential food and medicines needed to treat malnutrition and related illnesses. Their suffering has been further exacerbated by large-scale displacement and the burden of caregiving in unsafe and unsanitary environments, along with heightened risks when searching for food and water. This situation urgently calls for a comprehensive, multi-sectoral humanitarian response to save the lives of thousands of women and their children and to ensure a minimum level of health and nutritional protection</w:t>
            </w:r>
            <w:r w:rsidR="00BA1CED">
              <w:rPr>
                <w:rFonts w:cs="Times New Roman"/>
              </w:rPr>
              <w:t>.</w:t>
            </w:r>
          </w:p>
        </w:tc>
      </w:tr>
    </w:tbl>
    <w:p w14:paraId="5FFD5872" w14:textId="77777777" w:rsidR="004D528F" w:rsidRPr="004D528F" w:rsidRDefault="004D528F">
      <w:pPr>
        <w:bidi/>
        <w:rPr>
          <w:sz w:val="2"/>
          <w:szCs w:val="2"/>
        </w:rPr>
      </w:pPr>
    </w:p>
    <w:tbl>
      <w:tblPr>
        <w:tblStyle w:val="TableGrid"/>
        <w:bidiVisual/>
        <w:tblW w:w="5000" w:type="pct"/>
        <w:jc w:val="center"/>
        <w:tblBorders>
          <w:top w:val="single" w:sz="8" w:space="0" w:color="00800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6"/>
        <w:gridCol w:w="3895"/>
      </w:tblGrid>
      <w:tr w:rsidR="004D528F" w14:paraId="79E89AA7" w14:textId="77777777" w:rsidTr="00855F8F">
        <w:trPr>
          <w:trHeight w:val="344"/>
          <w:jc w:val="center"/>
        </w:trPr>
        <w:tc>
          <w:tcPr>
            <w:tcW w:w="2355" w:type="pct"/>
            <w:tcBorders>
              <w:top w:val="nil"/>
            </w:tcBorders>
            <w:vAlign w:val="center"/>
          </w:tcPr>
          <w:p w14:paraId="15370228" w14:textId="3E0801FE" w:rsidR="004D528F" w:rsidRPr="004D528F" w:rsidRDefault="004D528F" w:rsidP="001D368C">
            <w:pPr>
              <w:pStyle w:val="EndnoteText"/>
              <w:bidi/>
              <w:rPr>
                <w:rFonts w:hAnsi="Simplified Arabic"/>
                <w:b/>
                <w:bCs/>
                <w:color w:val="000000" w:themeColor="text1"/>
                <w:sz w:val="14"/>
                <w:szCs w:val="14"/>
                <w:rtl/>
              </w:rPr>
            </w:pPr>
            <w:r w:rsidRPr="004D528F">
              <w:rPr>
                <w:rFonts w:hAnsi="Simplified Arabic" w:hint="cs"/>
                <w:b/>
                <w:bCs/>
                <w:color w:val="000000" w:themeColor="text1"/>
                <w:sz w:val="14"/>
                <w:szCs w:val="14"/>
                <w:rtl/>
              </w:rPr>
              <w:t xml:space="preserve">المصدر: </w:t>
            </w:r>
            <w:r w:rsidR="00DF7B9D" w:rsidRPr="00DF7B9D">
              <w:rPr>
                <w:rFonts w:hAnsi="Simplified Arabic"/>
                <w:b/>
                <w:bCs/>
                <w:color w:val="000000" w:themeColor="text1"/>
                <w:sz w:val="14"/>
                <w:szCs w:val="14"/>
                <w:rtl/>
              </w:rPr>
              <w:t xml:space="preserve">تصنيف مراحل الأمن الغذائي المتكامل </w:t>
            </w:r>
            <w:r w:rsidR="00DF7B9D" w:rsidRPr="00DF7B9D">
              <w:rPr>
                <w:rFonts w:hAnsi="Simplified Arabic"/>
                <w:b/>
                <w:bCs/>
                <w:color w:val="000000" w:themeColor="text1"/>
                <w:sz w:val="14"/>
                <w:szCs w:val="14"/>
              </w:rPr>
              <w:t>IPC)</w:t>
            </w:r>
            <w:r w:rsidR="00DF7B9D">
              <w:rPr>
                <w:rFonts w:hAnsi="Simplified Arabic" w:hint="cs"/>
                <w:b/>
                <w:bCs/>
                <w:color w:val="000000" w:themeColor="text1"/>
                <w:sz w:val="14"/>
                <w:szCs w:val="14"/>
                <w:rtl/>
              </w:rPr>
              <w:t>)</w:t>
            </w:r>
            <w:r w:rsidR="00DF7B9D">
              <w:rPr>
                <w:rFonts w:hAnsi="Simplified Arabic"/>
                <w:b/>
                <w:bCs/>
                <w:color w:val="000000" w:themeColor="text1"/>
                <w:sz w:val="14"/>
                <w:szCs w:val="14"/>
              </w:rPr>
              <w:t>.</w:t>
            </w:r>
          </w:p>
        </w:tc>
        <w:tc>
          <w:tcPr>
            <w:tcW w:w="2645" w:type="pct"/>
            <w:tcBorders>
              <w:top w:val="nil"/>
            </w:tcBorders>
            <w:vAlign w:val="center"/>
          </w:tcPr>
          <w:p w14:paraId="7A5A6BDB" w14:textId="66E62D3B" w:rsidR="004D528F" w:rsidRPr="004D528F" w:rsidRDefault="004D528F" w:rsidP="001D368C">
            <w:pPr>
              <w:pStyle w:val="BodyText"/>
              <w:ind w:firstLine="57"/>
              <w:jc w:val="both"/>
              <w:rPr>
                <w:b/>
                <w:bCs/>
                <w:sz w:val="14"/>
                <w:szCs w:val="14"/>
                <w:rtl/>
              </w:rPr>
            </w:pPr>
            <w:r w:rsidRPr="004D528F">
              <w:rPr>
                <w:rFonts w:ascii="Arial" w:hAnsi="Arial" w:cs="Arial"/>
                <w:b/>
                <w:bCs/>
                <w:snapToGrid w:val="0"/>
                <w:color w:val="000000" w:themeColor="text1"/>
                <w:sz w:val="14"/>
                <w:szCs w:val="14"/>
              </w:rPr>
              <w:t xml:space="preserve">Source: </w:t>
            </w:r>
            <w:r w:rsidR="00DF7B9D" w:rsidRPr="00DF7B9D">
              <w:rPr>
                <w:rFonts w:ascii="Arial" w:hAnsi="Arial" w:cs="Arial"/>
                <w:b/>
                <w:bCs/>
                <w:snapToGrid w:val="0"/>
                <w:color w:val="000000" w:themeColor="text1"/>
                <w:sz w:val="14"/>
                <w:szCs w:val="14"/>
              </w:rPr>
              <w:t>The Integrated Food Security Phase Classification (IPC)</w:t>
            </w:r>
            <w:r w:rsidRPr="00DF7B9D">
              <w:rPr>
                <w:rFonts w:ascii="Arial" w:hAnsi="Arial" w:cs="Arial"/>
                <w:b/>
                <w:bCs/>
                <w:snapToGrid w:val="0"/>
                <w:color w:val="000000" w:themeColor="text1"/>
                <w:sz w:val="14"/>
                <w:szCs w:val="14"/>
              </w:rPr>
              <w:t>.</w:t>
            </w:r>
          </w:p>
        </w:tc>
      </w:tr>
      <w:tr w:rsidR="00DF7B9D" w14:paraId="56F49379" w14:textId="77777777" w:rsidTr="00727802">
        <w:trPr>
          <w:trHeight w:val="344"/>
          <w:jc w:val="center"/>
        </w:trPr>
        <w:tc>
          <w:tcPr>
            <w:tcW w:w="5000" w:type="pct"/>
            <w:gridSpan w:val="2"/>
            <w:vAlign w:val="center"/>
          </w:tcPr>
          <w:p w14:paraId="3FEF35ED" w14:textId="62880380" w:rsidR="00FE37E5" w:rsidRPr="004D528F" w:rsidRDefault="000B1B60" w:rsidP="00FE37E5">
            <w:pPr>
              <w:pStyle w:val="BodyText"/>
              <w:bidi/>
              <w:ind w:firstLine="57"/>
              <w:jc w:val="center"/>
              <w:rPr>
                <w:rFonts w:ascii="Arial" w:hAnsi="Arial" w:cs="Arial"/>
                <w:b/>
                <w:bCs/>
                <w:snapToGrid w:val="0"/>
                <w:color w:val="000000" w:themeColor="text1"/>
                <w:sz w:val="14"/>
                <w:szCs w:val="14"/>
              </w:rPr>
            </w:pPr>
            <w:hyperlink r:id="rId56" w:history="1">
              <w:r w:rsidR="00FE37E5" w:rsidRPr="000C2E6F">
                <w:rPr>
                  <w:rStyle w:val="Hyperlink"/>
                  <w:rFonts w:ascii="Arial" w:hAnsi="Arial" w:cs="Arial"/>
                  <w:b/>
                  <w:bCs/>
                  <w:snapToGrid w:val="0"/>
                  <w:sz w:val="14"/>
                  <w:szCs w:val="14"/>
                </w:rPr>
                <w:t>https://www.ipcinfo.org/fileadmin/user_upload/ipcinfo/docs/IPC_Gaza_Strip_Acute_Food_Insecurity_Malnutrition_July_Sept2025_Special_Snapshot.pdf</w:t>
              </w:r>
            </w:hyperlink>
          </w:p>
        </w:tc>
      </w:tr>
    </w:tbl>
    <w:p w14:paraId="099C7B8B" w14:textId="7E80A784" w:rsidR="006C7016" w:rsidRDefault="006C7016" w:rsidP="006C7016">
      <w:pPr>
        <w:pStyle w:val="BodyText"/>
        <w:bidi/>
        <w:ind w:left="-56" w:firstLine="56"/>
        <w:jc w:val="both"/>
        <w:rPr>
          <w:b/>
          <w:bCs/>
          <w:sz w:val="16"/>
          <w:szCs w:val="16"/>
          <w:rtl/>
        </w:rPr>
      </w:pPr>
    </w:p>
    <w:p w14:paraId="28A77794" w14:textId="77777777" w:rsidR="00855F8F" w:rsidRDefault="00855F8F" w:rsidP="00855F8F">
      <w:pPr>
        <w:pStyle w:val="BodyText"/>
        <w:bidi/>
        <w:ind w:left="-56" w:firstLine="56"/>
        <w:jc w:val="both"/>
        <w:rPr>
          <w:b/>
          <w:bCs/>
          <w:sz w:val="16"/>
          <w:szCs w:val="16"/>
          <w:rtl/>
        </w:rPr>
      </w:pPr>
    </w:p>
    <w:tbl>
      <w:tblPr>
        <w:tblStyle w:val="TableGrid"/>
        <w:bidiVisual/>
        <w:tblW w:w="0" w:type="auto"/>
        <w:tblInd w:w="-56" w:type="dxa"/>
        <w:tblLook w:val="04A0" w:firstRow="1" w:lastRow="0" w:firstColumn="1" w:lastColumn="0" w:noHBand="0" w:noVBand="1"/>
      </w:tblPr>
      <w:tblGrid>
        <w:gridCol w:w="3680"/>
        <w:gridCol w:w="3681"/>
      </w:tblGrid>
      <w:tr w:rsidR="00DF7717" w14:paraId="1723D277" w14:textId="77777777" w:rsidTr="00855F8F">
        <w:tc>
          <w:tcPr>
            <w:tcW w:w="3680" w:type="dxa"/>
            <w:tcBorders>
              <w:top w:val="nil"/>
              <w:left w:val="nil"/>
              <w:bottom w:val="nil"/>
              <w:right w:val="nil"/>
            </w:tcBorders>
          </w:tcPr>
          <w:p w14:paraId="2CFC17AF" w14:textId="2304EFF6" w:rsidR="00DF7717" w:rsidRPr="00DF7717" w:rsidRDefault="00DF7717" w:rsidP="00DF7717">
            <w:pPr>
              <w:bidi/>
              <w:jc w:val="mediumKashida"/>
              <w:rPr>
                <w:rFonts w:ascii="Simplified Arabic" w:hAnsi="Simplified Arabic" w:cs="Simplified Arabic"/>
                <w:b/>
                <w:bCs/>
                <w:sz w:val="20"/>
                <w:szCs w:val="20"/>
                <w:rtl/>
              </w:rPr>
            </w:pPr>
            <w:r w:rsidRPr="00DF7717">
              <w:rPr>
                <w:rFonts w:ascii="Simplified Arabic" w:hAnsi="Simplified Arabic" w:cs="Simplified Arabic" w:hint="cs"/>
                <w:b/>
                <w:bCs/>
                <w:sz w:val="20"/>
                <w:szCs w:val="20"/>
                <w:rtl/>
              </w:rPr>
              <w:t>حوالي 107,000 سيدة</w:t>
            </w:r>
            <w:r w:rsidRPr="00DF7717">
              <w:rPr>
                <w:rFonts w:ascii="Simplified Arabic" w:hAnsi="Simplified Arabic" w:cs="Simplified Arabic"/>
                <w:b/>
                <w:bCs/>
                <w:sz w:val="20"/>
                <w:szCs w:val="20"/>
                <w:rtl/>
              </w:rPr>
              <w:t xml:space="preserve"> </w:t>
            </w:r>
            <w:r w:rsidRPr="00DF7717">
              <w:rPr>
                <w:rFonts w:ascii="Simplified Arabic" w:hAnsi="Simplified Arabic" w:cs="Simplified Arabic" w:hint="cs"/>
                <w:b/>
                <w:bCs/>
                <w:sz w:val="20"/>
                <w:szCs w:val="20"/>
                <w:rtl/>
              </w:rPr>
              <w:t>حامل</w:t>
            </w:r>
            <w:r w:rsidRPr="00DF7717">
              <w:rPr>
                <w:rFonts w:ascii="Simplified Arabic" w:hAnsi="Simplified Arabic" w:cs="Simplified Arabic"/>
                <w:b/>
                <w:bCs/>
                <w:sz w:val="20"/>
                <w:szCs w:val="20"/>
                <w:rtl/>
              </w:rPr>
              <w:t xml:space="preserve"> </w:t>
            </w:r>
            <w:r w:rsidRPr="00DF7717">
              <w:rPr>
                <w:rFonts w:ascii="Simplified Arabic" w:hAnsi="Simplified Arabic" w:cs="Simplified Arabic" w:hint="cs"/>
                <w:b/>
                <w:bCs/>
                <w:sz w:val="20"/>
                <w:szCs w:val="20"/>
                <w:rtl/>
              </w:rPr>
              <w:t>ومرضعة</w:t>
            </w:r>
            <w:r>
              <w:rPr>
                <w:rFonts w:ascii="Simplified Arabic" w:hAnsi="Simplified Arabic" w:cs="Simplified Arabic" w:hint="cs"/>
                <w:b/>
                <w:bCs/>
                <w:sz w:val="20"/>
                <w:szCs w:val="20"/>
                <w:rtl/>
              </w:rPr>
              <w:t xml:space="preserve"> م</w:t>
            </w:r>
            <w:r w:rsidR="00EA0D67">
              <w:rPr>
                <w:rFonts w:ascii="Simplified Arabic" w:hAnsi="Simplified Arabic" w:cs="Simplified Arabic"/>
                <w:b/>
                <w:bCs/>
                <w:sz w:val="20"/>
                <w:szCs w:val="20"/>
                <w:rtl/>
              </w:rPr>
              <w:t>عرّ</w:t>
            </w:r>
            <w:r w:rsidRPr="00DF7717">
              <w:rPr>
                <w:rFonts w:ascii="Simplified Arabic" w:hAnsi="Simplified Arabic" w:cs="Simplified Arabic"/>
                <w:b/>
                <w:bCs/>
                <w:sz w:val="20"/>
                <w:szCs w:val="20"/>
                <w:rtl/>
              </w:rPr>
              <w:t>ضة لخطر انعدام الرعاية الصحية</w:t>
            </w:r>
          </w:p>
          <w:p w14:paraId="302404A3" w14:textId="77777777" w:rsidR="009F60D9" w:rsidRPr="009F60D9" w:rsidRDefault="009F60D9" w:rsidP="007074AA">
            <w:pPr>
              <w:pStyle w:val="BodyText"/>
              <w:bidi/>
              <w:jc w:val="mediumKashida"/>
              <w:rPr>
                <w:sz w:val="8"/>
                <w:szCs w:val="8"/>
                <w:rtl/>
              </w:rPr>
            </w:pPr>
          </w:p>
          <w:p w14:paraId="77CB798D" w14:textId="08A4AA40" w:rsidR="00DF7717" w:rsidRPr="00DF7717" w:rsidRDefault="007074AA" w:rsidP="009F60D9">
            <w:pPr>
              <w:pStyle w:val="BodyText"/>
              <w:bidi/>
              <w:jc w:val="mediumKashida"/>
              <w:rPr>
                <w:rFonts w:ascii="Simplified Arabic" w:hAnsi="Simplified Arabic"/>
                <w:rtl/>
              </w:rPr>
            </w:pPr>
            <w:r>
              <w:rPr>
                <w:rtl/>
              </w:rPr>
              <w:t xml:space="preserve">يشكل العدوان الإسرائيلي </w:t>
            </w:r>
            <w:r>
              <w:rPr>
                <w:rFonts w:hint="cs"/>
                <w:rtl/>
              </w:rPr>
              <w:t>المستمر</w:t>
            </w:r>
            <w:r>
              <w:rPr>
                <w:rtl/>
              </w:rPr>
              <w:t xml:space="preserve"> على قطاع غزة تهديداً مباشراً لصحة النساء الحوامل والمرضعات. فقد أدى القصف المستمر وتدمير البنية التحتية الصحية إلى تقليص قدرة المستشفيات والمراكز الطبية على تقديم خدمات الرعاية قبل الولادة، وخدمات الولادة، والرعاية للأطفال حديثي الولادة. وتشير التقديرات إلى أن نحو </w:t>
            </w:r>
            <w:r w:rsidRPr="00351D98">
              <w:rPr>
                <w:rStyle w:val="Strong"/>
                <w:b w:val="0"/>
                <w:bCs w:val="0"/>
              </w:rPr>
              <w:t>107,</w:t>
            </w:r>
            <w:r w:rsidRPr="00351D98">
              <w:t>000</w:t>
            </w:r>
            <w:r w:rsidRPr="00351D98">
              <w:rPr>
                <w:rFonts w:hint="cs"/>
                <w:rtl/>
              </w:rPr>
              <w:t xml:space="preserve"> </w:t>
            </w:r>
            <w:r w:rsidRPr="00351D98">
              <w:rPr>
                <w:rtl/>
              </w:rPr>
              <w:t>امرأة</w:t>
            </w:r>
            <w:r w:rsidRPr="00351D98">
              <w:rPr>
                <w:b/>
                <w:bCs/>
                <w:rtl/>
              </w:rPr>
              <w:t xml:space="preserve"> </w:t>
            </w:r>
            <w:r w:rsidRPr="00351D98">
              <w:rPr>
                <w:rtl/>
              </w:rPr>
              <w:t>حامل ومرضعة</w:t>
            </w:r>
            <w:r>
              <w:rPr>
                <w:rtl/>
              </w:rPr>
              <w:t xml:space="preserve"> معرضات حالياً لخطر نقص أو انعدام الرعاية الصحية الأساسية، ما يزيد من احتمالات المضاعفات الصحية للأمهات والأطفال حديثي الولادة، ويبرز الحاجة الماسة لتدخلات عاجلة لضمان حصولهن على الرعاية الطبية الضرورية</w:t>
            </w:r>
            <w:r>
              <w:t>.</w:t>
            </w:r>
          </w:p>
        </w:tc>
        <w:tc>
          <w:tcPr>
            <w:tcW w:w="3681" w:type="dxa"/>
            <w:tcBorders>
              <w:top w:val="nil"/>
              <w:left w:val="nil"/>
              <w:bottom w:val="nil"/>
              <w:right w:val="nil"/>
            </w:tcBorders>
          </w:tcPr>
          <w:p w14:paraId="58B5FDC3" w14:textId="77777777" w:rsidR="009F60D9" w:rsidRDefault="007074AA" w:rsidP="009F60D9">
            <w:pPr>
              <w:pStyle w:val="NormalWeb"/>
              <w:spacing w:before="0" w:beforeAutospacing="0" w:after="0" w:afterAutospacing="0"/>
              <w:jc w:val="both"/>
              <w:rPr>
                <w:sz w:val="20"/>
                <w:szCs w:val="20"/>
                <w:rtl/>
              </w:rPr>
            </w:pPr>
            <w:r w:rsidRPr="007074AA">
              <w:rPr>
                <w:b/>
                <w:bCs/>
                <w:sz w:val="20"/>
                <w:szCs w:val="20"/>
              </w:rPr>
              <w:t>Approximately 107,000 pregnant and breastfeeding women are at risk of</w:t>
            </w:r>
            <w:r w:rsidRPr="007074AA">
              <w:rPr>
                <w:sz w:val="20"/>
                <w:szCs w:val="20"/>
              </w:rPr>
              <w:t xml:space="preserve"> </w:t>
            </w:r>
            <w:r w:rsidRPr="007074AA">
              <w:rPr>
                <w:b/>
                <w:bCs/>
                <w:sz w:val="20"/>
                <w:szCs w:val="20"/>
              </w:rPr>
              <w:t>lacking access to healthcare</w:t>
            </w:r>
            <w:r w:rsidRPr="007074AA">
              <w:rPr>
                <w:sz w:val="20"/>
                <w:szCs w:val="20"/>
              </w:rPr>
              <w:t>.</w:t>
            </w:r>
          </w:p>
          <w:p w14:paraId="10A02995" w14:textId="77777777" w:rsidR="009F60D9" w:rsidRDefault="009F60D9" w:rsidP="009F60D9">
            <w:pPr>
              <w:pStyle w:val="NormalWeb"/>
              <w:spacing w:before="0" w:beforeAutospacing="0" w:after="0" w:afterAutospacing="0"/>
              <w:jc w:val="both"/>
              <w:rPr>
                <w:sz w:val="20"/>
                <w:szCs w:val="20"/>
                <w:rtl/>
              </w:rPr>
            </w:pPr>
          </w:p>
          <w:p w14:paraId="7D5BE634" w14:textId="2B08EE06" w:rsidR="007074AA" w:rsidRPr="007074AA" w:rsidRDefault="007074AA" w:rsidP="009F60D9">
            <w:pPr>
              <w:pStyle w:val="NormalWeb"/>
              <w:spacing w:before="0" w:beforeAutospacing="0" w:after="0" w:afterAutospacing="0"/>
              <w:jc w:val="both"/>
              <w:rPr>
                <w:sz w:val="20"/>
                <w:szCs w:val="20"/>
              </w:rPr>
            </w:pPr>
            <w:r w:rsidRPr="007074AA">
              <w:rPr>
                <w:sz w:val="20"/>
                <w:szCs w:val="20"/>
              </w:rPr>
              <w:t>The ongoing Israeli aggression on Gaza Strip poses a direct threat to the health of pregnant and breastfeeding women. Continuous shelling and the destruction of health infrastructure have reduced the capacity of hospitals and medical centers to provide prenatal care, childbirth services, and care for newborns. Estimates indicate that around 107,000 pregnant and breastfeeding women are currently at risk of inadequate or absent essential healthcare, increasing the likelihood of health complications for both mothers and newborns, and highlighting the urgent need for immediate interventions to ensure they receive necessary medical care.</w:t>
            </w:r>
          </w:p>
          <w:p w14:paraId="5403215D" w14:textId="77777777" w:rsidR="00DF7717" w:rsidRPr="007074AA" w:rsidRDefault="00DF7717" w:rsidP="009F60D9">
            <w:pPr>
              <w:pStyle w:val="BodyText"/>
              <w:jc w:val="both"/>
              <w:rPr>
                <w:rFonts w:cs="Times New Roman"/>
                <w:rtl/>
              </w:rPr>
            </w:pPr>
          </w:p>
        </w:tc>
      </w:tr>
      <w:tr w:rsidR="007074AA" w:rsidRPr="00BA6AA1" w14:paraId="7EE16B4F" w14:textId="77777777" w:rsidTr="00855F8F">
        <w:trPr>
          <w:trHeight w:val="340"/>
        </w:trPr>
        <w:tc>
          <w:tcPr>
            <w:tcW w:w="3680" w:type="dxa"/>
            <w:tcBorders>
              <w:top w:val="nil"/>
              <w:left w:val="nil"/>
              <w:bottom w:val="nil"/>
              <w:right w:val="nil"/>
            </w:tcBorders>
            <w:vAlign w:val="center"/>
          </w:tcPr>
          <w:p w14:paraId="7FD8F418" w14:textId="518F67CD" w:rsidR="007074AA" w:rsidRPr="00BA6AA1" w:rsidRDefault="007074AA" w:rsidP="007074AA">
            <w:pPr>
              <w:pStyle w:val="BodyText"/>
              <w:bidi/>
              <w:jc w:val="left"/>
              <w:rPr>
                <w:b/>
                <w:bCs/>
                <w:highlight w:val="yellow"/>
                <w:rtl/>
              </w:rPr>
            </w:pPr>
            <w:r w:rsidRPr="003C30B7">
              <w:rPr>
                <w:rFonts w:hAnsi="Simplified Arabic" w:hint="cs"/>
                <w:b/>
                <w:bCs/>
                <w:color w:val="000000" w:themeColor="text1"/>
                <w:sz w:val="14"/>
                <w:szCs w:val="14"/>
                <w:rtl/>
              </w:rPr>
              <w:t>المصدر: وزارة الصحة الفلسطينية، 2025</w:t>
            </w:r>
            <w:r w:rsidRPr="003C30B7">
              <w:rPr>
                <w:rFonts w:hint="cs"/>
                <w:sz w:val="14"/>
                <w:szCs w:val="14"/>
                <w:rtl/>
              </w:rPr>
              <w:t>.</w:t>
            </w:r>
          </w:p>
        </w:tc>
        <w:tc>
          <w:tcPr>
            <w:tcW w:w="3681" w:type="dxa"/>
            <w:tcBorders>
              <w:top w:val="nil"/>
              <w:left w:val="nil"/>
              <w:bottom w:val="nil"/>
              <w:right w:val="nil"/>
            </w:tcBorders>
            <w:vAlign w:val="center"/>
          </w:tcPr>
          <w:p w14:paraId="411933B5" w14:textId="33DCB07E" w:rsidR="007074AA" w:rsidRPr="00BA6AA1" w:rsidRDefault="007074AA" w:rsidP="007074AA">
            <w:pPr>
              <w:pStyle w:val="BodyText"/>
              <w:jc w:val="left"/>
              <w:rPr>
                <w:rFonts w:ascii="Arial" w:hAnsi="Arial" w:cs="Arial"/>
                <w:b/>
                <w:bCs/>
                <w:snapToGrid w:val="0"/>
                <w:color w:val="000000" w:themeColor="text1"/>
                <w:sz w:val="12"/>
                <w:szCs w:val="12"/>
                <w:highlight w:val="yellow"/>
              </w:rPr>
            </w:pPr>
            <w:r w:rsidRPr="003C30B7">
              <w:rPr>
                <w:rFonts w:ascii="Arial" w:hAnsi="Arial" w:cs="Arial"/>
                <w:b/>
                <w:bCs/>
                <w:snapToGrid w:val="0"/>
                <w:color w:val="000000" w:themeColor="text1"/>
                <w:sz w:val="14"/>
                <w:szCs w:val="14"/>
              </w:rPr>
              <w:t>Source: Palestinian Ministry of Health, 2025</w:t>
            </w:r>
            <w:r w:rsidRPr="003C30B7">
              <w:rPr>
                <w:rFonts w:ascii="Arial" w:hAnsi="Arial" w:cs="Arial"/>
                <w:snapToGrid w:val="0"/>
                <w:color w:val="000000" w:themeColor="text1"/>
                <w:sz w:val="14"/>
                <w:szCs w:val="14"/>
              </w:rPr>
              <w:t>.</w:t>
            </w:r>
          </w:p>
        </w:tc>
      </w:tr>
    </w:tbl>
    <w:p w14:paraId="4EC7BCDA" w14:textId="55C49630" w:rsidR="00DF7717" w:rsidRDefault="00DF7717" w:rsidP="00DF7717">
      <w:pPr>
        <w:pStyle w:val="BodyText"/>
        <w:bidi/>
        <w:ind w:left="-56" w:firstLine="56"/>
        <w:jc w:val="both"/>
        <w:rPr>
          <w:b/>
          <w:bCs/>
          <w:sz w:val="16"/>
          <w:szCs w:val="16"/>
          <w:rtl/>
        </w:rPr>
      </w:pPr>
    </w:p>
    <w:tbl>
      <w:tblPr>
        <w:tblStyle w:val="TableGrid"/>
        <w:bidiVisual/>
        <w:tblW w:w="5000" w:type="pct"/>
        <w:jc w:val="center"/>
        <w:tblLook w:val="04A0" w:firstRow="1" w:lastRow="0" w:firstColumn="1" w:lastColumn="0" w:noHBand="0" w:noVBand="1"/>
      </w:tblPr>
      <w:tblGrid>
        <w:gridCol w:w="3685"/>
        <w:gridCol w:w="3686"/>
      </w:tblGrid>
      <w:tr w:rsidR="009F60D9" w14:paraId="0DBF83CC" w14:textId="77777777" w:rsidTr="001F4D52">
        <w:trPr>
          <w:jc w:val="center"/>
        </w:trPr>
        <w:tc>
          <w:tcPr>
            <w:tcW w:w="3685" w:type="dxa"/>
            <w:tcBorders>
              <w:top w:val="nil"/>
              <w:left w:val="nil"/>
              <w:bottom w:val="nil"/>
              <w:right w:val="nil"/>
            </w:tcBorders>
          </w:tcPr>
          <w:p w14:paraId="337EA135" w14:textId="76D5B716" w:rsidR="009F60D9" w:rsidRPr="009F60D9" w:rsidRDefault="009F60D9" w:rsidP="009F60D9">
            <w:pPr>
              <w:pStyle w:val="BodyText"/>
              <w:bidi/>
              <w:jc w:val="both"/>
              <w:rPr>
                <w:b/>
                <w:bCs/>
                <w:rtl/>
              </w:rPr>
            </w:pPr>
            <w:r w:rsidRPr="009F60D9">
              <w:rPr>
                <w:b/>
                <w:bCs/>
                <w:rtl/>
              </w:rPr>
              <w:lastRenderedPageBreak/>
              <w:t>سجلت إصابة 23,769 امرأة في قطاع غزة خلال الفترة من تشرين أول 2023 وحتى تشرين أول 2025 نتيجة العدوان الإسرائيلي</w:t>
            </w:r>
          </w:p>
        </w:tc>
        <w:tc>
          <w:tcPr>
            <w:tcW w:w="3686" w:type="dxa"/>
            <w:tcBorders>
              <w:top w:val="nil"/>
              <w:left w:val="nil"/>
              <w:bottom w:val="nil"/>
              <w:right w:val="nil"/>
            </w:tcBorders>
          </w:tcPr>
          <w:p w14:paraId="1BFB2B79" w14:textId="57C67A26" w:rsidR="009F60D9" w:rsidRPr="009F60D9" w:rsidRDefault="009F60D9" w:rsidP="009F60D9">
            <w:pPr>
              <w:pStyle w:val="BodyText"/>
              <w:jc w:val="both"/>
              <w:rPr>
                <w:b/>
                <w:bCs/>
                <w:rtl/>
              </w:rPr>
            </w:pPr>
            <w:r w:rsidRPr="009F60D9">
              <w:rPr>
                <w:b/>
                <w:bCs/>
                <w:rtl/>
              </w:rPr>
              <w:t>23,769</w:t>
            </w:r>
            <w:r>
              <w:rPr>
                <w:b/>
                <w:bCs/>
              </w:rPr>
              <w:t xml:space="preserve"> </w:t>
            </w:r>
            <w:r w:rsidRPr="009F60D9">
              <w:rPr>
                <w:b/>
                <w:bCs/>
              </w:rPr>
              <w:t>women were injured in Gaza Strip between October 2023 and October 2025 as a result of the Israeli aggression</w:t>
            </w:r>
          </w:p>
        </w:tc>
      </w:tr>
      <w:tr w:rsidR="00216198" w14:paraId="3F874EFB" w14:textId="77777777" w:rsidTr="001F4D52">
        <w:trPr>
          <w:jc w:val="center"/>
        </w:trPr>
        <w:tc>
          <w:tcPr>
            <w:tcW w:w="3685" w:type="dxa"/>
            <w:tcBorders>
              <w:top w:val="nil"/>
              <w:left w:val="nil"/>
              <w:bottom w:val="nil"/>
              <w:right w:val="nil"/>
            </w:tcBorders>
          </w:tcPr>
          <w:p w14:paraId="5F8789D8" w14:textId="77777777" w:rsidR="00216198" w:rsidRDefault="00216198" w:rsidP="00216198">
            <w:pPr>
              <w:pStyle w:val="BodyText"/>
              <w:bidi/>
              <w:ind w:left="-56" w:firstLine="56"/>
              <w:jc w:val="both"/>
              <w:rPr>
                <w:b/>
                <w:bCs/>
                <w:sz w:val="16"/>
                <w:szCs w:val="16"/>
                <w:rtl/>
              </w:rPr>
            </w:pPr>
            <w:r>
              <w:rPr>
                <w:rFonts w:hint="cs"/>
                <w:rtl/>
              </w:rPr>
              <w:t>نتيجة</w:t>
            </w:r>
            <w:r>
              <w:rPr>
                <w:rtl/>
              </w:rPr>
              <w:t xml:space="preserve"> العدوان الإسرائيلي</w:t>
            </w:r>
            <w:r>
              <w:rPr>
                <w:rFonts w:hint="cs"/>
                <w:rtl/>
              </w:rPr>
              <w:t xml:space="preserve"> </w:t>
            </w:r>
            <w:r>
              <w:rPr>
                <w:rtl/>
              </w:rPr>
              <w:t>على قطاع غزة، تعاني النساء الجريحات أوضاعاً إنسانية وصحية بالغة الصعوبة. فالكثير منهن أصبن بإعاقات دائمة أو إصابات خطيرة تتطلب علاجاً طويلاً وإعادة تأهيل في ظل انهيار شبه كامل للمنظومة الصحية. وتواجه المصابات تحديات كبيرة في الحصول على الرعاية الطبية اللازمة بسبب نقص الأدوية والمعدات والكوادر الطبية، إضافة إلى صعوبة الوصول إلى المستشفيات نتيجة الدمار والإغلاق. كما تتعرض العديد منهن لصدمات نفسية حادة بسبب فقدان أفراد من أسرهن أو النزوح القسري المتكرر. وتتحمل النساء في هذه الظروف القاسية أعباء مضاعفة، إذ يجمعن بين معاناة الإصابة ومسؤوليات رعاية أسرهن في بيئة يسودها الخوف وانعدام الأمان</w:t>
            </w:r>
            <w:r>
              <w:t>.</w:t>
            </w:r>
          </w:p>
          <w:p w14:paraId="333A1228" w14:textId="77777777" w:rsidR="00216198" w:rsidRPr="009F60D9" w:rsidRDefault="00216198" w:rsidP="009F60D9">
            <w:pPr>
              <w:pStyle w:val="BodyText"/>
              <w:bidi/>
              <w:jc w:val="both"/>
              <w:rPr>
                <w:b/>
                <w:bCs/>
                <w:rtl/>
              </w:rPr>
            </w:pPr>
          </w:p>
        </w:tc>
        <w:tc>
          <w:tcPr>
            <w:tcW w:w="3686" w:type="dxa"/>
            <w:tcBorders>
              <w:top w:val="nil"/>
              <w:left w:val="nil"/>
              <w:bottom w:val="nil"/>
              <w:right w:val="nil"/>
            </w:tcBorders>
          </w:tcPr>
          <w:p w14:paraId="03485666" w14:textId="77777777" w:rsidR="00216198" w:rsidRDefault="00216198" w:rsidP="00ED4E94">
            <w:pPr>
              <w:pStyle w:val="BodyText"/>
              <w:jc w:val="both"/>
              <w:rPr>
                <w:rtl/>
              </w:rPr>
            </w:pPr>
            <w:r w:rsidRPr="00216198">
              <w:t>As a result of the Israeli aggression on Gaza Strip, injured women are enduring extremely harsh humanitarian and health conditions. Many have sustained permanent disabilities or severe injuries that require long-term treatment and rehabilitation amid the near-total collapse of the health system. The injured face major challenges in accessing necessary medical care due to shortages of medicines, equipment, and medical personnel, in addition to the difficulty of reaching hospitals because of destruction and closures. Many also suffer from severe psychological trauma caused by the loss of family members or repeated forced displacement. In these dire circumstances, women bear double burdens, coping with their own injuries while also caring for their families in an environment marked by fear and insecurity.</w:t>
            </w:r>
          </w:p>
          <w:p w14:paraId="55D74BE4" w14:textId="0ECDABE6" w:rsidR="001F4D52" w:rsidRPr="009F60D9" w:rsidRDefault="001F4D52" w:rsidP="00ED4E94">
            <w:pPr>
              <w:pStyle w:val="BodyText"/>
              <w:jc w:val="both"/>
              <w:rPr>
                <w:b/>
                <w:bCs/>
                <w:rtl/>
              </w:rPr>
            </w:pPr>
          </w:p>
        </w:tc>
      </w:tr>
      <w:tr w:rsidR="00216198" w:rsidRPr="00BA6AA1" w14:paraId="5B54628F" w14:textId="77777777" w:rsidTr="001F4D52">
        <w:tblPrEx>
          <w:jc w:val="left"/>
        </w:tblPrEx>
        <w:trPr>
          <w:trHeight w:val="340"/>
        </w:trPr>
        <w:tc>
          <w:tcPr>
            <w:tcW w:w="3685" w:type="dxa"/>
            <w:tcBorders>
              <w:top w:val="nil"/>
              <w:left w:val="nil"/>
              <w:bottom w:val="nil"/>
              <w:right w:val="nil"/>
            </w:tcBorders>
          </w:tcPr>
          <w:p w14:paraId="60F60ED5" w14:textId="77777777" w:rsidR="00216198" w:rsidRPr="00BA6AA1" w:rsidRDefault="00216198" w:rsidP="005568A9">
            <w:pPr>
              <w:pStyle w:val="BodyText"/>
              <w:bidi/>
              <w:jc w:val="left"/>
              <w:rPr>
                <w:b/>
                <w:bCs/>
                <w:highlight w:val="yellow"/>
                <w:rtl/>
              </w:rPr>
            </w:pPr>
            <w:r w:rsidRPr="003C30B7">
              <w:rPr>
                <w:rFonts w:hAnsi="Simplified Arabic" w:hint="cs"/>
                <w:b/>
                <w:bCs/>
                <w:color w:val="000000" w:themeColor="text1"/>
                <w:sz w:val="14"/>
                <w:szCs w:val="14"/>
                <w:rtl/>
              </w:rPr>
              <w:t>المصدر: وزارة الصحة الفلسطينية، 2025</w:t>
            </w:r>
            <w:r w:rsidRPr="003C30B7">
              <w:rPr>
                <w:rFonts w:hint="cs"/>
                <w:sz w:val="14"/>
                <w:szCs w:val="14"/>
                <w:rtl/>
              </w:rPr>
              <w:t>.</w:t>
            </w:r>
          </w:p>
        </w:tc>
        <w:tc>
          <w:tcPr>
            <w:tcW w:w="3686" w:type="dxa"/>
            <w:tcBorders>
              <w:top w:val="nil"/>
              <w:left w:val="nil"/>
              <w:bottom w:val="nil"/>
              <w:right w:val="nil"/>
            </w:tcBorders>
          </w:tcPr>
          <w:p w14:paraId="5AA3DCA4" w14:textId="77777777" w:rsidR="00216198" w:rsidRPr="00BA6AA1" w:rsidRDefault="00216198" w:rsidP="005568A9">
            <w:pPr>
              <w:pStyle w:val="BodyText"/>
              <w:jc w:val="left"/>
              <w:rPr>
                <w:rFonts w:ascii="Arial" w:hAnsi="Arial" w:cs="Arial"/>
                <w:b/>
                <w:bCs/>
                <w:snapToGrid w:val="0"/>
                <w:color w:val="000000" w:themeColor="text1"/>
                <w:sz w:val="12"/>
                <w:szCs w:val="12"/>
                <w:highlight w:val="yellow"/>
              </w:rPr>
            </w:pPr>
            <w:r w:rsidRPr="003C30B7">
              <w:rPr>
                <w:rFonts w:ascii="Arial" w:hAnsi="Arial" w:cs="Arial"/>
                <w:b/>
                <w:bCs/>
                <w:snapToGrid w:val="0"/>
                <w:color w:val="000000" w:themeColor="text1"/>
                <w:sz w:val="14"/>
                <w:szCs w:val="14"/>
              </w:rPr>
              <w:t>Source: Palestinian Ministry of Health, 2025</w:t>
            </w:r>
            <w:r w:rsidRPr="003C30B7">
              <w:rPr>
                <w:rFonts w:ascii="Arial" w:hAnsi="Arial" w:cs="Arial"/>
                <w:snapToGrid w:val="0"/>
                <w:color w:val="000000" w:themeColor="text1"/>
                <w:sz w:val="14"/>
                <w:szCs w:val="14"/>
              </w:rPr>
              <w:t>.</w:t>
            </w:r>
          </w:p>
        </w:tc>
      </w:tr>
    </w:tbl>
    <w:p w14:paraId="1548BBA7" w14:textId="0659E378" w:rsidR="009F60D9" w:rsidRDefault="009F60D9" w:rsidP="009F60D9">
      <w:pPr>
        <w:pStyle w:val="BodyText"/>
        <w:bidi/>
        <w:ind w:left="-56" w:firstLine="56"/>
        <w:jc w:val="both"/>
        <w:rPr>
          <w:b/>
          <w:bCs/>
          <w:sz w:val="16"/>
          <w:szCs w:val="1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
        <w:gridCol w:w="3559"/>
        <w:gridCol w:w="40"/>
        <w:gridCol w:w="26"/>
        <w:gridCol w:w="30"/>
        <w:gridCol w:w="3530"/>
        <w:gridCol w:w="75"/>
        <w:gridCol w:w="56"/>
      </w:tblGrid>
      <w:tr w:rsidR="00B53267" w14:paraId="123535F4" w14:textId="77777777" w:rsidTr="009E708C">
        <w:trPr>
          <w:gridAfter w:val="1"/>
          <w:wAfter w:w="56" w:type="dxa"/>
          <w:jc w:val="center"/>
        </w:trPr>
        <w:tc>
          <w:tcPr>
            <w:tcW w:w="3654" w:type="dxa"/>
            <w:gridSpan w:val="3"/>
          </w:tcPr>
          <w:p w14:paraId="014D0906" w14:textId="3236657A" w:rsidR="00B53267" w:rsidRPr="00B53267" w:rsidRDefault="00B53267" w:rsidP="00B53267">
            <w:pPr>
              <w:pStyle w:val="BodyText"/>
              <w:bidi/>
              <w:jc w:val="both"/>
              <w:rPr>
                <w:b/>
                <w:bCs/>
                <w:rtl/>
              </w:rPr>
            </w:pPr>
            <w:r w:rsidRPr="00B53267">
              <w:rPr>
                <w:rFonts w:hint="cs"/>
                <w:b/>
                <w:bCs/>
                <w:rtl/>
              </w:rPr>
              <w:t>ت</w:t>
            </w:r>
            <w:r w:rsidRPr="00B53267">
              <w:rPr>
                <w:b/>
                <w:bCs/>
                <w:rtl/>
              </w:rPr>
              <w:t>دهور الخدمات الصحية يفاقم أوضاع المصابات بسرطان الثدي في قطاع غزة</w:t>
            </w:r>
          </w:p>
        </w:tc>
        <w:tc>
          <w:tcPr>
            <w:tcW w:w="3661" w:type="dxa"/>
            <w:gridSpan w:val="4"/>
          </w:tcPr>
          <w:p w14:paraId="035FEDDF" w14:textId="6417C328" w:rsidR="00B53267" w:rsidRPr="005F2D1D" w:rsidRDefault="005F2D1D" w:rsidP="002721BF">
            <w:pPr>
              <w:pStyle w:val="BodyText"/>
              <w:jc w:val="both"/>
              <w:rPr>
                <w:b/>
                <w:bCs/>
                <w:rtl/>
              </w:rPr>
            </w:pPr>
            <w:r w:rsidRPr="005F2D1D">
              <w:rPr>
                <w:b/>
                <w:bCs/>
              </w:rPr>
              <w:t>The deterioration of health services worsens the conditions of women with breast cancer in Gaza Strip</w:t>
            </w:r>
          </w:p>
        </w:tc>
      </w:tr>
      <w:tr w:rsidR="00B53267" w14:paraId="285301B5" w14:textId="77777777" w:rsidTr="009E708C">
        <w:trPr>
          <w:gridAfter w:val="1"/>
          <w:wAfter w:w="56" w:type="dxa"/>
          <w:jc w:val="center"/>
        </w:trPr>
        <w:tc>
          <w:tcPr>
            <w:tcW w:w="3654" w:type="dxa"/>
            <w:gridSpan w:val="3"/>
          </w:tcPr>
          <w:p w14:paraId="1E6383BE" w14:textId="31D0EAC3" w:rsidR="00B53267" w:rsidRPr="00ED4E94" w:rsidRDefault="00B53267" w:rsidP="005F2D1D">
            <w:pPr>
              <w:pStyle w:val="BodyText"/>
              <w:bidi/>
              <w:ind w:left="-56" w:firstLine="56"/>
              <w:jc w:val="both"/>
              <w:rPr>
                <w:rtl/>
              </w:rPr>
            </w:pPr>
            <w:r>
              <w:rPr>
                <w:rtl/>
              </w:rPr>
              <w:t xml:space="preserve">في الأول من تشرين أول 2025، أشارت البيانات إلى أن </w:t>
            </w:r>
            <w:r w:rsidRPr="00ED4E94">
              <w:rPr>
                <w:rtl/>
              </w:rPr>
              <w:t xml:space="preserve">سرطان الثدي يشكل نحو 30% من إجمالي حالات السرطان بين النساء في قطاع غزة، بمعدل إصابة بلغ </w:t>
            </w:r>
            <w:r w:rsidRPr="00ED4E94">
              <w:t xml:space="preserve">29 </w:t>
            </w:r>
            <w:r w:rsidR="003D66AC">
              <w:rPr>
                <w:rFonts w:hint="cs"/>
                <w:rtl/>
              </w:rPr>
              <w:t xml:space="preserve"> </w:t>
            </w:r>
            <w:r w:rsidRPr="00ED4E94">
              <w:rPr>
                <w:rtl/>
              </w:rPr>
              <w:t>حالة لكل 100,000 امرأة</w:t>
            </w:r>
            <w:r>
              <w:t>.</w:t>
            </w:r>
            <w:r w:rsidR="005F2D1D">
              <w:rPr>
                <w:rFonts w:hint="cs"/>
                <w:rtl/>
              </w:rPr>
              <w:t xml:space="preserve"> </w:t>
            </w:r>
            <w:r w:rsidR="00ED4E94">
              <w:rPr>
                <w:rtl/>
              </w:rPr>
              <w:t>وت</w:t>
            </w:r>
            <w:r>
              <w:rPr>
                <w:rtl/>
              </w:rPr>
              <w:t xml:space="preserve">ظهر المعطيات استمرار </w:t>
            </w:r>
            <w:r w:rsidRPr="005F2D1D">
              <w:rPr>
                <w:rtl/>
              </w:rPr>
              <w:t>حرمان</w:t>
            </w:r>
            <w:r w:rsidRPr="00ED4E94">
              <w:rPr>
                <w:b/>
                <w:bCs/>
                <w:rtl/>
              </w:rPr>
              <w:t xml:space="preserve"> </w:t>
            </w:r>
            <w:r w:rsidRPr="00ED4E94">
              <w:rPr>
                <w:rtl/>
              </w:rPr>
              <w:t>النساء في القطاع من خدمات الكشف المبكر والبرامج الوقائية والتشخيصية والعلاجية الخاصة بسرطان</w:t>
            </w:r>
            <w:r w:rsidRPr="00ED4E94">
              <w:rPr>
                <w:b/>
                <w:bCs/>
                <w:rtl/>
              </w:rPr>
              <w:t xml:space="preserve"> </w:t>
            </w:r>
            <w:r w:rsidRPr="00ED4E94">
              <w:rPr>
                <w:rtl/>
              </w:rPr>
              <w:t>الثدي للسنة الثانية على التوالي</w:t>
            </w:r>
            <w:r>
              <w:rPr>
                <w:rtl/>
              </w:rPr>
              <w:t xml:space="preserve">، نتيجة تدهور البنية التحتية الصحية واستمرار العدوان. كما تعاني النساء المصابات من </w:t>
            </w:r>
            <w:r w:rsidRPr="00ED4E94">
              <w:rPr>
                <w:rtl/>
              </w:rPr>
              <w:t xml:space="preserve">صعوبات في الحصول على الرعاية الطبية المتخصصة </w:t>
            </w:r>
            <w:r>
              <w:rPr>
                <w:rtl/>
              </w:rPr>
              <w:t xml:space="preserve">بسبب </w:t>
            </w:r>
            <w:r w:rsidRPr="00ED4E94">
              <w:rPr>
                <w:rtl/>
              </w:rPr>
              <w:t>تدمير مراكز الرعاية الصحية الأولية ووحدات التصوير التشخيصي</w:t>
            </w:r>
            <w:r>
              <w:t>.</w:t>
            </w:r>
            <w:r w:rsidR="005F2D1D">
              <w:rPr>
                <w:rFonts w:hint="cs"/>
                <w:rtl/>
              </w:rPr>
              <w:t xml:space="preserve"> </w:t>
            </w:r>
            <w:r w:rsidR="00ED4E94">
              <w:rPr>
                <w:rtl/>
              </w:rPr>
              <w:t>وي</w:t>
            </w:r>
            <w:r>
              <w:rPr>
                <w:rtl/>
              </w:rPr>
              <w:t xml:space="preserve">عد </w:t>
            </w:r>
            <w:r w:rsidRPr="00ED4E94">
              <w:rPr>
                <w:rtl/>
              </w:rPr>
              <w:t>غياب خدمات العلاج الإشعاعي داخل قطاع غزة</w:t>
            </w:r>
            <w:r>
              <w:rPr>
                <w:rtl/>
              </w:rPr>
              <w:t xml:space="preserve"> من أبرز التحديات التي تواجه </w:t>
            </w:r>
            <w:r>
              <w:rPr>
                <w:rtl/>
              </w:rPr>
              <w:lastRenderedPageBreak/>
              <w:t xml:space="preserve">المريضات، إلى جانب </w:t>
            </w:r>
            <w:r w:rsidRPr="00ED4E94">
              <w:rPr>
                <w:rtl/>
              </w:rPr>
              <w:t>تدهور الوضع الغذائي ونقص العناصر الأساسية للتغذية السليمة،</w:t>
            </w:r>
            <w:r>
              <w:rPr>
                <w:rtl/>
              </w:rPr>
              <w:t xml:space="preserve"> ما يفاقم من تدهور حالتهن الصحية ويقلل من فرص التعافي</w:t>
            </w:r>
            <w:r>
              <w:t>.</w:t>
            </w:r>
          </w:p>
        </w:tc>
        <w:tc>
          <w:tcPr>
            <w:tcW w:w="3661" w:type="dxa"/>
            <w:gridSpan w:val="4"/>
          </w:tcPr>
          <w:p w14:paraId="269C37D9" w14:textId="77777777" w:rsidR="00B53267" w:rsidRDefault="005F2D1D" w:rsidP="00E008E0">
            <w:pPr>
              <w:pStyle w:val="BodyText"/>
              <w:jc w:val="both"/>
              <w:rPr>
                <w:rtl/>
              </w:rPr>
            </w:pPr>
            <w:r w:rsidRPr="005F2D1D">
              <w:lastRenderedPageBreak/>
              <w:t xml:space="preserve">On October 1, 2025, data indicated that breast cancer accounts for approximately 30% of all cancer cases among women in Gaza Strip, with an incidence rate of 29 cases per 100,000 women. The findings show that women in Gaza Strip continue to be deprived of early detection services and comprehensive programs for the prevention, diagnosis, and treatment of breast cancer for the second consecutive year, due to the deterioration of health infrastructure and the ongoing aggression. Women diagnosed with the disease face significant difficulties in accessing specialized medical care as a result of the destruction of primary healthcare centers and diagnostic imaging units. The lack of </w:t>
            </w:r>
            <w:r w:rsidRPr="005F2D1D">
              <w:lastRenderedPageBreak/>
              <w:t>radiotherapy services within Gaza Strip remains one of the most pressing challenges for patients, compounded by deteriorating nutrition conditions and the lack of access to a balanced diet, which further worsens their health status and reduces their chances of recovery.</w:t>
            </w:r>
          </w:p>
          <w:p w14:paraId="6AC1CFEF" w14:textId="0258E029" w:rsidR="001F4D52" w:rsidRPr="005F2D1D" w:rsidRDefault="001F4D52" w:rsidP="00E008E0">
            <w:pPr>
              <w:pStyle w:val="BodyText"/>
              <w:jc w:val="both"/>
              <w:rPr>
                <w:rtl/>
              </w:rPr>
            </w:pPr>
          </w:p>
        </w:tc>
      </w:tr>
      <w:tr w:rsidR="00ED4E94" w:rsidRPr="00BA6AA1" w14:paraId="50191D37" w14:textId="77777777" w:rsidTr="001F4D52">
        <w:trPr>
          <w:gridBefore w:val="1"/>
          <w:wBefore w:w="55" w:type="dxa"/>
          <w:trHeight w:val="390"/>
          <w:jc w:val="center"/>
        </w:trPr>
        <w:tc>
          <w:tcPr>
            <w:tcW w:w="3655" w:type="dxa"/>
            <w:gridSpan w:val="4"/>
          </w:tcPr>
          <w:p w14:paraId="2BDC432A" w14:textId="77777777" w:rsidR="00ED4E94" w:rsidRPr="00BA6AA1" w:rsidRDefault="00ED4E94" w:rsidP="005568A9">
            <w:pPr>
              <w:pStyle w:val="BodyText"/>
              <w:bidi/>
              <w:jc w:val="left"/>
              <w:rPr>
                <w:b/>
                <w:bCs/>
                <w:highlight w:val="yellow"/>
                <w:rtl/>
              </w:rPr>
            </w:pPr>
            <w:r w:rsidRPr="003C30B7">
              <w:rPr>
                <w:rFonts w:hAnsi="Simplified Arabic" w:hint="cs"/>
                <w:b/>
                <w:bCs/>
                <w:color w:val="000000" w:themeColor="text1"/>
                <w:sz w:val="14"/>
                <w:szCs w:val="14"/>
                <w:rtl/>
              </w:rPr>
              <w:lastRenderedPageBreak/>
              <w:t>المصدر: وزارة الصحة الفلسطينية، 2025</w:t>
            </w:r>
            <w:r w:rsidRPr="003C30B7">
              <w:rPr>
                <w:rFonts w:hint="cs"/>
                <w:sz w:val="14"/>
                <w:szCs w:val="14"/>
                <w:rtl/>
              </w:rPr>
              <w:t>.</w:t>
            </w:r>
          </w:p>
        </w:tc>
        <w:tc>
          <w:tcPr>
            <w:tcW w:w="3661" w:type="dxa"/>
            <w:gridSpan w:val="3"/>
          </w:tcPr>
          <w:p w14:paraId="3C09694A" w14:textId="77777777" w:rsidR="00ED4E94" w:rsidRPr="00BA6AA1" w:rsidRDefault="00ED4E94" w:rsidP="005568A9">
            <w:pPr>
              <w:pStyle w:val="BodyText"/>
              <w:jc w:val="left"/>
              <w:rPr>
                <w:rFonts w:ascii="Arial" w:hAnsi="Arial" w:cs="Arial"/>
                <w:b/>
                <w:bCs/>
                <w:snapToGrid w:val="0"/>
                <w:color w:val="000000" w:themeColor="text1"/>
                <w:sz w:val="12"/>
                <w:szCs w:val="12"/>
                <w:highlight w:val="yellow"/>
              </w:rPr>
            </w:pPr>
            <w:r w:rsidRPr="003C30B7">
              <w:rPr>
                <w:rFonts w:ascii="Arial" w:hAnsi="Arial" w:cs="Arial"/>
                <w:b/>
                <w:bCs/>
                <w:snapToGrid w:val="0"/>
                <w:color w:val="000000" w:themeColor="text1"/>
                <w:sz w:val="14"/>
                <w:szCs w:val="14"/>
              </w:rPr>
              <w:t>Source: Palestinian Ministry of Health, 2025</w:t>
            </w:r>
            <w:r w:rsidRPr="003C30B7">
              <w:rPr>
                <w:rFonts w:ascii="Arial" w:hAnsi="Arial" w:cs="Arial"/>
                <w:snapToGrid w:val="0"/>
                <w:color w:val="000000" w:themeColor="text1"/>
                <w:sz w:val="14"/>
                <w:szCs w:val="14"/>
              </w:rPr>
              <w:t>.</w:t>
            </w:r>
          </w:p>
        </w:tc>
      </w:tr>
      <w:tr w:rsidR="0013021B" w:rsidRPr="0013021B" w14:paraId="47FAA5E1" w14:textId="77777777" w:rsidTr="009E708C">
        <w:trPr>
          <w:gridAfter w:val="2"/>
          <w:wAfter w:w="131" w:type="dxa"/>
          <w:jc w:val="center"/>
        </w:trPr>
        <w:tc>
          <w:tcPr>
            <w:tcW w:w="3614" w:type="dxa"/>
            <w:gridSpan w:val="2"/>
          </w:tcPr>
          <w:p w14:paraId="533C2EE1" w14:textId="51F1E236" w:rsidR="0013021B" w:rsidRDefault="00B709F7" w:rsidP="00C67F11">
            <w:pPr>
              <w:pStyle w:val="BodyText"/>
              <w:bidi/>
              <w:jc w:val="both"/>
              <w:rPr>
                <w:rFonts w:ascii="Simplified Arabic" w:hAnsi="Simplified Arabic"/>
                <w:rtl/>
              </w:rPr>
            </w:pPr>
            <w:r>
              <w:rPr>
                <w:rFonts w:hint="cs"/>
                <w:b/>
                <w:bCs/>
                <w:rtl/>
              </w:rPr>
              <w:t>حوالي 8</w:t>
            </w:r>
            <w:r w:rsidR="00C67F11">
              <w:rPr>
                <w:rFonts w:hint="cs"/>
                <w:b/>
                <w:bCs/>
                <w:rtl/>
              </w:rPr>
              <w:t>56</w:t>
            </w:r>
            <w:r>
              <w:rPr>
                <w:rFonts w:hint="cs"/>
                <w:b/>
                <w:bCs/>
                <w:rtl/>
              </w:rPr>
              <w:t>.</w:t>
            </w:r>
            <w:r w:rsidR="00C67F11">
              <w:rPr>
                <w:rFonts w:hint="cs"/>
                <w:b/>
                <w:bCs/>
                <w:rtl/>
              </w:rPr>
              <w:t>6</w:t>
            </w:r>
            <w:r>
              <w:rPr>
                <w:rFonts w:hint="cs"/>
                <w:b/>
                <w:bCs/>
                <w:rtl/>
              </w:rPr>
              <w:t xml:space="preserve"> ألف</w:t>
            </w:r>
            <w:r w:rsidR="0013021B" w:rsidRPr="00DE00CB">
              <w:rPr>
                <w:b/>
                <w:bCs/>
                <w:rtl/>
              </w:rPr>
              <w:t xml:space="preserve"> </w:t>
            </w:r>
            <w:r w:rsidR="00DE00CB" w:rsidRPr="004232A1">
              <w:rPr>
                <w:b/>
                <w:bCs/>
                <w:rtl/>
              </w:rPr>
              <w:t>امرأة وفتاة</w:t>
            </w:r>
            <w:r w:rsidR="00DE00CB">
              <w:rPr>
                <w:b/>
                <w:bCs/>
                <w:rtl/>
              </w:rPr>
              <w:t xml:space="preserve"> في سن الإنجاب</w:t>
            </w:r>
            <w:r w:rsidR="00D00F40">
              <w:rPr>
                <w:rFonts w:hint="cs"/>
                <w:b/>
                <w:bCs/>
                <w:rtl/>
              </w:rPr>
              <w:t xml:space="preserve">       </w:t>
            </w:r>
            <w:r w:rsidR="00DE00CB">
              <w:rPr>
                <w:rFonts w:hint="cs"/>
                <w:b/>
                <w:bCs/>
                <w:rtl/>
              </w:rPr>
              <w:t xml:space="preserve"> </w:t>
            </w:r>
            <w:r w:rsidR="00DE00CB" w:rsidRPr="004232A1">
              <w:rPr>
                <w:b/>
                <w:bCs/>
                <w:rtl/>
              </w:rPr>
              <w:t>(15-49 سنة</w:t>
            </w:r>
            <w:r w:rsidR="00DE00CB" w:rsidRPr="004232A1">
              <w:rPr>
                <w:rFonts w:hint="cs"/>
                <w:b/>
                <w:bCs/>
                <w:rtl/>
              </w:rPr>
              <w:t>)</w:t>
            </w:r>
            <w:r w:rsidR="00DE00CB">
              <w:rPr>
                <w:b/>
                <w:bCs/>
              </w:rPr>
              <w:t xml:space="preserve"> </w:t>
            </w:r>
            <w:r w:rsidR="0013021B" w:rsidRPr="0013021B">
              <w:rPr>
                <w:rFonts w:ascii="Simplified Arabic" w:hAnsi="Simplified Arabic"/>
                <w:b/>
                <w:bCs/>
                <w:rtl/>
              </w:rPr>
              <w:t>في الضفة الغربية يعانين</w:t>
            </w:r>
            <w:r w:rsidR="0013021B">
              <w:rPr>
                <w:rFonts w:ascii="Simplified Arabic" w:hAnsi="Simplified Arabic" w:hint="cs"/>
                <w:b/>
                <w:bCs/>
                <w:rtl/>
              </w:rPr>
              <w:t>َ</w:t>
            </w:r>
            <w:r w:rsidR="0013021B" w:rsidRPr="0013021B">
              <w:rPr>
                <w:rFonts w:ascii="Simplified Arabic" w:hAnsi="Simplified Arabic"/>
                <w:b/>
                <w:bCs/>
                <w:rtl/>
              </w:rPr>
              <w:t xml:space="preserve"> من ظروف مشابهة لتلك </w:t>
            </w:r>
            <w:r w:rsidR="00DE00CB">
              <w:rPr>
                <w:rFonts w:ascii="Simplified Arabic" w:hAnsi="Simplified Arabic" w:hint="cs"/>
                <w:b/>
                <w:bCs/>
                <w:rtl/>
              </w:rPr>
              <w:t xml:space="preserve">التي </w:t>
            </w:r>
            <w:r w:rsidR="0013021B" w:rsidRPr="0013021B">
              <w:rPr>
                <w:rFonts w:ascii="Simplified Arabic" w:hAnsi="Simplified Arabic"/>
                <w:b/>
                <w:bCs/>
                <w:rtl/>
              </w:rPr>
              <w:t>في قطاع غزة</w:t>
            </w:r>
          </w:p>
          <w:p w14:paraId="46DF4E19" w14:textId="77777777" w:rsidR="0013021B" w:rsidRPr="00BA1CED" w:rsidRDefault="0013021B" w:rsidP="0013021B">
            <w:pPr>
              <w:pStyle w:val="BodyText"/>
              <w:bidi/>
              <w:jc w:val="both"/>
              <w:rPr>
                <w:rFonts w:ascii="Simplified Arabic" w:hAnsi="Simplified Arabic"/>
                <w:sz w:val="8"/>
                <w:szCs w:val="8"/>
                <w:rtl/>
              </w:rPr>
            </w:pPr>
          </w:p>
          <w:p w14:paraId="1F01B642" w14:textId="77777777" w:rsidR="0013021B" w:rsidRDefault="0013021B" w:rsidP="00351D98">
            <w:pPr>
              <w:pStyle w:val="BodyText"/>
              <w:bidi/>
              <w:jc w:val="both"/>
              <w:rPr>
                <w:rFonts w:ascii="Simplified Arabic" w:hAnsi="Simplified Arabic"/>
                <w:b/>
                <w:bCs/>
                <w:sz w:val="16"/>
                <w:szCs w:val="16"/>
                <w:rtl/>
              </w:rPr>
            </w:pPr>
            <w:r w:rsidRPr="0013021B">
              <w:rPr>
                <w:rFonts w:ascii="Simplified Arabic" w:hAnsi="Simplified Arabic"/>
                <w:rtl/>
              </w:rPr>
              <w:t>توا</w:t>
            </w:r>
            <w:r>
              <w:rPr>
                <w:rFonts w:ascii="Simplified Arabic" w:hAnsi="Simplified Arabic"/>
                <w:rtl/>
              </w:rPr>
              <w:t>جه النساء في الضفة الغربية ظروف</w:t>
            </w:r>
            <w:r w:rsidRPr="0013021B">
              <w:rPr>
                <w:rFonts w:ascii="Simplified Arabic" w:hAnsi="Simplified Arabic"/>
                <w:rtl/>
              </w:rPr>
              <w:t>ا</w:t>
            </w:r>
            <w:r>
              <w:rPr>
                <w:rFonts w:ascii="Simplified Arabic" w:hAnsi="Simplified Arabic" w:hint="cs"/>
                <w:rtl/>
              </w:rPr>
              <w:t>ً</w:t>
            </w:r>
            <w:r w:rsidRPr="0013021B">
              <w:rPr>
                <w:rFonts w:ascii="Simplified Arabic" w:hAnsi="Simplified Arabic"/>
                <w:rtl/>
              </w:rPr>
              <w:t xml:space="preserve"> حياتية صعبة بسبب التدهور الاقتصادي والتصعيد الذي تمارسه سلطات الاحتلال والمستوطنون، خصوصاً في </w:t>
            </w:r>
            <w:r w:rsidR="00351D98">
              <w:rPr>
                <w:rFonts w:ascii="Simplified Arabic" w:hAnsi="Simplified Arabic" w:hint="cs"/>
                <w:rtl/>
              </w:rPr>
              <w:t>ال</w:t>
            </w:r>
            <w:r w:rsidRPr="0013021B">
              <w:rPr>
                <w:rFonts w:ascii="Simplified Arabic" w:hAnsi="Simplified Arabic"/>
                <w:rtl/>
              </w:rPr>
              <w:t xml:space="preserve">مخيمات </w:t>
            </w:r>
            <w:r w:rsidR="00351D98">
              <w:rPr>
                <w:rFonts w:ascii="Simplified Arabic" w:hAnsi="Simplified Arabic" w:hint="cs"/>
                <w:rtl/>
              </w:rPr>
              <w:t xml:space="preserve">في </w:t>
            </w:r>
            <w:r w:rsidRPr="0013021B">
              <w:rPr>
                <w:rFonts w:ascii="Simplified Arabic" w:hAnsi="Simplified Arabic"/>
                <w:rtl/>
              </w:rPr>
              <w:t xml:space="preserve">شمال الضفة الغربية. تشمل هذه الظروف انتهاكات متزايدة مثل القيود الصارمة على الحركة عبر الحواجز العسكرية والبوابات والجدار الفاصل. ممارسات الاحتلال الإسرائيلي في الضفة الغربية تشابه تلك التي </w:t>
            </w:r>
            <w:r w:rsidR="00C67F11">
              <w:rPr>
                <w:rFonts w:ascii="Simplified Arabic" w:hAnsi="Simplified Arabic" w:hint="cs"/>
                <w:rtl/>
              </w:rPr>
              <w:t>تمارس</w:t>
            </w:r>
            <w:r w:rsidRPr="0013021B">
              <w:rPr>
                <w:rFonts w:ascii="Simplified Arabic" w:hAnsi="Simplified Arabic"/>
                <w:rtl/>
              </w:rPr>
              <w:t xml:space="preserve"> في قطاع غزة، حيث تستهدف تدمير البنية التحتية وتضرر المرافق الصحية والكوادر الطبية وسيارات الإسعاف، بالإضافة إلى قطع مصادر المياه والكهرباء وشبكات الاتصال. هذه الأوضاع تؤثر بشكل مباشر على قدرة النساء على الوصول إلى المرافق الصحية لتلقي خدمات الرعاية الأساسية مثل تشخيص الأمراض المزمنة، ورعاية الحمل وما </w:t>
            </w:r>
            <w:r w:rsidRPr="00DF7B9D">
              <w:rPr>
                <w:rFonts w:ascii="Simplified Arabic" w:hAnsi="Simplified Arabic"/>
                <w:rtl/>
              </w:rPr>
              <w:t xml:space="preserve">بعد الولادة، </w:t>
            </w:r>
            <w:r w:rsidRPr="00BA1CED">
              <w:rPr>
                <w:rFonts w:ascii="Simplified Arabic" w:hAnsi="Simplified Arabic"/>
                <w:rtl/>
              </w:rPr>
              <w:t>وخدمات تنظيم الأسرة. كما تعاني النسا</w:t>
            </w:r>
            <w:r w:rsidRPr="00DF7B9D">
              <w:rPr>
                <w:rFonts w:ascii="Simplified Arabic" w:hAnsi="Simplified Arabic"/>
                <w:rtl/>
              </w:rPr>
              <w:t xml:space="preserve">ء الحوامل من تأخير في الحصول على </w:t>
            </w:r>
            <w:r w:rsidRPr="0013021B">
              <w:rPr>
                <w:rFonts w:ascii="Simplified Arabic" w:hAnsi="Simplified Arabic"/>
                <w:rtl/>
              </w:rPr>
              <w:t>الرعاية الطبية اللازمة أثناء الولادة، مما يزيد من مخاطر المضاعفات الصحية لكل من الأمهات والأطفال حديثي الولادة</w:t>
            </w:r>
            <w:r>
              <w:rPr>
                <w:rFonts w:ascii="Simplified Arabic" w:hAnsi="Simplified Arabic" w:hint="cs"/>
                <w:b/>
                <w:bCs/>
                <w:sz w:val="16"/>
                <w:szCs w:val="16"/>
                <w:rtl/>
              </w:rPr>
              <w:t>.</w:t>
            </w:r>
          </w:p>
          <w:p w14:paraId="7FC3DF2F" w14:textId="08A78E10" w:rsidR="00824FCB" w:rsidRPr="0013021B" w:rsidRDefault="00824FCB" w:rsidP="00824FCB">
            <w:pPr>
              <w:pStyle w:val="BodyText"/>
              <w:bidi/>
              <w:jc w:val="both"/>
              <w:rPr>
                <w:rFonts w:ascii="Simplified Arabic" w:hAnsi="Simplified Arabic"/>
                <w:b/>
                <w:bCs/>
                <w:sz w:val="16"/>
                <w:szCs w:val="16"/>
                <w:rtl/>
              </w:rPr>
            </w:pPr>
          </w:p>
        </w:tc>
        <w:tc>
          <w:tcPr>
            <w:tcW w:w="3626" w:type="dxa"/>
            <w:gridSpan w:val="4"/>
          </w:tcPr>
          <w:p w14:paraId="18560091" w14:textId="07358D4E" w:rsidR="0013021B" w:rsidRPr="0013021B" w:rsidRDefault="0027439B" w:rsidP="00C67F11">
            <w:pPr>
              <w:pStyle w:val="BodyText"/>
              <w:jc w:val="both"/>
              <w:rPr>
                <w:rFonts w:cs="Times New Roman"/>
                <w:b/>
                <w:bCs/>
              </w:rPr>
            </w:pPr>
            <w:r w:rsidRPr="0027439B">
              <w:rPr>
                <w:b/>
                <w:bCs/>
              </w:rPr>
              <w:t>About 8</w:t>
            </w:r>
            <w:r w:rsidR="00C67F11">
              <w:rPr>
                <w:rFonts w:hint="cs"/>
                <w:b/>
                <w:bCs/>
                <w:rtl/>
              </w:rPr>
              <w:t>56</w:t>
            </w:r>
            <w:r w:rsidRPr="0027439B">
              <w:rPr>
                <w:b/>
                <w:bCs/>
              </w:rPr>
              <w:t>.</w:t>
            </w:r>
            <w:r w:rsidR="00C67F11">
              <w:rPr>
                <w:rFonts w:hint="cs"/>
                <w:b/>
                <w:bCs/>
                <w:rtl/>
              </w:rPr>
              <w:t>6</w:t>
            </w:r>
            <w:r w:rsidRPr="0027439B">
              <w:rPr>
                <w:b/>
                <w:bCs/>
              </w:rPr>
              <w:t xml:space="preserve"> thousand</w:t>
            </w:r>
            <w:r w:rsidR="00DE00CB" w:rsidRPr="00DE00CB">
              <w:rPr>
                <w:b/>
                <w:bCs/>
              </w:rPr>
              <w:t xml:space="preserve"> women and girls of</w:t>
            </w:r>
            <w:r w:rsidR="00406AC6">
              <w:rPr>
                <w:b/>
                <w:bCs/>
              </w:rPr>
              <w:t xml:space="preserve"> </w:t>
            </w:r>
            <w:r w:rsidR="00DE00CB" w:rsidRPr="00DE00CB">
              <w:rPr>
                <w:b/>
                <w:bCs/>
              </w:rPr>
              <w:t>reproductive age (15-49 years) in the West Bank are experiencing conditions similar to those in Gaza Strip</w:t>
            </w:r>
          </w:p>
          <w:p w14:paraId="36608322" w14:textId="77777777" w:rsidR="0013021B" w:rsidRDefault="0013021B" w:rsidP="0013021B">
            <w:pPr>
              <w:pStyle w:val="BodyText"/>
              <w:jc w:val="both"/>
              <w:rPr>
                <w:rFonts w:cs="Times New Roman"/>
              </w:rPr>
            </w:pPr>
          </w:p>
          <w:p w14:paraId="2F937BA1" w14:textId="77777777" w:rsidR="0013021B" w:rsidRPr="0013021B" w:rsidRDefault="0013021B" w:rsidP="0013021B">
            <w:pPr>
              <w:pStyle w:val="BodyText"/>
              <w:jc w:val="both"/>
              <w:rPr>
                <w:rFonts w:ascii="Simplified Arabic" w:hAnsi="Simplified Arabic"/>
                <w:b/>
                <w:bCs/>
                <w:sz w:val="16"/>
                <w:szCs w:val="16"/>
                <w:rtl/>
              </w:rPr>
            </w:pPr>
            <w:r w:rsidRPr="0013021B">
              <w:rPr>
                <w:rFonts w:cs="Times New Roman"/>
              </w:rPr>
              <w:t>Women in the West Bank face difficult living conditions due to economic deterioration and the escalation carried out by the occupying authorities and settlers, particularly in the camps in northern West Bank. These conditions include increasing violations such as strict movement restrictions, whether through military checkpoints, gates, or the separation wall. Israeli occupation practices in the West Bank mirror those in Gaza Strip in terms of infrastructure destruction and targeting of health facilities, medical personnel, and ambulances, as well as cutting off water, electricity, and communication networks. This directly affects women's ability to access health facilities for essential services such as chronic disease diagnosis, prenatal and postnatal care, and family planning services. Additionally, pregnant women experience delays in receiving necessary medical care during childbirth, which increases the risk of health complications for both mothers and newborns</w:t>
            </w:r>
            <w:r>
              <w:rPr>
                <w:rFonts w:cs="Times New Roman"/>
              </w:rPr>
              <w:t>.</w:t>
            </w:r>
          </w:p>
        </w:tc>
      </w:tr>
      <w:tr w:rsidR="00DE00CB" w:rsidRPr="00AE2DAE" w14:paraId="6BC2CC1D" w14:textId="77777777" w:rsidTr="00824FCB">
        <w:tblPrEx>
          <w:tblBorders>
            <w:top w:val="single" w:sz="8" w:space="0" w:color="008000"/>
            <w:bottom w:val="single" w:sz="8" w:space="0" w:color="008000"/>
          </w:tblBorders>
        </w:tblPrEx>
        <w:trPr>
          <w:trHeight w:val="340"/>
          <w:jc w:val="center"/>
        </w:trPr>
        <w:tc>
          <w:tcPr>
            <w:tcW w:w="3680" w:type="dxa"/>
            <w:gridSpan w:val="4"/>
            <w:tcBorders>
              <w:top w:val="nil"/>
              <w:bottom w:val="nil"/>
            </w:tcBorders>
          </w:tcPr>
          <w:p w14:paraId="7AE1C0FC" w14:textId="60C3C692" w:rsidR="00DE00CB" w:rsidRPr="00AE2DAE" w:rsidRDefault="00DE00CB" w:rsidP="00BA1CED">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00BA1CED">
              <w:rPr>
                <w:rFonts w:hAnsi="Simplified Arabic"/>
                <w:color w:val="000000" w:themeColor="text1"/>
                <w:sz w:val="14"/>
                <w:szCs w:val="14"/>
              </w:rPr>
              <w:t>2025</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691" w:type="dxa"/>
            <w:gridSpan w:val="4"/>
            <w:tcBorders>
              <w:top w:val="nil"/>
              <w:bottom w:val="nil"/>
            </w:tcBorders>
          </w:tcPr>
          <w:p w14:paraId="41B5852C" w14:textId="5DF43567" w:rsidR="00DE00CB" w:rsidRPr="00AE2DAE" w:rsidRDefault="00DE00CB" w:rsidP="00BA1CED">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Pr="00AE2DAE">
              <w:rPr>
                <w:rFonts w:ascii="Arial" w:hAnsi="Arial" w:cs="Arial"/>
                <w:snapToGrid w:val="0"/>
                <w:color w:val="000000" w:themeColor="text1"/>
                <w:sz w:val="14"/>
                <w:szCs w:val="14"/>
              </w:rPr>
              <w:t xml:space="preserve">Palestinian Central Bureau of Statistics, </w:t>
            </w:r>
            <w:r w:rsidR="00BA1CED">
              <w:rPr>
                <w:rFonts w:ascii="Arial" w:hAnsi="Arial" w:cs="Arial"/>
                <w:snapToGrid w:val="0"/>
                <w:color w:val="000000" w:themeColor="text1"/>
                <w:sz w:val="14"/>
                <w:szCs w:val="14"/>
              </w:rPr>
              <w:t>2025</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w:t>
            </w:r>
            <w:r>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 Ramallah – Palestine</w:t>
            </w:r>
            <w:r w:rsidRPr="00AE2DAE">
              <w:rPr>
                <w:rFonts w:ascii="Arial" w:hAnsi="Arial" w:cs="Arial"/>
                <w:b w:val="0"/>
                <w:bCs w:val="0"/>
                <w:i/>
                <w:iCs/>
                <w:color w:val="000000" w:themeColor="text1"/>
                <w:sz w:val="14"/>
                <w:szCs w:val="14"/>
              </w:rPr>
              <w:t>.</w:t>
            </w:r>
          </w:p>
        </w:tc>
      </w:tr>
    </w:tbl>
    <w:p w14:paraId="2B1D5A4A" w14:textId="77777777" w:rsidR="00C15C78" w:rsidRDefault="00C15C78" w:rsidP="0033535F">
      <w:pPr>
        <w:jc w:val="center"/>
        <w:rPr>
          <w:rFonts w:cs="Simplified Arabic"/>
          <w:b/>
          <w:bCs/>
          <w:sz w:val="18"/>
          <w:szCs w:val="18"/>
          <w:rtl/>
        </w:rPr>
      </w:pPr>
    </w:p>
    <w:p w14:paraId="0184ED70" w14:textId="77777777" w:rsidR="000E59B2" w:rsidRDefault="000E59B2" w:rsidP="001D4D36">
      <w:pPr>
        <w:pStyle w:val="Title"/>
        <w:keepNext/>
        <w:keepLines/>
        <w:rPr>
          <w:b w:val="0"/>
          <w:bCs w:val="0"/>
          <w:color w:val="000000" w:themeColor="text1"/>
        </w:rPr>
        <w:sectPr w:rsidR="000E59B2" w:rsidSect="00A21A24">
          <w:type w:val="continuous"/>
          <w:pgSz w:w="9639" w:h="13608" w:code="11"/>
          <w:pgMar w:top="1134" w:right="1134" w:bottom="1134" w:left="1134" w:header="709" w:footer="709" w:gutter="0"/>
          <w:cols w:space="227"/>
          <w:bidi/>
          <w:docGrid w:linePitch="360"/>
        </w:sectPr>
      </w:pPr>
    </w:p>
    <w:p w14:paraId="5E69B3AC" w14:textId="77777777" w:rsidR="00CF5230" w:rsidRDefault="00CF5230" w:rsidP="00296D06">
      <w:pPr>
        <w:pStyle w:val="Subtitle"/>
        <w:bidi/>
        <w:jc w:val="center"/>
        <w:rPr>
          <w:color w:val="000000" w:themeColor="text1"/>
          <w:rtl/>
        </w:rPr>
        <w:sectPr w:rsidR="00CF5230" w:rsidSect="00A21A24">
          <w:type w:val="continuous"/>
          <w:pgSz w:w="9639" w:h="13608" w:code="11"/>
          <w:pgMar w:top="1134" w:right="1134" w:bottom="1134" w:left="1134" w:header="709" w:footer="709" w:gutter="0"/>
          <w:cols w:num="2" w:space="227"/>
          <w:bidi/>
          <w:docGrid w:linePitch="360"/>
        </w:sectPr>
      </w:pPr>
    </w:p>
    <w:p w14:paraId="6A8D955C" w14:textId="2B6F0D9B" w:rsidR="00296D06" w:rsidRDefault="00296D06" w:rsidP="00296D06">
      <w:pPr>
        <w:pStyle w:val="Subtitle"/>
        <w:bidi/>
        <w:jc w:val="center"/>
        <w:rPr>
          <w:color w:val="000000" w:themeColor="text1"/>
        </w:rPr>
      </w:pPr>
    </w:p>
    <w:p w14:paraId="720B7446" w14:textId="3A1D79EA" w:rsidR="000701A6" w:rsidRPr="00BE041D" w:rsidRDefault="000701A6" w:rsidP="00216198">
      <w:pPr>
        <w:pStyle w:val="BodyText"/>
        <w:bidi/>
        <w:jc w:val="center"/>
        <w:rPr>
          <w:b/>
          <w:bCs/>
          <w:sz w:val="26"/>
          <w:szCs w:val="26"/>
          <w:rtl/>
        </w:rPr>
      </w:pPr>
      <w:r w:rsidRPr="00BE041D">
        <w:rPr>
          <w:rFonts w:hint="cs"/>
          <w:b/>
          <w:bCs/>
          <w:sz w:val="26"/>
          <w:szCs w:val="26"/>
          <w:rtl/>
        </w:rPr>
        <w:lastRenderedPageBreak/>
        <w:t xml:space="preserve">الشمول المالي </w:t>
      </w:r>
      <w:r w:rsidRPr="00BE041D">
        <w:rPr>
          <w:b/>
          <w:bCs/>
          <w:sz w:val="26"/>
          <w:szCs w:val="26"/>
          <w:rtl/>
        </w:rPr>
        <w:t>والوصول</w:t>
      </w:r>
      <w:r w:rsidRPr="00BE041D">
        <w:rPr>
          <w:rFonts w:hint="cs"/>
          <w:b/>
          <w:bCs/>
          <w:sz w:val="26"/>
          <w:szCs w:val="26"/>
          <w:rtl/>
        </w:rPr>
        <w:t xml:space="preserve"> إلى الموارد المالية</w:t>
      </w:r>
    </w:p>
    <w:p w14:paraId="3C7888AE" w14:textId="77777777" w:rsidR="000701A6" w:rsidRPr="00BE041D" w:rsidRDefault="000701A6" w:rsidP="000701A6">
      <w:pPr>
        <w:pStyle w:val="BodyText"/>
        <w:bidi/>
        <w:jc w:val="center"/>
        <w:rPr>
          <w:b/>
          <w:bCs/>
          <w:sz w:val="26"/>
          <w:szCs w:val="26"/>
          <w:rtl/>
        </w:rPr>
      </w:pPr>
      <w:r w:rsidRPr="003F29D4">
        <w:rPr>
          <w:b/>
          <w:bCs/>
          <w:sz w:val="24"/>
          <w:szCs w:val="24"/>
        </w:rPr>
        <w:t xml:space="preserve"> </w:t>
      </w:r>
      <w:r w:rsidRPr="00BE041D">
        <w:rPr>
          <w:b/>
          <w:bCs/>
          <w:sz w:val="26"/>
          <w:szCs w:val="26"/>
        </w:rPr>
        <w:t>Financial Inclusion and Access to Financial Resources</w:t>
      </w:r>
    </w:p>
    <w:p w14:paraId="772060BC" w14:textId="77777777" w:rsidR="000701A6" w:rsidRDefault="000701A6" w:rsidP="000701A6">
      <w:pPr>
        <w:pStyle w:val="BodyText"/>
        <w:bidi/>
        <w:jc w:val="center"/>
        <w:rPr>
          <w:b/>
          <w:bCs/>
          <w:sz w:val="24"/>
          <w:szCs w:val="24"/>
          <w:rtl/>
        </w:rPr>
      </w:pPr>
    </w:p>
    <w:p w14:paraId="302C1139" w14:textId="77777777" w:rsidR="000701A6" w:rsidRDefault="000701A6" w:rsidP="000701A6">
      <w:pPr>
        <w:pStyle w:val="BodyText"/>
        <w:bidi/>
        <w:rPr>
          <w:rFonts w:ascii="Simplified Arabic" w:hAnsi="Simplified Arabic"/>
          <w:rtl/>
        </w:rPr>
        <w:sectPr w:rsidR="000701A6" w:rsidSect="000701A6">
          <w:footerReference w:type="default" r:id="rId57"/>
          <w:type w:val="continuous"/>
          <w:pgSz w:w="9639" w:h="13608" w:code="11"/>
          <w:pgMar w:top="1134" w:right="1134" w:bottom="1134" w:left="993" w:header="709" w:footer="709" w:gutter="0"/>
          <w:cols w:space="720"/>
          <w:bidi/>
          <w:docGrid w:linePitch="360"/>
        </w:sectPr>
      </w:pPr>
    </w:p>
    <w:p w14:paraId="259D742D" w14:textId="09FE0BFE" w:rsidR="000701A6" w:rsidRDefault="000701A6" w:rsidP="000701A6">
      <w:pPr>
        <w:pStyle w:val="BodyText"/>
        <w:bidi/>
        <w:rPr>
          <w:rFonts w:ascii="Simplified Arabic" w:hAnsi="Simplified Arabic"/>
        </w:rPr>
      </w:pPr>
      <w:r>
        <w:rPr>
          <w:rFonts w:ascii="Simplified Arabic" w:hAnsi="Simplified Arabic"/>
          <w:rtl/>
        </w:rPr>
        <w:t>ي</w:t>
      </w:r>
      <w:r w:rsidRPr="0033105D">
        <w:rPr>
          <w:rFonts w:ascii="Simplified Arabic" w:hAnsi="Simplified Arabic"/>
          <w:rtl/>
        </w:rPr>
        <w:t>عد الشمول المالي والوصول إلى الموارد المالية من الركائز الأساسية لتحقيق التنمية الاقتصادية والاجتماعية المستدامة، لما لهما من دور محوري في تمكين الأفراد – نساءً ورجال</w:t>
      </w:r>
      <w:r w:rsidR="003B302E">
        <w:rPr>
          <w:rFonts w:ascii="Simplified Arabic" w:hAnsi="Simplified Arabic" w:hint="cs"/>
          <w:rtl/>
        </w:rPr>
        <w:t>اً</w:t>
      </w:r>
      <w:r w:rsidRPr="0033105D">
        <w:rPr>
          <w:rFonts w:ascii="Simplified Arabic" w:hAnsi="Simplified Arabic"/>
          <w:rtl/>
        </w:rPr>
        <w:t xml:space="preserve"> – من إدارة شؤونهم المالية، وتطوير مشاريعهم، وتعزيز استقلالهم الاقتصادي. ويتجسد الشمول المالي في توفير خدمات مالية رسمية وآمنة تشمل الحسابات المصرفية، والادخار، والتأمين، والائتمان، في حين يشير الوصول إلى الموارد المالية إلى قدرة الأفراد على تملّك الأصول والاستفادة العادلة من أدوات التمويل والاستثمار</w:t>
      </w:r>
      <w:r w:rsidRPr="0033105D">
        <w:rPr>
          <w:rFonts w:ascii="Simplified Arabic" w:hAnsi="Simplified Arabic"/>
        </w:rPr>
        <w:t>.</w:t>
      </w:r>
    </w:p>
    <w:p w14:paraId="247EAC3B" w14:textId="77777777" w:rsidR="000701A6" w:rsidRDefault="000701A6" w:rsidP="000701A6">
      <w:pPr>
        <w:pStyle w:val="BodyText"/>
        <w:bidi/>
        <w:rPr>
          <w:rFonts w:ascii="Simplified Arabic" w:hAnsi="Simplified Arabic"/>
          <w:rtl/>
        </w:rPr>
      </w:pPr>
    </w:p>
    <w:p w14:paraId="2AA20AA8" w14:textId="77777777" w:rsidR="000701A6" w:rsidRDefault="000701A6" w:rsidP="000701A6">
      <w:pPr>
        <w:jc w:val="both"/>
        <w:rPr>
          <w:sz w:val="20"/>
          <w:szCs w:val="20"/>
          <w:rtl/>
        </w:rPr>
      </w:pPr>
      <w:r w:rsidRPr="009D35A5">
        <w:rPr>
          <w:sz w:val="20"/>
          <w:szCs w:val="20"/>
        </w:rPr>
        <w:t>Financial inclusion and access to financial resources are fundamental pillars for achieving sustainable economic and social development, given their pivotal role in empowering individuals—both women and men—to manage their finances, develop their enterprises, and strengthen their economic independence. Financial inclusion is reflected in the availability of formal and secure financial services, such as bank accounts, savings, insurance, and credit. Meanwhile, access to financial resources refers to individuals’ ability to own assets and benefit equitably from financial and investment tools.</w:t>
      </w:r>
    </w:p>
    <w:p w14:paraId="257FA3DA" w14:textId="77777777" w:rsidR="000701A6" w:rsidRDefault="000701A6" w:rsidP="000701A6">
      <w:pPr>
        <w:pStyle w:val="BodyText"/>
        <w:bidi/>
        <w:rPr>
          <w:rFonts w:ascii="Simplified Arabic" w:hAnsi="Simplified Arabic"/>
          <w:rtl/>
        </w:rPr>
        <w:sectPr w:rsidR="000701A6" w:rsidSect="00A21A24">
          <w:type w:val="continuous"/>
          <w:pgSz w:w="9639" w:h="13608" w:code="11"/>
          <w:pgMar w:top="1134" w:right="1134" w:bottom="1134" w:left="993" w:header="709" w:footer="709" w:gutter="0"/>
          <w:cols w:num="2" w:space="369"/>
          <w:bidi/>
          <w:docGrid w:linePitch="360"/>
        </w:sectPr>
      </w:pPr>
    </w:p>
    <w:p w14:paraId="2CBDAD5A" w14:textId="77777777" w:rsidR="000701A6" w:rsidRDefault="000701A6" w:rsidP="000701A6">
      <w:pPr>
        <w:pStyle w:val="BodyText"/>
        <w:bidi/>
        <w:rPr>
          <w:rFonts w:ascii="Simplified Arabic" w:hAnsi="Simplified Arabic"/>
          <w:rtl/>
        </w:rPr>
      </w:pPr>
      <w:r>
        <w:rPr>
          <w:rFonts w:ascii="Simplified Arabic" w:hAnsi="Simplified Arabic"/>
          <w:rtl/>
        </w:rPr>
        <w:t>وي</w:t>
      </w:r>
      <w:r w:rsidRPr="0033105D">
        <w:rPr>
          <w:rFonts w:ascii="Simplified Arabic" w:hAnsi="Simplified Arabic"/>
          <w:rtl/>
        </w:rPr>
        <w:t>سهم تعزيز الشمول المالي في ضمان توفير فرص متكافئة أمام جميع فئات المجتمع، بما في ذلك الفئات المهمشة، للوصول إلى الخدمات والموارد المالية، ما يشكّل خطوة أساسية نحو الحد من الفجوات الاقتصادية وتحقيق العدالة الاجتماعية</w:t>
      </w:r>
      <w:r w:rsidRPr="0033105D">
        <w:rPr>
          <w:rFonts w:ascii="Simplified Arabic" w:hAnsi="Simplified Arabic"/>
        </w:rPr>
        <w:t>.</w:t>
      </w:r>
    </w:p>
    <w:p w14:paraId="03B0104B" w14:textId="77777777" w:rsidR="000701A6" w:rsidRDefault="000701A6" w:rsidP="000701A6">
      <w:pPr>
        <w:jc w:val="both"/>
        <w:rPr>
          <w:sz w:val="20"/>
          <w:szCs w:val="20"/>
          <w:rtl/>
        </w:rPr>
      </w:pPr>
      <w:r w:rsidRPr="009D35A5">
        <w:rPr>
          <w:sz w:val="20"/>
          <w:szCs w:val="20"/>
        </w:rPr>
        <w:t>Promoting financial inclusion helps ensure equal opportunities for all segments of society</w:t>
      </w:r>
      <w:r>
        <w:rPr>
          <w:sz w:val="20"/>
          <w:szCs w:val="20"/>
        </w:rPr>
        <w:t xml:space="preserve">, </w:t>
      </w:r>
      <w:r w:rsidRPr="009D35A5">
        <w:rPr>
          <w:sz w:val="20"/>
          <w:szCs w:val="20"/>
        </w:rPr>
        <w:t>including marginalized groups—to access financial services and resources. This constitutes a key step toward reducing economic disparities and achieving social justice.</w:t>
      </w:r>
    </w:p>
    <w:p w14:paraId="146DC260" w14:textId="77777777" w:rsidR="000701A6" w:rsidRDefault="000701A6" w:rsidP="000701A6">
      <w:pPr>
        <w:pStyle w:val="BodyText"/>
        <w:bidi/>
        <w:rPr>
          <w:rFonts w:ascii="Simplified Arabic" w:hAnsi="Simplified Arabic"/>
          <w:rtl/>
        </w:rPr>
        <w:sectPr w:rsidR="000701A6" w:rsidSect="00A21A24">
          <w:type w:val="continuous"/>
          <w:pgSz w:w="9639" w:h="13608" w:code="11"/>
          <w:pgMar w:top="1134" w:right="1134" w:bottom="1134" w:left="993" w:header="709" w:footer="709" w:gutter="0"/>
          <w:cols w:num="2" w:space="369"/>
          <w:bidi/>
          <w:docGrid w:linePitch="360"/>
        </w:sectPr>
      </w:pPr>
    </w:p>
    <w:p w14:paraId="51C68808" w14:textId="77777777" w:rsidR="000701A6" w:rsidRPr="0033105D" w:rsidRDefault="000701A6" w:rsidP="000701A6">
      <w:pPr>
        <w:pStyle w:val="BodyText"/>
        <w:bidi/>
        <w:rPr>
          <w:rFonts w:ascii="Simplified Arabic" w:hAnsi="Simplified Arabic"/>
          <w:rtl/>
        </w:rPr>
      </w:pPr>
    </w:p>
    <w:p w14:paraId="485D8CB9" w14:textId="77777777" w:rsidR="000701A6" w:rsidRDefault="000701A6" w:rsidP="000701A6">
      <w:pPr>
        <w:pStyle w:val="BodyText"/>
        <w:bidi/>
        <w:jc w:val="both"/>
        <w:rPr>
          <w:rFonts w:ascii="Simplified Arabic" w:hAnsi="Simplified Arabic"/>
          <w:rtl/>
        </w:rPr>
        <w:sectPr w:rsidR="000701A6" w:rsidSect="00A21A24">
          <w:type w:val="continuous"/>
          <w:pgSz w:w="9639" w:h="13608" w:code="11"/>
          <w:pgMar w:top="1134" w:right="1134" w:bottom="1134" w:left="993" w:header="709" w:footer="709" w:gutter="0"/>
          <w:cols w:space="720"/>
          <w:bidi/>
          <w:docGrid w:linePitch="360"/>
        </w:sectPr>
      </w:pPr>
    </w:p>
    <w:p w14:paraId="47EC6BAD" w14:textId="77777777" w:rsidR="000701A6" w:rsidRPr="000E2B3C" w:rsidRDefault="000701A6" w:rsidP="000701A6">
      <w:pPr>
        <w:pStyle w:val="BodyText"/>
        <w:bidi/>
        <w:jc w:val="both"/>
        <w:rPr>
          <w:rFonts w:ascii="Simplified Arabic" w:hAnsi="Simplified Arabic"/>
          <w:rtl/>
        </w:rPr>
      </w:pPr>
      <w:r w:rsidRPr="0033105D">
        <w:rPr>
          <w:rFonts w:ascii="Simplified Arabic" w:hAnsi="Simplified Arabic"/>
          <w:rtl/>
        </w:rPr>
        <w:t>ويستعرض هذا الفصل واقع الشمول المالي والوصول إلى الموارد المالية في فلسطين من منظور النوع الاجتماعي، من خلال تحليل بيانات إحصائية مصنفة ح</w:t>
      </w:r>
      <w:r>
        <w:rPr>
          <w:rFonts w:ascii="Simplified Arabic" w:hAnsi="Simplified Arabic"/>
          <w:rtl/>
        </w:rPr>
        <w:t xml:space="preserve">سب الجنس. </w:t>
      </w:r>
      <w:r>
        <w:rPr>
          <w:rFonts w:ascii="Simplified Arabic" w:hAnsi="Simplified Arabic" w:hint="cs"/>
          <w:rtl/>
        </w:rPr>
        <w:t xml:space="preserve"> </w:t>
      </w:r>
      <w:r>
        <w:rPr>
          <w:rFonts w:ascii="Simplified Arabic" w:hAnsi="Simplified Arabic"/>
          <w:rtl/>
        </w:rPr>
        <w:t>وي</w:t>
      </w:r>
      <w:r w:rsidRPr="0033105D">
        <w:rPr>
          <w:rFonts w:ascii="Simplified Arabic" w:hAnsi="Simplified Arabic"/>
          <w:rtl/>
        </w:rPr>
        <w:t xml:space="preserve">برز التحليل التباينات في امتلاك الحسابات المصرفية، والقدرة على الوصول إلى أدوات الاستثمار، والملكية الفعلية للأصول المالية. </w:t>
      </w:r>
      <w:r>
        <w:rPr>
          <w:rFonts w:ascii="Simplified Arabic" w:hAnsi="Simplified Arabic" w:hint="cs"/>
          <w:rtl/>
        </w:rPr>
        <w:t>وذلك من أجل</w:t>
      </w:r>
      <w:r>
        <w:rPr>
          <w:rFonts w:ascii="Simplified Arabic" w:hAnsi="Simplified Arabic"/>
          <w:rtl/>
        </w:rPr>
        <w:t xml:space="preserve"> توفير قاعدة معرفية ت</w:t>
      </w:r>
      <w:r w:rsidRPr="0033105D">
        <w:rPr>
          <w:rFonts w:ascii="Simplified Arabic" w:hAnsi="Simplified Arabic"/>
          <w:rtl/>
        </w:rPr>
        <w:t>سهم في صياغة سياسات مالية شاملة تراعي النوع الاجتماعي، وتدعم المساواة في الوصول إلى الموارد، بما يتماشى مع أهداف التنمية المستدامة، وخاصة الهدف الخامس (المساواة بين الجنسين) والهدف الثامن (العمل اللائق والنمو الاقتصادي)</w:t>
      </w:r>
      <w:r>
        <w:rPr>
          <w:rFonts w:ascii="Simplified Arabic" w:hAnsi="Simplified Arabic"/>
        </w:rPr>
        <w:t>.</w:t>
      </w:r>
    </w:p>
    <w:p w14:paraId="53EB96DA" w14:textId="77777777" w:rsidR="000701A6" w:rsidRPr="009D35A5" w:rsidRDefault="000701A6" w:rsidP="000701A6">
      <w:pPr>
        <w:jc w:val="both"/>
        <w:rPr>
          <w:sz w:val="20"/>
          <w:szCs w:val="20"/>
        </w:rPr>
      </w:pPr>
      <w:r w:rsidRPr="009D35A5">
        <w:rPr>
          <w:sz w:val="20"/>
          <w:szCs w:val="20"/>
        </w:rPr>
        <w:t>This chapter examines the status of financial inclusion and access to financial resources in Palestine from a gender perspective, through the analysis of sex-disaggregated statistical data. The analysis highlights disparities in bank account ownership, access to investment tools, and actual ownership of financial assets. The aim is to provide a knowledge base that supports the development of inclusive financial policies that are gender-responsive and promote equitable access to resources, in line with the Sustainable Development Goals</w:t>
      </w:r>
      <w:r>
        <w:rPr>
          <w:sz w:val="20"/>
          <w:szCs w:val="20"/>
        </w:rPr>
        <w:t xml:space="preserve">, </w:t>
      </w:r>
      <w:r w:rsidRPr="009D35A5">
        <w:rPr>
          <w:sz w:val="20"/>
          <w:szCs w:val="20"/>
        </w:rPr>
        <w:t>particularly Goal 5 (Gender Equality) and Goal 8 (Decent Work and Economic Growth).</w:t>
      </w:r>
    </w:p>
    <w:p w14:paraId="1006FC38" w14:textId="77777777" w:rsidR="000701A6" w:rsidRDefault="000701A6" w:rsidP="000701A6">
      <w:pPr>
        <w:pStyle w:val="BodyText"/>
        <w:bidi/>
        <w:jc w:val="both"/>
        <w:rPr>
          <w:b/>
          <w:bCs/>
          <w:sz w:val="24"/>
          <w:szCs w:val="24"/>
          <w:rtl/>
        </w:rPr>
        <w:sectPr w:rsidR="000701A6" w:rsidSect="00A21A24">
          <w:type w:val="continuous"/>
          <w:pgSz w:w="9639" w:h="13608" w:code="11"/>
          <w:pgMar w:top="1134" w:right="1134" w:bottom="1134" w:left="993" w:header="709" w:footer="709" w:gutter="0"/>
          <w:cols w:num="2" w:space="369"/>
          <w:bidi/>
          <w:docGrid w:linePitch="360"/>
        </w:sectPr>
      </w:pPr>
    </w:p>
    <w:p w14:paraId="7706ADB5" w14:textId="77777777" w:rsidR="000701A6" w:rsidRPr="000E2B3C" w:rsidRDefault="000701A6" w:rsidP="000701A6">
      <w:pPr>
        <w:pStyle w:val="BodyText"/>
        <w:bidi/>
        <w:jc w:val="both"/>
        <w:rPr>
          <w:b/>
          <w:bCs/>
          <w:sz w:val="24"/>
          <w:szCs w:val="24"/>
          <w:rtl/>
        </w:rPr>
      </w:pPr>
    </w:p>
    <w:p w14:paraId="5642EFE4" w14:textId="77777777" w:rsidR="000701A6" w:rsidRDefault="000701A6" w:rsidP="000701A6">
      <w:pPr>
        <w:pStyle w:val="BodyText"/>
        <w:bidi/>
        <w:jc w:val="center"/>
        <w:rPr>
          <w:b/>
          <w:bCs/>
          <w:sz w:val="24"/>
          <w:szCs w:val="24"/>
          <w:rtl/>
        </w:rPr>
      </w:pPr>
    </w:p>
    <w:p w14:paraId="60F9D079" w14:textId="77777777" w:rsidR="000701A6" w:rsidRPr="00042887" w:rsidRDefault="000701A6" w:rsidP="000701A6">
      <w:pPr>
        <w:pStyle w:val="Title"/>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lastRenderedPageBreak/>
        <w:t xml:space="preserve">التوزيع النسبي للأفراد الذين لديهم حسابات في هيئة سوق رأس المال الفلسطينية في فلسطين حسب الجنس والمنطقة، </w:t>
      </w:r>
      <w:r>
        <w:rPr>
          <w:rFonts w:ascii="Simplified Arabic" w:hAnsi="Simplified Arabic"/>
          <w:color w:val="000000" w:themeColor="text1"/>
          <w:sz w:val="18"/>
          <w:szCs w:val="18"/>
        </w:rPr>
        <w:t>2024</w:t>
      </w:r>
      <w:r w:rsidRPr="00042887">
        <w:rPr>
          <w:rFonts w:ascii="Simplified Arabic" w:hAnsi="Simplified Arabic"/>
          <w:color w:val="000000" w:themeColor="text1"/>
          <w:sz w:val="18"/>
          <w:szCs w:val="18"/>
          <w:rtl/>
        </w:rPr>
        <w:t xml:space="preserve">  </w:t>
      </w:r>
    </w:p>
    <w:p w14:paraId="6ABF9935" w14:textId="77777777" w:rsidR="000701A6" w:rsidRPr="00042887" w:rsidRDefault="000701A6" w:rsidP="000701A6">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Percentage Distribution of Individuals Who Have Accounts in the Palestinian Capital Market Authority in Palestine by Region</w:t>
      </w:r>
      <w:r>
        <w:rPr>
          <w:rFonts w:ascii="Arial" w:hAnsi="Arial" w:cs="Arial" w:hint="cs"/>
          <w:color w:val="000000" w:themeColor="text1"/>
          <w:sz w:val="18"/>
          <w:szCs w:val="18"/>
          <w:rtl/>
        </w:rPr>
        <w:t xml:space="preserve"> </w:t>
      </w:r>
      <w:r w:rsidRPr="00042887">
        <w:rPr>
          <w:rFonts w:ascii="Arial" w:hAnsi="Arial" w:cs="Arial"/>
          <w:color w:val="000000" w:themeColor="text1"/>
          <w:sz w:val="18"/>
          <w:szCs w:val="18"/>
        </w:rPr>
        <w:t xml:space="preserve">and Sex, </w:t>
      </w:r>
      <w:r w:rsidRPr="00042887">
        <w:rPr>
          <w:rFonts w:ascii="Arial" w:hAnsi="Arial" w:cs="Arial"/>
          <w:color w:val="000000" w:themeColor="text1"/>
          <w:sz w:val="18"/>
          <w:szCs w:val="18"/>
          <w:rtl/>
        </w:rPr>
        <w:t>202</w:t>
      </w:r>
      <w:r>
        <w:rPr>
          <w:rFonts w:ascii="Arial" w:hAnsi="Arial" w:cs="Arial"/>
          <w:color w:val="000000" w:themeColor="text1"/>
          <w:sz w:val="18"/>
          <w:szCs w:val="18"/>
        </w:rPr>
        <w:t>4</w:t>
      </w:r>
      <w:r w:rsidRPr="00042887">
        <w:rPr>
          <w:rFonts w:ascii="Arial" w:hAnsi="Arial" w:cs="Arial"/>
          <w:color w:val="000000" w:themeColor="text1"/>
          <w:sz w:val="18"/>
          <w:szCs w:val="18"/>
        </w:rPr>
        <w:t xml:space="preserve"> </w:t>
      </w:r>
    </w:p>
    <w:tbl>
      <w:tblPr>
        <w:tblStyle w:val="TableGrid"/>
        <w:tblW w:w="5000" w:type="pct"/>
        <w:jc w:val="center"/>
        <w:tblLook w:val="04A0" w:firstRow="1" w:lastRow="0" w:firstColumn="1" w:lastColumn="0" w:noHBand="0" w:noVBand="1"/>
      </w:tblPr>
      <w:tblGrid>
        <w:gridCol w:w="3794"/>
        <w:gridCol w:w="3567"/>
      </w:tblGrid>
      <w:tr w:rsidR="000701A6" w:rsidRPr="00D7099C" w14:paraId="74DEF679" w14:textId="77777777" w:rsidTr="009C66B7">
        <w:trPr>
          <w:trHeight w:val="4096"/>
          <w:jc w:val="center"/>
        </w:trPr>
        <w:tc>
          <w:tcPr>
            <w:tcW w:w="6124" w:type="dxa"/>
            <w:gridSpan w:val="2"/>
            <w:tcBorders>
              <w:bottom w:val="single" w:sz="4" w:space="0" w:color="auto"/>
            </w:tcBorders>
          </w:tcPr>
          <w:p w14:paraId="53656BA2" w14:textId="77777777" w:rsidR="000701A6" w:rsidRPr="00F73082" w:rsidRDefault="000701A6" w:rsidP="006E2FAE">
            <w:pPr>
              <w:tabs>
                <w:tab w:val="left" w:pos="1311"/>
              </w:tabs>
              <w:rPr>
                <w:rFonts w:ascii="Arial" w:hAnsi="Arial"/>
                <w:sz w:val="20"/>
                <w:szCs w:val="20"/>
              </w:rPr>
            </w:pPr>
            <w:r w:rsidRPr="00F73082">
              <w:rPr>
                <w:rFonts w:cs="Simplified Arabic"/>
                <w:noProof/>
                <w:rtl/>
              </w:rPr>
              <w:drawing>
                <wp:inline distT="0" distB="0" distL="0" distR="0" wp14:anchorId="1632D7D6" wp14:editId="4BE4E6A6">
                  <wp:extent cx="4535805" cy="2582883"/>
                  <wp:effectExtent l="0" t="0" r="0" b="8255"/>
                  <wp:docPr id="9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0701A6" w:rsidRPr="00D7099C" w14:paraId="4B85D8FD" w14:textId="77777777" w:rsidTr="009C66B7">
        <w:trPr>
          <w:trHeight w:val="269"/>
          <w:jc w:val="center"/>
        </w:trPr>
        <w:tc>
          <w:tcPr>
            <w:tcW w:w="3040" w:type="dxa"/>
            <w:tcBorders>
              <w:left w:val="nil"/>
              <w:bottom w:val="nil"/>
              <w:right w:val="nil"/>
            </w:tcBorders>
          </w:tcPr>
          <w:p w14:paraId="28A26AE2"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083" w:type="dxa"/>
            <w:tcBorders>
              <w:left w:val="nil"/>
              <w:bottom w:val="nil"/>
              <w:right w:val="nil"/>
            </w:tcBorders>
          </w:tcPr>
          <w:p w14:paraId="79EB1B5E"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هيئة سوق رأس المال،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68E234DB"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pPr>
    </w:p>
    <w:p w14:paraId="49129252"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1134" w:header="709" w:footer="709" w:gutter="0"/>
          <w:cols w:space="288"/>
          <w:bidi/>
          <w:docGrid w:linePitch="360"/>
        </w:sectPr>
      </w:pPr>
    </w:p>
    <w:p w14:paraId="688428AE" w14:textId="5D1BD7F8" w:rsidR="000701A6" w:rsidRDefault="006805AB" w:rsidP="006805AB">
      <w:pPr>
        <w:pStyle w:val="NormalWeb"/>
        <w:bidi/>
        <w:spacing w:before="0" w:beforeAutospacing="0" w:after="0" w:afterAutospacing="0"/>
        <w:jc w:val="both"/>
        <w:rPr>
          <w:rFonts w:ascii="Simplified Arabic" w:hAnsi="Simplified Arabic" w:cs="Simplified Arabic"/>
          <w:sz w:val="20"/>
          <w:szCs w:val="20"/>
          <w:rtl/>
        </w:rPr>
      </w:pPr>
      <w:r>
        <w:rPr>
          <w:rFonts w:ascii="Simplified Arabic" w:hAnsi="Simplified Arabic" w:cs="Simplified Arabic" w:hint="cs"/>
          <w:sz w:val="20"/>
          <w:szCs w:val="20"/>
          <w:rtl/>
        </w:rPr>
        <w:t>هناك</w:t>
      </w:r>
      <w:r w:rsidR="000701A6" w:rsidRPr="00D27DAD">
        <w:rPr>
          <w:rFonts w:ascii="Simplified Arabic" w:hAnsi="Simplified Arabic" w:cs="Simplified Arabic"/>
          <w:sz w:val="20"/>
          <w:szCs w:val="20"/>
          <w:rtl/>
        </w:rPr>
        <w:t xml:space="preserve"> تفاوت بين الجنسين في الوصول إلى أدوات الاستثمار ضمن هيئة سوق رأس المال الفلسطينية، حيث يستحوذ الرجال على نحو ثلثي الحسابات الاستثمارية بنسبة 64.9%، مقابل 35.1% فقط للنساء. ويبدو هذا التفاوت شبه متطابق في كل من قطاع غزة (65.0% للرجال مقابل 35.0% للنساء) والضفة الغربية (64.9% للرجال مقابل 35.1% للنساء)، ما يعكس فجوة ثابتة بين الجنسين في فرص الوصول إلى الموارد المالية والاستثمارية.</w:t>
      </w:r>
    </w:p>
    <w:p w14:paraId="311993B2" w14:textId="3CA9466A" w:rsidR="000701A6" w:rsidRPr="00625707" w:rsidRDefault="007938DC" w:rsidP="000701A6">
      <w:pPr>
        <w:pStyle w:val="NormalWeb"/>
        <w:spacing w:before="0" w:beforeAutospacing="0" w:after="0" w:afterAutospacing="0"/>
        <w:jc w:val="both"/>
        <w:rPr>
          <w:rFonts w:ascii="Simplified Arabic" w:hAnsi="Simplified Arabic" w:cs="Simplified Arabic"/>
          <w:sz w:val="16"/>
          <w:szCs w:val="16"/>
          <w:rtl/>
        </w:rPr>
      </w:pPr>
      <w:r w:rsidRPr="007938DC">
        <w:rPr>
          <w:sz w:val="20"/>
          <w:szCs w:val="20"/>
        </w:rPr>
        <w:t>There is</w:t>
      </w:r>
      <w:r>
        <w:rPr>
          <w:sz w:val="20"/>
          <w:szCs w:val="20"/>
        </w:rPr>
        <w:t xml:space="preserve"> a</w:t>
      </w:r>
      <w:r w:rsidR="000701A6" w:rsidRPr="00625707">
        <w:rPr>
          <w:sz w:val="20"/>
          <w:szCs w:val="20"/>
        </w:rPr>
        <w:t xml:space="preserve"> gender gap in access to investment tools within the Palestinian Capital Market Authority, with men holding approximately two-thirds of investment accounts (64.9%), compared to only 35.1% for women. This disparity appears nearly identical in both Gaza Strip (65.0% for men vs. 35.0% for women) and the West Bank (64.9% for men vs. 35.1% for women), reflecting a persistent gender gap in access to financial and investment resources.</w:t>
      </w:r>
    </w:p>
    <w:p w14:paraId="3D43F080"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1134" w:header="709" w:footer="709" w:gutter="0"/>
          <w:cols w:num="2" w:space="227"/>
          <w:bidi/>
          <w:docGrid w:linePitch="360"/>
        </w:sectPr>
      </w:pPr>
    </w:p>
    <w:p w14:paraId="726E3A5C"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pPr>
    </w:p>
    <w:p w14:paraId="09C1CFCA"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1134" w:header="709" w:footer="709" w:gutter="0"/>
          <w:cols w:space="288"/>
          <w:bidi/>
          <w:docGrid w:linePitch="360"/>
        </w:sectPr>
      </w:pPr>
    </w:p>
    <w:p w14:paraId="6B4D2F4E" w14:textId="77777777" w:rsidR="000701A6" w:rsidRDefault="000701A6" w:rsidP="000701A6">
      <w:pPr>
        <w:bidi/>
        <w:jc w:val="both"/>
        <w:rPr>
          <w:rFonts w:ascii="Simplified Arabic" w:hAnsi="Simplified Arabic" w:cs="Simplified Arabic"/>
          <w:color w:val="000000" w:themeColor="text1"/>
          <w:sz w:val="16"/>
          <w:szCs w:val="16"/>
          <w:rtl/>
        </w:rPr>
      </w:pPr>
      <w:r>
        <w:rPr>
          <w:rFonts w:ascii="Simplified Arabic" w:hAnsi="Simplified Arabic" w:cs="Simplified Arabic" w:hint="cs"/>
          <w:sz w:val="20"/>
          <w:szCs w:val="20"/>
          <w:rtl/>
        </w:rPr>
        <w:t>إ</w:t>
      </w:r>
      <w:r w:rsidRPr="007A1F3D">
        <w:rPr>
          <w:rFonts w:ascii="Simplified Arabic" w:hAnsi="Simplified Arabic" w:cs="Simplified Arabic"/>
          <w:sz w:val="20"/>
          <w:szCs w:val="20"/>
          <w:rtl/>
        </w:rPr>
        <w:t>ن امتلاك حساب استثماري يتجاوز كونه أداة مالية ليصبح دليلاً على التمكين الاقتصادي والقدرة على تنمية الثروة. وبالتالي، فإن التمثيل المحدود للمرأة يسلط الضوء على عوائق متعددة الأوجه، تشمل ضعف الثقافة المالية، ومحدودية الوصول للموارد، وحواجز اجتماعية تعرقل مشاركتها الاقتصادية الفاعلة.</w:t>
      </w:r>
    </w:p>
    <w:p w14:paraId="0B1CA2A6" w14:textId="452290DB" w:rsidR="000701A6" w:rsidRDefault="000701A6" w:rsidP="000701A6">
      <w:pPr>
        <w:jc w:val="both"/>
        <w:rPr>
          <w:sz w:val="20"/>
          <w:szCs w:val="20"/>
        </w:rPr>
        <w:sectPr w:rsidR="000701A6" w:rsidSect="00A21A24">
          <w:type w:val="continuous"/>
          <w:pgSz w:w="9639" w:h="13608" w:code="11"/>
          <w:pgMar w:top="1134" w:right="1134" w:bottom="1134" w:left="1134" w:header="709" w:footer="709" w:gutter="0"/>
          <w:cols w:num="2" w:space="720"/>
          <w:bidi/>
          <w:docGrid w:linePitch="360"/>
        </w:sectPr>
      </w:pPr>
      <w:r w:rsidRPr="007A1F3D">
        <w:rPr>
          <w:sz w:val="20"/>
          <w:szCs w:val="20"/>
        </w:rPr>
        <w:t>Having an investment account goes beyond being a financial tool; it serves as a marker of economic empowerment and the ability to build wealth. Therefore, the limited representation of women highlights a range of barriers, including low financial literacy, restricted access to resources, and social obstacles that hinder their e</w:t>
      </w:r>
      <w:r>
        <w:rPr>
          <w:sz w:val="20"/>
          <w:szCs w:val="20"/>
        </w:rPr>
        <w:t>ffective economic participation</w:t>
      </w:r>
      <w:r w:rsidR="008237F7">
        <w:rPr>
          <w:rFonts w:hint="cs"/>
          <w:sz w:val="20"/>
          <w:szCs w:val="20"/>
          <w:rtl/>
        </w:rPr>
        <w:t>.</w:t>
      </w:r>
    </w:p>
    <w:p w14:paraId="57FB2A63" w14:textId="77777777" w:rsidR="007A1AF8" w:rsidRDefault="007A1AF8" w:rsidP="000701A6">
      <w:pPr>
        <w:pStyle w:val="Title"/>
        <w:bidi/>
        <w:rPr>
          <w:rFonts w:ascii="Simplified Arabic" w:hAnsi="Simplified Arabic"/>
          <w:color w:val="000000" w:themeColor="text1"/>
          <w:sz w:val="18"/>
          <w:szCs w:val="18"/>
          <w:highlight w:val="yellow"/>
        </w:rPr>
      </w:pPr>
    </w:p>
    <w:p w14:paraId="4BC687CF" w14:textId="77777777" w:rsidR="007A1AF8" w:rsidRDefault="007A1AF8" w:rsidP="007A1AF8">
      <w:pPr>
        <w:pStyle w:val="Title"/>
        <w:bidi/>
        <w:rPr>
          <w:rFonts w:ascii="Simplified Arabic" w:hAnsi="Simplified Arabic"/>
          <w:color w:val="000000" w:themeColor="text1"/>
          <w:sz w:val="18"/>
          <w:szCs w:val="18"/>
          <w:highlight w:val="yellow"/>
        </w:rPr>
      </w:pPr>
    </w:p>
    <w:p w14:paraId="64986F94" w14:textId="2B0A78BC" w:rsidR="000701A6" w:rsidRPr="00042887" w:rsidRDefault="000701A6" w:rsidP="007A1AF8">
      <w:pPr>
        <w:pStyle w:val="Title"/>
        <w:bidi/>
        <w:rPr>
          <w:rFonts w:ascii="Simplified Arabic" w:hAnsi="Simplified Arabic"/>
          <w:color w:val="000000" w:themeColor="text1"/>
          <w:sz w:val="18"/>
          <w:szCs w:val="18"/>
          <w:rtl/>
        </w:rPr>
      </w:pPr>
      <w:r w:rsidRPr="00EA0D67">
        <w:rPr>
          <w:rFonts w:ascii="Simplified Arabic" w:hAnsi="Simplified Arabic"/>
          <w:color w:val="000000" w:themeColor="text1"/>
          <w:sz w:val="18"/>
          <w:szCs w:val="18"/>
          <w:rtl/>
        </w:rPr>
        <w:lastRenderedPageBreak/>
        <w:t xml:space="preserve">التوزيع النسبي للأفراد </w:t>
      </w:r>
      <w:r w:rsidRPr="00EA0D67">
        <w:rPr>
          <w:rFonts w:ascii="Simplified Arabic" w:hAnsi="Simplified Arabic" w:hint="cs"/>
          <w:color w:val="000000" w:themeColor="text1"/>
          <w:sz w:val="18"/>
          <w:szCs w:val="18"/>
          <w:rtl/>
        </w:rPr>
        <w:t>الذين لديهم تأمين</w:t>
      </w:r>
      <w:r w:rsidRPr="00EA0D67">
        <w:rPr>
          <w:rFonts w:ascii="Simplified Arabic" w:hAnsi="Simplified Arabic"/>
          <w:color w:val="000000" w:themeColor="text1"/>
          <w:sz w:val="18"/>
          <w:szCs w:val="18"/>
          <w:rtl/>
        </w:rPr>
        <w:t xml:space="preserve"> في </w:t>
      </w:r>
      <w:r w:rsidRPr="00EA0D67">
        <w:rPr>
          <w:rFonts w:ascii="Simplified Arabic" w:hAnsi="Simplified Arabic" w:hint="cs"/>
          <w:color w:val="000000" w:themeColor="text1"/>
          <w:sz w:val="18"/>
          <w:szCs w:val="18"/>
          <w:rtl/>
        </w:rPr>
        <w:t>الضفة الغربية</w:t>
      </w:r>
      <w:r w:rsidRPr="00EA0D67">
        <w:rPr>
          <w:rFonts w:ascii="Simplified Arabic" w:hAnsi="Simplified Arabic"/>
          <w:color w:val="000000" w:themeColor="text1"/>
          <w:sz w:val="18"/>
          <w:szCs w:val="18"/>
          <w:rtl/>
        </w:rPr>
        <w:t xml:space="preserve"> حسب الجنس، </w:t>
      </w:r>
      <w:r w:rsidRPr="00EA0D67">
        <w:rPr>
          <w:rFonts w:ascii="Simplified Arabic" w:hAnsi="Simplified Arabic"/>
          <w:color w:val="000000" w:themeColor="text1"/>
          <w:sz w:val="18"/>
          <w:szCs w:val="18"/>
        </w:rPr>
        <w:t>2024</w:t>
      </w:r>
      <w:r w:rsidRPr="00042887">
        <w:rPr>
          <w:rFonts w:ascii="Simplified Arabic" w:hAnsi="Simplified Arabic"/>
          <w:color w:val="000000" w:themeColor="text1"/>
          <w:sz w:val="18"/>
          <w:szCs w:val="18"/>
          <w:rtl/>
        </w:rPr>
        <w:t xml:space="preserve">  </w:t>
      </w:r>
    </w:p>
    <w:p w14:paraId="46FD6039" w14:textId="51A9D19D" w:rsidR="000701A6" w:rsidRDefault="000701A6" w:rsidP="007A1AF8">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Percentage Distribution of Individuals </w:t>
      </w:r>
      <w:r w:rsidRPr="00DB5F81">
        <w:rPr>
          <w:rFonts w:ascii="Arial" w:hAnsi="Arial" w:cs="Arial"/>
          <w:color w:val="000000" w:themeColor="text1"/>
          <w:sz w:val="18"/>
          <w:szCs w:val="18"/>
        </w:rPr>
        <w:t xml:space="preserve">with Insurance </w:t>
      </w:r>
      <w:r w:rsidRPr="00042887">
        <w:rPr>
          <w:rFonts w:ascii="Arial" w:hAnsi="Arial" w:cs="Arial"/>
          <w:color w:val="000000" w:themeColor="text1"/>
          <w:sz w:val="18"/>
          <w:szCs w:val="18"/>
        </w:rPr>
        <w:t xml:space="preserve">in </w:t>
      </w:r>
      <w:r w:rsidRPr="0090345F">
        <w:rPr>
          <w:rFonts w:ascii="Arial" w:hAnsi="Arial" w:cs="Arial"/>
          <w:color w:val="000000" w:themeColor="text1"/>
          <w:sz w:val="18"/>
          <w:szCs w:val="18"/>
        </w:rPr>
        <w:t>the West Bank</w:t>
      </w:r>
      <w:r>
        <w:rPr>
          <w:rFonts w:ascii="Arial" w:hAnsi="Arial" w:cs="Arial"/>
          <w:color w:val="000000" w:themeColor="text1"/>
          <w:sz w:val="18"/>
          <w:szCs w:val="18"/>
        </w:rPr>
        <w:t xml:space="preserve"> by</w:t>
      </w:r>
    </w:p>
    <w:p w14:paraId="01615449" w14:textId="77777777" w:rsidR="000701A6" w:rsidRPr="00042887" w:rsidRDefault="000701A6" w:rsidP="000701A6">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Sex, </w:t>
      </w:r>
      <w:r w:rsidRPr="00042887">
        <w:rPr>
          <w:rFonts w:ascii="Arial" w:hAnsi="Arial" w:cs="Arial"/>
          <w:color w:val="000000" w:themeColor="text1"/>
          <w:sz w:val="18"/>
          <w:szCs w:val="18"/>
          <w:rtl/>
        </w:rPr>
        <w:t>202</w:t>
      </w:r>
      <w:r>
        <w:rPr>
          <w:rFonts w:ascii="Arial" w:hAnsi="Arial" w:cs="Arial"/>
          <w:color w:val="000000" w:themeColor="text1"/>
          <w:sz w:val="18"/>
          <w:szCs w:val="18"/>
        </w:rPr>
        <w:t>4</w:t>
      </w:r>
      <w:r w:rsidRPr="00042887">
        <w:rPr>
          <w:rFonts w:ascii="Arial" w:hAnsi="Arial" w:cs="Arial"/>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7502"/>
      </w:tblGrid>
      <w:tr w:rsidR="000701A6" w14:paraId="110597D7" w14:textId="77777777" w:rsidTr="006E2FAE">
        <w:trPr>
          <w:trHeight w:val="3104"/>
          <w:jc w:val="center"/>
        </w:trPr>
        <w:tc>
          <w:tcPr>
            <w:tcW w:w="7502" w:type="dxa"/>
          </w:tcPr>
          <w:p w14:paraId="0DEB2560" w14:textId="77777777" w:rsidR="000701A6" w:rsidRDefault="000701A6" w:rsidP="006E2FAE">
            <w:pPr>
              <w:pStyle w:val="BodyText"/>
              <w:bidi/>
              <w:jc w:val="center"/>
              <w:rPr>
                <w:b/>
                <w:bCs/>
                <w:sz w:val="24"/>
                <w:szCs w:val="24"/>
                <w:rtl/>
              </w:rPr>
            </w:pPr>
            <w:r w:rsidRPr="00787752">
              <w:rPr>
                <w:noProof/>
                <w:rtl/>
              </w:rPr>
              <w:drawing>
                <wp:inline distT="0" distB="0" distL="0" distR="0" wp14:anchorId="02FF8AB2" wp14:editId="20788238">
                  <wp:extent cx="4535805" cy="1870363"/>
                  <wp:effectExtent l="0" t="0" r="0" b="0"/>
                  <wp:docPr id="9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39029B2F" w14:textId="77777777" w:rsidTr="00961864">
        <w:trPr>
          <w:trHeight w:val="340"/>
          <w:jc w:val="center"/>
        </w:trPr>
        <w:tc>
          <w:tcPr>
            <w:tcW w:w="3794" w:type="dxa"/>
            <w:tcBorders>
              <w:bottom w:val="nil"/>
            </w:tcBorders>
          </w:tcPr>
          <w:p w14:paraId="1E9EC86B" w14:textId="77777777" w:rsidR="000701A6" w:rsidRPr="00F73C08" w:rsidRDefault="000701A6" w:rsidP="006E2FAE">
            <w:pPr>
              <w:jc w:val="both"/>
              <w:rPr>
                <w:rFonts w:ascii="Arial" w:hAnsi="Arial"/>
                <w:b/>
                <w:bCs/>
                <w:color w:val="000000"/>
                <w:sz w:val="14"/>
                <w:szCs w:val="14"/>
              </w:rPr>
            </w:pPr>
            <w:r w:rsidRPr="00B2650E">
              <w:rPr>
                <w:rFonts w:ascii="Arial" w:hAnsi="Arial"/>
                <w:b/>
                <w:bCs/>
                <w:color w:val="000000"/>
                <w:sz w:val="14"/>
                <w:szCs w:val="14"/>
              </w:rPr>
              <w:t xml:space="preserve">Note: </w:t>
            </w:r>
            <w:r w:rsidRPr="00B2650E">
              <w:rPr>
                <w:rFonts w:ascii="Arial" w:hAnsi="Arial"/>
                <w:color w:val="000000"/>
                <w:sz w:val="14"/>
                <w:szCs w:val="14"/>
              </w:rPr>
              <w:t>The mentioned insurance includes all types, whether it is car insurance, life insurance, health insurance, or other various forms of insurance.</w:t>
            </w:r>
          </w:p>
        </w:tc>
        <w:tc>
          <w:tcPr>
            <w:tcW w:w="3567" w:type="dxa"/>
            <w:tcBorders>
              <w:bottom w:val="nil"/>
            </w:tcBorders>
          </w:tcPr>
          <w:p w14:paraId="4C7B80A2" w14:textId="77777777" w:rsidR="000701A6" w:rsidRPr="00F73C08" w:rsidRDefault="000701A6" w:rsidP="006E2FAE">
            <w:pPr>
              <w:bidi/>
              <w:jc w:val="both"/>
              <w:rPr>
                <w:rFonts w:ascii="Simplified Arabic" w:hAnsi="Simplified Arabic" w:cs="Simplified Arabic"/>
                <w:b/>
                <w:bCs/>
                <w:color w:val="000000"/>
                <w:sz w:val="14"/>
                <w:szCs w:val="14"/>
                <w:rtl/>
              </w:rPr>
            </w:pPr>
            <w:r>
              <w:rPr>
                <w:rFonts w:ascii="Simplified Arabic" w:hAnsi="Simplified Arabic" w:cs="Simplified Arabic" w:hint="cs"/>
                <w:b/>
                <w:bCs/>
                <w:color w:val="000000"/>
                <w:sz w:val="14"/>
                <w:szCs w:val="14"/>
                <w:rtl/>
              </w:rPr>
              <w:t xml:space="preserve">ملاحظة: </w:t>
            </w:r>
            <w:r w:rsidRPr="00B2650E">
              <w:rPr>
                <w:rFonts w:ascii="Simplified Arabic" w:hAnsi="Simplified Arabic" w:cs="Simplified Arabic"/>
                <w:color w:val="000000"/>
                <w:sz w:val="14"/>
                <w:szCs w:val="14"/>
                <w:rtl/>
              </w:rPr>
              <w:t>يشمل التأمين المذك</w:t>
            </w:r>
            <w:r>
              <w:rPr>
                <w:rFonts w:ascii="Simplified Arabic" w:hAnsi="Simplified Arabic" w:cs="Simplified Arabic"/>
                <w:color w:val="000000"/>
                <w:sz w:val="14"/>
                <w:szCs w:val="14"/>
                <w:rtl/>
              </w:rPr>
              <w:t>ور جميع أنواعه، سواء كان تأمين</w:t>
            </w:r>
            <w:r>
              <w:rPr>
                <w:rFonts w:ascii="Simplified Arabic" w:hAnsi="Simplified Arabic" w:cs="Simplified Arabic" w:hint="cs"/>
                <w:color w:val="000000"/>
                <w:sz w:val="14"/>
                <w:szCs w:val="14"/>
                <w:rtl/>
              </w:rPr>
              <w:t>اً</w:t>
            </w:r>
            <w:r>
              <w:rPr>
                <w:rFonts w:ascii="Simplified Arabic" w:hAnsi="Simplified Arabic" w:cs="Simplified Arabic"/>
                <w:color w:val="000000"/>
                <w:sz w:val="14"/>
                <w:szCs w:val="14"/>
                <w:rtl/>
              </w:rPr>
              <w:t xml:space="preserve"> على السيارات، أو تأمين</w:t>
            </w:r>
            <w:r>
              <w:rPr>
                <w:rFonts w:ascii="Simplified Arabic" w:hAnsi="Simplified Arabic" w:cs="Simplified Arabic" w:hint="cs"/>
                <w:color w:val="000000"/>
                <w:sz w:val="14"/>
                <w:szCs w:val="14"/>
                <w:rtl/>
              </w:rPr>
              <w:t>اً</w:t>
            </w:r>
            <w:r w:rsidRPr="00B2650E">
              <w:rPr>
                <w:rFonts w:ascii="Simplified Arabic" w:hAnsi="Simplified Arabic" w:cs="Simplified Arabic"/>
                <w:color w:val="000000"/>
                <w:sz w:val="14"/>
                <w:szCs w:val="14"/>
                <w:rtl/>
              </w:rPr>
              <w:t xml:space="preserve"> على الحياة، أو التأمين الصحي، وغيرها من أشكال التأمين المختلفة</w:t>
            </w:r>
            <w:r w:rsidRPr="00B2650E">
              <w:rPr>
                <w:rFonts w:ascii="Simplified Arabic" w:hAnsi="Simplified Arabic" w:cs="Simplified Arabic"/>
                <w:color w:val="000000"/>
                <w:sz w:val="14"/>
                <w:szCs w:val="14"/>
              </w:rPr>
              <w:t>.</w:t>
            </w:r>
          </w:p>
        </w:tc>
      </w:tr>
      <w:tr w:rsidR="000701A6" w:rsidRPr="00F73C08" w14:paraId="551B6B35" w14:textId="77777777" w:rsidTr="00961864">
        <w:trPr>
          <w:trHeight w:val="340"/>
          <w:jc w:val="center"/>
        </w:trPr>
        <w:tc>
          <w:tcPr>
            <w:tcW w:w="3794" w:type="dxa"/>
            <w:tcBorders>
              <w:bottom w:val="nil"/>
            </w:tcBorders>
          </w:tcPr>
          <w:p w14:paraId="34083171"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567" w:type="dxa"/>
            <w:tcBorders>
              <w:bottom w:val="nil"/>
            </w:tcBorders>
          </w:tcPr>
          <w:p w14:paraId="395D8DF3"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هيئة سوق رأس المال،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17ECB87B" w14:textId="77777777" w:rsidR="000701A6" w:rsidRPr="00355B75" w:rsidRDefault="000701A6" w:rsidP="000701A6">
      <w:pPr>
        <w:pStyle w:val="BodyText"/>
        <w:bidi/>
        <w:jc w:val="center"/>
        <w:rPr>
          <w:b/>
          <w:bCs/>
          <w:rtl/>
        </w:rPr>
        <w:sectPr w:rsidR="000701A6" w:rsidRPr="00355B75" w:rsidSect="00A21A24">
          <w:type w:val="continuous"/>
          <w:pgSz w:w="9639" w:h="13608" w:code="11"/>
          <w:pgMar w:top="1134" w:right="1134" w:bottom="1134" w:left="993" w:header="709" w:footer="709" w:gutter="0"/>
          <w:cols w:space="720"/>
          <w:bidi/>
          <w:docGrid w:linePitch="360"/>
        </w:sectPr>
      </w:pPr>
    </w:p>
    <w:p w14:paraId="6F6E138F" w14:textId="77777777" w:rsidR="000701A6" w:rsidRDefault="000701A6" w:rsidP="000701A6">
      <w:pPr>
        <w:bidi/>
        <w:spacing w:after="15"/>
        <w:jc w:val="both"/>
        <w:rPr>
          <w:rFonts w:ascii="Simplified Arabic" w:hAnsi="Simplified Arabic" w:cs="Simplified Arabic"/>
          <w:sz w:val="20"/>
          <w:szCs w:val="20"/>
          <w:rtl/>
        </w:rPr>
      </w:pPr>
      <w:r>
        <w:rPr>
          <w:rFonts w:ascii="Simplified Arabic" w:hAnsi="Simplified Arabic" w:cs="Simplified Arabic" w:hint="cs"/>
          <w:sz w:val="20"/>
          <w:szCs w:val="20"/>
          <w:rtl/>
        </w:rPr>
        <w:t>أظهرت</w:t>
      </w:r>
      <w:r w:rsidRPr="00C729E2">
        <w:rPr>
          <w:rFonts w:ascii="Simplified Arabic" w:hAnsi="Simplified Arabic" w:cs="Simplified Arabic"/>
          <w:sz w:val="20"/>
          <w:szCs w:val="20"/>
          <w:rtl/>
        </w:rPr>
        <w:t xml:space="preserve"> بيانات عام 2024 عن فجوة صارخة وشبه مطلقة في الوصول إلى خدمات التأمين بين الجنسين في الضفة الغربية، حيث يستحوذ الرجال على نسبة 97.8% من إجمالي وثائق التأمين، بينما لا تتجاوز حصة النساء 2.2% فقط. هذه الأرقام لا تعكس مجرد تفاوت، بل تشير إلى حالة من الإقصاء المالي شبه الكامل للمرأة عن قطاع التأمين، الذي يعد أحد أهم أدوات إدارة المخاطر المالية والشخصية</w:t>
      </w:r>
      <w:r w:rsidRPr="00C729E2">
        <w:rPr>
          <w:rFonts w:ascii="Simplified Arabic" w:hAnsi="Simplified Arabic" w:cs="Simplified Arabic"/>
          <w:sz w:val="20"/>
          <w:szCs w:val="20"/>
        </w:rPr>
        <w:t>.</w:t>
      </w:r>
    </w:p>
    <w:p w14:paraId="6CF13CB9" w14:textId="77777777" w:rsidR="000701A6" w:rsidRPr="00484C96" w:rsidRDefault="000701A6" w:rsidP="000701A6">
      <w:pPr>
        <w:spacing w:after="15"/>
        <w:jc w:val="both"/>
        <w:rPr>
          <w:rFonts w:ascii="Simplified Arabic" w:hAnsi="Simplified Arabic" w:cs="Simplified Arabic"/>
          <w:sz w:val="16"/>
          <w:szCs w:val="16"/>
          <w:rtl/>
        </w:rPr>
      </w:pPr>
      <w:r w:rsidRPr="00484C96">
        <w:rPr>
          <w:sz w:val="20"/>
          <w:szCs w:val="20"/>
        </w:rPr>
        <w:t xml:space="preserve">The 2024 data </w:t>
      </w:r>
      <w:r>
        <w:rPr>
          <w:sz w:val="20"/>
          <w:szCs w:val="20"/>
        </w:rPr>
        <w:t>showed</w:t>
      </w:r>
      <w:r w:rsidRPr="00484C96">
        <w:rPr>
          <w:sz w:val="20"/>
          <w:szCs w:val="20"/>
        </w:rPr>
        <w:t xml:space="preserve"> a stark and near-absolute gender gap in access to insurance services in the West Bank, with men holding 97.8% of all insurance policies, while women’s share stands at only 2.2%. These figures not only reflect a disparity but point to a state of near-total financial exclusion of women from the insurance sector, which is one of the key tools for managing financial and personal risk.</w:t>
      </w:r>
    </w:p>
    <w:p w14:paraId="7DB37512" w14:textId="77777777" w:rsidR="000701A6" w:rsidRPr="00484C96" w:rsidRDefault="000701A6" w:rsidP="000701A6">
      <w:pPr>
        <w:bidi/>
        <w:spacing w:after="15"/>
        <w:jc w:val="both"/>
        <w:rPr>
          <w:rFonts w:ascii="Simplified Arabic" w:hAnsi="Simplified Arabic" w:cs="Simplified Arabic"/>
          <w:sz w:val="20"/>
          <w:szCs w:val="20"/>
          <w:rtl/>
        </w:rPr>
      </w:pPr>
    </w:p>
    <w:p w14:paraId="689F3B15" w14:textId="77777777" w:rsidR="000701A6" w:rsidRDefault="000701A6" w:rsidP="000701A6">
      <w:pPr>
        <w:bidi/>
        <w:spacing w:after="15"/>
        <w:jc w:val="both"/>
        <w:rPr>
          <w:rFonts w:ascii="Simplified Arabic" w:hAnsi="Simplified Arabic" w:cs="Simplified Arabic"/>
          <w:sz w:val="20"/>
          <w:szCs w:val="20"/>
          <w:rtl/>
        </w:rPr>
        <w:sectPr w:rsidR="000701A6" w:rsidSect="00A21A24">
          <w:type w:val="continuous"/>
          <w:pgSz w:w="9639" w:h="13608" w:code="11"/>
          <w:pgMar w:top="1134" w:right="1134" w:bottom="1134" w:left="993" w:header="709" w:footer="709" w:gutter="0"/>
          <w:cols w:num="2" w:space="369"/>
          <w:bidi/>
          <w:docGrid w:linePitch="360"/>
        </w:sectPr>
      </w:pPr>
    </w:p>
    <w:p w14:paraId="3FAA8519" w14:textId="77777777" w:rsidR="000701A6" w:rsidRDefault="000701A6" w:rsidP="000701A6">
      <w:pPr>
        <w:bidi/>
        <w:spacing w:after="15"/>
        <w:jc w:val="both"/>
        <w:rPr>
          <w:rFonts w:ascii="Simplified Arabic" w:hAnsi="Simplified Arabic" w:cs="Simplified Arabic"/>
          <w:sz w:val="20"/>
          <w:szCs w:val="20"/>
        </w:rPr>
      </w:pPr>
      <w:r w:rsidRPr="00C729E2">
        <w:rPr>
          <w:rFonts w:ascii="Simplified Arabic" w:hAnsi="Simplified Arabic" w:cs="Simplified Arabic"/>
          <w:sz w:val="20"/>
          <w:szCs w:val="20"/>
          <w:rtl/>
        </w:rPr>
        <w:t xml:space="preserve">يعود هذا الخلل الهيكلي العميق إلى عوامل متعددة، أبرزها هيمنة الذكور على ملكية الأصول المؤمَّن عليها (كالمركبات والعقارات)، وربط العديد من </w:t>
      </w:r>
      <w:r>
        <w:rPr>
          <w:rFonts w:ascii="Simplified Arabic" w:hAnsi="Simplified Arabic" w:cs="Simplified Arabic"/>
          <w:sz w:val="20"/>
          <w:szCs w:val="20"/>
          <w:rtl/>
        </w:rPr>
        <w:t>بوالص التأمين بالدخل الذي غالب</w:t>
      </w:r>
      <w:r>
        <w:rPr>
          <w:rFonts w:ascii="Simplified Arabic" w:hAnsi="Simplified Arabic" w:cs="Simplified Arabic" w:hint="cs"/>
          <w:sz w:val="20"/>
          <w:szCs w:val="20"/>
          <w:rtl/>
        </w:rPr>
        <w:t>اً</w:t>
      </w:r>
      <w:r w:rsidRPr="00C729E2">
        <w:rPr>
          <w:rFonts w:ascii="Simplified Arabic" w:hAnsi="Simplified Arabic" w:cs="Simplified Arabic"/>
          <w:sz w:val="20"/>
          <w:szCs w:val="20"/>
          <w:rtl/>
        </w:rPr>
        <w:t xml:space="preserve"> ما يتركز في أيدي الرجال، بالإضافة إلى العوائق الاجتماعية ونقص الوعي بأهمية التأمين لدى النساء. هذه الوضعية تترك المرأة الفلسطينية وأسرتها بلا حماية مالية كافية، وتزيد من هشاشتها الاقتصادية في مواجهة الأزمات الطارئة.</w:t>
      </w:r>
    </w:p>
    <w:p w14:paraId="0BC0DC36" w14:textId="77777777" w:rsidR="000701A6" w:rsidRPr="00C729E2" w:rsidRDefault="000701A6" w:rsidP="000701A6">
      <w:pPr>
        <w:bidi/>
        <w:spacing w:after="15"/>
        <w:jc w:val="both"/>
        <w:rPr>
          <w:rFonts w:ascii="Simplified Arabic" w:hAnsi="Simplified Arabic" w:cs="Simplified Arabic"/>
          <w:sz w:val="20"/>
          <w:szCs w:val="20"/>
        </w:rPr>
      </w:pPr>
    </w:p>
    <w:p w14:paraId="00CCCC14" w14:textId="77777777" w:rsidR="000701A6" w:rsidRPr="00484C96" w:rsidRDefault="000701A6" w:rsidP="000701A6">
      <w:pPr>
        <w:spacing w:after="15"/>
        <w:jc w:val="both"/>
        <w:rPr>
          <w:sz w:val="20"/>
          <w:szCs w:val="20"/>
          <w:rtl/>
        </w:rPr>
      </w:pPr>
      <w:r w:rsidRPr="00484C96">
        <w:rPr>
          <w:sz w:val="20"/>
          <w:szCs w:val="20"/>
        </w:rPr>
        <w:t>This deep structural imbalance stems from multiple factors, most notably men’s dominance in owning insurable assets (such as vehicles and real estate), the common linkage of insurance policies to income</w:t>
      </w:r>
      <w:r>
        <w:rPr>
          <w:sz w:val="20"/>
          <w:szCs w:val="20"/>
        </w:rPr>
        <w:t xml:space="preserve">, </w:t>
      </w:r>
      <w:r w:rsidRPr="00484C96">
        <w:rPr>
          <w:sz w:val="20"/>
          <w:szCs w:val="20"/>
        </w:rPr>
        <w:t>which is often concentrated in the hands of men</w:t>
      </w:r>
      <w:r>
        <w:rPr>
          <w:sz w:val="20"/>
          <w:szCs w:val="20"/>
        </w:rPr>
        <w:t xml:space="preserve">, </w:t>
      </w:r>
      <w:r w:rsidRPr="00484C96">
        <w:rPr>
          <w:sz w:val="20"/>
          <w:szCs w:val="20"/>
        </w:rPr>
        <w:t>as well as social barriers and a lack of awareness among women about the importance of insurance. This situation leaves Palestinian women and their families without adequate financial protection and increases their economic vulnerability in the face of unforeseen crises.</w:t>
      </w:r>
    </w:p>
    <w:p w14:paraId="4BBDC12E" w14:textId="77777777" w:rsidR="000701A6" w:rsidRDefault="000701A6" w:rsidP="000701A6">
      <w:pPr>
        <w:spacing w:after="15"/>
        <w:jc w:val="both"/>
        <w:rPr>
          <w:sz w:val="20"/>
          <w:szCs w:val="20"/>
        </w:rPr>
        <w:sectPr w:rsidR="000701A6" w:rsidSect="00A21A24">
          <w:type w:val="continuous"/>
          <w:pgSz w:w="9639" w:h="13608" w:code="11"/>
          <w:pgMar w:top="1134" w:right="1134" w:bottom="1134" w:left="993" w:header="709" w:footer="709" w:gutter="0"/>
          <w:cols w:num="2" w:space="369"/>
          <w:bidi/>
          <w:docGrid w:linePitch="360"/>
        </w:sectPr>
      </w:pPr>
    </w:p>
    <w:p w14:paraId="49A8D81B" w14:textId="6365AA1D" w:rsidR="000701A6" w:rsidRDefault="000701A6" w:rsidP="000701A6">
      <w:pPr>
        <w:spacing w:after="15"/>
        <w:jc w:val="both"/>
        <w:rPr>
          <w:sz w:val="20"/>
          <w:szCs w:val="20"/>
          <w:rtl/>
        </w:rPr>
      </w:pPr>
    </w:p>
    <w:p w14:paraId="4E3BF725" w14:textId="77777777" w:rsidR="00517FEF" w:rsidRPr="00484C96" w:rsidRDefault="00517FEF" w:rsidP="000701A6">
      <w:pPr>
        <w:spacing w:after="15"/>
        <w:jc w:val="both"/>
        <w:rPr>
          <w:sz w:val="20"/>
          <w:szCs w:val="20"/>
          <w:rtl/>
        </w:rPr>
      </w:pPr>
    </w:p>
    <w:p w14:paraId="6D77534E" w14:textId="77777777" w:rsidR="000701A6" w:rsidRPr="00252096" w:rsidRDefault="000701A6" w:rsidP="000701A6">
      <w:pPr>
        <w:pStyle w:val="Title"/>
        <w:bidi/>
        <w:rPr>
          <w:rFonts w:ascii="Simplified Arabic" w:hAnsi="Simplified Arabic"/>
          <w:sz w:val="18"/>
          <w:szCs w:val="18"/>
          <w:rtl/>
        </w:rPr>
      </w:pPr>
      <w:r w:rsidRPr="00252096">
        <w:rPr>
          <w:rFonts w:ascii="Simplified Arabic" w:hAnsi="Simplified Arabic"/>
          <w:sz w:val="18"/>
          <w:szCs w:val="18"/>
          <w:rtl/>
        </w:rPr>
        <w:lastRenderedPageBreak/>
        <w:t>نسبة الأفراد البالغين (18 سنة فأكثر) الذين لديهم على الأقل حساب بنكي واحد في فلسطين حسب الجنس، 2023-2024</w:t>
      </w:r>
    </w:p>
    <w:p w14:paraId="15C3CCD4" w14:textId="77777777" w:rsidR="000701A6" w:rsidRPr="00252096" w:rsidRDefault="000701A6" w:rsidP="000701A6">
      <w:pPr>
        <w:pStyle w:val="Heading3"/>
        <w:jc w:val="center"/>
        <w:rPr>
          <w:rFonts w:ascii="Arial" w:hAnsi="Arial" w:cs="Arial"/>
          <w:color w:val="000000" w:themeColor="text1"/>
          <w:sz w:val="18"/>
          <w:szCs w:val="18"/>
          <w:rtl/>
        </w:rPr>
      </w:pPr>
      <w:r w:rsidRPr="00252096">
        <w:rPr>
          <w:rFonts w:ascii="Arial" w:hAnsi="Arial" w:cs="Arial"/>
          <w:color w:val="000000" w:themeColor="text1"/>
          <w:sz w:val="18"/>
          <w:szCs w:val="18"/>
        </w:rPr>
        <w:t>Percentage of Adults (18Years and Above) with at Least One Bank Account in Palestine by Sex</w:t>
      </w:r>
      <w:r w:rsidRPr="00252096">
        <w:rPr>
          <w:rFonts w:ascii="Arial" w:hAnsi="Arial" w:cs="Arial"/>
          <w:color w:val="000000" w:themeColor="text1"/>
          <w:sz w:val="18"/>
          <w:szCs w:val="18"/>
          <w:rtl/>
        </w:rPr>
        <w:t>,</w:t>
      </w:r>
      <w:r w:rsidRPr="00252096">
        <w:rPr>
          <w:rFonts w:ascii="Arial" w:hAnsi="Arial" w:cs="Arial"/>
          <w:color w:val="000000" w:themeColor="text1"/>
          <w:sz w:val="18"/>
          <w:szCs w:val="18"/>
        </w:rPr>
        <w:t xml:space="preserve"> 2023–2024</w:t>
      </w:r>
    </w:p>
    <w:tbl>
      <w:tblPr>
        <w:tblStyle w:val="TableGrid"/>
        <w:bidiVisual/>
        <w:tblW w:w="5000" w:type="pct"/>
        <w:jc w:val="center"/>
        <w:tblLook w:val="04A0" w:firstRow="1" w:lastRow="0" w:firstColumn="1" w:lastColumn="0" w:noHBand="0" w:noVBand="1"/>
      </w:tblPr>
      <w:tblGrid>
        <w:gridCol w:w="7502"/>
      </w:tblGrid>
      <w:tr w:rsidR="000701A6" w14:paraId="6B5A83DC" w14:textId="77777777" w:rsidTr="006E2FAE">
        <w:trPr>
          <w:jc w:val="center"/>
        </w:trPr>
        <w:tc>
          <w:tcPr>
            <w:tcW w:w="7502" w:type="dxa"/>
          </w:tcPr>
          <w:p w14:paraId="13958D4D" w14:textId="77777777" w:rsidR="000701A6" w:rsidRDefault="000701A6" w:rsidP="006E2FAE">
            <w:pPr>
              <w:pStyle w:val="BodyText"/>
              <w:bidi/>
              <w:jc w:val="center"/>
              <w:rPr>
                <w:b/>
                <w:bCs/>
                <w:sz w:val="24"/>
                <w:szCs w:val="24"/>
                <w:rtl/>
              </w:rPr>
            </w:pPr>
            <w:r w:rsidRPr="006E4DF2">
              <w:rPr>
                <w:noProof/>
                <w:rtl/>
              </w:rPr>
              <w:drawing>
                <wp:inline distT="0" distB="0" distL="0" distR="0" wp14:anchorId="4A28509F" wp14:editId="484B9A5B">
                  <wp:extent cx="4535805" cy="2582883"/>
                  <wp:effectExtent l="0" t="0" r="0" b="8255"/>
                  <wp:docPr id="9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6EA35802" w14:textId="77777777" w:rsidTr="00517FEF">
        <w:trPr>
          <w:trHeight w:val="340"/>
          <w:jc w:val="center"/>
        </w:trPr>
        <w:tc>
          <w:tcPr>
            <w:tcW w:w="3872" w:type="dxa"/>
          </w:tcPr>
          <w:p w14:paraId="0A81744E"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A8711C">
              <w:rPr>
                <w:rFonts w:ascii="Arial" w:hAnsi="Arial"/>
                <w:b/>
                <w:bCs/>
                <w:color w:val="000000" w:themeColor="text1"/>
                <w:sz w:val="14"/>
                <w:szCs w:val="14"/>
              </w:rPr>
              <w:t>Palestine Monetary Authority</w:t>
            </w:r>
            <w:r w:rsidRPr="00F73C08">
              <w:rPr>
                <w:rFonts w:ascii="Arial" w:hAnsi="Arial"/>
                <w:b/>
                <w:bCs/>
                <w:color w:val="000000" w:themeColor="text1"/>
                <w:sz w:val="14"/>
                <w:szCs w:val="14"/>
              </w:rPr>
              <w:t>,</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640" w:type="dxa"/>
          </w:tcPr>
          <w:p w14:paraId="23577EAC"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سلطة النقد الفلسطينية</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0B744887"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993" w:header="709" w:footer="709" w:gutter="0"/>
          <w:cols w:space="720"/>
          <w:bidi/>
          <w:docGrid w:linePitch="360"/>
        </w:sectPr>
      </w:pPr>
    </w:p>
    <w:p w14:paraId="070F2A01" w14:textId="5BC296A1" w:rsidR="000701A6" w:rsidRPr="00A8711C" w:rsidRDefault="000701A6" w:rsidP="007220FB">
      <w:pPr>
        <w:pStyle w:val="NormalWeb"/>
        <w:bidi/>
        <w:spacing w:before="0" w:beforeAutospacing="0" w:after="0" w:afterAutospacing="0"/>
        <w:jc w:val="both"/>
        <w:rPr>
          <w:rFonts w:ascii="Simplified Arabic" w:hAnsi="Simplified Arabic" w:cs="Simplified Arabic"/>
          <w:sz w:val="20"/>
          <w:szCs w:val="20"/>
        </w:rPr>
      </w:pPr>
      <w:r w:rsidRPr="00A8711C">
        <w:rPr>
          <w:rFonts w:ascii="Simplified Arabic" w:hAnsi="Simplified Arabic" w:cs="Simplified Arabic"/>
          <w:sz w:val="20"/>
          <w:szCs w:val="20"/>
          <w:rtl/>
        </w:rPr>
        <w:t>الوصول إلى الخدمات المصرفية في فلسطين، والمتمثل في امتلاك الأفراد البالغين (18 سنة فأكثر) لحساب بنكي واحد على الأقل، ما زال يتسم بتفاوت واضح بين الجنسين، رغم حدوث تغيرات طفيفة بين عامي 2023 و2024</w:t>
      </w:r>
      <w:r w:rsidRPr="00A8711C">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A8711C">
        <w:rPr>
          <w:rFonts w:ascii="Simplified Arabic" w:hAnsi="Simplified Arabic" w:cs="Simplified Arabic"/>
          <w:sz w:val="20"/>
          <w:szCs w:val="20"/>
          <w:rtl/>
        </w:rPr>
        <w:t xml:space="preserve">فبينما تراجعت </w:t>
      </w:r>
      <w:r>
        <w:rPr>
          <w:rFonts w:ascii="Simplified Arabic" w:hAnsi="Simplified Arabic" w:cs="Simplified Arabic"/>
          <w:sz w:val="20"/>
          <w:szCs w:val="20"/>
          <w:rtl/>
        </w:rPr>
        <w:t>نسبة الرجال الذين يمتلكون حساب</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بنكي</w:t>
      </w:r>
      <w:r>
        <w:rPr>
          <w:rFonts w:ascii="Simplified Arabic" w:hAnsi="Simplified Arabic" w:cs="Simplified Arabic" w:hint="cs"/>
          <w:sz w:val="20"/>
          <w:szCs w:val="20"/>
          <w:rtl/>
        </w:rPr>
        <w:t>اً</w:t>
      </w:r>
      <w:r w:rsidRPr="00A8711C">
        <w:rPr>
          <w:rFonts w:ascii="Simplified Arabic" w:hAnsi="Simplified Arabic" w:cs="Simplified Arabic"/>
          <w:sz w:val="20"/>
          <w:szCs w:val="20"/>
          <w:rtl/>
        </w:rPr>
        <w:t xml:space="preserve"> من </w:t>
      </w:r>
      <w:r w:rsidRPr="00A8711C">
        <w:rPr>
          <w:rStyle w:val="Strong"/>
          <w:rFonts w:ascii="Simplified Arabic" w:hAnsi="Simplified Arabic" w:cs="Simplified Arabic"/>
          <w:b w:val="0"/>
          <w:bCs w:val="0"/>
          <w:sz w:val="20"/>
          <w:szCs w:val="20"/>
        </w:rPr>
        <w:t>68.0</w:t>
      </w:r>
      <w:r>
        <w:rPr>
          <w:rFonts w:ascii="Simplified Arabic" w:hAnsi="Simplified Arabic" w:cs="Simplified Arabic" w:hint="cs"/>
          <w:sz w:val="20"/>
          <w:szCs w:val="20"/>
          <w:rtl/>
        </w:rPr>
        <w:t xml:space="preserve">% </w:t>
      </w:r>
      <w:r w:rsidRPr="00A8711C">
        <w:rPr>
          <w:rFonts w:ascii="Simplified Arabic" w:hAnsi="Simplified Arabic" w:cs="Simplified Arabic"/>
          <w:sz w:val="20"/>
          <w:szCs w:val="20"/>
          <w:rtl/>
        </w:rPr>
        <w:t>في عام 2023 إلى</w:t>
      </w:r>
      <w:r w:rsidRPr="00A8711C">
        <w:rPr>
          <w:rStyle w:val="Strong"/>
          <w:rFonts w:ascii="Simplified Arabic" w:hAnsi="Simplified Arabic" w:cs="Simplified Arabic"/>
          <w:b w:val="0"/>
          <w:bCs w:val="0"/>
          <w:sz w:val="20"/>
          <w:szCs w:val="20"/>
        </w:rPr>
        <w:t>65.0</w:t>
      </w:r>
      <w:r w:rsidRPr="00A8711C">
        <w:rPr>
          <w:rFonts w:ascii="Simplified Arabic" w:hAnsi="Simplified Arabic" w:cs="Simplified Arabic"/>
          <w:sz w:val="20"/>
          <w:szCs w:val="20"/>
        </w:rPr>
        <w:t xml:space="preserve"> </w:t>
      </w:r>
      <w:r>
        <w:rPr>
          <w:rFonts w:ascii="Simplified Arabic" w:hAnsi="Simplified Arabic" w:cs="Simplified Arabic" w:hint="cs"/>
          <w:sz w:val="20"/>
          <w:szCs w:val="20"/>
          <w:rtl/>
        </w:rPr>
        <w:t>%</w:t>
      </w:r>
      <w:r>
        <w:rPr>
          <w:rStyle w:val="Strong"/>
          <w:rFonts w:ascii="Simplified Arabic" w:hAnsi="Simplified Arabic" w:cs="Simplified Arabic" w:hint="cs"/>
          <w:b w:val="0"/>
          <w:bCs w:val="0"/>
          <w:sz w:val="20"/>
          <w:szCs w:val="20"/>
          <w:rtl/>
        </w:rPr>
        <w:t xml:space="preserve"> </w:t>
      </w:r>
      <w:r w:rsidRPr="00A8711C">
        <w:rPr>
          <w:rFonts w:ascii="Simplified Arabic" w:hAnsi="Simplified Arabic" w:cs="Simplified Arabic"/>
          <w:sz w:val="20"/>
          <w:szCs w:val="20"/>
          <w:rtl/>
        </w:rPr>
        <w:t>في عام</w:t>
      </w:r>
      <w:r>
        <w:rPr>
          <w:rFonts w:ascii="Simplified Arabic" w:hAnsi="Simplified Arabic" w:cs="Simplified Arabic"/>
          <w:sz w:val="20"/>
          <w:szCs w:val="20"/>
          <w:rtl/>
        </w:rPr>
        <w:t xml:space="preserve"> 2024، شهدت نسبة النساء ارتفاع</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w:t>
      </w:r>
      <w:r w:rsidR="004341A9">
        <w:rPr>
          <w:rFonts w:ascii="Simplified Arabic" w:hAnsi="Simplified Arabic" w:cs="Simplified Arabic" w:hint="cs"/>
          <w:sz w:val="20"/>
          <w:szCs w:val="20"/>
          <w:rtl/>
        </w:rPr>
        <w:t>طفيفاً</w:t>
      </w:r>
      <w:r w:rsidR="004341A9" w:rsidRPr="00A8711C">
        <w:rPr>
          <w:rFonts w:ascii="Simplified Arabic" w:hAnsi="Simplified Arabic" w:cs="Simplified Arabic" w:hint="cs"/>
          <w:sz w:val="20"/>
          <w:szCs w:val="20"/>
          <w:rtl/>
        </w:rPr>
        <w:t xml:space="preserve"> </w:t>
      </w:r>
      <w:r w:rsidR="004341A9">
        <w:rPr>
          <w:rFonts w:ascii="Simplified Arabic" w:hAnsi="Simplified Arabic" w:cs="Simplified Arabic" w:hint="cs"/>
          <w:sz w:val="20"/>
          <w:szCs w:val="20"/>
          <w:rtl/>
        </w:rPr>
        <w:t>من</w:t>
      </w:r>
      <w:r w:rsidRPr="00A8711C">
        <w:rPr>
          <w:rStyle w:val="Strong"/>
          <w:rFonts w:ascii="Simplified Arabic" w:hAnsi="Simplified Arabic" w:cs="Simplified Arabic"/>
          <w:b w:val="0"/>
          <w:bCs w:val="0"/>
          <w:sz w:val="20"/>
          <w:szCs w:val="20"/>
        </w:rPr>
        <w:t>34.0</w:t>
      </w:r>
      <w:r w:rsidRPr="00A8711C">
        <w:rPr>
          <w:rFonts w:ascii="Simplified Arabic" w:hAnsi="Simplified Arabic" w:cs="Simplified Arabic"/>
          <w:sz w:val="20"/>
          <w:szCs w:val="20"/>
        </w:rPr>
        <w:t xml:space="preserve"> </w:t>
      </w:r>
      <w:r>
        <w:rPr>
          <w:rFonts w:ascii="Simplified Arabic" w:hAnsi="Simplified Arabic" w:cs="Simplified Arabic" w:hint="cs"/>
          <w:sz w:val="20"/>
          <w:szCs w:val="20"/>
          <w:rtl/>
        </w:rPr>
        <w:t xml:space="preserve">% </w:t>
      </w:r>
      <w:r w:rsidRPr="00A8711C">
        <w:rPr>
          <w:rFonts w:ascii="Simplified Arabic" w:hAnsi="Simplified Arabic" w:cs="Simplified Arabic"/>
          <w:sz w:val="20"/>
          <w:szCs w:val="20"/>
          <w:rtl/>
        </w:rPr>
        <w:t>إلى</w:t>
      </w:r>
      <w:r w:rsidR="007220FB">
        <w:rPr>
          <w:rStyle w:val="Strong"/>
          <w:rFonts w:ascii="Simplified Arabic" w:hAnsi="Simplified Arabic" w:cs="Simplified Arabic" w:hint="cs"/>
          <w:b w:val="0"/>
          <w:bCs w:val="0"/>
          <w:sz w:val="20"/>
          <w:szCs w:val="20"/>
          <w:rtl/>
        </w:rPr>
        <w:t>35.3</w:t>
      </w:r>
      <w:r w:rsidR="007220FB">
        <w:rPr>
          <w:rStyle w:val="Strong"/>
          <w:rFonts w:ascii="Simplified Arabic" w:hAnsi="Simplified Arabic" w:cs="Simplified Arabic"/>
          <w:b w:val="0"/>
          <w:bCs w:val="0"/>
          <w:sz w:val="20"/>
          <w:szCs w:val="20"/>
        </w:rPr>
        <w:t>%</w:t>
      </w:r>
      <w:r w:rsidR="007220FB">
        <w:rPr>
          <w:rStyle w:val="Strong"/>
          <w:rFonts w:ascii="Simplified Arabic" w:hAnsi="Simplified Arabic" w:cs="Simplified Arabic" w:hint="cs"/>
          <w:b w:val="0"/>
          <w:bCs w:val="0"/>
          <w:sz w:val="20"/>
          <w:szCs w:val="20"/>
          <w:rtl/>
        </w:rPr>
        <w:t xml:space="preserve"> </w:t>
      </w:r>
      <w:r w:rsidRPr="00A8711C">
        <w:rPr>
          <w:rFonts w:ascii="Simplified Arabic" w:hAnsi="Simplified Arabic" w:cs="Simplified Arabic"/>
          <w:sz w:val="20"/>
          <w:szCs w:val="20"/>
          <w:rtl/>
        </w:rPr>
        <w:t>خلال الفترة ذاتها. ويعني ذلك تقلص الفجوة بين الجنسين من</w:t>
      </w:r>
      <w:r w:rsidRPr="00A8711C">
        <w:rPr>
          <w:rStyle w:val="Strong"/>
          <w:rFonts w:ascii="Simplified Arabic" w:hAnsi="Simplified Arabic" w:cs="Simplified Arabic"/>
          <w:b w:val="0"/>
          <w:bCs w:val="0"/>
          <w:sz w:val="20"/>
          <w:szCs w:val="20"/>
        </w:rPr>
        <w:t>34</w:t>
      </w:r>
      <w:r w:rsidRPr="00A8711C">
        <w:rPr>
          <w:rStyle w:val="Strong"/>
          <w:rFonts w:ascii="Simplified Arabic" w:hAnsi="Simplified Arabic" w:cs="Simplified Arabic"/>
          <w:sz w:val="20"/>
          <w:szCs w:val="20"/>
        </w:rPr>
        <w:t xml:space="preserve"> </w:t>
      </w:r>
      <w:r>
        <w:rPr>
          <w:rStyle w:val="Strong"/>
          <w:rFonts w:ascii="Simplified Arabic" w:hAnsi="Simplified Arabic" w:cs="Simplified Arabic" w:hint="cs"/>
          <w:sz w:val="20"/>
          <w:szCs w:val="20"/>
          <w:rtl/>
        </w:rPr>
        <w:t xml:space="preserve"> </w:t>
      </w:r>
      <w:r w:rsidRPr="00C15128">
        <w:rPr>
          <w:rStyle w:val="Strong"/>
          <w:rFonts w:ascii="Simplified Arabic" w:hAnsi="Simplified Arabic" w:cs="Simplified Arabic" w:hint="cs"/>
          <w:b w:val="0"/>
          <w:bCs w:val="0"/>
          <w:sz w:val="20"/>
          <w:szCs w:val="20"/>
          <w:rtl/>
        </w:rPr>
        <w:t>نقطة</w:t>
      </w:r>
      <w:r w:rsidRPr="00A8711C">
        <w:rPr>
          <w:rStyle w:val="Strong"/>
          <w:rFonts w:ascii="Simplified Arabic" w:hAnsi="Simplified Arabic" w:cs="Simplified Arabic"/>
          <w:b w:val="0"/>
          <w:bCs w:val="0"/>
          <w:sz w:val="20"/>
          <w:szCs w:val="20"/>
          <w:rtl/>
        </w:rPr>
        <w:t xml:space="preserve"> مئوية</w:t>
      </w:r>
      <w:r w:rsidRPr="00A8711C">
        <w:rPr>
          <w:rFonts w:ascii="Simplified Arabic" w:hAnsi="Simplified Arabic" w:cs="Simplified Arabic"/>
          <w:sz w:val="20"/>
          <w:szCs w:val="20"/>
          <w:rtl/>
        </w:rPr>
        <w:t xml:space="preserve"> في عام 2023 إلى</w:t>
      </w:r>
      <w:r w:rsidRPr="00A8711C">
        <w:rPr>
          <w:rStyle w:val="Strong"/>
          <w:rFonts w:ascii="Simplified Arabic" w:hAnsi="Simplified Arabic" w:cs="Simplified Arabic"/>
          <w:b w:val="0"/>
          <w:bCs w:val="0"/>
          <w:sz w:val="20"/>
          <w:szCs w:val="20"/>
        </w:rPr>
        <w:t xml:space="preserve">30 </w:t>
      </w:r>
      <w:r w:rsidRPr="00A8711C">
        <w:rPr>
          <w:rStyle w:val="Strong"/>
          <w:rFonts w:ascii="Simplified Arabic" w:hAnsi="Simplified Arabic" w:cs="Simplified Arabic" w:hint="cs"/>
          <w:b w:val="0"/>
          <w:bCs w:val="0"/>
          <w:sz w:val="20"/>
          <w:szCs w:val="20"/>
          <w:rtl/>
        </w:rPr>
        <w:t xml:space="preserve"> </w:t>
      </w:r>
      <w:r w:rsidRPr="00A8711C">
        <w:rPr>
          <w:rStyle w:val="Strong"/>
          <w:rFonts w:ascii="Simplified Arabic" w:hAnsi="Simplified Arabic" w:cs="Simplified Arabic"/>
          <w:b w:val="0"/>
          <w:bCs w:val="0"/>
          <w:sz w:val="20"/>
          <w:szCs w:val="20"/>
          <w:rtl/>
        </w:rPr>
        <w:t>نقطة مئوية</w:t>
      </w:r>
      <w:r w:rsidRPr="00A8711C">
        <w:rPr>
          <w:rFonts w:ascii="Simplified Arabic" w:hAnsi="Simplified Arabic" w:cs="Simplified Arabic"/>
          <w:b/>
          <w:bCs/>
          <w:sz w:val="20"/>
          <w:szCs w:val="20"/>
          <w:rtl/>
        </w:rPr>
        <w:t xml:space="preserve"> </w:t>
      </w:r>
      <w:r w:rsidRPr="00A8711C">
        <w:rPr>
          <w:rFonts w:ascii="Simplified Arabic" w:hAnsi="Simplified Arabic" w:cs="Simplified Arabic"/>
          <w:sz w:val="20"/>
          <w:szCs w:val="20"/>
          <w:rtl/>
        </w:rPr>
        <w:t>في عام 2</w:t>
      </w:r>
      <w:r w:rsidR="004341A9">
        <w:rPr>
          <w:rFonts w:ascii="Simplified Arabic" w:hAnsi="Simplified Arabic" w:cs="Simplified Arabic"/>
          <w:sz w:val="20"/>
          <w:szCs w:val="20"/>
          <w:rtl/>
        </w:rPr>
        <w:t>024، إلا أن الفارق ما زال كبير</w:t>
      </w:r>
      <w:r w:rsidR="004341A9">
        <w:rPr>
          <w:rFonts w:ascii="Simplified Arabic" w:hAnsi="Simplified Arabic" w:cs="Simplified Arabic" w:hint="cs"/>
          <w:sz w:val="20"/>
          <w:szCs w:val="20"/>
          <w:rtl/>
        </w:rPr>
        <w:t>اً</w:t>
      </w:r>
      <w:r w:rsidRPr="00A8711C">
        <w:rPr>
          <w:rFonts w:ascii="Simplified Arabic" w:hAnsi="Simplified Arabic" w:cs="Simplified Arabic"/>
          <w:sz w:val="20"/>
          <w:szCs w:val="20"/>
          <w:rtl/>
        </w:rPr>
        <w:t>، ويعكس استمرار محدودية وصول النساء إلى الخدمات المالية الرسمية مقارنة بالرجال</w:t>
      </w:r>
      <w:r w:rsidRPr="00A8711C">
        <w:rPr>
          <w:rFonts w:ascii="Simplified Arabic" w:hAnsi="Simplified Arabic" w:cs="Simplified Arabic"/>
          <w:sz w:val="20"/>
          <w:szCs w:val="20"/>
        </w:rPr>
        <w:t>.</w:t>
      </w:r>
    </w:p>
    <w:p w14:paraId="6A0BF7DF" w14:textId="4CFEB85B" w:rsidR="000701A6" w:rsidRDefault="007A1AF8" w:rsidP="000701A6">
      <w:pPr>
        <w:pStyle w:val="BodyText"/>
        <w:jc w:val="both"/>
        <w:rPr>
          <w:b/>
          <w:bCs/>
          <w:sz w:val="24"/>
          <w:szCs w:val="24"/>
          <w:rtl/>
        </w:rPr>
      </w:pPr>
      <w:r>
        <w:t>Access</w:t>
      </w:r>
      <w:r w:rsidR="000701A6">
        <w:t xml:space="preserve"> to banking services in Palestine, measured by the share of adults (18 years and above) who have at least one bank account, remains characterized by a clear gender gap, despite slight changes between 2023 and 2024. While the percentage of men holding a bank account declined from 68.0% in 2023 to 65.0% in 2024, the percentage of women increased slightly from 34.0% to 35.0% over the same period. This means that the gender gap narrowed from 34 percentage points in 2023 to 30 percentage points in 2024; however, the difference remains significant, reflecting the continued limited access of women to formal financial services compared to men.</w:t>
      </w:r>
    </w:p>
    <w:p w14:paraId="683108FD" w14:textId="77777777" w:rsidR="000701A6" w:rsidRDefault="000701A6" w:rsidP="000701A6">
      <w:pPr>
        <w:pStyle w:val="BodyText"/>
        <w:bidi/>
        <w:jc w:val="center"/>
        <w:rPr>
          <w:b/>
          <w:bCs/>
          <w:sz w:val="24"/>
          <w:szCs w:val="24"/>
          <w:rtl/>
        </w:rPr>
        <w:sectPr w:rsidR="000701A6" w:rsidSect="00A21A24">
          <w:type w:val="continuous"/>
          <w:pgSz w:w="9639" w:h="13608" w:code="11"/>
          <w:pgMar w:top="1134" w:right="1134" w:bottom="1134" w:left="993" w:header="709" w:footer="709" w:gutter="0"/>
          <w:cols w:num="2" w:space="369"/>
          <w:bidi/>
          <w:docGrid w:linePitch="360"/>
        </w:sectPr>
      </w:pPr>
    </w:p>
    <w:p w14:paraId="3C32D017" w14:textId="77777777" w:rsidR="000701A6" w:rsidRDefault="000701A6" w:rsidP="000701A6">
      <w:pPr>
        <w:pStyle w:val="BodyText"/>
        <w:bidi/>
        <w:jc w:val="center"/>
        <w:rPr>
          <w:b/>
          <w:bCs/>
          <w:sz w:val="24"/>
          <w:szCs w:val="24"/>
          <w:rtl/>
        </w:rPr>
      </w:pPr>
    </w:p>
    <w:p w14:paraId="0465D7B4" w14:textId="1AB745FC" w:rsidR="000701A6" w:rsidRDefault="000701A6" w:rsidP="000701A6">
      <w:pPr>
        <w:pStyle w:val="BodyText"/>
        <w:bidi/>
        <w:jc w:val="center"/>
        <w:rPr>
          <w:b/>
          <w:bCs/>
          <w:sz w:val="24"/>
          <w:szCs w:val="24"/>
        </w:rPr>
      </w:pPr>
    </w:p>
    <w:p w14:paraId="04048F38" w14:textId="0710C1A3" w:rsidR="007A1AF8" w:rsidRDefault="007A1AF8" w:rsidP="007A1AF8">
      <w:pPr>
        <w:pStyle w:val="BodyText"/>
        <w:bidi/>
        <w:jc w:val="center"/>
        <w:rPr>
          <w:b/>
          <w:bCs/>
          <w:sz w:val="24"/>
          <w:szCs w:val="24"/>
        </w:rPr>
      </w:pPr>
    </w:p>
    <w:p w14:paraId="28E1481B" w14:textId="77777777" w:rsidR="007A1AF8" w:rsidRDefault="007A1AF8" w:rsidP="007A1AF8">
      <w:pPr>
        <w:pStyle w:val="BodyText"/>
        <w:bidi/>
        <w:jc w:val="center"/>
        <w:rPr>
          <w:b/>
          <w:bCs/>
          <w:sz w:val="24"/>
          <w:szCs w:val="24"/>
          <w:rtl/>
        </w:rPr>
      </w:pPr>
    </w:p>
    <w:p w14:paraId="5210C398" w14:textId="77777777" w:rsidR="000701A6" w:rsidRDefault="000701A6" w:rsidP="000701A6">
      <w:pPr>
        <w:pStyle w:val="BodyText"/>
        <w:bidi/>
        <w:jc w:val="center"/>
        <w:rPr>
          <w:b/>
          <w:bCs/>
          <w:sz w:val="24"/>
          <w:szCs w:val="24"/>
          <w:rtl/>
        </w:rPr>
      </w:pPr>
    </w:p>
    <w:p w14:paraId="682C88B1" w14:textId="5BFEFE95" w:rsidR="000701A6" w:rsidRPr="00252096" w:rsidRDefault="000701A6" w:rsidP="00A00C83">
      <w:pPr>
        <w:pStyle w:val="Title"/>
        <w:bidi/>
        <w:rPr>
          <w:rFonts w:ascii="Simplified Arabic" w:hAnsi="Simplified Arabic"/>
          <w:sz w:val="18"/>
          <w:szCs w:val="18"/>
          <w:rtl/>
        </w:rPr>
      </w:pPr>
      <w:r w:rsidRPr="00252096">
        <w:rPr>
          <w:rFonts w:ascii="Simplified Arabic" w:hAnsi="Simplified Arabic"/>
          <w:sz w:val="18"/>
          <w:szCs w:val="18"/>
          <w:rtl/>
        </w:rPr>
        <w:lastRenderedPageBreak/>
        <w:t xml:space="preserve">نسبة </w:t>
      </w:r>
      <w:r w:rsidRPr="00252096">
        <w:rPr>
          <w:rFonts w:ascii="Simplified Arabic" w:hAnsi="Simplified Arabic" w:hint="cs"/>
          <w:sz w:val="18"/>
          <w:szCs w:val="18"/>
          <w:rtl/>
        </w:rPr>
        <w:t xml:space="preserve">الأفراد </w:t>
      </w:r>
      <w:r w:rsidRPr="00252096">
        <w:rPr>
          <w:rFonts w:ascii="Simplified Arabic" w:hAnsi="Simplified Arabic"/>
          <w:sz w:val="18"/>
          <w:szCs w:val="18"/>
          <w:rtl/>
        </w:rPr>
        <w:t>البالغين</w:t>
      </w:r>
      <w:r w:rsidRPr="00252096">
        <w:rPr>
          <w:rFonts w:ascii="Simplified Arabic" w:hAnsi="Simplified Arabic" w:hint="cs"/>
          <w:sz w:val="18"/>
          <w:szCs w:val="18"/>
          <w:rtl/>
        </w:rPr>
        <w:t xml:space="preserve"> (18 سنة فأكثر)</w:t>
      </w:r>
      <w:r w:rsidRPr="00252096">
        <w:rPr>
          <w:rFonts w:ascii="Simplified Arabic" w:hAnsi="Simplified Arabic"/>
          <w:sz w:val="18"/>
          <w:szCs w:val="18"/>
          <w:rtl/>
        </w:rPr>
        <w:t xml:space="preserve"> الذين يمتلكون حساباً لدى شركات الدفع الإلكتروني </w:t>
      </w:r>
      <w:r w:rsidRPr="00252096">
        <w:rPr>
          <w:rFonts w:ascii="Simplified Arabic" w:hAnsi="Simplified Arabic" w:hint="cs"/>
          <w:sz w:val="18"/>
          <w:szCs w:val="18"/>
          <w:rtl/>
        </w:rPr>
        <w:t xml:space="preserve">في فلسطين حسب </w:t>
      </w:r>
    </w:p>
    <w:p w14:paraId="0F84CC6A" w14:textId="77777777" w:rsidR="000701A6" w:rsidRPr="00252096" w:rsidRDefault="000701A6" w:rsidP="000701A6">
      <w:pPr>
        <w:pStyle w:val="Title"/>
        <w:bidi/>
        <w:rPr>
          <w:rFonts w:ascii="Simplified Arabic" w:hAnsi="Simplified Arabic"/>
          <w:sz w:val="18"/>
          <w:szCs w:val="18"/>
          <w:rtl/>
        </w:rPr>
      </w:pPr>
      <w:r w:rsidRPr="00252096">
        <w:rPr>
          <w:rFonts w:ascii="Simplified Arabic" w:hAnsi="Simplified Arabic" w:hint="cs"/>
          <w:sz w:val="18"/>
          <w:szCs w:val="18"/>
          <w:rtl/>
        </w:rPr>
        <w:t>الجنس، 2023- 2024</w:t>
      </w:r>
    </w:p>
    <w:p w14:paraId="74A2B760" w14:textId="7BA6C144" w:rsidR="000701A6" w:rsidRPr="00BE7512" w:rsidRDefault="000701A6" w:rsidP="00A00C83">
      <w:pPr>
        <w:pStyle w:val="Heading3"/>
        <w:jc w:val="center"/>
        <w:rPr>
          <w:rFonts w:ascii="Arial" w:hAnsi="Arial" w:cs="Arial"/>
          <w:color w:val="000000" w:themeColor="text1"/>
          <w:sz w:val="18"/>
          <w:szCs w:val="18"/>
          <w:rtl/>
        </w:rPr>
      </w:pPr>
      <w:r w:rsidRPr="00BE7512">
        <w:rPr>
          <w:rFonts w:ascii="Arial" w:hAnsi="Arial" w:cs="Arial"/>
          <w:color w:val="000000" w:themeColor="text1"/>
          <w:sz w:val="18"/>
          <w:szCs w:val="18"/>
        </w:rPr>
        <w:t xml:space="preserve">Percentage of Adults (18 Years </w:t>
      </w:r>
      <w:r>
        <w:rPr>
          <w:rFonts w:ascii="Arial" w:hAnsi="Arial" w:cs="Arial"/>
          <w:color w:val="000000" w:themeColor="text1"/>
          <w:sz w:val="18"/>
          <w:szCs w:val="18"/>
        </w:rPr>
        <w:t>a</w:t>
      </w:r>
      <w:r w:rsidRPr="00BD5A9F">
        <w:rPr>
          <w:rFonts w:ascii="Arial" w:hAnsi="Arial" w:cs="Arial"/>
          <w:color w:val="000000" w:themeColor="text1"/>
          <w:sz w:val="18"/>
          <w:szCs w:val="18"/>
        </w:rPr>
        <w:t>nd Above</w:t>
      </w:r>
      <w:r w:rsidRPr="00BE7512">
        <w:rPr>
          <w:rFonts w:ascii="Arial" w:hAnsi="Arial" w:cs="Arial"/>
          <w:color w:val="000000" w:themeColor="text1"/>
          <w:sz w:val="18"/>
          <w:szCs w:val="18"/>
        </w:rPr>
        <w:t>) Who Own an Account with Electronic Payment Companies in Palestine</w:t>
      </w:r>
      <w:r>
        <w:rPr>
          <w:rFonts w:ascii="Arial" w:hAnsi="Arial" w:cs="Arial" w:hint="cs"/>
          <w:color w:val="000000" w:themeColor="text1"/>
          <w:sz w:val="18"/>
          <w:szCs w:val="18"/>
          <w:rtl/>
        </w:rPr>
        <w:t xml:space="preserve"> </w:t>
      </w:r>
      <w:r w:rsidRPr="00BE7512">
        <w:rPr>
          <w:rFonts w:ascii="Arial" w:hAnsi="Arial" w:cs="Arial"/>
          <w:color w:val="000000" w:themeColor="text1"/>
          <w:sz w:val="18"/>
          <w:szCs w:val="18"/>
        </w:rPr>
        <w:t xml:space="preserve">by </w:t>
      </w:r>
      <w:r>
        <w:rPr>
          <w:rFonts w:ascii="Arial" w:hAnsi="Arial" w:cs="Arial"/>
          <w:color w:val="000000" w:themeColor="text1"/>
          <w:sz w:val="18"/>
          <w:szCs w:val="18"/>
        </w:rPr>
        <w:t>Sex</w:t>
      </w:r>
      <w:r w:rsidRPr="00BE7512">
        <w:rPr>
          <w:rFonts w:ascii="Arial" w:hAnsi="Arial" w:cs="Arial"/>
          <w:color w:val="000000" w:themeColor="text1"/>
          <w:sz w:val="18"/>
          <w:szCs w:val="18"/>
        </w:rPr>
        <w:t>, 2023-2024</w:t>
      </w:r>
    </w:p>
    <w:tbl>
      <w:tblPr>
        <w:tblStyle w:val="TableGrid"/>
        <w:bidiVisual/>
        <w:tblW w:w="5000" w:type="pct"/>
        <w:jc w:val="center"/>
        <w:tblLook w:val="04A0" w:firstRow="1" w:lastRow="0" w:firstColumn="1" w:lastColumn="0" w:noHBand="0" w:noVBand="1"/>
      </w:tblPr>
      <w:tblGrid>
        <w:gridCol w:w="7502"/>
      </w:tblGrid>
      <w:tr w:rsidR="000701A6" w14:paraId="41CB2003" w14:textId="77777777" w:rsidTr="006E2FAE">
        <w:trPr>
          <w:jc w:val="center"/>
        </w:trPr>
        <w:tc>
          <w:tcPr>
            <w:tcW w:w="7502" w:type="dxa"/>
          </w:tcPr>
          <w:p w14:paraId="2161D8E9" w14:textId="77777777" w:rsidR="000701A6" w:rsidRDefault="000701A6" w:rsidP="006E2FAE">
            <w:pPr>
              <w:pStyle w:val="BodyText"/>
              <w:bidi/>
              <w:jc w:val="center"/>
              <w:rPr>
                <w:b/>
                <w:bCs/>
                <w:sz w:val="24"/>
                <w:szCs w:val="24"/>
                <w:rtl/>
              </w:rPr>
            </w:pPr>
            <w:r w:rsidRPr="006E4DF2">
              <w:rPr>
                <w:noProof/>
                <w:rtl/>
              </w:rPr>
              <w:drawing>
                <wp:inline distT="0" distB="0" distL="0" distR="0" wp14:anchorId="189EAECE" wp14:editId="765E8ECE">
                  <wp:extent cx="4535805" cy="2582883"/>
                  <wp:effectExtent l="0" t="0" r="0" b="8255"/>
                  <wp:docPr id="9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2B533CF9" w14:textId="77777777" w:rsidTr="00517FEF">
        <w:trPr>
          <w:trHeight w:val="340"/>
          <w:jc w:val="center"/>
        </w:trPr>
        <w:tc>
          <w:tcPr>
            <w:tcW w:w="3872" w:type="dxa"/>
          </w:tcPr>
          <w:p w14:paraId="2897E3DD"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A8711C">
              <w:rPr>
                <w:rFonts w:ascii="Arial" w:hAnsi="Arial"/>
                <w:b/>
                <w:bCs/>
                <w:color w:val="000000" w:themeColor="text1"/>
                <w:sz w:val="14"/>
                <w:szCs w:val="14"/>
              </w:rPr>
              <w:t>Palestine Monetary Authority</w:t>
            </w:r>
            <w:r w:rsidRPr="00F73C08">
              <w:rPr>
                <w:rFonts w:ascii="Arial" w:hAnsi="Arial"/>
                <w:b/>
                <w:bCs/>
                <w:color w:val="000000" w:themeColor="text1"/>
                <w:sz w:val="14"/>
                <w:szCs w:val="14"/>
              </w:rPr>
              <w:t>,</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640" w:type="dxa"/>
          </w:tcPr>
          <w:p w14:paraId="660D67C7"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سلطة النقد الفلسطينية</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3356E3B7" w14:textId="77777777" w:rsidR="000701A6" w:rsidRPr="00BE7512" w:rsidRDefault="000701A6" w:rsidP="000701A6">
      <w:pPr>
        <w:pStyle w:val="Heading3"/>
        <w:jc w:val="center"/>
        <w:rPr>
          <w:rFonts w:ascii="Arial" w:hAnsi="Arial" w:cs="Arial"/>
          <w:color w:val="000000" w:themeColor="text1"/>
          <w:sz w:val="18"/>
          <w:szCs w:val="18"/>
          <w:rtl/>
        </w:rPr>
      </w:pPr>
    </w:p>
    <w:p w14:paraId="276AB35B" w14:textId="77777777" w:rsidR="000701A6" w:rsidRPr="00ED4DC9" w:rsidRDefault="000701A6" w:rsidP="000701A6">
      <w:pPr>
        <w:pStyle w:val="ds-markdown-paragraph"/>
        <w:bidi/>
        <w:spacing w:before="0" w:beforeAutospacing="0" w:after="0" w:afterAutospacing="0"/>
        <w:jc w:val="both"/>
        <w:rPr>
          <w:rFonts w:ascii="Simplified Arabic" w:hAnsi="Simplified Arabic" w:cs="Simplified Arabic"/>
          <w:color w:val="000000" w:themeColor="text1"/>
          <w:sz w:val="36"/>
          <w:szCs w:val="36"/>
          <w:rtl/>
        </w:rPr>
        <w:sectPr w:rsidR="000701A6" w:rsidRPr="00ED4DC9" w:rsidSect="00A21A24">
          <w:type w:val="continuous"/>
          <w:pgSz w:w="9639" w:h="13608" w:code="11"/>
          <w:pgMar w:top="1134" w:right="1134" w:bottom="1134" w:left="993" w:header="709" w:footer="709" w:gutter="0"/>
          <w:cols w:space="720"/>
          <w:bidi/>
          <w:docGrid w:linePitch="360"/>
        </w:sectPr>
      </w:pPr>
    </w:p>
    <w:p w14:paraId="436F75A9" w14:textId="77777777" w:rsidR="000701A6" w:rsidRDefault="000701A6" w:rsidP="000701A6">
      <w:pPr>
        <w:pStyle w:val="ds-markdown-paragraph"/>
        <w:bidi/>
        <w:spacing w:before="0" w:beforeAutospacing="0" w:after="0" w:afterAutospacing="0"/>
        <w:jc w:val="both"/>
        <w:rPr>
          <w:rFonts w:ascii="Simplified Arabic" w:hAnsi="Simplified Arabic" w:cs="Simplified Arabic"/>
          <w:color w:val="000000" w:themeColor="text1"/>
          <w:sz w:val="20"/>
          <w:szCs w:val="20"/>
          <w:rtl/>
        </w:rPr>
      </w:pPr>
      <w:r w:rsidRPr="00ED4DC9">
        <w:rPr>
          <w:rFonts w:ascii="Simplified Arabic" w:hAnsi="Simplified Arabic" w:cs="Simplified Arabic"/>
          <w:color w:val="000000" w:themeColor="text1"/>
          <w:sz w:val="20"/>
          <w:szCs w:val="20"/>
          <w:rtl/>
        </w:rPr>
        <w:t>شهد</w:t>
      </w:r>
      <w:r>
        <w:rPr>
          <w:rFonts w:ascii="Simplified Arabic" w:hAnsi="Simplified Arabic" w:cs="Simplified Arabic" w:hint="cs"/>
          <w:color w:val="000000" w:themeColor="text1"/>
          <w:sz w:val="20"/>
          <w:szCs w:val="20"/>
          <w:rtl/>
        </w:rPr>
        <w:t>ت</w:t>
      </w:r>
      <w:r w:rsidRPr="00ED4DC9">
        <w:rPr>
          <w:rFonts w:ascii="Simplified Arabic" w:hAnsi="Simplified Arabic" w:cs="Simplified Arabic"/>
          <w:color w:val="000000" w:themeColor="text1"/>
          <w:sz w:val="20"/>
          <w:szCs w:val="20"/>
          <w:rtl/>
        </w:rPr>
        <w:t xml:space="preserve"> فلسطين نمواً ملحوظاً في اعتماد خدمات الدفع الإلكتروني بين البالغين، حيث ارتفعت نسبة حاملي هذه الحسابات من 28% إلى 40% بين الرجال ومن 12% إلى 19% بين النساء خلال عام واحد (2023-2024). وعلى الرغم من هذا النمو الإيجابي الذي يعكس تسارع التحول الرقمي في القطاع المالي، إلا أن الفجوة بين الجنسين لا تزال واضحة، حيث تتجاوز نسبة الرجال ضعف نسبة النساء. وتشير هذه النتائج إلى الحاجة لتعزيز سياسات الشمول المالي الرقمي، خاصة تلك الموجهة للنساء، من خلال برامج التثقيف المالي وتطوير حلول دفع إلكتروني تلبي احتياجات مختلف فئات المجتمع، مما يسهم في تحقيق نمو مالي رقمي أكثر شمولاً وإنصافاً</w:t>
      </w:r>
      <w:r w:rsidRPr="00ED4DC9">
        <w:rPr>
          <w:rFonts w:ascii="Simplified Arabic" w:hAnsi="Simplified Arabic" w:cs="Simplified Arabic"/>
          <w:color w:val="000000" w:themeColor="text1"/>
          <w:sz w:val="20"/>
          <w:szCs w:val="20"/>
        </w:rPr>
        <w:t>.</w:t>
      </w:r>
    </w:p>
    <w:p w14:paraId="2601B8CD" w14:textId="77777777" w:rsidR="000701A6" w:rsidRPr="00ED4DC9" w:rsidRDefault="000701A6" w:rsidP="000701A6">
      <w:pPr>
        <w:pStyle w:val="ds-markdown-paragraph"/>
        <w:bidi/>
        <w:spacing w:before="0" w:beforeAutospacing="0" w:after="0" w:afterAutospacing="0"/>
        <w:jc w:val="both"/>
        <w:rPr>
          <w:rFonts w:ascii="Simplified Arabic" w:hAnsi="Simplified Arabic" w:cs="Simplified Arabic"/>
          <w:color w:val="000000" w:themeColor="text1"/>
          <w:sz w:val="20"/>
          <w:szCs w:val="20"/>
        </w:rPr>
      </w:pPr>
    </w:p>
    <w:p w14:paraId="2B1B533C" w14:textId="77777777" w:rsidR="000701A6" w:rsidRPr="00ED4DC9" w:rsidRDefault="000701A6" w:rsidP="000701A6">
      <w:pPr>
        <w:pStyle w:val="NormalWeb"/>
        <w:spacing w:before="0" w:beforeAutospacing="0" w:after="0" w:afterAutospacing="0"/>
        <w:jc w:val="both"/>
        <w:rPr>
          <w:sz w:val="20"/>
          <w:szCs w:val="20"/>
        </w:rPr>
      </w:pPr>
      <w:r w:rsidRPr="00ED4DC9">
        <w:rPr>
          <w:sz w:val="20"/>
          <w:szCs w:val="20"/>
        </w:rPr>
        <w:t>Palestine has witnessed significant growth in the adoption of electronic payment services among adults, with the percentage of account holders rising from 28% to 40% among men and from 12% to 19% among women within one year (2023-2024). Despite this positive growth reflecting the accelerated digital transformation in the financial sector, the gender gap remains clear, as the proportion of men exceeds twice that of women. These results highlight the need to strengthen digital financial inclusion policies, especially those targeting women, through financial literacy programs and the development of electronic payment solutions that meet the needs of various segments of society, contributing to more inclusive and equitable digital financial growth.</w:t>
      </w:r>
    </w:p>
    <w:p w14:paraId="5254F891" w14:textId="77777777" w:rsidR="000701A6" w:rsidRPr="00ED4DC9" w:rsidRDefault="000701A6" w:rsidP="000701A6">
      <w:pPr>
        <w:pStyle w:val="BodyText"/>
        <w:bidi/>
        <w:jc w:val="center"/>
        <w:rPr>
          <w:b/>
          <w:bCs/>
          <w:sz w:val="24"/>
          <w:szCs w:val="24"/>
          <w:rtl/>
        </w:rPr>
      </w:pPr>
    </w:p>
    <w:p w14:paraId="20D0AF5D" w14:textId="77777777" w:rsidR="000701A6" w:rsidRDefault="000701A6" w:rsidP="000701A6">
      <w:pPr>
        <w:pStyle w:val="BodyText"/>
        <w:bidi/>
        <w:jc w:val="center"/>
        <w:rPr>
          <w:b/>
          <w:bCs/>
          <w:sz w:val="24"/>
          <w:szCs w:val="24"/>
          <w:rtl/>
        </w:rPr>
        <w:sectPr w:rsidR="000701A6" w:rsidSect="00A21A24">
          <w:type w:val="continuous"/>
          <w:pgSz w:w="9639" w:h="13608" w:code="11"/>
          <w:pgMar w:top="1134" w:right="1134" w:bottom="1134" w:left="993" w:header="709" w:footer="709" w:gutter="0"/>
          <w:cols w:num="2" w:space="369"/>
          <w:bidi/>
          <w:docGrid w:linePitch="360"/>
        </w:sectPr>
      </w:pPr>
    </w:p>
    <w:p w14:paraId="00E450B7" w14:textId="58C5CC73" w:rsidR="000701A6" w:rsidRDefault="000701A6" w:rsidP="000701A6">
      <w:pPr>
        <w:pStyle w:val="Title"/>
        <w:bidi/>
        <w:rPr>
          <w:rFonts w:ascii="Simplified Arabic" w:hAnsi="Simplified Arabic"/>
          <w:color w:val="000000" w:themeColor="text1"/>
          <w:sz w:val="18"/>
          <w:szCs w:val="18"/>
        </w:rPr>
      </w:pPr>
    </w:p>
    <w:p w14:paraId="37413FB4" w14:textId="3D360DA3" w:rsidR="0096303D" w:rsidRDefault="0096303D" w:rsidP="0096303D">
      <w:pPr>
        <w:pStyle w:val="Title"/>
        <w:bidi/>
        <w:rPr>
          <w:rFonts w:ascii="Simplified Arabic" w:hAnsi="Simplified Arabic"/>
          <w:color w:val="000000" w:themeColor="text1"/>
          <w:sz w:val="18"/>
          <w:szCs w:val="18"/>
        </w:rPr>
      </w:pPr>
    </w:p>
    <w:p w14:paraId="5DB5EB26" w14:textId="4F841A28" w:rsidR="0096303D" w:rsidRDefault="0096303D" w:rsidP="0096303D">
      <w:pPr>
        <w:pStyle w:val="Title"/>
        <w:bidi/>
        <w:rPr>
          <w:rFonts w:ascii="Simplified Arabic" w:hAnsi="Simplified Arabic"/>
          <w:color w:val="000000" w:themeColor="text1"/>
          <w:sz w:val="18"/>
          <w:szCs w:val="18"/>
        </w:rPr>
      </w:pPr>
    </w:p>
    <w:p w14:paraId="5907AD82" w14:textId="6812DF6B" w:rsidR="0096303D" w:rsidRPr="00086851" w:rsidRDefault="0096303D" w:rsidP="00FD5D26">
      <w:pPr>
        <w:tabs>
          <w:tab w:val="left" w:pos="2052"/>
        </w:tabs>
        <w:bidi/>
        <w:jc w:val="center"/>
        <w:rPr>
          <w:rFonts w:ascii="Simplified Arabic" w:hAnsi="Simplified Arabic" w:cs="Simplified Arabic"/>
          <w:b/>
          <w:bCs/>
          <w:color w:val="000000" w:themeColor="text1"/>
          <w:sz w:val="18"/>
          <w:szCs w:val="18"/>
        </w:rPr>
      </w:pPr>
      <w:r w:rsidRPr="00086851">
        <w:rPr>
          <w:rFonts w:ascii="Simplified Arabic" w:hAnsi="Simplified Arabic" w:cs="Simplified Arabic"/>
          <w:b/>
          <w:bCs/>
          <w:color w:val="000000" w:themeColor="text1"/>
          <w:sz w:val="18"/>
          <w:szCs w:val="18"/>
          <w:rtl/>
        </w:rPr>
        <w:lastRenderedPageBreak/>
        <w:t>نسبة البالغين (15 سنة فأكثر) الذين لهم حساب مصرفي أو حساب في مؤسسة مالية أخرى أو لدى مقدم خدمات مالية متنقلة حسب الجنس، 2018-</w:t>
      </w:r>
      <w:r w:rsidR="00FD5D26">
        <w:rPr>
          <w:rFonts w:ascii="Simplified Arabic" w:hAnsi="Simplified Arabic" w:cs="Simplified Arabic" w:hint="cs"/>
          <w:b/>
          <w:bCs/>
          <w:color w:val="000000" w:themeColor="text1"/>
          <w:sz w:val="18"/>
          <w:szCs w:val="18"/>
          <w:rtl/>
        </w:rPr>
        <w:t>2024</w:t>
      </w:r>
      <w:r w:rsidRPr="00086851">
        <w:rPr>
          <w:rFonts w:ascii="Simplified Arabic" w:hAnsi="Simplified Arabic" w:cs="Simplified Arabic" w:hint="cs"/>
          <w:b/>
          <w:bCs/>
          <w:color w:val="000000" w:themeColor="text1"/>
          <w:sz w:val="18"/>
          <w:szCs w:val="18"/>
          <w:rtl/>
        </w:rPr>
        <w:t xml:space="preserve"> </w:t>
      </w:r>
      <w:r w:rsidRPr="00086851">
        <w:rPr>
          <w:rFonts w:ascii="Simplified Arabic" w:hAnsi="Simplified Arabic" w:cs="Simplified Arabic"/>
          <w:b/>
          <w:bCs/>
          <w:color w:val="000000" w:themeColor="text1"/>
          <w:sz w:val="18"/>
          <w:szCs w:val="18"/>
          <w:rtl/>
        </w:rPr>
        <w:t xml:space="preserve"> </w:t>
      </w:r>
    </w:p>
    <w:p w14:paraId="169829DF" w14:textId="6D0AEE90" w:rsidR="0096303D" w:rsidRPr="00393C0E" w:rsidRDefault="0096303D" w:rsidP="00FD5D26">
      <w:pPr>
        <w:tabs>
          <w:tab w:val="left" w:pos="2052"/>
        </w:tabs>
        <w:jc w:val="center"/>
        <w:rPr>
          <w:rFonts w:ascii="Arial" w:hAnsi="Arial"/>
          <w:b/>
          <w:bCs/>
          <w:sz w:val="18"/>
          <w:szCs w:val="18"/>
          <w:rtl/>
        </w:rPr>
      </w:pPr>
      <w:r w:rsidRPr="00393C0E">
        <w:rPr>
          <w:rFonts w:ascii="Arial" w:hAnsi="Arial"/>
          <w:b/>
          <w:bCs/>
          <w:sz w:val="18"/>
          <w:szCs w:val="18"/>
        </w:rPr>
        <w:t>Proportion of adults (15 Years and above) with an account at a bank or other financial institution or with a mobile-money-service provider by Sex, 2018-202</w:t>
      </w:r>
      <w:r w:rsidR="00FD5D26">
        <w:rPr>
          <w:rFonts w:ascii="Arial" w:hAnsi="Arial" w:hint="cs"/>
          <w:b/>
          <w:bCs/>
          <w:sz w:val="18"/>
          <w:szCs w:val="18"/>
          <w:rtl/>
        </w:rPr>
        <w:t>4</w:t>
      </w:r>
    </w:p>
    <w:tbl>
      <w:tblPr>
        <w:tblStyle w:val="TableGrid"/>
        <w:tblW w:w="5000" w:type="pct"/>
        <w:jc w:val="center"/>
        <w:tblLook w:val="04A0" w:firstRow="1" w:lastRow="0" w:firstColumn="1" w:lastColumn="0" w:noHBand="0" w:noVBand="1"/>
      </w:tblPr>
      <w:tblGrid>
        <w:gridCol w:w="3685"/>
        <w:gridCol w:w="3676"/>
      </w:tblGrid>
      <w:tr w:rsidR="0096303D" w14:paraId="019B1B59" w14:textId="77777777" w:rsidTr="00E37FED">
        <w:trPr>
          <w:trHeight w:val="3930"/>
          <w:jc w:val="center"/>
        </w:trPr>
        <w:tc>
          <w:tcPr>
            <w:tcW w:w="7361" w:type="dxa"/>
            <w:gridSpan w:val="2"/>
            <w:tcBorders>
              <w:bottom w:val="single" w:sz="4" w:space="0" w:color="auto"/>
            </w:tcBorders>
          </w:tcPr>
          <w:p w14:paraId="668B1B16" w14:textId="77777777" w:rsidR="0096303D" w:rsidRDefault="0096303D" w:rsidP="00D461DA">
            <w:pPr>
              <w:tabs>
                <w:tab w:val="left" w:pos="2052"/>
              </w:tabs>
              <w:jc w:val="center"/>
              <w:rPr>
                <w:rFonts w:ascii="Arial" w:hAnsi="Arial"/>
                <w:b/>
                <w:bCs/>
                <w:sz w:val="20"/>
                <w:szCs w:val="20"/>
                <w:rtl/>
              </w:rPr>
            </w:pPr>
            <w:r w:rsidRPr="00566B0D">
              <w:rPr>
                <w:rFonts w:ascii="Arial" w:hAnsi="Arial"/>
                <w:b/>
                <w:bCs/>
                <w:noProof/>
                <w:sz w:val="20"/>
                <w:szCs w:val="20"/>
              </w:rPr>
              <w:drawing>
                <wp:inline distT="0" distB="0" distL="0" distR="0" wp14:anchorId="08A7EB72" wp14:editId="46356B98">
                  <wp:extent cx="4524375" cy="24638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96303D" w:rsidRPr="002F67D1" w14:paraId="54427F72" w14:textId="77777777" w:rsidTr="00517FEF">
        <w:tblPrEx>
          <w:jc w:val="left"/>
        </w:tblPrEx>
        <w:trPr>
          <w:trHeight w:val="340"/>
        </w:trPr>
        <w:tc>
          <w:tcPr>
            <w:tcW w:w="3685" w:type="dxa"/>
            <w:tcBorders>
              <w:top w:val="single" w:sz="4" w:space="0" w:color="auto"/>
              <w:left w:val="nil"/>
              <w:bottom w:val="nil"/>
              <w:right w:val="nil"/>
            </w:tcBorders>
          </w:tcPr>
          <w:p w14:paraId="3674DE94" w14:textId="70990986" w:rsidR="0096303D" w:rsidRPr="003A69D7" w:rsidRDefault="0096303D" w:rsidP="00FD5D26">
            <w:pPr>
              <w:pStyle w:val="Heading1"/>
              <w:jc w:val="both"/>
              <w:rPr>
                <w:rFonts w:ascii="Arial" w:hAnsi="Arial" w:cs="Arial"/>
                <w:sz w:val="14"/>
                <w:szCs w:val="14"/>
              </w:rPr>
            </w:pPr>
            <w:r>
              <w:rPr>
                <w:rFonts w:ascii="Arial" w:hAnsi="Arial" w:cs="Arial"/>
                <w:sz w:val="14"/>
                <w:szCs w:val="14"/>
              </w:rPr>
              <w:t>*</w:t>
            </w:r>
            <w:r w:rsidRPr="00393C0E">
              <w:rPr>
                <w:rFonts w:ascii="Arial" w:hAnsi="Arial"/>
                <w:b w:val="0"/>
                <w:bCs w:val="0"/>
                <w:sz w:val="18"/>
                <w:szCs w:val="18"/>
              </w:rPr>
              <w:t xml:space="preserve"> </w:t>
            </w:r>
            <w:r w:rsidRPr="00637CEB">
              <w:rPr>
                <w:rFonts w:ascii="Arial" w:hAnsi="Arial" w:cs="Arial"/>
                <w:b w:val="0"/>
                <w:bCs w:val="0"/>
                <w:sz w:val="14"/>
                <w:szCs w:val="14"/>
              </w:rPr>
              <w:t xml:space="preserve">Proportion of adults </w:t>
            </w:r>
            <w:r>
              <w:rPr>
                <w:rFonts w:ascii="Arial" w:hAnsi="Arial" w:cs="Arial"/>
                <w:b w:val="0"/>
                <w:bCs w:val="0"/>
                <w:sz w:val="14"/>
                <w:szCs w:val="14"/>
              </w:rPr>
              <w:t xml:space="preserve">with </w:t>
            </w:r>
            <w:r w:rsidRPr="00637CEB">
              <w:rPr>
                <w:rFonts w:ascii="Arial" w:hAnsi="Arial" w:cs="Arial"/>
                <w:b w:val="0"/>
                <w:bCs w:val="0"/>
                <w:sz w:val="14"/>
                <w:szCs w:val="14"/>
              </w:rPr>
              <w:t>an account at a bank includes e-wallets.</w:t>
            </w:r>
          </w:p>
        </w:tc>
        <w:tc>
          <w:tcPr>
            <w:tcW w:w="3676" w:type="dxa"/>
            <w:tcBorders>
              <w:top w:val="single" w:sz="4" w:space="0" w:color="auto"/>
              <w:left w:val="nil"/>
              <w:bottom w:val="nil"/>
              <w:right w:val="nil"/>
            </w:tcBorders>
          </w:tcPr>
          <w:p w14:paraId="3C8BA4EA" w14:textId="1C406027" w:rsidR="0096303D" w:rsidRPr="00117BB2" w:rsidRDefault="0096303D" w:rsidP="00FD5D26">
            <w:pPr>
              <w:pStyle w:val="Heading1"/>
              <w:bidi/>
              <w:jc w:val="both"/>
              <w:rPr>
                <w:rFonts w:ascii="Simplified Arabic" w:hAnsi="Simplified Arabic" w:cs="Simplified Arabic"/>
                <w:sz w:val="14"/>
                <w:szCs w:val="14"/>
                <w:rtl/>
              </w:rPr>
            </w:pPr>
            <w:r>
              <w:rPr>
                <w:rFonts w:ascii="Simplified Arabic" w:hAnsi="Simplified Arabic" w:cs="Simplified Arabic" w:hint="cs"/>
                <w:sz w:val="14"/>
                <w:szCs w:val="14"/>
                <w:rtl/>
                <w:lang w:bidi="ar-JO"/>
              </w:rPr>
              <w:t>*</w:t>
            </w:r>
            <w:r>
              <w:rPr>
                <w:rtl/>
              </w:rPr>
              <w:t xml:space="preserve"> </w:t>
            </w:r>
            <w:r w:rsidRPr="00C643A8">
              <w:rPr>
                <w:rFonts w:ascii="Simplified Arabic" w:hAnsi="Simplified Arabic" w:cs="Simplified Arabic"/>
                <w:b w:val="0"/>
                <w:bCs w:val="0"/>
                <w:sz w:val="14"/>
                <w:szCs w:val="14"/>
                <w:rtl/>
              </w:rPr>
              <w:t>نس</w:t>
            </w:r>
            <w:r>
              <w:rPr>
                <w:rFonts w:ascii="Simplified Arabic" w:hAnsi="Simplified Arabic" w:cs="Simplified Arabic"/>
                <w:b w:val="0"/>
                <w:bCs w:val="0"/>
                <w:sz w:val="14"/>
                <w:szCs w:val="14"/>
                <w:rtl/>
              </w:rPr>
              <w:t>بة البالغين الذين يمتلكون حساب</w:t>
            </w:r>
            <w:r>
              <w:rPr>
                <w:rFonts w:ascii="Simplified Arabic" w:hAnsi="Simplified Arabic" w:cs="Simplified Arabic" w:hint="cs"/>
                <w:b w:val="0"/>
                <w:bCs w:val="0"/>
                <w:sz w:val="14"/>
                <w:szCs w:val="14"/>
                <w:rtl/>
              </w:rPr>
              <w:t>اً</w:t>
            </w:r>
            <w:r>
              <w:rPr>
                <w:rFonts w:ascii="Simplified Arabic" w:hAnsi="Simplified Arabic" w:cs="Simplified Arabic"/>
                <w:b w:val="0"/>
                <w:bCs w:val="0"/>
                <w:sz w:val="14"/>
                <w:szCs w:val="14"/>
                <w:rtl/>
              </w:rPr>
              <w:t xml:space="preserve"> مصرفي</w:t>
            </w:r>
            <w:r>
              <w:rPr>
                <w:rFonts w:ascii="Simplified Arabic" w:hAnsi="Simplified Arabic" w:cs="Simplified Arabic" w:hint="cs"/>
                <w:b w:val="0"/>
                <w:bCs w:val="0"/>
                <w:sz w:val="14"/>
                <w:szCs w:val="14"/>
                <w:rtl/>
              </w:rPr>
              <w:t>اً</w:t>
            </w:r>
            <w:r w:rsidRPr="00C643A8">
              <w:rPr>
                <w:rFonts w:ascii="Simplified Arabic" w:hAnsi="Simplified Arabic" w:cs="Simplified Arabic"/>
                <w:b w:val="0"/>
                <w:bCs w:val="0"/>
                <w:sz w:val="14"/>
                <w:szCs w:val="14"/>
                <w:rtl/>
              </w:rPr>
              <w:t xml:space="preserve"> </w:t>
            </w:r>
            <w:r w:rsidRPr="00C643A8">
              <w:rPr>
                <w:rFonts w:ascii="Simplified Arabic" w:hAnsi="Simplified Arabic" w:cs="Simplified Arabic" w:hint="cs"/>
                <w:b w:val="0"/>
                <w:bCs w:val="0"/>
                <w:sz w:val="14"/>
                <w:szCs w:val="14"/>
                <w:rtl/>
              </w:rPr>
              <w:t xml:space="preserve">تشمل </w:t>
            </w:r>
            <w:r w:rsidRPr="00C643A8">
              <w:rPr>
                <w:rFonts w:ascii="Simplified Arabic" w:hAnsi="Simplified Arabic" w:cs="Simplified Arabic"/>
                <w:b w:val="0"/>
                <w:bCs w:val="0"/>
                <w:sz w:val="14"/>
                <w:szCs w:val="14"/>
                <w:rtl/>
              </w:rPr>
              <w:t>المحافظ الإلكترونية</w:t>
            </w:r>
            <w:r w:rsidR="00FD5D26">
              <w:rPr>
                <w:rFonts w:ascii="Simplified Arabic" w:hAnsi="Simplified Arabic" w:cs="Simplified Arabic" w:hint="cs"/>
                <w:b w:val="0"/>
                <w:bCs w:val="0"/>
                <w:sz w:val="14"/>
                <w:szCs w:val="14"/>
                <w:rtl/>
              </w:rPr>
              <w:t>.</w:t>
            </w:r>
            <w:r w:rsidRPr="00C643A8">
              <w:rPr>
                <w:rFonts w:ascii="Simplified Arabic" w:hAnsi="Simplified Arabic" w:cs="Simplified Arabic"/>
                <w:b w:val="0"/>
                <w:bCs w:val="0"/>
                <w:sz w:val="14"/>
                <w:szCs w:val="14"/>
                <w:rtl/>
              </w:rPr>
              <w:t xml:space="preserve"> </w:t>
            </w:r>
          </w:p>
        </w:tc>
      </w:tr>
      <w:tr w:rsidR="0096303D" w:rsidRPr="002F67D1" w14:paraId="41D0BF76" w14:textId="77777777" w:rsidTr="00517FEF">
        <w:tblPrEx>
          <w:jc w:val="left"/>
        </w:tblPrEx>
        <w:trPr>
          <w:trHeight w:val="340"/>
        </w:trPr>
        <w:tc>
          <w:tcPr>
            <w:tcW w:w="3685" w:type="dxa"/>
            <w:tcBorders>
              <w:top w:val="nil"/>
              <w:left w:val="nil"/>
              <w:bottom w:val="nil"/>
              <w:right w:val="nil"/>
            </w:tcBorders>
          </w:tcPr>
          <w:p w14:paraId="16201B79" w14:textId="47249AB3" w:rsidR="0096303D" w:rsidRPr="002F67D1" w:rsidRDefault="0096303D" w:rsidP="00FD5D26">
            <w:pPr>
              <w:pStyle w:val="Heading1"/>
              <w:jc w:val="both"/>
              <w:rPr>
                <w:rFonts w:ascii="Arial" w:hAnsi="Arial" w:cs="Arial"/>
                <w:noProof/>
                <w:sz w:val="18"/>
                <w:lang w:eastAsia="en-US"/>
              </w:rPr>
            </w:pPr>
            <w:r w:rsidRPr="003A69D7">
              <w:rPr>
                <w:rFonts w:ascii="Arial" w:hAnsi="Arial" w:cs="Arial"/>
                <w:sz w:val="14"/>
                <w:szCs w:val="14"/>
              </w:rPr>
              <w:t xml:space="preserve">Source: </w:t>
            </w:r>
            <w:r w:rsidR="00FD5D26" w:rsidRPr="00FD5D26">
              <w:rPr>
                <w:rFonts w:ascii="Arial" w:hAnsi="Arial"/>
                <w:color w:val="000000" w:themeColor="text1"/>
                <w:sz w:val="14"/>
                <w:szCs w:val="14"/>
              </w:rPr>
              <w:t>Palestine Monetary Authority,</w:t>
            </w:r>
            <w:r w:rsidR="00FD5D26" w:rsidRPr="00FD5D26">
              <w:rPr>
                <w:rFonts w:ascii="Arial" w:hAnsi="Arial"/>
                <w:color w:val="000000" w:themeColor="text1"/>
                <w:sz w:val="2"/>
                <w:szCs w:val="2"/>
              </w:rPr>
              <w:t xml:space="preserve"> </w:t>
            </w:r>
            <w:r w:rsidR="00FD5D26" w:rsidRPr="00FD5D26">
              <w:rPr>
                <w:rFonts w:ascii="Arial" w:hAnsi="Arial"/>
                <w:color w:val="000000" w:themeColor="text1"/>
                <w:sz w:val="14"/>
                <w:szCs w:val="14"/>
              </w:rPr>
              <w:t>202</w:t>
            </w:r>
            <w:r w:rsidR="00FD5D26" w:rsidRPr="00FD5D26">
              <w:rPr>
                <w:rFonts w:ascii="Arial" w:hAnsi="Arial" w:hint="cs"/>
                <w:color w:val="000000" w:themeColor="text1"/>
                <w:sz w:val="14"/>
                <w:szCs w:val="14"/>
                <w:rtl/>
              </w:rPr>
              <w:t>5</w:t>
            </w:r>
            <w:r w:rsidR="00FD5D26" w:rsidRPr="00F73C08">
              <w:rPr>
                <w:rFonts w:ascii="Arial" w:hAnsi="Arial"/>
                <w:b w:val="0"/>
                <w:bCs w:val="0"/>
                <w:color w:val="000000" w:themeColor="text1"/>
                <w:sz w:val="14"/>
                <w:szCs w:val="14"/>
              </w:rPr>
              <w:t>.</w:t>
            </w:r>
            <w:r w:rsidR="00FD5D26" w:rsidRPr="00F73C08">
              <w:rPr>
                <w:rFonts w:ascii="Arial" w:hAnsi="Arial"/>
                <w:color w:val="000000" w:themeColor="text1"/>
                <w:sz w:val="14"/>
                <w:szCs w:val="14"/>
              </w:rPr>
              <w:t xml:space="preserve"> </w:t>
            </w:r>
            <w:r w:rsidRPr="003A69D7">
              <w:rPr>
                <w:rFonts w:ascii="Arial" w:hAnsi="Arial" w:cs="Arial"/>
                <w:b w:val="0"/>
                <w:bCs w:val="0"/>
                <w:sz w:val="14"/>
                <w:szCs w:val="14"/>
              </w:rPr>
              <w:t>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676" w:type="dxa"/>
            <w:tcBorders>
              <w:top w:val="nil"/>
              <w:left w:val="nil"/>
              <w:bottom w:val="nil"/>
              <w:right w:val="nil"/>
            </w:tcBorders>
          </w:tcPr>
          <w:p w14:paraId="68CAA960" w14:textId="70E18A29" w:rsidR="0096303D" w:rsidRPr="002F67D1" w:rsidRDefault="0096303D" w:rsidP="00FD5D26">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 xml:space="preserve">المصدر: </w:t>
            </w:r>
            <w:r w:rsidR="00FD5D26" w:rsidRPr="00FD5D26">
              <w:rPr>
                <w:rFonts w:ascii="Simplified Arabic" w:hAnsi="Simplified Arabic" w:cs="Simplified Arabic" w:hint="cs"/>
                <w:sz w:val="14"/>
                <w:szCs w:val="14"/>
                <w:rtl/>
              </w:rPr>
              <w:t>سلطة النقد الفلسطينية</w:t>
            </w:r>
            <w:r w:rsidR="00FD5D26" w:rsidRPr="00FD5D26">
              <w:rPr>
                <w:rFonts w:ascii="Simplified Arabic" w:hAnsi="Simplified Arabic" w:cs="Simplified Arabic"/>
                <w:sz w:val="14"/>
                <w:szCs w:val="14"/>
                <w:rtl/>
              </w:rPr>
              <w:t>، 202</w:t>
            </w:r>
            <w:r w:rsidR="00FD5D26" w:rsidRPr="00FD5D26">
              <w:rPr>
                <w:rFonts w:ascii="Simplified Arabic" w:hAnsi="Simplified Arabic" w:cs="Simplified Arabic" w:hint="cs"/>
                <w:sz w:val="14"/>
                <w:szCs w:val="14"/>
                <w:rtl/>
              </w:rPr>
              <w:t>5</w:t>
            </w:r>
            <w:r w:rsidR="00FD5D26" w:rsidRPr="00FD5D26">
              <w:rPr>
                <w:rFonts w:ascii="Simplified Arabic" w:hAnsi="Simplified Arabic" w:cs="Simplified Arabic"/>
                <w:sz w:val="14"/>
                <w:szCs w:val="14"/>
                <w:rtl/>
              </w:rPr>
              <w:t>.</w:t>
            </w:r>
            <w:r w:rsidR="00FD5D26" w:rsidRPr="00F73C08">
              <w:rPr>
                <w:rFonts w:ascii="Simplified Arabic" w:hAnsi="Simplified Arabic" w:cs="Simplified Arabic"/>
                <w:b w:val="0"/>
                <w:bCs w:val="0"/>
                <w:sz w:val="14"/>
                <w:szCs w:val="14"/>
                <w:rtl/>
              </w:rPr>
              <w:t xml:space="preserve"> </w:t>
            </w:r>
            <w:r w:rsidR="00FD5D26" w:rsidRPr="00F73C08">
              <w:rPr>
                <w:rFonts w:ascii="Simplified Arabic" w:hAnsi="Simplified Arabic" w:cs="Simplified Arabic"/>
                <w:b w:val="0"/>
                <w:bCs w:val="0"/>
                <w:color w:val="000000"/>
                <w:sz w:val="14"/>
                <w:szCs w:val="14"/>
                <w:rtl/>
              </w:rPr>
              <w:t xml:space="preserve"> </w:t>
            </w:r>
            <w:r w:rsidRPr="003A69D7">
              <w:rPr>
                <w:rFonts w:ascii="Simplified Arabic" w:hAnsi="Simplified Arabic" w:cs="Simplified Arabic"/>
                <w:b w:val="0"/>
                <w:bCs w:val="0"/>
                <w:sz w:val="14"/>
                <w:szCs w:val="14"/>
                <w:rtl/>
                <w:lang w:bidi="ar-JO"/>
              </w:rPr>
              <w:t>رام الله- فلسطين.</w:t>
            </w:r>
          </w:p>
        </w:tc>
      </w:tr>
    </w:tbl>
    <w:p w14:paraId="4656892F" w14:textId="77777777" w:rsidR="00E37FED" w:rsidRDefault="00E37FED"/>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81"/>
      </w:tblGrid>
      <w:tr w:rsidR="00E37FED" w14:paraId="2658FE4B" w14:textId="77777777" w:rsidTr="00E37FED">
        <w:tc>
          <w:tcPr>
            <w:tcW w:w="3685" w:type="dxa"/>
          </w:tcPr>
          <w:p w14:paraId="1AB155CC" w14:textId="5E95B782" w:rsidR="00E37FED" w:rsidRPr="00E37FED" w:rsidRDefault="00954BB9" w:rsidP="00DA0B58">
            <w:pPr>
              <w:jc w:val="both"/>
              <w:rPr>
                <w:sz w:val="20"/>
                <w:szCs w:val="20"/>
              </w:rPr>
            </w:pPr>
            <w:r w:rsidRPr="00954BB9">
              <w:rPr>
                <w:sz w:val="20"/>
                <w:szCs w:val="20"/>
              </w:rPr>
              <w:t xml:space="preserve">There has been progress in the proportion of adults (15 years and older) who own an account at a bank, another financial institution, or with a mobile financial services provider, disaggregated by sex. This proportion has shown a gradual increase over time, peaking in 2023 at 82% for males and 42% for females, reflecting the accelerating pace of financial services adoption. However, </w:t>
            </w:r>
            <w:r w:rsidR="00DA0B58" w:rsidRPr="00954BB9">
              <w:rPr>
                <w:sz w:val="20"/>
                <w:szCs w:val="20"/>
              </w:rPr>
              <w:t>this proportions</w:t>
            </w:r>
            <w:r w:rsidRPr="00954BB9">
              <w:rPr>
                <w:sz w:val="20"/>
                <w:szCs w:val="20"/>
              </w:rPr>
              <w:t xml:space="preserve"> declined in 2024 to 80% among males compared to</w:t>
            </w:r>
            <w:r>
              <w:rPr>
                <w:sz w:val="20"/>
                <w:szCs w:val="20"/>
              </w:rPr>
              <w:t xml:space="preserve"> 41% among females.</w:t>
            </w:r>
            <w:r w:rsidR="00E37FED" w:rsidRPr="00E37FED">
              <w:rPr>
                <w:sz w:val="20"/>
                <w:szCs w:val="20"/>
                <w:rtl/>
              </w:rPr>
              <w:t xml:space="preserve"> </w:t>
            </w:r>
          </w:p>
        </w:tc>
        <w:tc>
          <w:tcPr>
            <w:tcW w:w="3676" w:type="dxa"/>
          </w:tcPr>
          <w:p w14:paraId="12A6DC2A" w14:textId="0D0C0AE8" w:rsidR="00E37FED" w:rsidRDefault="005045A4" w:rsidP="005045A4">
            <w:pPr>
              <w:bidi/>
              <w:jc w:val="both"/>
              <w:rPr>
                <w:rFonts w:ascii="Simplified Arabic" w:hAnsi="Simplified Arabic" w:cs="Simplified Arabic"/>
                <w:sz w:val="20"/>
                <w:szCs w:val="20"/>
              </w:rPr>
            </w:pPr>
            <w:r>
              <w:rPr>
                <w:rFonts w:ascii="Simplified Arabic" w:hAnsi="Simplified Arabic" w:cs="Simplified Arabic" w:hint="cs"/>
                <w:sz w:val="20"/>
                <w:szCs w:val="20"/>
                <w:rtl/>
              </w:rPr>
              <w:t>هناك</w:t>
            </w:r>
            <w:r w:rsidR="00E37FED" w:rsidRPr="00657E51">
              <w:rPr>
                <w:rFonts w:ascii="Simplified Arabic" w:hAnsi="Simplified Arabic" w:cs="Simplified Arabic"/>
                <w:sz w:val="20"/>
                <w:szCs w:val="20"/>
                <w:rtl/>
              </w:rPr>
              <w:t xml:space="preserve"> تطور </w:t>
            </w:r>
            <w:r>
              <w:rPr>
                <w:rFonts w:ascii="Simplified Arabic" w:hAnsi="Simplified Arabic" w:cs="Simplified Arabic" w:hint="cs"/>
                <w:sz w:val="20"/>
                <w:szCs w:val="20"/>
                <w:rtl/>
              </w:rPr>
              <w:t xml:space="preserve">في </w:t>
            </w:r>
            <w:r w:rsidR="00E37FED" w:rsidRPr="00657E51">
              <w:rPr>
                <w:rFonts w:ascii="Simplified Arabic" w:hAnsi="Simplified Arabic" w:cs="Simplified Arabic"/>
                <w:sz w:val="20"/>
                <w:szCs w:val="20"/>
                <w:rtl/>
              </w:rPr>
              <w:t xml:space="preserve">نسبة البالغين (15 سنة فأكثر) الذين يمتلكون حساباً مصرفياً أو لدى مؤسسة مالية أخرى أو مقدم خدمات مالية متنقلة حسب الجنس. وقد شهدت هذه النسبة زيادة تدريجية </w:t>
            </w:r>
            <w:r>
              <w:rPr>
                <w:rFonts w:ascii="Simplified Arabic" w:hAnsi="Simplified Arabic" w:cs="Simplified Arabic" w:hint="cs"/>
                <w:sz w:val="20"/>
                <w:szCs w:val="20"/>
                <w:rtl/>
              </w:rPr>
              <w:t>مع الوقت</w:t>
            </w:r>
            <w:r w:rsidR="00E37FED" w:rsidRPr="00657E51">
              <w:rPr>
                <w:rFonts w:ascii="Simplified Arabic" w:hAnsi="Simplified Arabic" w:cs="Simplified Arabic"/>
                <w:sz w:val="20"/>
                <w:szCs w:val="20"/>
                <w:rtl/>
              </w:rPr>
              <w:t xml:space="preserve">، </w:t>
            </w:r>
            <w:r>
              <w:rPr>
                <w:rFonts w:ascii="Simplified Arabic" w:hAnsi="Simplified Arabic" w:cs="Simplified Arabic" w:hint="cs"/>
                <w:sz w:val="20"/>
                <w:szCs w:val="20"/>
                <w:rtl/>
              </w:rPr>
              <w:t>إذ بلغت ذروتها في العام 2023</w:t>
            </w:r>
            <w:r w:rsidR="00E37FED" w:rsidRPr="00657E51">
              <w:rPr>
                <w:rFonts w:ascii="Simplified Arabic" w:hAnsi="Simplified Arabic" w:cs="Simplified Arabic"/>
                <w:sz w:val="20"/>
                <w:szCs w:val="20"/>
                <w:rtl/>
              </w:rPr>
              <w:t xml:space="preserve">، حيث سجلت 82% و42% </w:t>
            </w:r>
            <w:r>
              <w:rPr>
                <w:rFonts w:ascii="Simplified Arabic" w:hAnsi="Simplified Arabic" w:cs="Simplified Arabic" w:hint="cs"/>
                <w:sz w:val="20"/>
                <w:szCs w:val="20"/>
                <w:rtl/>
              </w:rPr>
              <w:t>بين الذكور والإناث ع</w:t>
            </w:r>
            <w:r w:rsidR="00E37FED" w:rsidRPr="00657E51">
              <w:rPr>
                <w:rFonts w:ascii="Simplified Arabic" w:hAnsi="Simplified Arabic" w:cs="Simplified Arabic"/>
                <w:sz w:val="20"/>
                <w:szCs w:val="20"/>
                <w:rtl/>
              </w:rPr>
              <w:t xml:space="preserve">لى التوالي، ما يعكس تسارع وتيرة اعتماد الخدمات المالية. </w:t>
            </w:r>
            <w:r>
              <w:rPr>
                <w:rFonts w:ascii="Simplified Arabic" w:hAnsi="Simplified Arabic" w:cs="Simplified Arabic" w:hint="cs"/>
                <w:sz w:val="20"/>
                <w:szCs w:val="20"/>
                <w:rtl/>
              </w:rPr>
              <w:t>هذا وقد</w:t>
            </w:r>
            <w:r w:rsidR="00E37FED" w:rsidRPr="00657E51">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انخفضت هذه النسب في العام </w:t>
            </w:r>
            <w:r w:rsidR="00E37FED" w:rsidRPr="00657E51">
              <w:rPr>
                <w:rFonts w:ascii="Simplified Arabic" w:hAnsi="Simplified Arabic" w:cs="Simplified Arabic"/>
                <w:sz w:val="20"/>
                <w:szCs w:val="20"/>
                <w:rtl/>
              </w:rPr>
              <w:t xml:space="preserve"> </w:t>
            </w:r>
            <w:r w:rsidRPr="00657E51">
              <w:rPr>
                <w:rFonts w:ascii="Simplified Arabic" w:hAnsi="Simplified Arabic" w:cs="Simplified Arabic"/>
                <w:sz w:val="20"/>
                <w:szCs w:val="20"/>
                <w:rtl/>
              </w:rPr>
              <w:t>2024</w:t>
            </w:r>
            <w:r>
              <w:rPr>
                <w:rFonts w:ascii="Simplified Arabic" w:hAnsi="Simplified Arabic" w:cs="Simplified Arabic" w:hint="cs"/>
                <w:sz w:val="20"/>
                <w:szCs w:val="20"/>
                <w:rtl/>
              </w:rPr>
              <w:t xml:space="preserve"> </w:t>
            </w:r>
            <w:r w:rsidR="00E37FED" w:rsidRPr="00657E51">
              <w:rPr>
                <w:rFonts w:ascii="Simplified Arabic" w:hAnsi="Simplified Arabic" w:cs="Simplified Arabic"/>
                <w:sz w:val="20"/>
                <w:szCs w:val="20"/>
                <w:rtl/>
              </w:rPr>
              <w:t xml:space="preserve">إلى 80% </w:t>
            </w:r>
            <w:r>
              <w:rPr>
                <w:rFonts w:ascii="Simplified Arabic" w:hAnsi="Simplified Arabic" w:cs="Simplified Arabic" w:hint="cs"/>
                <w:sz w:val="20"/>
                <w:szCs w:val="20"/>
                <w:rtl/>
              </w:rPr>
              <w:t>بين ا</w:t>
            </w:r>
            <w:r w:rsidR="00E37FED" w:rsidRPr="00657E51">
              <w:rPr>
                <w:rFonts w:ascii="Simplified Arabic" w:hAnsi="Simplified Arabic" w:cs="Simplified Arabic"/>
                <w:sz w:val="20"/>
                <w:szCs w:val="20"/>
                <w:rtl/>
              </w:rPr>
              <w:t xml:space="preserve">لذكور </w:t>
            </w:r>
            <w:r>
              <w:rPr>
                <w:rFonts w:ascii="Simplified Arabic" w:hAnsi="Simplified Arabic" w:cs="Simplified Arabic" w:hint="cs"/>
                <w:sz w:val="20"/>
                <w:szCs w:val="20"/>
                <w:rtl/>
              </w:rPr>
              <w:t xml:space="preserve">مقابل </w:t>
            </w:r>
            <w:r w:rsidR="00E37FED" w:rsidRPr="00657E51">
              <w:rPr>
                <w:rFonts w:ascii="Simplified Arabic" w:hAnsi="Simplified Arabic" w:cs="Simplified Arabic"/>
                <w:sz w:val="20"/>
                <w:szCs w:val="20"/>
                <w:rtl/>
              </w:rPr>
              <w:t xml:space="preserve">41% </w:t>
            </w:r>
            <w:r>
              <w:rPr>
                <w:rFonts w:ascii="Simplified Arabic" w:hAnsi="Simplified Arabic" w:cs="Simplified Arabic" w:hint="cs"/>
                <w:sz w:val="20"/>
                <w:szCs w:val="20"/>
                <w:rtl/>
              </w:rPr>
              <w:t xml:space="preserve">بين </w:t>
            </w:r>
            <w:r w:rsidR="00E37FED" w:rsidRPr="00657E51">
              <w:rPr>
                <w:rFonts w:ascii="Simplified Arabic" w:hAnsi="Simplified Arabic" w:cs="Simplified Arabic"/>
                <w:sz w:val="20"/>
                <w:szCs w:val="20"/>
                <w:rtl/>
              </w:rPr>
              <w:t>لإناث</w:t>
            </w:r>
            <w:r w:rsidR="00E37FED" w:rsidRPr="00657E51">
              <w:rPr>
                <w:rFonts w:ascii="Simplified Arabic" w:hAnsi="Simplified Arabic" w:cs="Simplified Arabic" w:hint="cs"/>
                <w:sz w:val="20"/>
                <w:szCs w:val="20"/>
                <w:rtl/>
              </w:rPr>
              <w:t>.</w:t>
            </w:r>
          </w:p>
        </w:tc>
      </w:tr>
    </w:tbl>
    <w:p w14:paraId="47C2D727" w14:textId="77777777" w:rsidR="0096303D" w:rsidRDefault="0096303D" w:rsidP="0096303D">
      <w:pPr>
        <w:jc w:val="both"/>
        <w:rPr>
          <w:rFonts w:ascii="Simplified Arabic" w:hAnsi="Simplified Arabic" w:cs="Simplified Arabic"/>
          <w:sz w:val="20"/>
          <w:szCs w:val="20"/>
          <w:rtl/>
        </w:rPr>
        <w:sectPr w:rsidR="0096303D" w:rsidSect="00A21A24">
          <w:type w:val="continuous"/>
          <w:pgSz w:w="9639" w:h="13608" w:code="11"/>
          <w:pgMar w:top="1134" w:right="1134" w:bottom="1134" w:left="1134" w:header="709" w:footer="709" w:gutter="0"/>
          <w:cols w:space="720"/>
          <w:bidi/>
          <w:docGrid w:linePitch="360"/>
        </w:sectPr>
      </w:pPr>
    </w:p>
    <w:p w14:paraId="2F88DFD3" w14:textId="77777777" w:rsidR="00E37FED" w:rsidRDefault="00E37FED" w:rsidP="0096303D">
      <w:pPr>
        <w:bidi/>
        <w:jc w:val="center"/>
        <w:rPr>
          <w:rFonts w:cs="Simplified Arabic"/>
          <w:b/>
          <w:bCs/>
          <w:color w:val="000000" w:themeColor="text1"/>
          <w:sz w:val="18"/>
          <w:szCs w:val="18"/>
          <w:rtl/>
        </w:rPr>
        <w:sectPr w:rsidR="00E37FED" w:rsidSect="006B1B88">
          <w:footerReference w:type="default" r:id="rId63"/>
          <w:type w:val="continuous"/>
          <w:pgSz w:w="9639" w:h="13608" w:code="11"/>
          <w:pgMar w:top="1134" w:right="1134" w:bottom="1134" w:left="993" w:header="709" w:footer="709" w:gutter="0"/>
          <w:cols w:space="720"/>
          <w:bidi/>
          <w:docGrid w:linePitch="360"/>
        </w:sectPr>
      </w:pPr>
    </w:p>
    <w:p w14:paraId="2C63B873" w14:textId="48383653" w:rsidR="0096303D" w:rsidRDefault="0096303D" w:rsidP="0096303D">
      <w:pPr>
        <w:bidi/>
        <w:jc w:val="center"/>
        <w:rPr>
          <w:rFonts w:cs="Simplified Arabic"/>
          <w:b/>
          <w:bCs/>
          <w:color w:val="000000" w:themeColor="text1"/>
          <w:sz w:val="18"/>
          <w:szCs w:val="18"/>
        </w:rPr>
      </w:pPr>
    </w:p>
    <w:p w14:paraId="01FF1215" w14:textId="77777777" w:rsidR="006B1B88" w:rsidRDefault="006B1B88" w:rsidP="0096303D">
      <w:pPr>
        <w:pStyle w:val="Title"/>
        <w:bidi/>
        <w:rPr>
          <w:rFonts w:ascii="Simplified Arabic" w:hAnsi="Simplified Arabic"/>
          <w:color w:val="000000" w:themeColor="text1"/>
          <w:sz w:val="18"/>
          <w:szCs w:val="18"/>
          <w:rtl/>
        </w:rPr>
        <w:sectPr w:rsidR="006B1B88" w:rsidSect="006B1B88">
          <w:type w:val="continuous"/>
          <w:pgSz w:w="9639" w:h="13608" w:code="11"/>
          <w:pgMar w:top="1134" w:right="1134" w:bottom="1134" w:left="993" w:header="709" w:footer="709" w:gutter="0"/>
          <w:cols w:space="720"/>
          <w:bidi/>
          <w:docGrid w:linePitch="360"/>
        </w:sectPr>
      </w:pPr>
    </w:p>
    <w:p w14:paraId="13E357FB" w14:textId="5BD7D479" w:rsidR="0096303D" w:rsidRDefault="0096303D" w:rsidP="0096303D">
      <w:pPr>
        <w:pStyle w:val="Title"/>
        <w:bidi/>
        <w:rPr>
          <w:rFonts w:ascii="Simplified Arabic" w:hAnsi="Simplified Arabic"/>
          <w:color w:val="000000" w:themeColor="text1"/>
          <w:sz w:val="18"/>
          <w:szCs w:val="18"/>
        </w:rPr>
      </w:pPr>
    </w:p>
    <w:p w14:paraId="679341CD" w14:textId="70463C01" w:rsidR="0096303D" w:rsidRDefault="0096303D" w:rsidP="0096303D">
      <w:pPr>
        <w:pStyle w:val="Title"/>
        <w:bidi/>
        <w:rPr>
          <w:rFonts w:ascii="Simplified Arabic" w:hAnsi="Simplified Arabic"/>
          <w:color w:val="000000" w:themeColor="text1"/>
          <w:sz w:val="18"/>
          <w:szCs w:val="18"/>
          <w:rtl/>
        </w:rPr>
      </w:pPr>
    </w:p>
    <w:p w14:paraId="5178D8DD" w14:textId="77777777" w:rsidR="00F078FF" w:rsidRDefault="00F078FF" w:rsidP="00F078FF">
      <w:pPr>
        <w:pStyle w:val="Title"/>
        <w:bidi/>
        <w:rPr>
          <w:rFonts w:ascii="Simplified Arabic" w:hAnsi="Simplified Arabic"/>
          <w:color w:val="000000" w:themeColor="text1"/>
          <w:sz w:val="18"/>
          <w:szCs w:val="18"/>
        </w:rPr>
      </w:pPr>
    </w:p>
    <w:p w14:paraId="6AD51994" w14:textId="788528DD" w:rsidR="0096303D" w:rsidRDefault="0096303D" w:rsidP="0096303D">
      <w:pPr>
        <w:pStyle w:val="Title"/>
        <w:bidi/>
        <w:rPr>
          <w:rFonts w:ascii="Simplified Arabic" w:hAnsi="Simplified Arabic"/>
          <w:color w:val="000000" w:themeColor="text1"/>
          <w:sz w:val="18"/>
          <w:szCs w:val="18"/>
          <w:rtl/>
        </w:rPr>
      </w:pPr>
    </w:p>
    <w:p w14:paraId="277D9F72" w14:textId="77777777" w:rsidR="00517FEF" w:rsidRDefault="00517FEF" w:rsidP="00517FEF">
      <w:pPr>
        <w:pStyle w:val="Title"/>
        <w:bidi/>
        <w:rPr>
          <w:rFonts w:ascii="Simplified Arabic" w:hAnsi="Simplified Arabic"/>
          <w:color w:val="000000" w:themeColor="text1"/>
          <w:sz w:val="18"/>
          <w:szCs w:val="18"/>
        </w:rPr>
      </w:pPr>
    </w:p>
    <w:p w14:paraId="1E3A410C" w14:textId="7927B13E" w:rsidR="0096303D" w:rsidRDefault="0096303D" w:rsidP="0096303D">
      <w:pPr>
        <w:pStyle w:val="Title"/>
        <w:bidi/>
        <w:rPr>
          <w:rFonts w:ascii="Simplified Arabic" w:hAnsi="Simplified Arabic"/>
          <w:color w:val="000000" w:themeColor="text1"/>
          <w:sz w:val="18"/>
          <w:szCs w:val="18"/>
        </w:rPr>
      </w:pPr>
    </w:p>
    <w:p w14:paraId="0E7A45F4" w14:textId="4C83E969" w:rsidR="000701A6" w:rsidRDefault="000701A6" w:rsidP="00F078FF">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 xml:space="preserve">نسبة </w:t>
      </w:r>
      <w:r w:rsidRPr="00805865">
        <w:rPr>
          <w:rFonts w:ascii="Simplified Arabic" w:hAnsi="Simplified Arabic" w:hint="cs"/>
          <w:color w:val="000000" w:themeColor="text1"/>
          <w:sz w:val="18"/>
          <w:szCs w:val="18"/>
          <w:rtl/>
        </w:rPr>
        <w:t xml:space="preserve">الأفراد </w:t>
      </w:r>
      <w:r w:rsidRPr="00805865">
        <w:rPr>
          <w:rFonts w:ascii="Simplified Arabic" w:hAnsi="Simplified Arabic"/>
          <w:color w:val="000000" w:themeColor="text1"/>
          <w:sz w:val="18"/>
          <w:szCs w:val="18"/>
          <w:rtl/>
        </w:rPr>
        <w:t>البالغين</w:t>
      </w:r>
      <w:r w:rsidRPr="00805865">
        <w:rPr>
          <w:rFonts w:ascii="Simplified Arabic" w:hAnsi="Simplified Arabic" w:hint="cs"/>
          <w:color w:val="000000" w:themeColor="text1"/>
          <w:sz w:val="18"/>
          <w:szCs w:val="18"/>
          <w:rtl/>
        </w:rPr>
        <w:t xml:space="preserve"> (18 سنة فأكثر)</w:t>
      </w:r>
      <w:r w:rsidRPr="00805865">
        <w:rPr>
          <w:rFonts w:ascii="Simplified Arabic" w:hAnsi="Simplified Arabic"/>
          <w:color w:val="000000" w:themeColor="text1"/>
          <w:sz w:val="18"/>
          <w:szCs w:val="18"/>
          <w:rtl/>
        </w:rPr>
        <w:t xml:space="preserve"> </w:t>
      </w:r>
      <w:r w:rsidRPr="00D47F08">
        <w:rPr>
          <w:rFonts w:ascii="Simplified Arabic" w:hAnsi="Simplified Arabic"/>
          <w:color w:val="000000" w:themeColor="text1"/>
          <w:sz w:val="18"/>
          <w:szCs w:val="18"/>
          <w:rtl/>
        </w:rPr>
        <w:t xml:space="preserve">الذين </w:t>
      </w:r>
      <w:r w:rsidRPr="004D69DB">
        <w:rPr>
          <w:rFonts w:ascii="Simplified Arabic" w:hAnsi="Simplified Arabic"/>
          <w:color w:val="000000" w:themeColor="text1"/>
          <w:sz w:val="18"/>
          <w:szCs w:val="18"/>
          <w:rtl/>
        </w:rPr>
        <w:t xml:space="preserve">لديهم قرض </w:t>
      </w:r>
      <w:r w:rsidR="00F078FF">
        <w:rPr>
          <w:rFonts w:ascii="Simplified Arabic" w:hAnsi="Simplified Arabic" w:hint="cs"/>
          <w:color w:val="000000" w:themeColor="text1"/>
          <w:sz w:val="18"/>
          <w:szCs w:val="18"/>
          <w:rtl/>
        </w:rPr>
        <w:t xml:space="preserve">واحد </w:t>
      </w:r>
      <w:r w:rsidR="00F078FF" w:rsidRPr="004D69DB">
        <w:rPr>
          <w:rFonts w:ascii="Simplified Arabic" w:hAnsi="Simplified Arabic"/>
          <w:color w:val="000000" w:themeColor="text1"/>
          <w:sz w:val="18"/>
          <w:szCs w:val="18"/>
          <w:rtl/>
        </w:rPr>
        <w:t xml:space="preserve">على الأقل </w:t>
      </w:r>
      <w:r w:rsidRPr="004D69DB">
        <w:rPr>
          <w:rFonts w:ascii="Simplified Arabic" w:hAnsi="Simplified Arabic"/>
          <w:color w:val="000000" w:themeColor="text1"/>
          <w:sz w:val="18"/>
          <w:szCs w:val="18"/>
          <w:rtl/>
        </w:rPr>
        <w:t>(</w:t>
      </w:r>
      <w:r>
        <w:rPr>
          <w:rFonts w:ascii="Simplified Arabic" w:hAnsi="Simplified Arabic" w:hint="cs"/>
          <w:color w:val="000000" w:themeColor="text1"/>
          <w:sz w:val="18"/>
          <w:szCs w:val="18"/>
          <w:rtl/>
        </w:rPr>
        <w:t xml:space="preserve">من </w:t>
      </w:r>
      <w:r w:rsidRPr="004D69DB">
        <w:rPr>
          <w:rFonts w:ascii="Simplified Arabic" w:hAnsi="Simplified Arabic"/>
          <w:color w:val="000000" w:themeColor="text1"/>
          <w:sz w:val="18"/>
          <w:szCs w:val="18"/>
          <w:rtl/>
        </w:rPr>
        <w:t>مصارف ومؤسسات الإقراض</w:t>
      </w:r>
      <w:r>
        <w:rPr>
          <w:rFonts w:ascii="Simplified Arabic" w:hAnsi="Simplified Arabic" w:hint="cs"/>
          <w:color w:val="000000" w:themeColor="text1"/>
          <w:sz w:val="18"/>
          <w:szCs w:val="18"/>
          <w:rtl/>
        </w:rPr>
        <w:t>)</w:t>
      </w:r>
      <w:r w:rsidRPr="004D69DB">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في</w:t>
      </w:r>
      <w:r w:rsidRPr="00805865">
        <w:rPr>
          <w:rFonts w:ascii="Simplified Arabic" w:hAnsi="Simplified Arabic" w:hint="cs"/>
          <w:color w:val="000000" w:themeColor="text1"/>
          <w:sz w:val="18"/>
          <w:szCs w:val="18"/>
          <w:rtl/>
        </w:rPr>
        <w:t xml:space="preserve"> فلسطين </w:t>
      </w:r>
    </w:p>
    <w:p w14:paraId="03DA55DF" w14:textId="77777777" w:rsidR="000701A6" w:rsidRDefault="000701A6" w:rsidP="000701A6">
      <w:pPr>
        <w:pStyle w:val="Title"/>
        <w:bidi/>
        <w:rPr>
          <w:rFonts w:ascii="Simplified Arabic" w:hAnsi="Simplified Arabic"/>
          <w:color w:val="000000" w:themeColor="text1"/>
          <w:sz w:val="18"/>
          <w:szCs w:val="18"/>
        </w:rPr>
      </w:pPr>
      <w:r>
        <w:rPr>
          <w:rFonts w:ascii="Simplified Arabic" w:hAnsi="Simplified Arabic" w:hint="cs"/>
          <w:color w:val="000000" w:themeColor="text1"/>
          <w:sz w:val="18"/>
          <w:szCs w:val="18"/>
          <w:rtl/>
        </w:rPr>
        <w:t>حسب الجنس، 2023- 2024</w:t>
      </w:r>
    </w:p>
    <w:p w14:paraId="6A1CF046" w14:textId="77777777" w:rsidR="000701A6" w:rsidRPr="00BE7512" w:rsidRDefault="000701A6" w:rsidP="000701A6">
      <w:pPr>
        <w:pStyle w:val="Heading3"/>
        <w:jc w:val="center"/>
        <w:rPr>
          <w:rFonts w:ascii="Arial" w:hAnsi="Arial" w:cs="Arial"/>
          <w:color w:val="000000" w:themeColor="text1"/>
          <w:sz w:val="18"/>
          <w:szCs w:val="18"/>
          <w:rtl/>
        </w:rPr>
      </w:pPr>
      <w:r w:rsidRPr="00BE7512">
        <w:rPr>
          <w:rFonts w:ascii="Arial" w:hAnsi="Arial" w:cs="Arial"/>
          <w:color w:val="000000" w:themeColor="text1"/>
          <w:sz w:val="18"/>
          <w:szCs w:val="18"/>
        </w:rPr>
        <w:t xml:space="preserve">Percentage of Adults (18 Years </w:t>
      </w:r>
      <w:r>
        <w:rPr>
          <w:rFonts w:ascii="Arial" w:hAnsi="Arial" w:cs="Arial"/>
          <w:color w:val="000000" w:themeColor="text1"/>
          <w:sz w:val="18"/>
          <w:szCs w:val="18"/>
        </w:rPr>
        <w:t>a</w:t>
      </w:r>
      <w:r w:rsidRPr="00BD5A9F">
        <w:rPr>
          <w:rFonts w:ascii="Arial" w:hAnsi="Arial" w:cs="Arial"/>
          <w:color w:val="000000" w:themeColor="text1"/>
          <w:sz w:val="18"/>
          <w:szCs w:val="18"/>
        </w:rPr>
        <w:t>nd Above</w:t>
      </w:r>
      <w:r w:rsidRPr="00BE7512">
        <w:rPr>
          <w:rFonts w:ascii="Arial" w:hAnsi="Arial" w:cs="Arial"/>
          <w:color w:val="000000" w:themeColor="text1"/>
          <w:sz w:val="18"/>
          <w:szCs w:val="18"/>
        </w:rPr>
        <w:t xml:space="preserve">) </w:t>
      </w:r>
      <w:r w:rsidRPr="004D69DB">
        <w:rPr>
          <w:rFonts w:ascii="Arial" w:hAnsi="Arial" w:cs="Arial"/>
          <w:color w:val="000000" w:themeColor="text1"/>
          <w:sz w:val="18"/>
          <w:szCs w:val="18"/>
        </w:rPr>
        <w:t xml:space="preserve">Who Have at Least One Loan (From Banks </w:t>
      </w:r>
      <w:r>
        <w:rPr>
          <w:rFonts w:ascii="Arial" w:hAnsi="Arial" w:cs="Arial"/>
          <w:color w:val="000000" w:themeColor="text1"/>
          <w:sz w:val="18"/>
          <w:szCs w:val="18"/>
        </w:rPr>
        <w:t>a</w:t>
      </w:r>
      <w:r w:rsidRPr="004D69DB">
        <w:rPr>
          <w:rFonts w:ascii="Arial" w:hAnsi="Arial" w:cs="Arial"/>
          <w:color w:val="000000" w:themeColor="text1"/>
          <w:sz w:val="18"/>
          <w:szCs w:val="18"/>
        </w:rPr>
        <w:t>nd Lending Institutions)</w:t>
      </w:r>
      <w:r>
        <w:rPr>
          <w:rFonts w:ascii="Arial" w:hAnsi="Arial" w:cs="Arial" w:hint="cs"/>
          <w:color w:val="000000" w:themeColor="text1"/>
          <w:sz w:val="18"/>
          <w:szCs w:val="18"/>
          <w:rtl/>
        </w:rPr>
        <w:t xml:space="preserve"> </w:t>
      </w:r>
      <w:r w:rsidRPr="00BE7512">
        <w:rPr>
          <w:rFonts w:ascii="Arial" w:hAnsi="Arial" w:cs="Arial"/>
          <w:color w:val="000000" w:themeColor="text1"/>
          <w:sz w:val="18"/>
          <w:szCs w:val="18"/>
        </w:rPr>
        <w:t xml:space="preserve">in Palestine by </w:t>
      </w:r>
      <w:r>
        <w:rPr>
          <w:rFonts w:ascii="Arial" w:hAnsi="Arial" w:cs="Arial"/>
          <w:color w:val="000000" w:themeColor="text1"/>
          <w:sz w:val="18"/>
          <w:szCs w:val="18"/>
        </w:rPr>
        <w:t>Sex</w:t>
      </w:r>
      <w:r w:rsidRPr="00BE7512">
        <w:rPr>
          <w:rFonts w:ascii="Arial" w:hAnsi="Arial" w:cs="Arial"/>
          <w:color w:val="000000" w:themeColor="text1"/>
          <w:sz w:val="18"/>
          <w:szCs w:val="18"/>
        </w:rPr>
        <w:t>, 2023-2024</w:t>
      </w:r>
    </w:p>
    <w:tbl>
      <w:tblPr>
        <w:tblStyle w:val="TableGrid"/>
        <w:bidiVisual/>
        <w:tblW w:w="5000" w:type="pct"/>
        <w:jc w:val="center"/>
        <w:tblLook w:val="04A0" w:firstRow="1" w:lastRow="0" w:firstColumn="1" w:lastColumn="0" w:noHBand="0" w:noVBand="1"/>
      </w:tblPr>
      <w:tblGrid>
        <w:gridCol w:w="7502"/>
      </w:tblGrid>
      <w:tr w:rsidR="000701A6" w14:paraId="2CA57737" w14:textId="77777777" w:rsidTr="006E2FAE">
        <w:trPr>
          <w:jc w:val="center"/>
        </w:trPr>
        <w:tc>
          <w:tcPr>
            <w:tcW w:w="7502" w:type="dxa"/>
          </w:tcPr>
          <w:p w14:paraId="733AAA55" w14:textId="77777777" w:rsidR="000701A6" w:rsidRDefault="000701A6" w:rsidP="006E2FAE">
            <w:pPr>
              <w:pStyle w:val="BodyText"/>
              <w:bidi/>
              <w:jc w:val="center"/>
              <w:rPr>
                <w:b/>
                <w:bCs/>
                <w:sz w:val="24"/>
                <w:szCs w:val="24"/>
                <w:rtl/>
              </w:rPr>
            </w:pPr>
            <w:r w:rsidRPr="006E4DF2">
              <w:rPr>
                <w:noProof/>
                <w:rtl/>
              </w:rPr>
              <w:drawing>
                <wp:inline distT="0" distB="0" distL="0" distR="0" wp14:anchorId="41E1517D" wp14:editId="7AED4475">
                  <wp:extent cx="4535805" cy="2446317"/>
                  <wp:effectExtent l="0" t="0" r="0" b="0"/>
                  <wp:docPr id="12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3D400D80" w14:textId="77777777" w:rsidTr="00517FEF">
        <w:trPr>
          <w:trHeight w:val="340"/>
          <w:jc w:val="center"/>
        </w:trPr>
        <w:tc>
          <w:tcPr>
            <w:tcW w:w="3872" w:type="dxa"/>
          </w:tcPr>
          <w:p w14:paraId="62DB4807"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A8711C">
              <w:rPr>
                <w:rFonts w:ascii="Arial" w:hAnsi="Arial"/>
                <w:b/>
                <w:bCs/>
                <w:color w:val="000000" w:themeColor="text1"/>
                <w:sz w:val="14"/>
                <w:szCs w:val="14"/>
              </w:rPr>
              <w:t>Palestine Monetary Authority</w:t>
            </w:r>
            <w:r w:rsidRPr="00F73C08">
              <w:rPr>
                <w:rFonts w:ascii="Arial" w:hAnsi="Arial"/>
                <w:b/>
                <w:bCs/>
                <w:color w:val="000000" w:themeColor="text1"/>
                <w:sz w:val="14"/>
                <w:szCs w:val="14"/>
              </w:rPr>
              <w:t>,</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640" w:type="dxa"/>
          </w:tcPr>
          <w:p w14:paraId="11672696"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سلطة النقد الفلسطينية</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5D52CC80" w14:textId="77777777" w:rsidR="000701A6" w:rsidRPr="00D142B7" w:rsidRDefault="000701A6" w:rsidP="000701A6">
      <w:pPr>
        <w:pStyle w:val="ds-markdown-paragraph"/>
        <w:bidi/>
        <w:spacing w:before="0" w:beforeAutospacing="0" w:after="0" w:afterAutospacing="0"/>
        <w:jc w:val="both"/>
        <w:rPr>
          <w:rFonts w:ascii="Simplified Arabic" w:hAnsi="Simplified Arabic" w:cs="Simplified Arabic"/>
          <w:color w:val="000000" w:themeColor="text1"/>
          <w:sz w:val="20"/>
          <w:szCs w:val="20"/>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6"/>
        <w:gridCol w:w="3756"/>
      </w:tblGrid>
      <w:tr w:rsidR="000701A6" w:rsidRPr="00E576F4" w14:paraId="76AB81B4" w14:textId="77777777" w:rsidTr="006E2FAE">
        <w:trPr>
          <w:jc w:val="center"/>
        </w:trPr>
        <w:tc>
          <w:tcPr>
            <w:tcW w:w="3751" w:type="dxa"/>
          </w:tcPr>
          <w:p w14:paraId="4C7C4502" w14:textId="563EE1DF" w:rsidR="000701A6" w:rsidRPr="00E576F4" w:rsidRDefault="00BE2C4A" w:rsidP="00BE2C4A">
            <w:pPr>
              <w:pStyle w:val="ds-markdown-paragraph"/>
              <w:keepNext/>
              <w:keepLines/>
              <w:shd w:val="clear" w:color="auto" w:fill="FFFFFF"/>
              <w:bidi/>
              <w:spacing w:before="0" w:beforeAutospacing="0" w:after="0" w:afterAutospacing="0"/>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هناك</w:t>
            </w:r>
            <w:r w:rsidR="000701A6" w:rsidRPr="00D142B7">
              <w:rPr>
                <w:rFonts w:ascii="Simplified Arabic" w:hAnsi="Simplified Arabic" w:cs="Simplified Arabic"/>
                <w:color w:val="000000" w:themeColor="text1"/>
                <w:sz w:val="20"/>
                <w:szCs w:val="20"/>
                <w:rtl/>
              </w:rPr>
              <w:t xml:space="preserve"> وجود فجوة ائتمانية واضحة بين الجنسين تبلغ حوالي 10 نقاط مئوية، حيث سجلت نسبة الرجال البالغين الحاصلين على قروض 15% في 2023 مقابل 4.8% للنساء، وهو ما يعكس تفاوتاً </w:t>
            </w:r>
            <w:r>
              <w:rPr>
                <w:rFonts w:ascii="Simplified Arabic" w:hAnsi="Simplified Arabic" w:cs="Simplified Arabic" w:hint="cs"/>
                <w:color w:val="000000" w:themeColor="text1"/>
                <w:sz w:val="20"/>
                <w:szCs w:val="20"/>
                <w:rtl/>
              </w:rPr>
              <w:t>كبيراً</w:t>
            </w:r>
            <w:r w:rsidR="000701A6" w:rsidRPr="00D142B7">
              <w:rPr>
                <w:rFonts w:ascii="Simplified Arabic" w:hAnsi="Simplified Arabic" w:cs="Simplified Arabic"/>
                <w:color w:val="000000" w:themeColor="text1"/>
                <w:sz w:val="20"/>
                <w:szCs w:val="20"/>
                <w:rtl/>
              </w:rPr>
              <w:t xml:space="preserve"> في الوصول إلى الخدمات المالية. وفي عام 2024، استمرت هذه الفجوة الائتمانية مع انخفاض طفيف في النسب</w:t>
            </w:r>
            <w:r>
              <w:rPr>
                <w:rFonts w:ascii="Simplified Arabic" w:hAnsi="Simplified Arabic" w:cs="Simplified Arabic" w:hint="cs"/>
                <w:color w:val="000000" w:themeColor="text1"/>
                <w:sz w:val="20"/>
                <w:szCs w:val="20"/>
                <w:rtl/>
              </w:rPr>
              <w:t>،</w:t>
            </w:r>
            <w:r w:rsidR="000701A6" w:rsidRPr="00D142B7">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ح</w:t>
            </w:r>
            <w:r w:rsidR="000701A6" w:rsidRPr="00D142B7">
              <w:rPr>
                <w:rFonts w:ascii="Simplified Arabic" w:hAnsi="Simplified Arabic" w:cs="Simplified Arabic"/>
                <w:color w:val="000000" w:themeColor="text1"/>
                <w:sz w:val="20"/>
                <w:szCs w:val="20"/>
                <w:rtl/>
              </w:rPr>
              <w:t xml:space="preserve">يث تراجعت إلى 14% </w:t>
            </w:r>
            <w:r>
              <w:rPr>
                <w:rFonts w:ascii="Simplified Arabic" w:hAnsi="Simplified Arabic" w:cs="Simplified Arabic" w:hint="cs"/>
                <w:color w:val="000000" w:themeColor="text1"/>
                <w:sz w:val="20"/>
                <w:szCs w:val="20"/>
                <w:rtl/>
              </w:rPr>
              <w:t>و</w:t>
            </w:r>
            <w:r w:rsidR="000701A6" w:rsidRPr="00D142B7">
              <w:rPr>
                <w:rFonts w:ascii="Simplified Arabic" w:hAnsi="Simplified Arabic" w:cs="Simplified Arabic"/>
                <w:color w:val="000000" w:themeColor="text1"/>
                <w:sz w:val="20"/>
                <w:szCs w:val="20"/>
                <w:rtl/>
              </w:rPr>
              <w:t>4.5</w:t>
            </w:r>
            <w:r w:rsidR="000701A6" w:rsidRPr="00D142B7">
              <w:rPr>
                <w:rFonts w:ascii="Simplified Arabic" w:hAnsi="Simplified Arabic" w:cs="Simplified Arabic"/>
                <w:color w:val="000000" w:themeColor="text1"/>
                <w:sz w:val="20"/>
                <w:szCs w:val="20"/>
              </w:rPr>
              <w:t>%</w:t>
            </w:r>
            <w:r>
              <w:rPr>
                <w:rFonts w:ascii="Simplified Arabic" w:hAnsi="Simplified Arabic" w:cs="Simplified Arabic" w:hint="cs"/>
                <w:color w:val="000000" w:themeColor="text1"/>
                <w:sz w:val="20"/>
                <w:szCs w:val="20"/>
                <w:rtl/>
              </w:rPr>
              <w:t xml:space="preserve"> بين الرجال والنساء ع</w:t>
            </w:r>
            <w:r w:rsidR="00167ED0">
              <w:rPr>
                <w:rFonts w:ascii="Simplified Arabic" w:hAnsi="Simplified Arabic" w:cs="Simplified Arabic" w:hint="cs"/>
                <w:color w:val="000000" w:themeColor="text1"/>
                <w:sz w:val="20"/>
                <w:szCs w:val="20"/>
                <w:rtl/>
              </w:rPr>
              <w:t>لى</w:t>
            </w:r>
            <w:r>
              <w:rPr>
                <w:rFonts w:ascii="Simplified Arabic" w:hAnsi="Simplified Arabic" w:cs="Simplified Arabic" w:hint="cs"/>
                <w:color w:val="000000" w:themeColor="text1"/>
                <w:sz w:val="20"/>
                <w:szCs w:val="20"/>
                <w:rtl/>
              </w:rPr>
              <w:t xml:space="preserve"> التوالي</w:t>
            </w:r>
            <w:r w:rsidR="000701A6">
              <w:rPr>
                <w:rFonts w:ascii="Simplified Arabic" w:hAnsi="Simplified Arabic" w:cs="Simplified Arabic" w:hint="cs"/>
                <w:color w:val="000000" w:themeColor="text1"/>
                <w:sz w:val="20"/>
                <w:szCs w:val="20"/>
                <w:rtl/>
              </w:rPr>
              <w:t xml:space="preserve">.  </w:t>
            </w:r>
            <w:r w:rsidR="000701A6" w:rsidRPr="00D142B7">
              <w:rPr>
                <w:rFonts w:ascii="Simplified Arabic" w:hAnsi="Simplified Arabic" w:cs="Simplified Arabic"/>
                <w:color w:val="000000" w:themeColor="text1"/>
                <w:sz w:val="20"/>
                <w:szCs w:val="20"/>
                <w:rtl/>
              </w:rPr>
              <w:t>وتكشف هذه الفجوة الائتمانية المستمرة والتي تقارب 10</w:t>
            </w:r>
            <w:r w:rsidR="000701A6">
              <w:rPr>
                <w:rFonts w:ascii="Simplified Arabic" w:hAnsi="Simplified Arabic" w:cs="Simplified Arabic" w:hint="cs"/>
                <w:color w:val="000000" w:themeColor="text1"/>
                <w:sz w:val="20"/>
                <w:szCs w:val="20"/>
                <w:rtl/>
              </w:rPr>
              <w:t xml:space="preserve"> </w:t>
            </w:r>
            <w:r w:rsidR="000701A6" w:rsidRPr="00D142B7">
              <w:rPr>
                <w:rFonts w:ascii="Simplified Arabic" w:hAnsi="Simplified Arabic" w:cs="Simplified Arabic"/>
                <w:color w:val="000000" w:themeColor="text1"/>
                <w:sz w:val="20"/>
                <w:szCs w:val="20"/>
                <w:rtl/>
              </w:rPr>
              <w:t xml:space="preserve">نقاط مئوية عن تحديات هيكلية عميقة تواجهها المرأة الفلسطينية في الوصول إلى التمويل، حيث تظل نسبة </w:t>
            </w:r>
            <w:r w:rsidR="000701A6" w:rsidRPr="00D142B7">
              <w:rPr>
                <w:rFonts w:ascii="Simplified Arabic" w:hAnsi="Simplified Arabic" w:cs="Simplified Arabic" w:hint="cs"/>
                <w:color w:val="000000" w:themeColor="text1"/>
                <w:sz w:val="20"/>
                <w:szCs w:val="20"/>
                <w:rtl/>
              </w:rPr>
              <w:t>اقتراضها</w:t>
            </w:r>
            <w:r w:rsidR="000701A6" w:rsidRPr="00D142B7">
              <w:rPr>
                <w:rFonts w:ascii="Simplified Arabic" w:hAnsi="Simplified Arabic" w:cs="Simplified Arabic"/>
                <w:color w:val="000000" w:themeColor="text1"/>
                <w:sz w:val="20"/>
                <w:szCs w:val="20"/>
                <w:rtl/>
              </w:rPr>
              <w:t xml:space="preserve"> أقل بثلاث مرات تقريباً من نسبة الرجال</w:t>
            </w:r>
            <w:r w:rsidR="000701A6" w:rsidRPr="00D142B7">
              <w:rPr>
                <w:rFonts w:ascii="Simplified Arabic" w:hAnsi="Simplified Arabic" w:cs="Simplified Arabic"/>
                <w:color w:val="000000" w:themeColor="text1"/>
                <w:sz w:val="20"/>
                <w:szCs w:val="20"/>
              </w:rPr>
              <w:t>.</w:t>
            </w:r>
          </w:p>
        </w:tc>
        <w:tc>
          <w:tcPr>
            <w:tcW w:w="3751" w:type="dxa"/>
          </w:tcPr>
          <w:p w14:paraId="567036E4" w14:textId="2E62B184" w:rsidR="000701A6" w:rsidRPr="00E576F4" w:rsidRDefault="00BE2C4A" w:rsidP="00D237B5">
            <w:pPr>
              <w:pStyle w:val="ds-markdown-paragraph"/>
              <w:jc w:val="both"/>
              <w:rPr>
                <w:color w:val="000000" w:themeColor="text1"/>
                <w:sz w:val="20"/>
                <w:szCs w:val="20"/>
              </w:rPr>
            </w:pPr>
            <w:r w:rsidRPr="00BE2C4A">
              <w:rPr>
                <w:color w:val="000000" w:themeColor="text1"/>
                <w:sz w:val="20"/>
                <w:szCs w:val="20"/>
              </w:rPr>
              <w:t>There is</w:t>
            </w:r>
            <w:r w:rsidR="000701A6" w:rsidRPr="00E576F4">
              <w:rPr>
                <w:color w:val="000000" w:themeColor="text1"/>
                <w:sz w:val="20"/>
                <w:szCs w:val="20"/>
              </w:rPr>
              <w:t xml:space="preserve"> a clear credit gap between genders of about 10 percentage points. In 2023, 15% of adult men had loans compared to 4.8% of women, reflecting a </w:t>
            </w:r>
            <w:r w:rsidRPr="00BE2C4A">
              <w:rPr>
                <w:color w:val="000000" w:themeColor="text1"/>
                <w:sz w:val="20"/>
                <w:szCs w:val="20"/>
              </w:rPr>
              <w:t>slight</w:t>
            </w:r>
            <w:r w:rsidR="000701A6" w:rsidRPr="00E576F4">
              <w:rPr>
                <w:color w:val="000000" w:themeColor="text1"/>
                <w:sz w:val="20"/>
                <w:szCs w:val="20"/>
              </w:rPr>
              <w:t xml:space="preserve"> disparity in access to financial services. </w:t>
            </w:r>
            <w:r>
              <w:rPr>
                <w:rFonts w:hint="cs"/>
                <w:color w:val="000000" w:themeColor="text1"/>
                <w:sz w:val="20"/>
                <w:szCs w:val="20"/>
                <w:rtl/>
              </w:rPr>
              <w:t xml:space="preserve"> </w:t>
            </w:r>
            <w:r w:rsidR="000701A6" w:rsidRPr="00E576F4">
              <w:rPr>
                <w:color w:val="000000" w:themeColor="text1"/>
                <w:sz w:val="20"/>
                <w:szCs w:val="20"/>
              </w:rPr>
              <w:t xml:space="preserve">In 2024, this credit gap persisted with a slight decline in percentages, as the proportion dropped to 14% </w:t>
            </w:r>
            <w:r>
              <w:rPr>
                <w:color w:val="000000" w:themeColor="text1"/>
                <w:sz w:val="20"/>
                <w:szCs w:val="20"/>
              </w:rPr>
              <w:t>and</w:t>
            </w:r>
            <w:r w:rsidR="000701A6" w:rsidRPr="00E576F4">
              <w:rPr>
                <w:color w:val="000000" w:themeColor="text1"/>
                <w:sz w:val="20"/>
                <w:szCs w:val="20"/>
              </w:rPr>
              <w:t xml:space="preserve"> 4.5%</w:t>
            </w:r>
            <w:r>
              <w:rPr>
                <w:color w:val="000000" w:themeColor="text1"/>
                <w:sz w:val="20"/>
                <w:szCs w:val="20"/>
              </w:rPr>
              <w:t xml:space="preserve"> among </w:t>
            </w:r>
            <w:r w:rsidR="00966520">
              <w:rPr>
                <w:color w:val="000000" w:themeColor="text1"/>
                <w:sz w:val="20"/>
                <w:szCs w:val="20"/>
              </w:rPr>
              <w:t>men</w:t>
            </w:r>
            <w:r>
              <w:rPr>
                <w:color w:val="000000" w:themeColor="text1"/>
                <w:sz w:val="20"/>
                <w:szCs w:val="20"/>
              </w:rPr>
              <w:t xml:space="preserve"> and </w:t>
            </w:r>
            <w:r w:rsidR="00966520">
              <w:rPr>
                <w:color w:val="000000" w:themeColor="text1"/>
                <w:sz w:val="20"/>
                <w:szCs w:val="20"/>
              </w:rPr>
              <w:t>women</w:t>
            </w:r>
            <w:r w:rsidR="00167ED0">
              <w:rPr>
                <w:color w:val="000000" w:themeColor="text1"/>
                <w:sz w:val="20"/>
                <w:szCs w:val="20"/>
              </w:rPr>
              <w:t xml:space="preserve"> </w:t>
            </w:r>
            <w:r w:rsidR="00167ED0" w:rsidRPr="00167ED0">
              <w:rPr>
                <w:sz w:val="20"/>
                <w:szCs w:val="20"/>
              </w:rPr>
              <w:t>respectively</w:t>
            </w:r>
            <w:r w:rsidR="000701A6" w:rsidRPr="00E576F4">
              <w:rPr>
                <w:color w:val="000000" w:themeColor="text1"/>
                <w:sz w:val="20"/>
                <w:szCs w:val="20"/>
              </w:rPr>
              <w:t xml:space="preserve">. This ongoing credit gap, nearly 10 percentage points, reveals deep structural challenges faced by Palestinian women in accessing financing, with their borrowing </w:t>
            </w:r>
            <w:r w:rsidR="00D237B5" w:rsidRPr="00D237B5">
              <w:rPr>
                <w:color w:val="000000" w:themeColor="text1"/>
                <w:sz w:val="20"/>
                <w:szCs w:val="20"/>
              </w:rPr>
              <w:t>percentage</w:t>
            </w:r>
            <w:r w:rsidR="00D237B5" w:rsidRPr="00E576F4">
              <w:rPr>
                <w:color w:val="000000" w:themeColor="text1"/>
                <w:sz w:val="20"/>
                <w:szCs w:val="20"/>
              </w:rPr>
              <w:t xml:space="preserve"> </w:t>
            </w:r>
            <w:r w:rsidR="000701A6" w:rsidRPr="00E576F4">
              <w:rPr>
                <w:color w:val="000000" w:themeColor="text1"/>
                <w:sz w:val="20"/>
                <w:szCs w:val="20"/>
              </w:rPr>
              <w:t>remaining roughly three times lower than that of men.</w:t>
            </w:r>
          </w:p>
          <w:p w14:paraId="29F6A883" w14:textId="77777777" w:rsidR="000701A6" w:rsidRPr="00E576F4" w:rsidRDefault="000701A6" w:rsidP="006E2FAE">
            <w:pPr>
              <w:pStyle w:val="ds-markdown-paragraph"/>
              <w:jc w:val="both"/>
              <w:rPr>
                <w:color w:val="000000" w:themeColor="text1"/>
                <w:sz w:val="20"/>
                <w:szCs w:val="20"/>
                <w:rtl/>
              </w:rPr>
            </w:pPr>
          </w:p>
        </w:tc>
      </w:tr>
    </w:tbl>
    <w:p w14:paraId="2C9BC79C" w14:textId="77777777" w:rsidR="000701A6" w:rsidRPr="00ED4DC9" w:rsidRDefault="000701A6" w:rsidP="000701A6">
      <w:pPr>
        <w:pStyle w:val="ds-markdown-paragraph"/>
        <w:bidi/>
        <w:spacing w:before="0" w:beforeAutospacing="0" w:after="0" w:afterAutospacing="0"/>
        <w:jc w:val="both"/>
        <w:rPr>
          <w:rFonts w:ascii="Simplified Arabic" w:hAnsi="Simplified Arabic" w:cs="Simplified Arabic"/>
          <w:color w:val="000000" w:themeColor="text1"/>
          <w:sz w:val="36"/>
          <w:szCs w:val="36"/>
          <w:rtl/>
        </w:rPr>
        <w:sectPr w:rsidR="000701A6" w:rsidRPr="00ED4DC9" w:rsidSect="00A21A24">
          <w:type w:val="continuous"/>
          <w:pgSz w:w="9639" w:h="13608" w:code="11"/>
          <w:pgMar w:top="1134" w:right="1134" w:bottom="1134" w:left="993" w:header="709" w:footer="709" w:gutter="0"/>
          <w:cols w:space="720"/>
          <w:bidi/>
          <w:docGrid w:linePitch="360"/>
        </w:sectPr>
      </w:pPr>
    </w:p>
    <w:p w14:paraId="6F4570D4" w14:textId="77777777" w:rsidR="000701A6" w:rsidRDefault="000701A6" w:rsidP="000701A6">
      <w:pPr>
        <w:pStyle w:val="ds-markdown-paragraph"/>
        <w:shd w:val="clear" w:color="auto" w:fill="FFFFFF"/>
        <w:bidi/>
        <w:spacing w:before="0" w:beforeAutospacing="0" w:after="0" w:afterAutospacing="0"/>
        <w:jc w:val="both"/>
        <w:rPr>
          <w:rFonts w:ascii="Simplified Arabic" w:hAnsi="Simplified Arabic" w:cs="Simplified Arabic"/>
          <w:color w:val="000000" w:themeColor="text1"/>
          <w:sz w:val="20"/>
          <w:szCs w:val="20"/>
          <w:rtl/>
        </w:rPr>
        <w:sectPr w:rsidR="000701A6" w:rsidSect="00A21A24">
          <w:type w:val="continuous"/>
          <w:pgSz w:w="9639" w:h="13608" w:code="11"/>
          <w:pgMar w:top="1134" w:right="1134" w:bottom="1134" w:left="993" w:header="709" w:footer="709" w:gutter="0"/>
          <w:cols w:num="2" w:space="369"/>
          <w:bidi/>
          <w:docGrid w:linePitch="360"/>
        </w:sectPr>
      </w:pPr>
    </w:p>
    <w:p w14:paraId="560667F4" w14:textId="19F78D35" w:rsidR="000701A6" w:rsidRDefault="000701A6" w:rsidP="000701A6">
      <w:pPr>
        <w:pStyle w:val="BodyText"/>
        <w:bidi/>
        <w:jc w:val="center"/>
        <w:rPr>
          <w:b/>
          <w:bCs/>
          <w:sz w:val="24"/>
          <w:szCs w:val="24"/>
        </w:rPr>
      </w:pPr>
    </w:p>
    <w:p w14:paraId="48F0F974" w14:textId="2FD4522F" w:rsidR="00CC3056" w:rsidRDefault="00CC3056" w:rsidP="00CC3056">
      <w:pPr>
        <w:pStyle w:val="BodyText"/>
        <w:bidi/>
        <w:jc w:val="center"/>
        <w:rPr>
          <w:b/>
          <w:bCs/>
          <w:sz w:val="24"/>
          <w:szCs w:val="24"/>
        </w:rPr>
      </w:pPr>
    </w:p>
    <w:p w14:paraId="7F61A41F" w14:textId="77777777" w:rsidR="00CC3056" w:rsidRDefault="00CC3056" w:rsidP="00CC3056">
      <w:pPr>
        <w:pStyle w:val="BodyText"/>
        <w:bidi/>
        <w:jc w:val="center"/>
        <w:rPr>
          <w:b/>
          <w:bCs/>
          <w:sz w:val="24"/>
          <w:szCs w:val="24"/>
          <w:rtl/>
        </w:rPr>
      </w:pPr>
    </w:p>
    <w:p w14:paraId="4ECEEE0E" w14:textId="665CCF67" w:rsidR="000701A6" w:rsidRDefault="000701A6" w:rsidP="00825CD4">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 xml:space="preserve">نسبة </w:t>
      </w:r>
      <w:r w:rsidRPr="00805865">
        <w:rPr>
          <w:rFonts w:ascii="Simplified Arabic" w:hAnsi="Simplified Arabic" w:hint="cs"/>
          <w:color w:val="000000" w:themeColor="text1"/>
          <w:sz w:val="18"/>
          <w:szCs w:val="18"/>
          <w:rtl/>
        </w:rPr>
        <w:t xml:space="preserve">الأفراد </w:t>
      </w:r>
      <w:r w:rsidRPr="00805865">
        <w:rPr>
          <w:rFonts w:ascii="Simplified Arabic" w:hAnsi="Simplified Arabic"/>
          <w:color w:val="000000" w:themeColor="text1"/>
          <w:sz w:val="18"/>
          <w:szCs w:val="18"/>
          <w:rtl/>
        </w:rPr>
        <w:t>البالغين</w:t>
      </w:r>
      <w:r w:rsidRPr="00805865">
        <w:rPr>
          <w:rFonts w:ascii="Simplified Arabic" w:hAnsi="Simplified Arabic" w:hint="cs"/>
          <w:color w:val="000000" w:themeColor="text1"/>
          <w:sz w:val="18"/>
          <w:szCs w:val="18"/>
          <w:rtl/>
        </w:rPr>
        <w:t xml:space="preserve"> (18 سنة فأكثر)</w:t>
      </w:r>
      <w:r w:rsidRPr="00805865">
        <w:rPr>
          <w:rFonts w:ascii="Simplified Arabic" w:hAnsi="Simplified Arabic"/>
          <w:color w:val="000000" w:themeColor="text1"/>
          <w:sz w:val="18"/>
          <w:szCs w:val="18"/>
          <w:rtl/>
        </w:rPr>
        <w:t xml:space="preserve"> </w:t>
      </w:r>
      <w:r w:rsidRPr="008F69FA">
        <w:rPr>
          <w:rFonts w:ascii="Simplified Arabic" w:hAnsi="Simplified Arabic"/>
          <w:color w:val="000000" w:themeColor="text1"/>
          <w:sz w:val="18"/>
          <w:szCs w:val="18"/>
          <w:rtl/>
        </w:rPr>
        <w:t xml:space="preserve">الذين لديهم </w:t>
      </w:r>
      <w:r w:rsidR="00825CD4" w:rsidRPr="00825CD4">
        <w:rPr>
          <w:rFonts w:ascii="Simplified Arabic" w:hAnsi="Simplified Arabic"/>
          <w:color w:val="000000" w:themeColor="text1"/>
          <w:sz w:val="18"/>
          <w:szCs w:val="18"/>
          <w:rtl/>
        </w:rPr>
        <w:t xml:space="preserve">قرض واحد على الأقل </w:t>
      </w:r>
      <w:r>
        <w:rPr>
          <w:rFonts w:ascii="Simplified Arabic" w:hAnsi="Simplified Arabic" w:hint="cs"/>
          <w:color w:val="000000" w:themeColor="text1"/>
          <w:sz w:val="18"/>
          <w:szCs w:val="18"/>
          <w:rtl/>
        </w:rPr>
        <w:t xml:space="preserve">من </w:t>
      </w:r>
      <w:r w:rsidRPr="008F69FA">
        <w:rPr>
          <w:rFonts w:ascii="Simplified Arabic" w:hAnsi="Simplified Arabic"/>
          <w:color w:val="000000" w:themeColor="text1"/>
          <w:sz w:val="18"/>
          <w:szCs w:val="18"/>
          <w:rtl/>
        </w:rPr>
        <w:t>مؤسسة إقراض</w:t>
      </w:r>
      <w:r w:rsidRPr="008F69FA">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في</w:t>
      </w:r>
      <w:r w:rsidRPr="00805865">
        <w:rPr>
          <w:rFonts w:ascii="Simplified Arabic" w:hAnsi="Simplified Arabic" w:hint="cs"/>
          <w:color w:val="000000" w:themeColor="text1"/>
          <w:sz w:val="18"/>
          <w:szCs w:val="18"/>
          <w:rtl/>
        </w:rPr>
        <w:t xml:space="preserve"> فلسطين </w:t>
      </w:r>
      <w:r>
        <w:rPr>
          <w:rFonts w:ascii="Simplified Arabic" w:hAnsi="Simplified Arabic" w:hint="cs"/>
          <w:color w:val="000000" w:themeColor="text1"/>
          <w:sz w:val="18"/>
          <w:szCs w:val="18"/>
          <w:rtl/>
        </w:rPr>
        <w:t xml:space="preserve">          </w:t>
      </w:r>
    </w:p>
    <w:p w14:paraId="738F76EF" w14:textId="77777777" w:rsidR="000701A6" w:rsidRDefault="000701A6" w:rsidP="000701A6">
      <w:pPr>
        <w:pStyle w:val="Title"/>
        <w:bidi/>
        <w:rPr>
          <w:rFonts w:ascii="Simplified Arabic" w:hAnsi="Simplified Arabic"/>
          <w:color w:val="000000" w:themeColor="text1"/>
          <w:sz w:val="18"/>
          <w:szCs w:val="18"/>
        </w:rPr>
      </w:pPr>
      <w:r>
        <w:rPr>
          <w:rFonts w:ascii="Simplified Arabic" w:hAnsi="Simplified Arabic" w:hint="cs"/>
          <w:color w:val="000000" w:themeColor="text1"/>
          <w:sz w:val="18"/>
          <w:szCs w:val="18"/>
          <w:rtl/>
        </w:rPr>
        <w:t>حسب الجنس، 2023- 2024</w:t>
      </w:r>
    </w:p>
    <w:p w14:paraId="3C87CF08" w14:textId="34165432" w:rsidR="008063D6" w:rsidRDefault="000701A6" w:rsidP="008063D6">
      <w:pPr>
        <w:pStyle w:val="Heading3"/>
        <w:jc w:val="center"/>
        <w:rPr>
          <w:rFonts w:ascii="Arial" w:hAnsi="Arial" w:cs="Arial"/>
          <w:color w:val="000000" w:themeColor="text1"/>
          <w:sz w:val="18"/>
          <w:szCs w:val="18"/>
          <w:rtl/>
        </w:rPr>
      </w:pPr>
      <w:r w:rsidRPr="00BE7512">
        <w:rPr>
          <w:rFonts w:ascii="Arial" w:hAnsi="Arial" w:cs="Arial"/>
          <w:color w:val="000000" w:themeColor="text1"/>
          <w:sz w:val="18"/>
          <w:szCs w:val="18"/>
        </w:rPr>
        <w:t xml:space="preserve">Percentage of Adults (18 Years </w:t>
      </w:r>
      <w:r>
        <w:rPr>
          <w:rFonts w:ascii="Arial" w:hAnsi="Arial" w:cs="Arial"/>
          <w:color w:val="000000" w:themeColor="text1"/>
          <w:sz w:val="18"/>
          <w:szCs w:val="18"/>
        </w:rPr>
        <w:t>a</w:t>
      </w:r>
      <w:r w:rsidRPr="00BD5A9F">
        <w:rPr>
          <w:rFonts w:ascii="Arial" w:hAnsi="Arial" w:cs="Arial"/>
          <w:color w:val="000000" w:themeColor="text1"/>
          <w:sz w:val="18"/>
          <w:szCs w:val="18"/>
        </w:rPr>
        <w:t>nd Above</w:t>
      </w:r>
      <w:r w:rsidRPr="00BE7512">
        <w:rPr>
          <w:rFonts w:ascii="Arial" w:hAnsi="Arial" w:cs="Arial"/>
          <w:color w:val="000000" w:themeColor="text1"/>
          <w:sz w:val="18"/>
          <w:szCs w:val="18"/>
        </w:rPr>
        <w:t xml:space="preserve">) </w:t>
      </w:r>
      <w:r w:rsidRPr="004D69DB">
        <w:rPr>
          <w:rFonts w:ascii="Arial" w:hAnsi="Arial" w:cs="Arial"/>
          <w:color w:val="000000" w:themeColor="text1"/>
          <w:sz w:val="18"/>
          <w:szCs w:val="18"/>
        </w:rPr>
        <w:t xml:space="preserve">Who Have at Least One Loan </w:t>
      </w:r>
      <w:r w:rsidR="008063D6">
        <w:rPr>
          <w:rFonts w:ascii="Arial" w:hAnsi="Arial" w:cs="Arial"/>
          <w:color w:val="000000" w:themeColor="text1"/>
          <w:sz w:val="18"/>
          <w:szCs w:val="18"/>
        </w:rPr>
        <w:t>from</w:t>
      </w:r>
      <w:r w:rsidR="008063D6">
        <w:rPr>
          <w:rFonts w:ascii="Arial" w:hAnsi="Arial" w:cs="Arial" w:hint="cs"/>
          <w:color w:val="000000" w:themeColor="text1"/>
          <w:sz w:val="18"/>
          <w:szCs w:val="18"/>
          <w:rtl/>
        </w:rPr>
        <w:t xml:space="preserve"> </w:t>
      </w:r>
    </w:p>
    <w:p w14:paraId="61D2A595" w14:textId="7E41C74D" w:rsidR="000701A6" w:rsidRPr="00BE7512" w:rsidRDefault="000701A6" w:rsidP="00DB0B13">
      <w:pPr>
        <w:pStyle w:val="Heading3"/>
        <w:jc w:val="center"/>
        <w:rPr>
          <w:rFonts w:ascii="Arial" w:hAnsi="Arial" w:cs="Arial"/>
          <w:color w:val="000000" w:themeColor="text1"/>
          <w:sz w:val="18"/>
          <w:szCs w:val="18"/>
          <w:rtl/>
        </w:rPr>
      </w:pPr>
      <w:r w:rsidRPr="004D69DB">
        <w:rPr>
          <w:rFonts w:ascii="Arial" w:hAnsi="Arial" w:cs="Arial"/>
          <w:color w:val="000000" w:themeColor="text1"/>
          <w:sz w:val="18"/>
          <w:szCs w:val="18"/>
        </w:rPr>
        <w:t xml:space="preserve"> </w:t>
      </w:r>
      <w:r>
        <w:rPr>
          <w:rFonts w:ascii="Arial" w:hAnsi="Arial" w:cs="Arial"/>
          <w:color w:val="000000" w:themeColor="text1"/>
          <w:sz w:val="18"/>
          <w:szCs w:val="18"/>
        </w:rPr>
        <w:t xml:space="preserve">a </w:t>
      </w:r>
      <w:r w:rsidRPr="004D69DB">
        <w:rPr>
          <w:rFonts w:ascii="Arial" w:hAnsi="Arial" w:cs="Arial"/>
          <w:color w:val="000000" w:themeColor="text1"/>
          <w:sz w:val="18"/>
          <w:szCs w:val="18"/>
        </w:rPr>
        <w:t>Lending Institutions</w:t>
      </w:r>
      <w:r>
        <w:rPr>
          <w:rFonts w:ascii="Arial" w:hAnsi="Arial" w:cs="Arial" w:hint="cs"/>
          <w:color w:val="000000" w:themeColor="text1"/>
          <w:sz w:val="18"/>
          <w:szCs w:val="18"/>
          <w:rtl/>
        </w:rPr>
        <w:t xml:space="preserve"> </w:t>
      </w:r>
      <w:r w:rsidRPr="00BE7512">
        <w:rPr>
          <w:rFonts w:ascii="Arial" w:hAnsi="Arial" w:cs="Arial"/>
          <w:color w:val="000000" w:themeColor="text1"/>
          <w:sz w:val="18"/>
          <w:szCs w:val="18"/>
        </w:rPr>
        <w:t xml:space="preserve">in Palestine by </w:t>
      </w:r>
      <w:r>
        <w:rPr>
          <w:rFonts w:ascii="Arial" w:hAnsi="Arial" w:cs="Arial"/>
          <w:color w:val="000000" w:themeColor="text1"/>
          <w:sz w:val="18"/>
          <w:szCs w:val="18"/>
        </w:rPr>
        <w:t>Sex</w:t>
      </w:r>
      <w:r w:rsidRPr="00BE7512">
        <w:rPr>
          <w:rFonts w:ascii="Arial" w:hAnsi="Arial" w:cs="Arial"/>
          <w:color w:val="000000" w:themeColor="text1"/>
          <w:sz w:val="18"/>
          <w:szCs w:val="18"/>
        </w:rPr>
        <w:t>, 2023-2024</w:t>
      </w:r>
    </w:p>
    <w:tbl>
      <w:tblPr>
        <w:tblStyle w:val="TableGrid"/>
        <w:bidiVisual/>
        <w:tblW w:w="5000" w:type="pct"/>
        <w:jc w:val="center"/>
        <w:tblLook w:val="04A0" w:firstRow="1" w:lastRow="0" w:firstColumn="1" w:lastColumn="0" w:noHBand="0" w:noVBand="1"/>
      </w:tblPr>
      <w:tblGrid>
        <w:gridCol w:w="7502"/>
      </w:tblGrid>
      <w:tr w:rsidR="000701A6" w14:paraId="220BE605" w14:textId="77777777" w:rsidTr="006E2FAE">
        <w:trPr>
          <w:trHeight w:val="2810"/>
          <w:jc w:val="center"/>
        </w:trPr>
        <w:tc>
          <w:tcPr>
            <w:tcW w:w="7502" w:type="dxa"/>
          </w:tcPr>
          <w:p w14:paraId="69274195" w14:textId="77777777" w:rsidR="000701A6" w:rsidRDefault="000701A6" w:rsidP="006E2FAE">
            <w:pPr>
              <w:pStyle w:val="BodyText"/>
              <w:bidi/>
              <w:jc w:val="center"/>
              <w:rPr>
                <w:b/>
                <w:bCs/>
                <w:sz w:val="24"/>
                <w:szCs w:val="24"/>
                <w:rtl/>
              </w:rPr>
            </w:pPr>
            <w:r w:rsidRPr="006E4DF2">
              <w:rPr>
                <w:noProof/>
                <w:rtl/>
              </w:rPr>
              <w:drawing>
                <wp:inline distT="0" distB="0" distL="0" distR="0" wp14:anchorId="27ADDF90" wp14:editId="130405AB">
                  <wp:extent cx="4535805" cy="1760088"/>
                  <wp:effectExtent l="0" t="0" r="0" b="0"/>
                  <wp:docPr id="12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47FF0BA4" w14:textId="77777777" w:rsidTr="0032668B">
        <w:trPr>
          <w:trHeight w:val="340"/>
          <w:jc w:val="center"/>
        </w:trPr>
        <w:tc>
          <w:tcPr>
            <w:tcW w:w="3872" w:type="dxa"/>
          </w:tcPr>
          <w:p w14:paraId="3D840F14"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A8711C">
              <w:rPr>
                <w:rFonts w:ascii="Arial" w:hAnsi="Arial"/>
                <w:b/>
                <w:bCs/>
                <w:color w:val="000000" w:themeColor="text1"/>
                <w:sz w:val="14"/>
                <w:szCs w:val="14"/>
              </w:rPr>
              <w:t>Palestine Monetary Authority</w:t>
            </w:r>
            <w:r w:rsidRPr="00F73C08">
              <w:rPr>
                <w:rFonts w:ascii="Arial" w:hAnsi="Arial"/>
                <w:b/>
                <w:bCs/>
                <w:color w:val="000000" w:themeColor="text1"/>
                <w:sz w:val="14"/>
                <w:szCs w:val="14"/>
              </w:rPr>
              <w:t>,</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640" w:type="dxa"/>
          </w:tcPr>
          <w:p w14:paraId="0E435420"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سلطة النقد الفلسطينية</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1E6E7F60" w14:textId="77777777" w:rsidR="000701A6" w:rsidRDefault="000701A6" w:rsidP="000701A6">
      <w:pPr>
        <w:pStyle w:val="ds-markdown-paragraph"/>
        <w:shd w:val="clear" w:color="auto" w:fill="FFFFFF"/>
        <w:bidi/>
        <w:spacing w:before="0" w:beforeAutospacing="0" w:after="0" w:afterAutospacing="0"/>
        <w:jc w:val="both"/>
        <w:rPr>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1"/>
        <w:gridCol w:w="3751"/>
      </w:tblGrid>
      <w:tr w:rsidR="000701A6" w:rsidRPr="00F23EDF" w14:paraId="55A534FD" w14:textId="77777777" w:rsidTr="006E2FAE">
        <w:trPr>
          <w:jc w:val="center"/>
        </w:trPr>
        <w:tc>
          <w:tcPr>
            <w:tcW w:w="3751" w:type="dxa"/>
          </w:tcPr>
          <w:p w14:paraId="101955D4" w14:textId="7B94EF33" w:rsidR="000701A6" w:rsidRPr="00B23FC1" w:rsidRDefault="008063D6" w:rsidP="00677266">
            <w:pPr>
              <w:pStyle w:val="ds-markdown-paragraph"/>
              <w:keepNext/>
              <w:keepLines/>
              <w:shd w:val="clear" w:color="auto" w:fill="FFFFFF"/>
              <w:bidi/>
              <w:spacing w:before="0" w:beforeAutospacing="0" w:after="0" w:afterAutospacing="0"/>
              <w:jc w:val="both"/>
              <w:rPr>
                <w:rFonts w:ascii="Simplified Arabic" w:hAnsi="Simplified Arabic" w:cs="Simplified Arabic"/>
                <w:b/>
                <w:bCs/>
                <w:sz w:val="20"/>
                <w:szCs w:val="20"/>
                <w:rtl/>
              </w:rPr>
            </w:pPr>
            <w:r>
              <w:rPr>
                <w:rFonts w:ascii="Simplified Arabic" w:hAnsi="Simplified Arabic" w:cs="Simplified Arabic" w:hint="cs"/>
                <w:sz w:val="20"/>
                <w:szCs w:val="20"/>
                <w:rtl/>
              </w:rPr>
              <w:t xml:space="preserve">هناك </w:t>
            </w:r>
            <w:r w:rsidR="007A5B36">
              <w:rPr>
                <w:rFonts w:ascii="Simplified Arabic" w:hAnsi="Simplified Arabic" w:cs="Simplified Arabic"/>
                <w:sz w:val="20"/>
                <w:szCs w:val="20"/>
                <w:rtl/>
              </w:rPr>
              <w:t>تفاوت</w:t>
            </w:r>
            <w:r w:rsidR="00677266">
              <w:rPr>
                <w:rFonts w:ascii="Simplified Arabic" w:hAnsi="Simplified Arabic" w:cs="Simplified Arabic"/>
                <w:sz w:val="20"/>
                <w:szCs w:val="20"/>
                <w:rtl/>
              </w:rPr>
              <w:t xml:space="preserve"> واضح</w:t>
            </w:r>
            <w:r w:rsidR="000701A6" w:rsidRPr="00B23FC1">
              <w:rPr>
                <w:rFonts w:ascii="Simplified Arabic" w:hAnsi="Simplified Arabic" w:cs="Simplified Arabic"/>
                <w:sz w:val="20"/>
                <w:szCs w:val="20"/>
                <w:rtl/>
              </w:rPr>
              <w:t xml:space="preserve"> بين الجنسين في الحصول على القروض</w:t>
            </w:r>
            <w:r w:rsidR="00CC3056">
              <w:rPr>
                <w:rFonts w:ascii="Simplified Arabic" w:hAnsi="Simplified Arabic" w:cs="Simplified Arabic" w:hint="cs"/>
                <w:sz w:val="20"/>
                <w:szCs w:val="20"/>
                <w:rtl/>
              </w:rPr>
              <w:t>؛</w:t>
            </w:r>
            <w:r w:rsidR="000701A6" w:rsidRPr="00B23FC1">
              <w:rPr>
                <w:rFonts w:ascii="Simplified Arabic" w:hAnsi="Simplified Arabic" w:cs="Simplified Arabic"/>
                <w:sz w:val="20"/>
                <w:szCs w:val="20"/>
                <w:rtl/>
              </w:rPr>
              <w:t xml:space="preserve"> ففي عام 2023، بلغت نسبة الرجال البالغين الحاصلين على قرض من مؤسسة إقراض 3.9%، مقابل 1.8% للنساء، مسجلة فجوة ائتمانية قدرها 2.1 نقطة مئوية. وفي عام 2024، انخفضت النسب إلى 3.6% و1.6% </w:t>
            </w:r>
            <w:r w:rsidR="00677266">
              <w:rPr>
                <w:rFonts w:ascii="Simplified Arabic" w:hAnsi="Simplified Arabic" w:cs="Simplified Arabic" w:hint="cs"/>
                <w:sz w:val="20"/>
                <w:szCs w:val="20"/>
                <w:rtl/>
              </w:rPr>
              <w:t>بين الرجال وال</w:t>
            </w:r>
            <w:r w:rsidR="000701A6" w:rsidRPr="00B23FC1">
              <w:rPr>
                <w:rFonts w:ascii="Simplified Arabic" w:hAnsi="Simplified Arabic" w:cs="Simplified Arabic"/>
                <w:sz w:val="20"/>
                <w:szCs w:val="20"/>
                <w:rtl/>
              </w:rPr>
              <w:t>نساء</w:t>
            </w:r>
            <w:r w:rsidR="00677266">
              <w:rPr>
                <w:rFonts w:ascii="Simplified Arabic" w:hAnsi="Simplified Arabic" w:cs="Simplified Arabic" w:hint="cs"/>
                <w:sz w:val="20"/>
                <w:szCs w:val="20"/>
                <w:rtl/>
              </w:rPr>
              <w:t xml:space="preserve"> على التوالي</w:t>
            </w:r>
            <w:r w:rsidR="000701A6" w:rsidRPr="00B23FC1">
              <w:rPr>
                <w:rFonts w:ascii="Simplified Arabic" w:hAnsi="Simplified Arabic" w:cs="Simplified Arabic"/>
                <w:sz w:val="20"/>
                <w:szCs w:val="20"/>
                <w:rtl/>
              </w:rPr>
              <w:t>، مع بقاء الفجوة عند مستوى يقارب 2 نقطة مئوية</w:t>
            </w:r>
            <w:r w:rsidR="000701A6">
              <w:rPr>
                <w:rFonts w:ascii="Simplified Arabic" w:hAnsi="Simplified Arabic" w:cs="Simplified Arabic" w:hint="cs"/>
                <w:sz w:val="20"/>
                <w:szCs w:val="20"/>
                <w:rtl/>
              </w:rPr>
              <w:t xml:space="preserve">. </w:t>
            </w:r>
            <w:r w:rsidR="000701A6" w:rsidRPr="00B23FC1">
              <w:rPr>
                <w:rFonts w:ascii="Simplified Arabic" w:hAnsi="Simplified Arabic" w:cs="Simplified Arabic"/>
                <w:sz w:val="20"/>
                <w:szCs w:val="20"/>
                <w:rtl/>
              </w:rPr>
              <w:t>هذه النسب المنخفضة (أقل من 4% لكلا الجنسين) تعكس تحديات هيكلية في نظام الإقراض الفلسطيني، وتحديداً بالنسبة للنساء، حيث يواجهن عقبات متداخلة تشمل متطلبات ضمانات مرتفعة تفوق قدرة العديد منهن على تلبيتها، ومحدودية مشاركتهن في الاقتصاد الرسمي، إضافة إلى تحيزات اجتماعية وثقافية تؤثر على قرارات منح القروض، وضعف الوعي المالي لدى شريحة منهن. وتؤدي هذه العوامل مجتمعة إلى تقليص فرص النساء في الحصول على التمويل، إذ لا تتجاوز نسبة المقترضات 1.6% عام 2024، ما ينعكس سلباً على قدرتهن على بدء أو توسيع المشاريع الصغيرة، وتحسين أوضاعهن الاقتصادية، وتحقيق الاستقلال المالي</w:t>
            </w:r>
            <w:r w:rsidR="000701A6" w:rsidRPr="00B23FC1">
              <w:rPr>
                <w:rFonts w:ascii="Simplified Arabic" w:hAnsi="Simplified Arabic" w:cs="Simplified Arabic"/>
                <w:sz w:val="20"/>
                <w:szCs w:val="20"/>
              </w:rPr>
              <w:t>.</w:t>
            </w:r>
          </w:p>
        </w:tc>
        <w:tc>
          <w:tcPr>
            <w:tcW w:w="3751" w:type="dxa"/>
          </w:tcPr>
          <w:p w14:paraId="36FE5239" w14:textId="75F9A418" w:rsidR="000701A6" w:rsidRPr="00F23EDF" w:rsidRDefault="00677266" w:rsidP="00167ED0">
            <w:pPr>
              <w:pStyle w:val="ds-markdown-paragraph"/>
              <w:keepNext/>
              <w:keepLines/>
              <w:spacing w:before="0" w:beforeAutospacing="0" w:after="0" w:afterAutospacing="0"/>
              <w:jc w:val="both"/>
              <w:rPr>
                <w:sz w:val="20"/>
                <w:szCs w:val="20"/>
                <w:rtl/>
              </w:rPr>
            </w:pPr>
            <w:r w:rsidRPr="00677266">
              <w:rPr>
                <w:sz w:val="20"/>
                <w:szCs w:val="20"/>
              </w:rPr>
              <w:t>There is a clear</w:t>
            </w:r>
            <w:r w:rsidR="000701A6" w:rsidRPr="00B23FC1">
              <w:rPr>
                <w:sz w:val="20"/>
                <w:szCs w:val="20"/>
              </w:rPr>
              <w:t xml:space="preserve"> disparity between men and women in access to loans. In 2023, 3.9% of adult men had obtained a loan from a lending institution, compared to 1.8% of women, resulting in a credit gap of 2.1 percentage points. In 2024, the </w:t>
            </w:r>
            <w:r w:rsidR="00167ED0" w:rsidRPr="00167ED0">
              <w:rPr>
                <w:sz w:val="20"/>
                <w:szCs w:val="20"/>
              </w:rPr>
              <w:t>percentage</w:t>
            </w:r>
            <w:r w:rsidR="000701A6" w:rsidRPr="00B23FC1">
              <w:rPr>
                <w:sz w:val="20"/>
                <w:szCs w:val="20"/>
              </w:rPr>
              <w:t xml:space="preserve">s declined to 3.6% and 1.6% for </w:t>
            </w:r>
            <w:r w:rsidR="00167ED0" w:rsidRPr="00B23FC1">
              <w:rPr>
                <w:sz w:val="20"/>
                <w:szCs w:val="20"/>
              </w:rPr>
              <w:t xml:space="preserve">men </w:t>
            </w:r>
            <w:r w:rsidR="00167ED0">
              <w:rPr>
                <w:sz w:val="20"/>
                <w:szCs w:val="20"/>
              </w:rPr>
              <w:t xml:space="preserve">and </w:t>
            </w:r>
            <w:r w:rsidR="000701A6" w:rsidRPr="00B23FC1">
              <w:rPr>
                <w:sz w:val="20"/>
                <w:szCs w:val="20"/>
              </w:rPr>
              <w:t>women</w:t>
            </w:r>
            <w:r w:rsidR="00167ED0">
              <w:rPr>
                <w:sz w:val="20"/>
                <w:szCs w:val="20"/>
              </w:rPr>
              <w:t xml:space="preserve"> </w:t>
            </w:r>
            <w:r w:rsidR="00167ED0" w:rsidRPr="00167ED0">
              <w:rPr>
                <w:sz w:val="20"/>
                <w:szCs w:val="20"/>
              </w:rPr>
              <w:t>respectively</w:t>
            </w:r>
            <w:r w:rsidR="000701A6" w:rsidRPr="00B23FC1">
              <w:rPr>
                <w:sz w:val="20"/>
                <w:szCs w:val="20"/>
              </w:rPr>
              <w:t xml:space="preserve">, with the gap remaining at around 2 percentage points. These low </w:t>
            </w:r>
            <w:r w:rsidR="00167ED0" w:rsidRPr="00167ED0">
              <w:rPr>
                <w:sz w:val="20"/>
                <w:szCs w:val="20"/>
              </w:rPr>
              <w:t>percentage</w:t>
            </w:r>
            <w:r w:rsidR="000701A6" w:rsidRPr="00B23FC1">
              <w:rPr>
                <w:sz w:val="20"/>
                <w:szCs w:val="20"/>
              </w:rPr>
              <w:t xml:space="preserve">s (less than 4% for both genders) reflect structural challenges in the Palestinian lending system, particularly for women, who face overlapping barriers such as high collateral requirements beyond the capacity of many to provide, limited participation in the formal economy, social and cultural </w:t>
            </w:r>
            <w:r w:rsidR="000701A6" w:rsidRPr="00F23EDF">
              <w:rPr>
                <w:sz w:val="20"/>
                <w:szCs w:val="20"/>
              </w:rPr>
              <w:t xml:space="preserve">biases influencing lending decisions, and low financial literacy among some women. Combined, these factors significantly reduce women’s opportunities to access financing, with the </w:t>
            </w:r>
            <w:r w:rsidR="00F23EDF" w:rsidRPr="00F23EDF">
              <w:rPr>
                <w:sz w:val="20"/>
                <w:szCs w:val="20"/>
              </w:rPr>
              <w:t>percentage</w:t>
            </w:r>
            <w:r w:rsidR="000701A6" w:rsidRPr="00F23EDF">
              <w:rPr>
                <w:sz w:val="20"/>
                <w:szCs w:val="20"/>
              </w:rPr>
              <w:t xml:space="preserve"> of female borrowers reaching</w:t>
            </w:r>
            <w:r w:rsidR="000701A6" w:rsidRPr="00B23FC1">
              <w:rPr>
                <w:sz w:val="20"/>
                <w:szCs w:val="20"/>
              </w:rPr>
              <w:t xml:space="preserve"> only 1.6% in 2024. This has negative implications for their ability to start or expand small businesses, improve their economic status, and achieve financial independence.</w:t>
            </w:r>
          </w:p>
        </w:tc>
      </w:tr>
    </w:tbl>
    <w:p w14:paraId="3DEEB769" w14:textId="77777777" w:rsidR="000701A6" w:rsidRDefault="000701A6" w:rsidP="000701A6">
      <w:pPr>
        <w:pStyle w:val="ds-markdown-paragraph"/>
        <w:keepNext/>
        <w:keepLines/>
        <w:shd w:val="clear" w:color="auto" w:fill="FFFFFF"/>
        <w:bidi/>
        <w:spacing w:before="0" w:beforeAutospacing="0" w:after="0" w:afterAutospacing="0"/>
        <w:jc w:val="both"/>
        <w:rPr>
          <w:rFonts w:ascii="Simplified Arabic" w:hAnsi="Simplified Arabic" w:cs="Simplified Arabic"/>
          <w:sz w:val="20"/>
          <w:szCs w:val="20"/>
          <w:rtl/>
        </w:rPr>
      </w:pPr>
    </w:p>
    <w:p w14:paraId="09FF0765" w14:textId="58BF8A70" w:rsidR="000701A6" w:rsidRDefault="000701A6" w:rsidP="000701A6">
      <w:pPr>
        <w:pStyle w:val="BodyText"/>
        <w:bidi/>
        <w:jc w:val="center"/>
        <w:rPr>
          <w:b/>
          <w:bCs/>
          <w:sz w:val="24"/>
          <w:szCs w:val="24"/>
          <w:rtl/>
        </w:rPr>
      </w:pPr>
    </w:p>
    <w:p w14:paraId="1F7BAB13" w14:textId="77777777" w:rsidR="00167ED0" w:rsidRPr="00023E72" w:rsidRDefault="00167ED0" w:rsidP="00167ED0">
      <w:pPr>
        <w:pStyle w:val="BodyText"/>
        <w:bidi/>
        <w:jc w:val="center"/>
        <w:rPr>
          <w:b/>
          <w:bCs/>
          <w:sz w:val="28"/>
          <w:szCs w:val="28"/>
          <w:rtl/>
        </w:rPr>
        <w:sectPr w:rsidR="00167ED0" w:rsidRPr="00023E72" w:rsidSect="00A21A24">
          <w:footerReference w:type="default" r:id="rId66"/>
          <w:type w:val="continuous"/>
          <w:pgSz w:w="9639" w:h="13608" w:code="11"/>
          <w:pgMar w:top="1134" w:right="1134" w:bottom="1134" w:left="993" w:header="709" w:footer="709" w:gutter="0"/>
          <w:cols w:space="369"/>
          <w:bidi/>
          <w:docGrid w:linePitch="360"/>
        </w:sectPr>
      </w:pPr>
    </w:p>
    <w:p w14:paraId="17CB75C6" w14:textId="309D0ACD" w:rsidR="000701A6" w:rsidRDefault="000701A6" w:rsidP="00F23EDF">
      <w:pPr>
        <w:pStyle w:val="Title"/>
        <w:bidi/>
        <w:rPr>
          <w:b w:val="0"/>
          <w:bCs w:val="0"/>
          <w:sz w:val="24"/>
          <w:szCs w:val="24"/>
          <w:rtl/>
        </w:rPr>
        <w:sectPr w:rsidR="000701A6" w:rsidSect="00A21A24">
          <w:type w:val="continuous"/>
          <w:pgSz w:w="9639" w:h="13608" w:code="11"/>
          <w:pgMar w:top="1134" w:right="1134" w:bottom="1134" w:left="993" w:header="709" w:footer="709" w:gutter="0"/>
          <w:cols w:space="720"/>
          <w:bidi/>
          <w:docGrid w:linePitch="360"/>
        </w:sectPr>
      </w:pPr>
      <w:r>
        <w:rPr>
          <w:rFonts w:ascii="Simplified Arabic" w:hAnsi="Simplified Arabic" w:hint="cs"/>
          <w:color w:val="000000" w:themeColor="text1"/>
          <w:sz w:val="18"/>
          <w:szCs w:val="18"/>
          <w:rtl/>
        </w:rPr>
        <w:lastRenderedPageBreak/>
        <w:t>ن</w:t>
      </w:r>
      <w:r w:rsidRPr="00EA2573">
        <w:rPr>
          <w:rFonts w:ascii="Simplified Arabic" w:hAnsi="Simplified Arabic"/>
          <w:color w:val="000000" w:themeColor="text1"/>
          <w:sz w:val="18"/>
          <w:szCs w:val="18"/>
          <w:rtl/>
        </w:rPr>
        <w:t xml:space="preserve">سبة المشاريع المملوكة للنساء الحاصلة على قرض قائم ونسبة التسهيلات الممنوحة لها </w:t>
      </w:r>
      <w:r>
        <w:rPr>
          <w:rFonts w:ascii="Simplified Arabic" w:hAnsi="Simplified Arabic" w:hint="cs"/>
          <w:color w:val="000000" w:themeColor="text1"/>
          <w:sz w:val="18"/>
          <w:szCs w:val="18"/>
          <w:rtl/>
        </w:rPr>
        <w:t>في فلسطين، 2019-2024</w:t>
      </w:r>
    </w:p>
    <w:p w14:paraId="7371FCBA" w14:textId="6CCDFE99" w:rsidR="000701A6" w:rsidRPr="00EA2573" w:rsidRDefault="000701A6" w:rsidP="008063D6">
      <w:pPr>
        <w:pStyle w:val="Heading3"/>
        <w:jc w:val="center"/>
        <w:rPr>
          <w:rFonts w:ascii="Arial" w:hAnsi="Arial" w:cs="Arial"/>
          <w:color w:val="000000" w:themeColor="text1"/>
          <w:sz w:val="18"/>
          <w:szCs w:val="18"/>
          <w:rtl/>
        </w:rPr>
      </w:pPr>
      <w:r w:rsidRPr="00EA2573">
        <w:rPr>
          <w:rFonts w:ascii="Arial" w:hAnsi="Arial" w:cs="Arial"/>
          <w:color w:val="000000" w:themeColor="text1"/>
          <w:sz w:val="18"/>
          <w:szCs w:val="18"/>
        </w:rPr>
        <w:t xml:space="preserve">Percentage of Women-Owned Enterprises with an Outstanding Loan and the Percentage of Credit Facilities Granted to </w:t>
      </w:r>
      <w:r w:rsidR="008063D6">
        <w:rPr>
          <w:rFonts w:ascii="Arial" w:hAnsi="Arial" w:cs="Arial"/>
          <w:color w:val="000000" w:themeColor="text1"/>
          <w:sz w:val="18"/>
          <w:szCs w:val="18"/>
        </w:rPr>
        <w:t>t</w:t>
      </w:r>
      <w:r w:rsidRPr="00EA2573">
        <w:rPr>
          <w:rFonts w:ascii="Arial" w:hAnsi="Arial" w:cs="Arial"/>
          <w:color w:val="000000" w:themeColor="text1"/>
          <w:sz w:val="18"/>
          <w:szCs w:val="18"/>
        </w:rPr>
        <w:t>hem in Palestine, 2019–2024</w:t>
      </w:r>
    </w:p>
    <w:tbl>
      <w:tblPr>
        <w:tblStyle w:val="TableGrid"/>
        <w:bidiVisual/>
        <w:tblW w:w="0" w:type="auto"/>
        <w:jc w:val="center"/>
        <w:tblLook w:val="04A0" w:firstRow="1" w:lastRow="0" w:firstColumn="1" w:lastColumn="0" w:noHBand="0" w:noVBand="1"/>
      </w:tblPr>
      <w:tblGrid>
        <w:gridCol w:w="7502"/>
      </w:tblGrid>
      <w:tr w:rsidR="000701A6" w14:paraId="567AE133" w14:textId="77777777" w:rsidTr="00FD5D26">
        <w:trPr>
          <w:trHeight w:val="3104"/>
          <w:jc w:val="center"/>
        </w:trPr>
        <w:tc>
          <w:tcPr>
            <w:tcW w:w="7502" w:type="dxa"/>
          </w:tcPr>
          <w:p w14:paraId="76F95691" w14:textId="77777777" w:rsidR="000701A6" w:rsidRDefault="000701A6" w:rsidP="006E2FAE">
            <w:pPr>
              <w:pStyle w:val="BodyText"/>
              <w:bidi/>
              <w:jc w:val="center"/>
              <w:rPr>
                <w:b/>
                <w:bCs/>
                <w:sz w:val="24"/>
                <w:szCs w:val="24"/>
                <w:rtl/>
              </w:rPr>
            </w:pPr>
            <w:r w:rsidRPr="00A429F8">
              <w:rPr>
                <w:noProof/>
                <w:rtl/>
              </w:rPr>
              <w:drawing>
                <wp:inline distT="0" distB="0" distL="0" distR="0" wp14:anchorId="746F6C1F" wp14:editId="7C8A870B">
                  <wp:extent cx="4535805" cy="1930400"/>
                  <wp:effectExtent l="0" t="0" r="0" b="0"/>
                  <wp:docPr id="13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228A49D0" w14:textId="77777777" w:rsidTr="0032668B">
        <w:trPr>
          <w:trHeight w:val="340"/>
          <w:jc w:val="center"/>
        </w:trPr>
        <w:tc>
          <w:tcPr>
            <w:tcW w:w="3872" w:type="dxa"/>
          </w:tcPr>
          <w:p w14:paraId="431E4A5A"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A8711C">
              <w:rPr>
                <w:rFonts w:ascii="Arial" w:hAnsi="Arial"/>
                <w:b/>
                <w:bCs/>
                <w:color w:val="000000" w:themeColor="text1"/>
                <w:sz w:val="14"/>
                <w:szCs w:val="14"/>
              </w:rPr>
              <w:t>Palestine Monetary Authority</w:t>
            </w:r>
            <w:r w:rsidRPr="00F73C08">
              <w:rPr>
                <w:rFonts w:ascii="Arial" w:hAnsi="Arial"/>
                <w:b/>
                <w:bCs/>
                <w:color w:val="000000" w:themeColor="text1"/>
                <w:sz w:val="14"/>
                <w:szCs w:val="14"/>
              </w:rPr>
              <w:t>,</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640" w:type="dxa"/>
          </w:tcPr>
          <w:p w14:paraId="7C173CF4"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سلطة النقد الفلسطينية</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2E3E7D11" w14:textId="77777777" w:rsidR="000701A6" w:rsidRPr="0032668B" w:rsidRDefault="000701A6" w:rsidP="000701A6">
      <w:pPr>
        <w:pStyle w:val="NormalWeb"/>
        <w:bidi/>
        <w:spacing w:before="0" w:beforeAutospacing="0" w:after="0" w:afterAutospacing="0"/>
        <w:jc w:val="both"/>
        <w:rPr>
          <w:rFonts w:ascii="Simplified Arabic" w:hAnsi="Simplified Arabic" w:cs="Simplified Arabic"/>
          <w:sz w:val="16"/>
          <w:szCs w:val="16"/>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6"/>
        <w:gridCol w:w="3756"/>
      </w:tblGrid>
      <w:tr w:rsidR="000701A6" w14:paraId="7CCD3503" w14:textId="77777777" w:rsidTr="006E2FAE">
        <w:trPr>
          <w:trHeight w:val="2480"/>
        </w:trPr>
        <w:tc>
          <w:tcPr>
            <w:tcW w:w="3751" w:type="dxa"/>
          </w:tcPr>
          <w:p w14:paraId="2E50BA1C" w14:textId="0E450044" w:rsidR="000701A6" w:rsidRDefault="000701A6" w:rsidP="008063D6">
            <w:pPr>
              <w:pStyle w:val="NormalWeb"/>
              <w:bidi/>
              <w:spacing w:before="0" w:beforeAutospacing="0" w:after="0" w:afterAutospacing="0"/>
              <w:jc w:val="both"/>
              <w:rPr>
                <w:rFonts w:ascii="Simplified Arabic" w:hAnsi="Simplified Arabic" w:cs="Simplified Arabic"/>
                <w:sz w:val="20"/>
                <w:szCs w:val="20"/>
                <w:rtl/>
              </w:rPr>
            </w:pPr>
            <w:r w:rsidRPr="00D63EBA">
              <w:rPr>
                <w:rFonts w:ascii="Simplified Arabic" w:hAnsi="Simplified Arabic" w:cs="Simplified Arabic"/>
                <w:sz w:val="20"/>
                <w:szCs w:val="20"/>
                <w:rtl/>
              </w:rPr>
              <w:t xml:space="preserve">في الفترة ما بين 2019 و2024، شهدت المشاريع المملوكة للنساء في فلسطين تغيرات ملحوظة من حيث القروض القائمة والتسهيلات الممنوحة لها. فقد ارتفعت حصتها من إجمالي المشاريع من 17% في عام 2019 إلى ذروتها عند 20% خلال الأعوام 2020–2022، قبل أن تتراجع إلى 19% في 2023 ثم </w:t>
            </w:r>
            <w:r w:rsidR="008063D6">
              <w:rPr>
                <w:rFonts w:ascii="Simplified Arabic" w:hAnsi="Simplified Arabic" w:cs="Simplified Arabic" w:hint="cs"/>
                <w:sz w:val="20"/>
                <w:szCs w:val="20"/>
                <w:rtl/>
              </w:rPr>
              <w:t xml:space="preserve">هبطت </w:t>
            </w:r>
            <w:r w:rsidRPr="00D63EBA">
              <w:rPr>
                <w:rFonts w:ascii="Simplified Arabic" w:hAnsi="Simplified Arabic" w:cs="Simplified Arabic"/>
                <w:sz w:val="20"/>
                <w:szCs w:val="20"/>
                <w:rtl/>
              </w:rPr>
              <w:t>بشكل حاد إلى 16% في عام 2024، وهو أدنى مستوى خلال خمس سنوات</w:t>
            </w:r>
            <w:r>
              <w:rPr>
                <w:rFonts w:ascii="Simplified Arabic" w:hAnsi="Simplified Arabic" w:cs="Simplified Arabic" w:hint="cs"/>
                <w:sz w:val="20"/>
                <w:szCs w:val="20"/>
                <w:rtl/>
              </w:rPr>
              <w:t>.</w:t>
            </w:r>
          </w:p>
        </w:tc>
        <w:tc>
          <w:tcPr>
            <w:tcW w:w="3751" w:type="dxa"/>
          </w:tcPr>
          <w:p w14:paraId="6A00A234" w14:textId="0E1AC77F" w:rsidR="000701A6" w:rsidRPr="00D63EBA" w:rsidRDefault="000701A6" w:rsidP="00F80332">
            <w:pPr>
              <w:pStyle w:val="NormalWeb"/>
              <w:spacing w:before="0" w:beforeAutospacing="0" w:after="0" w:afterAutospacing="0"/>
              <w:jc w:val="both"/>
              <w:rPr>
                <w:rFonts w:ascii="Simplified Arabic" w:hAnsi="Simplified Arabic" w:cs="Simplified Arabic"/>
                <w:sz w:val="16"/>
                <w:szCs w:val="16"/>
                <w:rtl/>
              </w:rPr>
            </w:pPr>
            <w:r w:rsidRPr="00D63EBA">
              <w:rPr>
                <w:sz w:val="20"/>
                <w:szCs w:val="20"/>
              </w:rPr>
              <w:t xml:space="preserve">Between 2019 and 2024, women-owned enterprises in Palestine experienced notable changes in terms of outstanding loans and credit facilities granted to them. Their share of total enterprises rose from 17% in 2019 to a peak of 20% during 2020–2022, before declining to 19% in 2023 and dropping sharply to 16% in </w:t>
            </w:r>
            <w:r w:rsidR="00F80332" w:rsidRPr="00D63EBA">
              <w:rPr>
                <w:sz w:val="20"/>
                <w:szCs w:val="20"/>
              </w:rPr>
              <w:t>2024,</w:t>
            </w:r>
            <w:r w:rsidRPr="00D63EBA">
              <w:rPr>
                <w:sz w:val="20"/>
                <w:szCs w:val="20"/>
              </w:rPr>
              <w:t xml:space="preserve"> the lowest level in five years.</w:t>
            </w:r>
          </w:p>
          <w:p w14:paraId="355BA385" w14:textId="77777777" w:rsidR="000701A6" w:rsidRPr="00D63EBA" w:rsidRDefault="000701A6" w:rsidP="006E2FAE">
            <w:pPr>
              <w:pStyle w:val="NormalWeb"/>
              <w:bidi/>
              <w:spacing w:before="0" w:beforeAutospacing="0" w:after="0" w:afterAutospacing="0"/>
              <w:jc w:val="both"/>
              <w:rPr>
                <w:rFonts w:ascii="Simplified Arabic" w:hAnsi="Simplified Arabic" w:cs="Simplified Arabic"/>
                <w:sz w:val="20"/>
                <w:szCs w:val="20"/>
              </w:rPr>
            </w:pPr>
          </w:p>
          <w:p w14:paraId="179CFE1C" w14:textId="77777777" w:rsidR="000701A6" w:rsidRDefault="000701A6" w:rsidP="006E2FAE">
            <w:pPr>
              <w:pStyle w:val="NormalWeb"/>
              <w:bidi/>
              <w:spacing w:before="0" w:beforeAutospacing="0" w:after="0" w:afterAutospacing="0"/>
              <w:jc w:val="both"/>
              <w:rPr>
                <w:rFonts w:ascii="Simplified Arabic" w:hAnsi="Simplified Arabic" w:cs="Simplified Arabic"/>
                <w:sz w:val="20"/>
                <w:szCs w:val="20"/>
                <w:rtl/>
              </w:rPr>
            </w:pPr>
          </w:p>
        </w:tc>
      </w:tr>
      <w:tr w:rsidR="000701A6" w14:paraId="6E60CF0E" w14:textId="77777777" w:rsidTr="006E2FAE">
        <w:tc>
          <w:tcPr>
            <w:tcW w:w="3751" w:type="dxa"/>
          </w:tcPr>
          <w:p w14:paraId="6777A0CF" w14:textId="5F7596E5" w:rsidR="000701A6" w:rsidRPr="00D63EBA" w:rsidRDefault="000701A6" w:rsidP="008063D6">
            <w:pPr>
              <w:pStyle w:val="NormalWeb"/>
              <w:bidi/>
              <w:spacing w:before="0" w:beforeAutospacing="0" w:after="0" w:afterAutospacing="0"/>
              <w:jc w:val="both"/>
              <w:rPr>
                <w:rFonts w:ascii="Simplified Arabic" w:hAnsi="Simplified Arabic" w:cs="Simplified Arabic"/>
                <w:sz w:val="20"/>
                <w:szCs w:val="20"/>
                <w:rtl/>
              </w:rPr>
            </w:pPr>
            <w:r w:rsidRPr="00D63EBA">
              <w:rPr>
                <w:rFonts w:ascii="Simplified Arabic" w:hAnsi="Simplified Arabic" w:cs="Simplified Arabic"/>
                <w:sz w:val="20"/>
                <w:szCs w:val="20"/>
                <w:rtl/>
              </w:rPr>
              <w:t>أما على صعيد الوصول إلى التمويل، فقد انخفضت نسبة التسهيلات الممنوحة للمشاريع النسائية من 6.6% في عام 2019 إلى 4% في عامي 2020 و2021، ثم ارتفعت إلى 5% في الفترة 2022–2024، لكنها لم تستعد مستوياتها السابقة</w:t>
            </w:r>
            <w:r w:rsidRPr="00D63EBA">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D63EBA">
              <w:rPr>
                <w:rFonts w:ascii="Simplified Arabic" w:hAnsi="Simplified Arabic" w:cs="Simplified Arabic"/>
                <w:sz w:val="20"/>
                <w:szCs w:val="20"/>
                <w:rtl/>
              </w:rPr>
              <w:t>هذا المسار يعكس</w:t>
            </w:r>
            <w:r>
              <w:rPr>
                <w:rFonts w:ascii="Simplified Arabic" w:hAnsi="Simplified Arabic" w:cs="Simplified Arabic"/>
                <w:sz w:val="20"/>
                <w:szCs w:val="20"/>
                <w:rtl/>
              </w:rPr>
              <w:t xml:space="preserve"> تحدي</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مزدوج</w:t>
            </w:r>
            <w:r>
              <w:rPr>
                <w:rFonts w:ascii="Simplified Arabic" w:hAnsi="Simplified Arabic" w:cs="Simplified Arabic" w:hint="cs"/>
                <w:sz w:val="20"/>
                <w:szCs w:val="20"/>
                <w:rtl/>
              </w:rPr>
              <w:t>اً</w:t>
            </w:r>
            <w:r w:rsidRPr="00D63EBA">
              <w:rPr>
                <w:rFonts w:ascii="Simplified Arabic" w:hAnsi="Simplified Arabic" w:cs="Simplified Arabic"/>
                <w:sz w:val="20"/>
                <w:szCs w:val="20"/>
                <w:rtl/>
              </w:rPr>
              <w:t xml:space="preserve"> يتمثل في تراجع تمثيل النساء في ملكية المشاريع من جهة، واستمرار محدودية حصولهن على القروض والتسهيلات المالية من جهة أخرى، وهو ما يعمّق الفجوة بين مساهمتهن الاقتصادية وحصتهن من التمويل، ويشير إلى وجود عوائق هيكلية تتطلب سياسات تدخل عاجلة لضمان استدامة ريادة الأعمال النسائية وتعزيز قدرتها التنافسية</w:t>
            </w:r>
            <w:r w:rsidRPr="00D63EBA">
              <w:rPr>
                <w:rFonts w:ascii="Simplified Arabic" w:hAnsi="Simplified Arabic" w:cs="Simplified Arabic"/>
                <w:sz w:val="20"/>
                <w:szCs w:val="20"/>
              </w:rPr>
              <w:t>.</w:t>
            </w:r>
          </w:p>
        </w:tc>
        <w:tc>
          <w:tcPr>
            <w:tcW w:w="3751" w:type="dxa"/>
          </w:tcPr>
          <w:p w14:paraId="7361149D" w14:textId="6ABE687F" w:rsidR="000701A6" w:rsidRDefault="000701A6" w:rsidP="002961FB">
            <w:pPr>
              <w:pStyle w:val="NormalWeb"/>
              <w:spacing w:before="0" w:beforeAutospacing="0" w:after="0" w:afterAutospacing="0"/>
              <w:jc w:val="both"/>
              <w:rPr>
                <w:rFonts w:ascii="Simplified Arabic" w:hAnsi="Simplified Arabic" w:cs="Simplified Arabic"/>
                <w:sz w:val="20"/>
                <w:szCs w:val="20"/>
                <w:rtl/>
              </w:rPr>
            </w:pPr>
            <w:r w:rsidRPr="00D63EBA">
              <w:rPr>
                <w:sz w:val="20"/>
                <w:szCs w:val="20"/>
              </w:rPr>
              <w:t>In terms of access to finance, the share of credit facilities granted to women-owned enterprises fell from 6.6% in 2019 to 4% in 2020 and 2021, then rose to 5% during 2022–2024, but did not return to its earlier levels.</w:t>
            </w:r>
            <w:r>
              <w:rPr>
                <w:rFonts w:hint="cs"/>
                <w:sz w:val="20"/>
                <w:szCs w:val="20"/>
                <w:rtl/>
              </w:rPr>
              <w:t xml:space="preserve"> </w:t>
            </w:r>
            <w:r w:rsidRPr="00D63EBA">
              <w:rPr>
                <w:sz w:val="20"/>
                <w:szCs w:val="20"/>
              </w:rPr>
              <w:t xml:space="preserve">This trend reflects a dual challenge: a decline in </w:t>
            </w:r>
            <w:r w:rsidR="004613EA" w:rsidRPr="004613EA">
              <w:rPr>
                <w:sz w:val="20"/>
                <w:szCs w:val="20"/>
              </w:rPr>
              <w:t>women</w:t>
            </w:r>
            <w:r w:rsidRPr="00D63EBA">
              <w:rPr>
                <w:sz w:val="20"/>
                <w:szCs w:val="20"/>
              </w:rPr>
              <w:t xml:space="preserve"> representation in business ownership on the one hand, and persistent limitations in their access to loans and credit facilities on the other. This deepens the gap between their economic contribution and their share of financing, pointing to structural barriers that require urgent policy interventions to ensure the sustainability of</w:t>
            </w:r>
            <w:r w:rsidR="004613EA" w:rsidRPr="004613EA">
              <w:rPr>
                <w:sz w:val="20"/>
                <w:szCs w:val="20"/>
              </w:rPr>
              <w:t xml:space="preserve"> women</w:t>
            </w:r>
            <w:r w:rsidR="008063D6">
              <w:rPr>
                <w:rFonts w:hint="cs"/>
                <w:sz w:val="20"/>
                <w:szCs w:val="20"/>
                <w:rtl/>
              </w:rPr>
              <w:t xml:space="preserve"> </w:t>
            </w:r>
            <w:r w:rsidRPr="00D63EBA">
              <w:rPr>
                <w:sz w:val="20"/>
                <w:szCs w:val="20"/>
              </w:rPr>
              <w:t>entrepreneurship and enhance their competitiveness</w:t>
            </w:r>
            <w:r w:rsidR="008063D6">
              <w:rPr>
                <w:sz w:val="20"/>
                <w:szCs w:val="20"/>
              </w:rPr>
              <w:t>.</w:t>
            </w:r>
          </w:p>
        </w:tc>
      </w:tr>
    </w:tbl>
    <w:p w14:paraId="12F44E64" w14:textId="3F84B3E6" w:rsidR="000701A6" w:rsidRDefault="000701A6" w:rsidP="000701A6">
      <w:pPr>
        <w:pStyle w:val="Title"/>
        <w:bidi/>
        <w:rPr>
          <w:rFonts w:ascii="Simplified Arabic" w:hAnsi="Simplified Arabic"/>
          <w:color w:val="000000" w:themeColor="text1"/>
          <w:sz w:val="18"/>
          <w:szCs w:val="18"/>
          <w:rtl/>
        </w:rPr>
      </w:pPr>
    </w:p>
    <w:p w14:paraId="60F6468F" w14:textId="77777777" w:rsidR="00B415DD" w:rsidRDefault="00B415DD" w:rsidP="00B415DD">
      <w:pPr>
        <w:pStyle w:val="Title"/>
        <w:bidi/>
        <w:rPr>
          <w:rFonts w:ascii="Simplified Arabic" w:hAnsi="Simplified Arabic"/>
          <w:color w:val="000000" w:themeColor="text1"/>
          <w:sz w:val="18"/>
          <w:szCs w:val="18"/>
          <w:rtl/>
        </w:rPr>
      </w:pPr>
    </w:p>
    <w:p w14:paraId="41700102" w14:textId="77777777" w:rsidR="000701A6" w:rsidRDefault="000701A6" w:rsidP="000701A6">
      <w:pPr>
        <w:pStyle w:val="BodyText"/>
        <w:bidi/>
        <w:jc w:val="center"/>
        <w:rPr>
          <w:b/>
          <w:bCs/>
          <w:szCs w:val="24"/>
          <w:rtl/>
        </w:rPr>
        <w:sectPr w:rsidR="000701A6" w:rsidSect="00A21A24">
          <w:type w:val="continuous"/>
          <w:pgSz w:w="9639" w:h="13608" w:code="11"/>
          <w:pgMar w:top="1134" w:right="1134" w:bottom="1134" w:left="993" w:header="709" w:footer="709" w:gutter="0"/>
          <w:cols w:space="720"/>
          <w:bidi/>
          <w:docGrid w:linePitch="360"/>
        </w:sectPr>
      </w:pPr>
    </w:p>
    <w:p w14:paraId="00E389CA" w14:textId="3F57986A" w:rsidR="000701A6" w:rsidRPr="001778FA" w:rsidRDefault="000701A6" w:rsidP="000A3463">
      <w:pPr>
        <w:pStyle w:val="BodyText"/>
        <w:bidi/>
        <w:jc w:val="center"/>
        <w:rPr>
          <w:b/>
          <w:bCs/>
          <w:sz w:val="26"/>
          <w:szCs w:val="26"/>
          <w:rtl/>
        </w:rPr>
      </w:pPr>
      <w:r w:rsidRPr="001778FA">
        <w:rPr>
          <w:rFonts w:hint="cs"/>
          <w:b/>
          <w:bCs/>
          <w:sz w:val="26"/>
          <w:szCs w:val="26"/>
          <w:rtl/>
        </w:rPr>
        <w:lastRenderedPageBreak/>
        <w:t>الملكية والأصول</w:t>
      </w:r>
    </w:p>
    <w:p w14:paraId="3429B89D" w14:textId="77777777" w:rsidR="000701A6" w:rsidRPr="001778FA" w:rsidRDefault="000701A6" w:rsidP="000701A6">
      <w:pPr>
        <w:pStyle w:val="Title"/>
        <w:bidi/>
        <w:rPr>
          <w:rFonts w:ascii="Simplified Arabic" w:hAnsi="Simplified Arabic"/>
          <w:color w:val="000000" w:themeColor="text1"/>
          <w:sz w:val="26"/>
          <w:szCs w:val="26"/>
          <w:rtl/>
        </w:rPr>
      </w:pPr>
      <w:r w:rsidRPr="001778FA">
        <w:rPr>
          <w:sz w:val="26"/>
          <w:szCs w:val="26"/>
        </w:rPr>
        <w:t>Ownership and Assets</w:t>
      </w:r>
    </w:p>
    <w:p w14:paraId="3F9C3BA6"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pPr>
    </w:p>
    <w:p w14:paraId="67A921C3"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E96B56">
          <w:footerReference w:type="default" r:id="rId68"/>
          <w:pgSz w:w="9639" w:h="13608" w:code="11"/>
          <w:pgMar w:top="1134" w:right="1134" w:bottom="1134" w:left="993" w:header="709" w:footer="709" w:gutter="0"/>
          <w:cols w:space="720"/>
          <w:bidi/>
          <w:docGrid w:linePitch="360"/>
        </w:sectPr>
      </w:pPr>
    </w:p>
    <w:p w14:paraId="5E811EE3" w14:textId="677D75A5" w:rsidR="000701A6" w:rsidRPr="00D65F99" w:rsidRDefault="000701A6" w:rsidP="000701A6">
      <w:pPr>
        <w:pStyle w:val="NormalWeb"/>
        <w:bidi/>
        <w:spacing w:before="0" w:beforeAutospacing="0" w:after="0" w:afterAutospacing="0"/>
        <w:jc w:val="both"/>
        <w:rPr>
          <w:rFonts w:ascii="Simplified Arabic" w:hAnsi="Simplified Arabic" w:cs="Simplified Arabic"/>
          <w:sz w:val="20"/>
          <w:szCs w:val="20"/>
        </w:rPr>
      </w:pPr>
      <w:r w:rsidRPr="00D65F99">
        <w:rPr>
          <w:rFonts w:ascii="Simplified Arabic" w:hAnsi="Simplified Arabic" w:cs="Simplified Arabic"/>
          <w:sz w:val="20"/>
          <w:szCs w:val="20"/>
          <w:rtl/>
        </w:rPr>
        <w:t>تشكل الملكية والأصول أحد العوامل ا</w:t>
      </w:r>
      <w:r w:rsidR="002A306C">
        <w:rPr>
          <w:rFonts w:ascii="Simplified Arabic" w:hAnsi="Simplified Arabic" w:cs="Simplified Arabic"/>
          <w:sz w:val="20"/>
          <w:szCs w:val="20"/>
          <w:rtl/>
        </w:rPr>
        <w:t>لأساسية لتمكين الأفراد اقتصادي</w:t>
      </w:r>
      <w:r w:rsidR="002A306C">
        <w:rPr>
          <w:rFonts w:ascii="Simplified Arabic" w:hAnsi="Simplified Arabic" w:cs="Simplified Arabic" w:hint="cs"/>
          <w:sz w:val="20"/>
          <w:szCs w:val="20"/>
          <w:rtl/>
        </w:rPr>
        <w:t>اً</w:t>
      </w:r>
      <w:r w:rsidRPr="00D65F99">
        <w:rPr>
          <w:rFonts w:ascii="Simplified Arabic" w:hAnsi="Simplified Arabic" w:cs="Simplified Arabic"/>
          <w:sz w:val="20"/>
          <w:szCs w:val="20"/>
          <w:rtl/>
        </w:rPr>
        <w:t xml:space="preserve"> وتعزيز قدرتهم على الصمود أمام الأزمات، إذ تسهم في توفير سبل العيش المستدامة وتعزيز الأمان الاجتماعي والاقتصادي. ويشير تحليل توزيع الأصول بين النساء والرجال إلى وجود فجوات واضحة في امتلاك الموارد الأساسية مثل الأراضي، المنازل، المشروعات الصغيرة، والأصول الملموسة الأخرى. تعكس هذه الفجوات الفوارق الهيكلية في الفرص الاقتصادية والتمكين المالي، وتؤثر بشكل مباشر على القدرة على الوصول إلى الخدمات المالية، الاستثمار، والحماية من المخاطر الاقتصادية</w:t>
      </w:r>
      <w:r w:rsidRPr="00D65F99">
        <w:rPr>
          <w:rFonts w:ascii="Simplified Arabic" w:hAnsi="Simplified Arabic" w:cs="Simplified Arabic"/>
          <w:sz w:val="20"/>
          <w:szCs w:val="20"/>
        </w:rPr>
        <w:t>.</w:t>
      </w:r>
    </w:p>
    <w:p w14:paraId="1A8ADDA2" w14:textId="68391F13"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pPr>
      <w:r w:rsidRPr="00D65F99">
        <w:rPr>
          <w:rFonts w:ascii="Simplified Arabic" w:hAnsi="Simplified Arabic" w:cs="Simplified Arabic"/>
          <w:sz w:val="20"/>
          <w:szCs w:val="20"/>
          <w:rtl/>
        </w:rPr>
        <w:t>ولا تقتصر آثار هذه الفجوات على الجانب ال</w:t>
      </w:r>
      <w:r w:rsidR="00534043">
        <w:rPr>
          <w:rFonts w:ascii="Simplified Arabic" w:hAnsi="Simplified Arabic" w:cs="Simplified Arabic"/>
          <w:sz w:val="20"/>
          <w:szCs w:val="20"/>
          <w:rtl/>
        </w:rPr>
        <w:t>مادي فحسب، بل تمتد لتشمل أبعاد</w:t>
      </w:r>
      <w:r w:rsidR="00534043">
        <w:rPr>
          <w:rFonts w:ascii="Simplified Arabic" w:hAnsi="Simplified Arabic" w:cs="Simplified Arabic" w:hint="cs"/>
          <w:sz w:val="20"/>
          <w:szCs w:val="20"/>
          <w:rtl/>
        </w:rPr>
        <w:t>اً</w:t>
      </w:r>
      <w:r w:rsidRPr="00D65F99">
        <w:rPr>
          <w:rFonts w:ascii="Simplified Arabic" w:hAnsi="Simplified Arabic" w:cs="Simplified Arabic"/>
          <w:sz w:val="20"/>
          <w:szCs w:val="20"/>
          <w:rtl/>
        </w:rPr>
        <w:t xml:space="preserve"> اجتماع</w:t>
      </w:r>
      <w:r w:rsidR="00534043">
        <w:rPr>
          <w:rFonts w:ascii="Simplified Arabic" w:hAnsi="Simplified Arabic" w:cs="Simplified Arabic"/>
          <w:sz w:val="20"/>
          <w:szCs w:val="20"/>
          <w:rtl/>
        </w:rPr>
        <w:t>ية وقانونية؛ فالأصول تمثل مصدر</w:t>
      </w:r>
      <w:r w:rsidR="00534043">
        <w:rPr>
          <w:rFonts w:ascii="Simplified Arabic" w:hAnsi="Simplified Arabic" w:cs="Simplified Arabic" w:hint="cs"/>
          <w:sz w:val="20"/>
          <w:szCs w:val="20"/>
          <w:rtl/>
        </w:rPr>
        <w:t>اً</w:t>
      </w:r>
      <w:r w:rsidRPr="00D65F99">
        <w:rPr>
          <w:rFonts w:ascii="Simplified Arabic" w:hAnsi="Simplified Arabic" w:cs="Simplified Arabic"/>
          <w:sz w:val="20"/>
          <w:szCs w:val="20"/>
          <w:rtl/>
        </w:rPr>
        <w:t xml:space="preserve"> للأمان والاستقرار الأسري، وأداة لتعزيز القدرة على اتخاذ القرارات، ووسيلة لتحسين المكانة الاجتماعية. إن حرمان النساء من الملكية المتساوية يحد من استقلاليتهن الاقتصادية، ويزيد من تعرضهن للمخاطر في حالات الطلاق أو الترمل، كما يقلل من قدرتهن على التفاوض داخل الأسرة والمجتمع. وتساهم الأعراف الاجتماعية والممارسات التقليدية، إلى جانب بعض الأطر القانونية، في استمرار هذه الفجوات، حيث قد تحول قوانين الميراث أو الأعراف المتبعة دون حصول النساء على نصيبهن العادل، وقد تواجه النساء صعوبات أكبر في الوصول إلى التمويل اللازم لشراء الأصول</w:t>
      </w:r>
      <w:r w:rsidRPr="00D65F99">
        <w:rPr>
          <w:rFonts w:ascii="Simplified Arabic" w:hAnsi="Simplified Arabic" w:cs="Simplified Arabic"/>
          <w:sz w:val="20"/>
          <w:szCs w:val="20"/>
        </w:rPr>
        <w:t>.</w:t>
      </w:r>
    </w:p>
    <w:p w14:paraId="5C654A4B" w14:textId="77777777" w:rsidR="000701A6" w:rsidRPr="00B8376A" w:rsidRDefault="000701A6" w:rsidP="000701A6">
      <w:pPr>
        <w:pStyle w:val="NormalWeb"/>
        <w:bidi/>
        <w:spacing w:before="0" w:beforeAutospacing="0" w:after="0" w:afterAutospacing="0"/>
        <w:jc w:val="both"/>
        <w:rPr>
          <w:rFonts w:ascii="Simplified Arabic" w:hAnsi="Simplified Arabic" w:cs="Simplified Arabic"/>
          <w:sz w:val="2"/>
          <w:szCs w:val="2"/>
        </w:rPr>
      </w:pPr>
    </w:p>
    <w:p w14:paraId="34E01329" w14:textId="77777777" w:rsidR="000701A6" w:rsidRPr="00D65F99" w:rsidRDefault="000701A6" w:rsidP="000701A6">
      <w:pPr>
        <w:pStyle w:val="NormalWeb"/>
        <w:bidi/>
        <w:spacing w:before="0" w:beforeAutospacing="0" w:after="0" w:afterAutospacing="0"/>
        <w:jc w:val="both"/>
        <w:rPr>
          <w:rFonts w:ascii="Simplified Arabic" w:hAnsi="Simplified Arabic" w:cs="Simplified Arabic"/>
          <w:sz w:val="20"/>
          <w:szCs w:val="20"/>
        </w:rPr>
      </w:pPr>
      <w:r w:rsidRPr="00D65F99">
        <w:rPr>
          <w:rFonts w:ascii="Simplified Arabic" w:hAnsi="Simplified Arabic" w:cs="Simplified Arabic"/>
          <w:sz w:val="20"/>
          <w:szCs w:val="20"/>
          <w:rtl/>
        </w:rPr>
        <w:t>من هنا، تبرز أهمية البيانات الدقيقة كأداة حيوية لفهم أبعاد هذه القضية، حيث إن توفير إحصاءات مفصلة حسب النوع الاجتماعي يسمح لصانعي السياسات بتحديد مكامن الخلل بدقة وتصميم تدخلات فعالة. لذا، يعد رصد وتحليل الملكية والأصول حسب النوع الاجتماعي خطوة أساسية لصياغة سياسات وبرامج تستهدف تحقيق العدالة الاقتصادية وتعزيز المساواة بين النساء والرجال</w:t>
      </w:r>
      <w:r w:rsidRPr="00D65F99">
        <w:rPr>
          <w:rFonts w:ascii="Simplified Arabic" w:hAnsi="Simplified Arabic" w:cs="Simplified Arabic"/>
          <w:sz w:val="20"/>
          <w:szCs w:val="20"/>
        </w:rPr>
        <w:t>.</w:t>
      </w:r>
    </w:p>
    <w:p w14:paraId="134BE5A9" w14:textId="77777777" w:rsidR="000701A6" w:rsidRPr="00D65F99" w:rsidRDefault="000701A6" w:rsidP="000701A6">
      <w:pPr>
        <w:pStyle w:val="NormalWeb"/>
        <w:spacing w:before="0" w:beforeAutospacing="0" w:after="0" w:afterAutospacing="0"/>
        <w:jc w:val="both"/>
        <w:rPr>
          <w:sz w:val="20"/>
          <w:szCs w:val="20"/>
        </w:rPr>
      </w:pPr>
      <w:r w:rsidRPr="00D65F99">
        <w:rPr>
          <w:sz w:val="20"/>
          <w:szCs w:val="20"/>
        </w:rPr>
        <w:t>Ownership and assets are fundamental factors for economic empowerment and enhancing individuals’ resilience to crises, as they contribute to sustainable livelihoods and strengthen social and economic security. Analysis of asset distribution between women and men reveals clear gaps in ownership of essential resources such as land, houses, small businesses, and other tangible assets. These gaps reflect structural disparities in economic opportunities and financial empowerment, directly affecting access to financial services, investment, and protection against economic risks.</w:t>
      </w:r>
    </w:p>
    <w:p w14:paraId="61B64F19" w14:textId="77777777" w:rsidR="000701A6" w:rsidRDefault="000701A6" w:rsidP="000701A6">
      <w:pPr>
        <w:pStyle w:val="NormalWeb"/>
        <w:spacing w:before="0" w:beforeAutospacing="0" w:after="0" w:afterAutospacing="0"/>
        <w:jc w:val="both"/>
        <w:rPr>
          <w:sz w:val="20"/>
          <w:szCs w:val="20"/>
          <w:rtl/>
        </w:rPr>
      </w:pPr>
      <w:r w:rsidRPr="00D65F99">
        <w:rPr>
          <w:sz w:val="20"/>
          <w:szCs w:val="20"/>
        </w:rPr>
        <w:t>The impact of these gaps extends beyond material aspects to social and legal dimensions. Assets represent a source of security and family stability, a tool for enhancing decision-making capacity, and a means of improving social status. Denying women equal ownership limits their economic independence, increases their vulnerability in cases of divorce or widowhood, and reduces their ability to negotiate within the family and community. Social norms, traditional practices, and certain legal frameworks also contribute to perpetuating these gaps, as inheritance laws or customary practices may prevent women from receiving their fair share, and women often face greater difficulties accessing financing to acquire assets.</w:t>
      </w:r>
    </w:p>
    <w:p w14:paraId="2A054F98" w14:textId="77777777" w:rsidR="000701A6" w:rsidRPr="00D65F99" w:rsidRDefault="000701A6" w:rsidP="000701A6">
      <w:pPr>
        <w:pStyle w:val="NormalWeb"/>
        <w:spacing w:before="0" w:beforeAutospacing="0" w:after="0" w:afterAutospacing="0"/>
        <w:jc w:val="both"/>
        <w:rPr>
          <w:sz w:val="20"/>
          <w:szCs w:val="20"/>
        </w:rPr>
      </w:pPr>
    </w:p>
    <w:p w14:paraId="28CB4812" w14:textId="77777777" w:rsidR="000701A6" w:rsidRPr="00D65F99" w:rsidRDefault="000701A6" w:rsidP="000701A6">
      <w:pPr>
        <w:pStyle w:val="NormalWeb"/>
        <w:spacing w:before="0" w:beforeAutospacing="0" w:after="0" w:afterAutospacing="0"/>
        <w:jc w:val="both"/>
        <w:rPr>
          <w:sz w:val="20"/>
          <w:szCs w:val="20"/>
        </w:rPr>
      </w:pPr>
      <w:r w:rsidRPr="00D65F99">
        <w:rPr>
          <w:sz w:val="20"/>
          <w:szCs w:val="20"/>
        </w:rPr>
        <w:t>This highlights the critical importance of accurate data in understanding the scope of the issue. Providing detailed statistics disaggregated by gender enables policymakers to identify gaps precisely and design effective interventions. Therefore, monitoring and analyzing ownership and assets through a gender lens is an essential step in formulating policies and programs that promote economic justice and enhance equality between women and men.</w:t>
      </w:r>
    </w:p>
    <w:p w14:paraId="1998A9D1" w14:textId="77777777" w:rsidR="000701A6" w:rsidRDefault="000701A6" w:rsidP="000701A6">
      <w:pPr>
        <w:pStyle w:val="Title"/>
        <w:bidi/>
        <w:rPr>
          <w:rFonts w:ascii="Simplified Arabic" w:hAnsi="Simplified Arabic"/>
          <w:color w:val="000000" w:themeColor="text1"/>
          <w:sz w:val="18"/>
          <w:szCs w:val="18"/>
          <w:rtl/>
        </w:rPr>
        <w:sectPr w:rsidR="000701A6" w:rsidSect="00A21A24">
          <w:type w:val="continuous"/>
          <w:pgSz w:w="9639" w:h="13608" w:code="11"/>
          <w:pgMar w:top="1134" w:right="1134" w:bottom="1134" w:left="993" w:header="709" w:footer="709" w:gutter="0"/>
          <w:cols w:num="2" w:space="369"/>
          <w:bidi/>
          <w:docGrid w:linePitch="360"/>
        </w:sectPr>
      </w:pPr>
    </w:p>
    <w:p w14:paraId="10B77126" w14:textId="448DFA25" w:rsidR="000701A6" w:rsidRPr="006A15C2" w:rsidRDefault="000701A6" w:rsidP="008853A7">
      <w:pPr>
        <w:pStyle w:val="Title"/>
        <w:bidi/>
        <w:rPr>
          <w:rFonts w:ascii="Simplified Arabic" w:hAnsi="Simplified Arabic"/>
          <w:color w:val="000000" w:themeColor="text1"/>
          <w:sz w:val="18"/>
          <w:szCs w:val="18"/>
          <w:rtl/>
        </w:rPr>
      </w:pPr>
      <w:r w:rsidRPr="00B415CC">
        <w:rPr>
          <w:rFonts w:ascii="Simplified Arabic" w:hAnsi="Simplified Arabic"/>
          <w:color w:val="000000" w:themeColor="text1"/>
          <w:sz w:val="18"/>
          <w:szCs w:val="18"/>
          <w:rtl/>
        </w:rPr>
        <w:lastRenderedPageBreak/>
        <w:t>عدد المالكين</w:t>
      </w:r>
      <w:r>
        <w:rPr>
          <w:rFonts w:ascii="Simplified Arabic" w:hAnsi="Simplified Arabic" w:hint="cs"/>
          <w:color w:val="000000" w:themeColor="text1"/>
          <w:sz w:val="18"/>
          <w:szCs w:val="18"/>
          <w:rtl/>
        </w:rPr>
        <w:t>/ات</w:t>
      </w:r>
      <w:r w:rsidRPr="00B415CC">
        <w:rPr>
          <w:rFonts w:ascii="Simplified Arabic" w:hAnsi="Simplified Arabic"/>
          <w:color w:val="000000" w:themeColor="text1"/>
          <w:sz w:val="18"/>
          <w:szCs w:val="18"/>
          <w:rtl/>
        </w:rPr>
        <w:t xml:space="preserve"> للأراضي في مشروع التسوية في الضفة الغربية حسب </w:t>
      </w:r>
      <w:r>
        <w:rPr>
          <w:rFonts w:ascii="Simplified Arabic" w:hAnsi="Simplified Arabic" w:hint="cs"/>
          <w:color w:val="000000" w:themeColor="text1"/>
          <w:sz w:val="18"/>
          <w:szCs w:val="18"/>
          <w:rtl/>
        </w:rPr>
        <w:t xml:space="preserve">المحافظة </w:t>
      </w:r>
      <w:r w:rsidRPr="00B415CC">
        <w:rPr>
          <w:rFonts w:ascii="Simplified Arabic" w:hAnsi="Simplified Arabic"/>
          <w:color w:val="000000" w:themeColor="text1"/>
          <w:sz w:val="18"/>
          <w:szCs w:val="18"/>
          <w:rtl/>
        </w:rPr>
        <w:t>والجنس</w:t>
      </w:r>
      <w:r>
        <w:rPr>
          <w:rFonts w:ascii="Simplified Arabic" w:hAnsi="Simplified Arabic" w:hint="cs"/>
          <w:color w:val="000000" w:themeColor="text1"/>
          <w:sz w:val="18"/>
          <w:szCs w:val="18"/>
          <w:rtl/>
        </w:rPr>
        <w:t xml:space="preserve"> لمالك الأرض، </w:t>
      </w:r>
      <w:r w:rsidRPr="006A15C2">
        <w:rPr>
          <w:rFonts w:ascii="Simplified Arabic" w:hAnsi="Simplified Arabic" w:hint="cs"/>
          <w:color w:val="000000" w:themeColor="text1"/>
          <w:sz w:val="18"/>
          <w:szCs w:val="18"/>
          <w:rtl/>
        </w:rPr>
        <w:t>202</w:t>
      </w:r>
      <w:r w:rsidR="008853A7">
        <w:rPr>
          <w:rFonts w:ascii="Simplified Arabic" w:hAnsi="Simplified Arabic" w:hint="cs"/>
          <w:color w:val="000000" w:themeColor="text1"/>
          <w:sz w:val="18"/>
          <w:szCs w:val="18"/>
          <w:rtl/>
        </w:rPr>
        <w:t>5</w:t>
      </w:r>
      <w:r>
        <w:rPr>
          <w:rFonts w:ascii="Simplified Arabic" w:hAnsi="Simplified Arabic" w:hint="cs"/>
          <w:color w:val="000000" w:themeColor="text1"/>
          <w:sz w:val="18"/>
          <w:szCs w:val="18"/>
          <w:rtl/>
        </w:rPr>
        <w:t xml:space="preserve"> </w:t>
      </w:r>
      <w:r w:rsidRPr="006A15C2">
        <w:rPr>
          <w:rFonts w:ascii="Simplified Arabic" w:hAnsi="Simplified Arabic" w:hint="cs"/>
          <w:color w:val="000000" w:themeColor="text1"/>
          <w:sz w:val="18"/>
          <w:szCs w:val="18"/>
          <w:rtl/>
        </w:rPr>
        <w:t xml:space="preserve"> </w:t>
      </w:r>
    </w:p>
    <w:p w14:paraId="687C7773" w14:textId="799FDE3E" w:rsidR="000701A6" w:rsidRPr="00C35536" w:rsidRDefault="000701A6" w:rsidP="00DD21A1">
      <w:pPr>
        <w:pStyle w:val="BodyText"/>
        <w:bidi/>
        <w:jc w:val="center"/>
        <w:rPr>
          <w:rFonts w:ascii="Arial" w:hAnsi="Arial" w:cs="Arial"/>
          <w:b/>
          <w:bCs/>
          <w:sz w:val="18"/>
          <w:szCs w:val="18"/>
        </w:rPr>
      </w:pPr>
      <w:r w:rsidRPr="00C35536">
        <w:rPr>
          <w:rFonts w:ascii="Arial" w:hAnsi="Arial" w:cs="Arial"/>
          <w:b/>
          <w:bCs/>
          <w:sz w:val="18"/>
          <w:szCs w:val="18"/>
        </w:rPr>
        <w:t xml:space="preserve">Number of Land Owners in the </w:t>
      </w:r>
      <w:r w:rsidR="00DD21A1" w:rsidRPr="00DD21A1">
        <w:rPr>
          <w:rFonts w:ascii="Arial" w:hAnsi="Arial" w:cs="Arial"/>
          <w:b/>
          <w:bCs/>
          <w:sz w:val="18"/>
          <w:szCs w:val="18"/>
        </w:rPr>
        <w:t>Settlement Project</w:t>
      </w:r>
      <w:r w:rsidRPr="00C35536">
        <w:rPr>
          <w:rFonts w:ascii="Arial" w:hAnsi="Arial" w:cs="Arial"/>
          <w:b/>
          <w:bCs/>
          <w:sz w:val="18"/>
          <w:szCs w:val="18"/>
        </w:rPr>
        <w:t xml:space="preserve"> in the West Bank by Governorate and </w:t>
      </w:r>
      <w:r>
        <w:rPr>
          <w:rFonts w:ascii="Arial" w:hAnsi="Arial" w:cs="Arial"/>
          <w:b/>
          <w:bCs/>
          <w:sz w:val="18"/>
          <w:szCs w:val="18"/>
        </w:rPr>
        <w:t>Sex</w:t>
      </w:r>
      <w:r w:rsidRPr="00B943ED">
        <w:rPr>
          <w:rFonts w:ascii="Arial" w:hAnsi="Arial" w:cs="Arial"/>
          <w:b/>
          <w:bCs/>
          <w:sz w:val="18"/>
          <w:szCs w:val="18"/>
        </w:rPr>
        <w:t xml:space="preserve"> of landowner</w:t>
      </w:r>
      <w:r w:rsidRPr="00C35536">
        <w:rPr>
          <w:rFonts w:ascii="Arial" w:hAnsi="Arial" w:cs="Arial"/>
          <w:b/>
          <w:bCs/>
          <w:sz w:val="18"/>
          <w:szCs w:val="18"/>
        </w:rPr>
        <w:t>, 202</w:t>
      </w:r>
      <w:r w:rsidR="008853A7">
        <w:rPr>
          <w:rFonts w:ascii="Arial" w:hAnsi="Arial" w:cs="Arial"/>
          <w:b/>
          <w:bCs/>
          <w:sz w:val="18"/>
          <w:szCs w:val="18"/>
        </w:rPr>
        <w:t>5</w:t>
      </w:r>
    </w:p>
    <w:tbl>
      <w:tblPr>
        <w:tblStyle w:val="ListTable4-Accent21"/>
        <w:bidiVisual/>
        <w:tblW w:w="5000" w:type="pct"/>
        <w:jc w:val="center"/>
        <w:tblBorders>
          <w:top w:val="single" w:sz="4" w:space="0" w:color="C0504D" w:themeColor="accent2"/>
          <w:left w:val="single" w:sz="4" w:space="0" w:color="C0504D" w:themeColor="accent2"/>
          <w:right w:val="single" w:sz="4" w:space="0" w:color="C0504D" w:themeColor="accent2"/>
          <w:insideH w:val="single" w:sz="4" w:space="0" w:color="C0504D" w:themeColor="accent2"/>
          <w:insideV w:val="single" w:sz="4" w:space="0" w:color="C0504D" w:themeColor="accent2"/>
        </w:tblBorders>
        <w:tblLook w:val="04A0" w:firstRow="1" w:lastRow="0" w:firstColumn="1" w:lastColumn="0" w:noHBand="0" w:noVBand="1"/>
      </w:tblPr>
      <w:tblGrid>
        <w:gridCol w:w="1527"/>
        <w:gridCol w:w="1073"/>
        <w:gridCol w:w="1073"/>
        <w:gridCol w:w="1073"/>
        <w:gridCol w:w="929"/>
        <w:gridCol w:w="1827"/>
      </w:tblGrid>
      <w:tr w:rsidR="008E3E52" w:rsidRPr="00365852" w14:paraId="68D47C02" w14:textId="77777777" w:rsidTr="008E3E52">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018"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9FF5CE9" w14:textId="77777777" w:rsidR="008E3E52" w:rsidRPr="00365852" w:rsidRDefault="008E3E52" w:rsidP="006E2FAE">
            <w:pPr>
              <w:jc w:val="center"/>
              <w:rPr>
                <w:rFonts w:ascii="Simplified Arabic" w:hAnsi="Simplified Arabic" w:cs="Simplified Arabic"/>
                <w:sz w:val="14"/>
                <w:szCs w:val="14"/>
                <w:rtl/>
              </w:rPr>
            </w:pPr>
            <w:r w:rsidRPr="00365852">
              <w:rPr>
                <w:rFonts w:ascii="Simplified Arabic" w:hAnsi="Simplified Arabic" w:cs="Simplified Arabic"/>
                <w:sz w:val="14"/>
                <w:szCs w:val="14"/>
                <w:rtl/>
              </w:rPr>
              <w:t>المحافظة</w:t>
            </w:r>
          </w:p>
        </w:tc>
        <w:tc>
          <w:tcPr>
            <w:tcW w:w="2145" w:type="pct"/>
            <w:gridSpan w:val="3"/>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ECD5500" w14:textId="1CF6DD41" w:rsidR="008E3E52" w:rsidRPr="00365852" w:rsidRDefault="008E3E52" w:rsidP="008E3E52">
            <w:pPr>
              <w:bidi/>
              <w:ind w:right="-11"/>
              <w:jc w:val="right"/>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tl/>
              </w:rPr>
              <w:t>الجنس</w:t>
            </w:r>
            <w:r w:rsidRPr="00365852">
              <w:rPr>
                <w:rFonts w:ascii="Arial" w:hAnsi="Arial" w:cs="Arial" w:hint="cs"/>
                <w:sz w:val="14"/>
                <w:szCs w:val="14"/>
                <w:rtl/>
              </w:rPr>
              <w:t xml:space="preserve"> لمالك الأرض</w:t>
            </w:r>
            <w:r>
              <w:rPr>
                <w:rFonts w:ascii="Arial" w:hAnsi="Arial" w:cs="Arial" w:hint="cs"/>
                <w:sz w:val="14"/>
                <w:szCs w:val="14"/>
                <w:rtl/>
              </w:rPr>
              <w:t xml:space="preserve">                      </w:t>
            </w:r>
            <w:r w:rsidRPr="00365852">
              <w:rPr>
                <w:rFonts w:ascii="Arial" w:hAnsi="Arial" w:cs="Arial"/>
                <w:sz w:val="14"/>
                <w:szCs w:val="14"/>
                <w:rtl/>
              </w:rPr>
              <w:t xml:space="preserve"> </w:t>
            </w:r>
            <w:r>
              <w:rPr>
                <w:rFonts w:ascii="Arial" w:hAnsi="Arial" w:cs="Arial" w:hint="cs"/>
                <w:sz w:val="14"/>
                <w:szCs w:val="14"/>
                <w:rtl/>
              </w:rPr>
              <w:t xml:space="preserve"> </w:t>
            </w:r>
            <w:r w:rsidRPr="00365852">
              <w:rPr>
                <w:rFonts w:ascii="Arial" w:hAnsi="Arial" w:cs="Arial"/>
                <w:sz w:val="14"/>
                <w:szCs w:val="14"/>
              </w:rPr>
              <w:t>Sex of landowner</w:t>
            </w:r>
          </w:p>
        </w:tc>
        <w:tc>
          <w:tcPr>
            <w:tcW w:w="619" w:type="pct"/>
            <w:tcBorders>
              <w:top w:val="single" w:sz="4" w:space="0" w:color="943634" w:themeColor="accent2" w:themeShade="BF"/>
              <w:left w:val="single" w:sz="4" w:space="0" w:color="943634" w:themeColor="accent2" w:themeShade="BF"/>
              <w:bottom w:val="nil"/>
              <w:right w:val="single" w:sz="4" w:space="0" w:color="943634" w:themeColor="accent2" w:themeShade="BF"/>
            </w:tcBorders>
            <w:vAlign w:val="center"/>
          </w:tcPr>
          <w:p w14:paraId="76429FF0" w14:textId="77777777" w:rsidR="008E3E52" w:rsidRPr="00365852" w:rsidRDefault="008E3E52" w:rsidP="006E2FA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hint="cs"/>
                <w:sz w:val="14"/>
                <w:szCs w:val="14"/>
                <w:rtl/>
              </w:rPr>
              <w:t>المجموع</w:t>
            </w:r>
          </w:p>
        </w:tc>
        <w:tc>
          <w:tcPr>
            <w:tcW w:w="1218"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74FEAA34" w14:textId="77777777" w:rsidR="008E3E52" w:rsidRPr="00365852" w:rsidRDefault="008E3E52" w:rsidP="006E2FA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Governorate</w:t>
            </w:r>
          </w:p>
        </w:tc>
      </w:tr>
      <w:tr w:rsidR="00FA48FD" w:rsidRPr="00365852" w14:paraId="461F78C1" w14:textId="77777777" w:rsidTr="001B299A">
        <w:trPr>
          <w:cnfStyle w:val="000000100000" w:firstRow="0" w:lastRow="0" w:firstColumn="0" w:lastColumn="0" w:oddVBand="0" w:evenVBand="0" w:oddHBand="1"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1018" w:type="pct"/>
            <w:vMerge/>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hideMark/>
          </w:tcPr>
          <w:p w14:paraId="3AA640F4" w14:textId="77777777" w:rsidR="000701A6" w:rsidRPr="00365852" w:rsidRDefault="000701A6" w:rsidP="006E2FAE">
            <w:pPr>
              <w:jc w:val="center"/>
              <w:rPr>
                <w:rFonts w:ascii="Simplified Arabic" w:hAnsi="Simplified Arabic" w:cs="Simplified Arabic"/>
                <w:sz w:val="14"/>
                <w:szCs w:val="14"/>
              </w:rPr>
            </w:pP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17169D85" w14:textId="77777777" w:rsidR="000701A6" w:rsidRPr="00365852"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365852">
              <w:rPr>
                <w:rFonts w:ascii="Arial" w:hAnsi="Arial" w:cs="Arial"/>
                <w:color w:val="000000" w:themeColor="text1"/>
                <w:sz w:val="14"/>
                <w:szCs w:val="14"/>
                <w:rtl/>
              </w:rPr>
              <w:t>ذكور</w:t>
            </w:r>
          </w:p>
          <w:p w14:paraId="59A5B8BA" w14:textId="77777777" w:rsidR="000701A6" w:rsidRPr="00365852"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color w:val="000000" w:themeColor="text1"/>
                <w:sz w:val="14"/>
                <w:szCs w:val="14"/>
              </w:rPr>
              <w:t>Males</w:t>
            </w: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45ACA75D" w14:textId="77777777" w:rsidR="000701A6" w:rsidRPr="00365852"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365852">
              <w:rPr>
                <w:rFonts w:ascii="Arial" w:hAnsi="Arial" w:cs="Arial"/>
                <w:color w:val="000000" w:themeColor="text1"/>
                <w:sz w:val="14"/>
                <w:szCs w:val="14"/>
                <w:rtl/>
              </w:rPr>
              <w:t>إناث</w:t>
            </w:r>
          </w:p>
          <w:p w14:paraId="0B9D74ED" w14:textId="77777777" w:rsidR="000701A6" w:rsidRPr="00365852"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color w:val="000000" w:themeColor="text1"/>
                <w:sz w:val="14"/>
                <w:szCs w:val="14"/>
              </w:rPr>
              <w:t>Females</w:t>
            </w: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329B6F48" w14:textId="77777777" w:rsidR="000701A6" w:rsidRPr="00365852"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365852">
              <w:rPr>
                <w:rFonts w:ascii="Arial" w:hAnsi="Arial" w:cs="Arial" w:hint="cs"/>
                <w:color w:val="000000" w:themeColor="text1"/>
                <w:sz w:val="14"/>
                <w:szCs w:val="14"/>
                <w:rtl/>
              </w:rPr>
              <w:t>مشتركة</w:t>
            </w:r>
          </w:p>
          <w:p w14:paraId="1008E611" w14:textId="77777777" w:rsidR="000701A6" w:rsidRPr="00365852"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color w:val="000000" w:themeColor="text1"/>
                <w:sz w:val="14"/>
                <w:szCs w:val="14"/>
              </w:rPr>
              <w:t>Joint</w:t>
            </w:r>
          </w:p>
        </w:tc>
        <w:tc>
          <w:tcPr>
            <w:tcW w:w="619" w:type="pct"/>
            <w:tcBorders>
              <w:top w:val="nil"/>
              <w:left w:val="single" w:sz="4" w:space="0" w:color="943634" w:themeColor="accent2" w:themeShade="BF"/>
              <w:bottom w:val="single" w:sz="4" w:space="0" w:color="FFFFFF" w:themeColor="background1"/>
              <w:right w:val="single" w:sz="4" w:space="0" w:color="943634" w:themeColor="accent2" w:themeShade="BF"/>
            </w:tcBorders>
            <w:shd w:val="clear" w:color="auto" w:fill="C0504D" w:themeFill="accent2"/>
            <w:vAlign w:val="center"/>
          </w:tcPr>
          <w:p w14:paraId="406EC389" w14:textId="77777777" w:rsidR="000701A6" w:rsidRPr="00365852"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color w:val="FFFFFF" w:themeColor="background1"/>
                <w:sz w:val="14"/>
                <w:szCs w:val="14"/>
              </w:rPr>
              <w:t>Total</w:t>
            </w:r>
          </w:p>
        </w:tc>
        <w:tc>
          <w:tcPr>
            <w:tcW w:w="1218" w:type="pct"/>
            <w:vMerge/>
            <w:tcBorders>
              <w:top w:val="single" w:sz="4" w:space="0" w:color="943634" w:themeColor="accent2" w:themeShade="BF"/>
              <w:left w:val="single" w:sz="4" w:space="0" w:color="943634" w:themeColor="accent2" w:themeShade="BF"/>
              <w:bottom w:val="single" w:sz="4" w:space="0" w:color="FFFFFF" w:themeColor="background1"/>
              <w:right w:val="single" w:sz="4" w:space="0" w:color="943634" w:themeColor="accent2" w:themeShade="BF"/>
            </w:tcBorders>
            <w:vAlign w:val="center"/>
          </w:tcPr>
          <w:p w14:paraId="745042CC" w14:textId="77777777" w:rsidR="000701A6" w:rsidRPr="00365852"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p>
        </w:tc>
      </w:tr>
      <w:tr w:rsidR="00FA48FD" w:rsidRPr="00365852" w14:paraId="2616DC9F" w14:textId="77777777" w:rsidTr="001B299A">
        <w:trPr>
          <w:trHeight w:val="227"/>
          <w:jc w:val="center"/>
        </w:trPr>
        <w:tc>
          <w:tcPr>
            <w:cnfStyle w:val="001000000000" w:firstRow="0" w:lastRow="0" w:firstColumn="1" w:lastColumn="0" w:oddVBand="0" w:evenVBand="0" w:oddHBand="0" w:evenHBand="0" w:firstRowFirstColumn="0" w:firstRowLastColumn="0" w:lastRowFirstColumn="0" w:lastRowLastColumn="0"/>
            <w:tcW w:w="1018" w:type="pct"/>
            <w:tcBorders>
              <w:top w:val="single" w:sz="4" w:space="0" w:color="943634" w:themeColor="accent2" w:themeShade="BF"/>
              <w:bottom w:val="single" w:sz="4" w:space="0" w:color="C0504D" w:themeColor="accent2"/>
            </w:tcBorders>
            <w:vAlign w:val="center"/>
            <w:hideMark/>
          </w:tcPr>
          <w:p w14:paraId="40686CA3"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جنين</w:t>
            </w:r>
          </w:p>
        </w:tc>
        <w:tc>
          <w:tcPr>
            <w:tcW w:w="715" w:type="pct"/>
            <w:tcBorders>
              <w:top w:val="single" w:sz="4" w:space="0" w:color="943634" w:themeColor="accent2" w:themeShade="BF"/>
              <w:bottom w:val="single" w:sz="4" w:space="0" w:color="C0504D" w:themeColor="accent2"/>
            </w:tcBorders>
            <w:vAlign w:val="center"/>
          </w:tcPr>
          <w:p w14:paraId="011C91F8" w14:textId="438768DE"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26,730 </w:t>
            </w:r>
          </w:p>
        </w:tc>
        <w:tc>
          <w:tcPr>
            <w:tcW w:w="715" w:type="pct"/>
            <w:tcBorders>
              <w:top w:val="single" w:sz="4" w:space="0" w:color="943634" w:themeColor="accent2" w:themeShade="BF"/>
              <w:bottom w:val="single" w:sz="4" w:space="0" w:color="C0504D" w:themeColor="accent2"/>
            </w:tcBorders>
            <w:vAlign w:val="center"/>
          </w:tcPr>
          <w:p w14:paraId="40188806" w14:textId="3CCEE8E3"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14,870 </w:t>
            </w:r>
          </w:p>
        </w:tc>
        <w:tc>
          <w:tcPr>
            <w:tcW w:w="715" w:type="pct"/>
            <w:tcBorders>
              <w:top w:val="single" w:sz="4" w:space="0" w:color="943634" w:themeColor="accent2" w:themeShade="BF"/>
              <w:bottom w:val="single" w:sz="4" w:space="0" w:color="C0504D" w:themeColor="accent2"/>
            </w:tcBorders>
            <w:vAlign w:val="center"/>
          </w:tcPr>
          <w:p w14:paraId="0827191D" w14:textId="68C916F1"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1,551 </w:t>
            </w:r>
          </w:p>
        </w:tc>
        <w:tc>
          <w:tcPr>
            <w:tcW w:w="619" w:type="pct"/>
            <w:tcBorders>
              <w:top w:val="single" w:sz="4" w:space="0" w:color="FFFFFF" w:themeColor="background1"/>
              <w:bottom w:val="single" w:sz="4" w:space="0" w:color="C0504D" w:themeColor="accent2"/>
            </w:tcBorders>
            <w:vAlign w:val="center"/>
          </w:tcPr>
          <w:p w14:paraId="5EFB1EB0" w14:textId="05820A86"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43,151 </w:t>
            </w:r>
          </w:p>
        </w:tc>
        <w:tc>
          <w:tcPr>
            <w:tcW w:w="1218" w:type="pct"/>
            <w:tcBorders>
              <w:top w:val="single" w:sz="4" w:space="0" w:color="FFFFFF" w:themeColor="background1"/>
              <w:bottom w:val="single" w:sz="4" w:space="0" w:color="C0504D" w:themeColor="accent2"/>
            </w:tcBorders>
            <w:vAlign w:val="center"/>
          </w:tcPr>
          <w:p w14:paraId="62D525C5"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Jenin </w:t>
            </w:r>
          </w:p>
        </w:tc>
      </w:tr>
      <w:tr w:rsidR="00FA48FD" w:rsidRPr="00365852" w14:paraId="2B1A7868" w14:textId="77777777" w:rsidTr="00F467D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tcBorders>
              <w:top w:val="single" w:sz="4" w:space="0" w:color="C0504D" w:themeColor="accent2"/>
            </w:tcBorders>
            <w:vAlign w:val="center"/>
            <w:hideMark/>
          </w:tcPr>
          <w:p w14:paraId="561A825F"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طوباس والأغوار الشمالية</w:t>
            </w:r>
          </w:p>
        </w:tc>
        <w:tc>
          <w:tcPr>
            <w:tcW w:w="715" w:type="pct"/>
            <w:tcBorders>
              <w:top w:val="single" w:sz="4" w:space="0" w:color="C0504D" w:themeColor="accent2"/>
            </w:tcBorders>
            <w:vAlign w:val="center"/>
          </w:tcPr>
          <w:p w14:paraId="520862B5" w14:textId="68DA6A87"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7,494 </w:t>
            </w:r>
          </w:p>
        </w:tc>
        <w:tc>
          <w:tcPr>
            <w:tcW w:w="715" w:type="pct"/>
            <w:tcBorders>
              <w:top w:val="single" w:sz="4" w:space="0" w:color="C0504D" w:themeColor="accent2"/>
            </w:tcBorders>
            <w:vAlign w:val="center"/>
          </w:tcPr>
          <w:p w14:paraId="26BF9EAF" w14:textId="1E35B18F"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5,855 </w:t>
            </w:r>
          </w:p>
        </w:tc>
        <w:tc>
          <w:tcPr>
            <w:tcW w:w="715" w:type="pct"/>
            <w:tcBorders>
              <w:top w:val="single" w:sz="4" w:space="0" w:color="C0504D" w:themeColor="accent2"/>
            </w:tcBorders>
            <w:vAlign w:val="center"/>
          </w:tcPr>
          <w:p w14:paraId="20376CC1" w14:textId="0CE97FBD"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722 </w:t>
            </w:r>
          </w:p>
        </w:tc>
        <w:tc>
          <w:tcPr>
            <w:tcW w:w="619" w:type="pct"/>
            <w:tcBorders>
              <w:top w:val="single" w:sz="4" w:space="0" w:color="C0504D" w:themeColor="accent2"/>
            </w:tcBorders>
            <w:vAlign w:val="center"/>
          </w:tcPr>
          <w:p w14:paraId="0953DF0A" w14:textId="74D61F64"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14,071 </w:t>
            </w:r>
          </w:p>
        </w:tc>
        <w:tc>
          <w:tcPr>
            <w:tcW w:w="1218" w:type="pct"/>
            <w:tcBorders>
              <w:top w:val="single" w:sz="4" w:space="0" w:color="C0504D" w:themeColor="accent2"/>
            </w:tcBorders>
            <w:vAlign w:val="center"/>
          </w:tcPr>
          <w:p w14:paraId="71A03B93"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Tubas &amp; Northern Valleys</w:t>
            </w:r>
          </w:p>
        </w:tc>
      </w:tr>
      <w:tr w:rsidR="00FA48FD" w:rsidRPr="00365852" w14:paraId="32C2B395" w14:textId="77777777" w:rsidTr="00F467D9">
        <w:trPr>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3189E6F4"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طولكرم</w:t>
            </w:r>
          </w:p>
        </w:tc>
        <w:tc>
          <w:tcPr>
            <w:tcW w:w="715" w:type="pct"/>
            <w:vAlign w:val="center"/>
          </w:tcPr>
          <w:p w14:paraId="126DE8D3" w14:textId="557F4633"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83,272 </w:t>
            </w:r>
          </w:p>
        </w:tc>
        <w:tc>
          <w:tcPr>
            <w:tcW w:w="715" w:type="pct"/>
            <w:vAlign w:val="center"/>
          </w:tcPr>
          <w:p w14:paraId="1D899363" w14:textId="0EB4EA92"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48,698 </w:t>
            </w:r>
          </w:p>
        </w:tc>
        <w:tc>
          <w:tcPr>
            <w:tcW w:w="715" w:type="pct"/>
            <w:vAlign w:val="center"/>
          </w:tcPr>
          <w:p w14:paraId="41E8014D" w14:textId="4D97A6EC"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4,185 </w:t>
            </w:r>
          </w:p>
        </w:tc>
        <w:tc>
          <w:tcPr>
            <w:tcW w:w="619" w:type="pct"/>
            <w:vAlign w:val="center"/>
          </w:tcPr>
          <w:p w14:paraId="7C86B39F" w14:textId="4DEB9B4D"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136,155 </w:t>
            </w:r>
          </w:p>
        </w:tc>
        <w:tc>
          <w:tcPr>
            <w:tcW w:w="1218" w:type="pct"/>
            <w:vAlign w:val="center"/>
          </w:tcPr>
          <w:p w14:paraId="56A5D3FF"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Tulkarm </w:t>
            </w:r>
          </w:p>
        </w:tc>
      </w:tr>
      <w:tr w:rsidR="00FA48FD" w:rsidRPr="00365852" w14:paraId="28F997C8" w14:textId="77777777" w:rsidTr="00F467D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72701BB7"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نابلس</w:t>
            </w:r>
          </w:p>
        </w:tc>
        <w:tc>
          <w:tcPr>
            <w:tcW w:w="715" w:type="pct"/>
            <w:vAlign w:val="center"/>
          </w:tcPr>
          <w:p w14:paraId="51E42B59" w14:textId="62B1C491"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102,714 </w:t>
            </w:r>
          </w:p>
        </w:tc>
        <w:tc>
          <w:tcPr>
            <w:tcW w:w="715" w:type="pct"/>
            <w:vAlign w:val="center"/>
          </w:tcPr>
          <w:p w14:paraId="395FD684" w14:textId="58CEE895"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51,631 </w:t>
            </w:r>
          </w:p>
        </w:tc>
        <w:tc>
          <w:tcPr>
            <w:tcW w:w="715" w:type="pct"/>
            <w:vAlign w:val="center"/>
          </w:tcPr>
          <w:p w14:paraId="2CB54FFC" w14:textId="14BD8A47"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4,958 </w:t>
            </w:r>
          </w:p>
        </w:tc>
        <w:tc>
          <w:tcPr>
            <w:tcW w:w="619" w:type="pct"/>
            <w:vAlign w:val="center"/>
          </w:tcPr>
          <w:p w14:paraId="42CA3BB5" w14:textId="466E79B8"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159,303 </w:t>
            </w:r>
          </w:p>
        </w:tc>
        <w:tc>
          <w:tcPr>
            <w:tcW w:w="1218" w:type="pct"/>
            <w:vAlign w:val="center"/>
          </w:tcPr>
          <w:p w14:paraId="63615B54"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Nablus </w:t>
            </w:r>
          </w:p>
        </w:tc>
      </w:tr>
      <w:tr w:rsidR="00FA48FD" w:rsidRPr="00365852" w14:paraId="0009F41A" w14:textId="77777777" w:rsidTr="00F467D9">
        <w:trPr>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0A40AD93"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قلقيلية</w:t>
            </w:r>
          </w:p>
        </w:tc>
        <w:tc>
          <w:tcPr>
            <w:tcW w:w="715" w:type="pct"/>
            <w:vAlign w:val="center"/>
          </w:tcPr>
          <w:p w14:paraId="6E4F92AD" w14:textId="17405CF7"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45,546 </w:t>
            </w:r>
          </w:p>
        </w:tc>
        <w:tc>
          <w:tcPr>
            <w:tcW w:w="715" w:type="pct"/>
            <w:vAlign w:val="center"/>
          </w:tcPr>
          <w:p w14:paraId="7DBAF27A" w14:textId="1B3B3065"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23,736 </w:t>
            </w:r>
          </w:p>
        </w:tc>
        <w:tc>
          <w:tcPr>
            <w:tcW w:w="715" w:type="pct"/>
            <w:vAlign w:val="center"/>
          </w:tcPr>
          <w:p w14:paraId="07F52770" w14:textId="48BC632A"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2,692 </w:t>
            </w:r>
          </w:p>
        </w:tc>
        <w:tc>
          <w:tcPr>
            <w:tcW w:w="619" w:type="pct"/>
            <w:vAlign w:val="center"/>
          </w:tcPr>
          <w:p w14:paraId="62F6A391" w14:textId="7E351F3E"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71,974 </w:t>
            </w:r>
          </w:p>
        </w:tc>
        <w:tc>
          <w:tcPr>
            <w:tcW w:w="1218" w:type="pct"/>
            <w:vAlign w:val="center"/>
          </w:tcPr>
          <w:p w14:paraId="2AEDCE24"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Qalqiliya</w:t>
            </w:r>
          </w:p>
        </w:tc>
      </w:tr>
      <w:tr w:rsidR="00FA48FD" w:rsidRPr="00365852" w14:paraId="7A17AC2E" w14:textId="77777777" w:rsidTr="00F467D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18E645B1"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سلفيت</w:t>
            </w:r>
          </w:p>
        </w:tc>
        <w:tc>
          <w:tcPr>
            <w:tcW w:w="715" w:type="pct"/>
            <w:vAlign w:val="center"/>
          </w:tcPr>
          <w:p w14:paraId="550C4C47" w14:textId="56FC7752"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57,984 </w:t>
            </w:r>
          </w:p>
        </w:tc>
        <w:tc>
          <w:tcPr>
            <w:tcW w:w="715" w:type="pct"/>
            <w:vAlign w:val="center"/>
          </w:tcPr>
          <w:p w14:paraId="53D71108" w14:textId="2E7A70E9"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29,327 </w:t>
            </w:r>
          </w:p>
        </w:tc>
        <w:tc>
          <w:tcPr>
            <w:tcW w:w="715" w:type="pct"/>
            <w:vAlign w:val="center"/>
          </w:tcPr>
          <w:p w14:paraId="7CB55457" w14:textId="2A4A789B"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5,505 </w:t>
            </w:r>
          </w:p>
        </w:tc>
        <w:tc>
          <w:tcPr>
            <w:tcW w:w="619" w:type="pct"/>
            <w:vAlign w:val="center"/>
          </w:tcPr>
          <w:p w14:paraId="53719826" w14:textId="0601A39C"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92,816 </w:t>
            </w:r>
          </w:p>
        </w:tc>
        <w:tc>
          <w:tcPr>
            <w:tcW w:w="1218" w:type="pct"/>
            <w:vAlign w:val="center"/>
          </w:tcPr>
          <w:p w14:paraId="47E6BE19"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Salfit</w:t>
            </w:r>
          </w:p>
        </w:tc>
      </w:tr>
      <w:tr w:rsidR="00FA48FD" w:rsidRPr="00365852" w14:paraId="208080A5" w14:textId="77777777" w:rsidTr="00F467D9">
        <w:trPr>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79355E83"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رام الله والبيرة</w:t>
            </w:r>
          </w:p>
        </w:tc>
        <w:tc>
          <w:tcPr>
            <w:tcW w:w="715" w:type="pct"/>
            <w:vAlign w:val="center"/>
          </w:tcPr>
          <w:p w14:paraId="0F77C6E5" w14:textId="07EE4E39"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234,337 </w:t>
            </w:r>
          </w:p>
        </w:tc>
        <w:tc>
          <w:tcPr>
            <w:tcW w:w="715" w:type="pct"/>
            <w:vAlign w:val="center"/>
          </w:tcPr>
          <w:p w14:paraId="01160A0D" w14:textId="5C3B9D2C"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137,059 </w:t>
            </w:r>
          </w:p>
        </w:tc>
        <w:tc>
          <w:tcPr>
            <w:tcW w:w="715" w:type="pct"/>
            <w:vAlign w:val="center"/>
          </w:tcPr>
          <w:p w14:paraId="458C3371" w14:textId="76099139"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12,278 </w:t>
            </w:r>
          </w:p>
        </w:tc>
        <w:tc>
          <w:tcPr>
            <w:tcW w:w="619" w:type="pct"/>
            <w:vAlign w:val="center"/>
          </w:tcPr>
          <w:p w14:paraId="2E9E6206" w14:textId="68153BA7"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383,674 </w:t>
            </w:r>
          </w:p>
        </w:tc>
        <w:tc>
          <w:tcPr>
            <w:tcW w:w="1218" w:type="pct"/>
            <w:vAlign w:val="center"/>
          </w:tcPr>
          <w:p w14:paraId="0D235BAC"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Ramallah &amp; Al-Bireh</w:t>
            </w:r>
          </w:p>
        </w:tc>
      </w:tr>
      <w:tr w:rsidR="00FA48FD" w:rsidRPr="00365852" w14:paraId="14815811" w14:textId="77777777" w:rsidTr="00F467D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7CD40564"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أريحا والأغوار</w:t>
            </w:r>
          </w:p>
        </w:tc>
        <w:tc>
          <w:tcPr>
            <w:tcW w:w="715" w:type="pct"/>
            <w:vAlign w:val="center"/>
          </w:tcPr>
          <w:p w14:paraId="6CDFCA28" w14:textId="119E70EE"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9,021 </w:t>
            </w:r>
          </w:p>
        </w:tc>
        <w:tc>
          <w:tcPr>
            <w:tcW w:w="715" w:type="pct"/>
            <w:vAlign w:val="center"/>
          </w:tcPr>
          <w:p w14:paraId="605B520C" w14:textId="065F0639"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6,553 </w:t>
            </w:r>
          </w:p>
        </w:tc>
        <w:tc>
          <w:tcPr>
            <w:tcW w:w="715" w:type="pct"/>
            <w:vAlign w:val="center"/>
          </w:tcPr>
          <w:p w14:paraId="2A677765" w14:textId="067E6F2F"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1,939 </w:t>
            </w:r>
          </w:p>
        </w:tc>
        <w:tc>
          <w:tcPr>
            <w:tcW w:w="619" w:type="pct"/>
            <w:vAlign w:val="center"/>
          </w:tcPr>
          <w:p w14:paraId="5E5C19C8" w14:textId="3B7C1393"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17,513 </w:t>
            </w:r>
          </w:p>
        </w:tc>
        <w:tc>
          <w:tcPr>
            <w:tcW w:w="1218" w:type="pct"/>
            <w:vAlign w:val="center"/>
          </w:tcPr>
          <w:p w14:paraId="0E56016C"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Jericho &amp; AL Aghwar</w:t>
            </w:r>
          </w:p>
        </w:tc>
      </w:tr>
      <w:tr w:rsidR="00FA48FD" w:rsidRPr="00365852" w14:paraId="28ACD370" w14:textId="77777777" w:rsidTr="00F467D9">
        <w:trPr>
          <w:trHeight w:val="184"/>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411C30C2"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القدس</w:t>
            </w:r>
          </w:p>
        </w:tc>
        <w:tc>
          <w:tcPr>
            <w:tcW w:w="715" w:type="pct"/>
            <w:vAlign w:val="center"/>
          </w:tcPr>
          <w:p w14:paraId="71875F3C" w14:textId="2207BC68"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24,463 </w:t>
            </w:r>
          </w:p>
        </w:tc>
        <w:tc>
          <w:tcPr>
            <w:tcW w:w="715" w:type="pct"/>
            <w:vAlign w:val="center"/>
          </w:tcPr>
          <w:p w14:paraId="715D7C0D" w14:textId="1DD398A2"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9,705 </w:t>
            </w:r>
          </w:p>
        </w:tc>
        <w:tc>
          <w:tcPr>
            <w:tcW w:w="715" w:type="pct"/>
            <w:vAlign w:val="center"/>
          </w:tcPr>
          <w:p w14:paraId="2A6CF749" w14:textId="599330D4"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1,315 </w:t>
            </w:r>
          </w:p>
        </w:tc>
        <w:tc>
          <w:tcPr>
            <w:tcW w:w="619" w:type="pct"/>
            <w:vAlign w:val="center"/>
          </w:tcPr>
          <w:p w14:paraId="31576909" w14:textId="7EC514C5"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35,483 </w:t>
            </w:r>
          </w:p>
        </w:tc>
        <w:tc>
          <w:tcPr>
            <w:tcW w:w="1218" w:type="pct"/>
            <w:vAlign w:val="center"/>
          </w:tcPr>
          <w:p w14:paraId="01655CFC"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Jerusalem</w:t>
            </w:r>
          </w:p>
        </w:tc>
      </w:tr>
      <w:tr w:rsidR="00FA48FD" w:rsidRPr="00365852" w14:paraId="2E1C1CEE" w14:textId="77777777" w:rsidTr="00F467D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vAlign w:val="center"/>
            <w:hideMark/>
          </w:tcPr>
          <w:p w14:paraId="093849C2"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بيت لحم</w:t>
            </w:r>
          </w:p>
        </w:tc>
        <w:tc>
          <w:tcPr>
            <w:tcW w:w="715" w:type="pct"/>
            <w:vAlign w:val="center"/>
          </w:tcPr>
          <w:p w14:paraId="4F723CD4" w14:textId="69BACF03"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77,545 </w:t>
            </w:r>
          </w:p>
        </w:tc>
        <w:tc>
          <w:tcPr>
            <w:tcW w:w="715" w:type="pct"/>
            <w:vAlign w:val="center"/>
          </w:tcPr>
          <w:p w14:paraId="6C946CB0" w14:textId="3EA49343"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20,916 </w:t>
            </w:r>
          </w:p>
        </w:tc>
        <w:tc>
          <w:tcPr>
            <w:tcW w:w="715" w:type="pct"/>
            <w:vAlign w:val="center"/>
          </w:tcPr>
          <w:p w14:paraId="151A9207" w14:textId="4AB23DC4"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4,973 </w:t>
            </w:r>
          </w:p>
        </w:tc>
        <w:tc>
          <w:tcPr>
            <w:tcW w:w="619" w:type="pct"/>
            <w:vAlign w:val="center"/>
          </w:tcPr>
          <w:p w14:paraId="3760D436" w14:textId="32F86C89"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103,434 </w:t>
            </w:r>
          </w:p>
        </w:tc>
        <w:tc>
          <w:tcPr>
            <w:tcW w:w="1218" w:type="pct"/>
            <w:vAlign w:val="center"/>
          </w:tcPr>
          <w:p w14:paraId="18B9E1E7"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Bethlehem </w:t>
            </w:r>
          </w:p>
        </w:tc>
      </w:tr>
      <w:tr w:rsidR="00FA48FD" w:rsidRPr="00365852" w14:paraId="0C0F91DA" w14:textId="77777777" w:rsidTr="00BB1743">
        <w:trPr>
          <w:trHeight w:val="227"/>
          <w:jc w:val="center"/>
        </w:trPr>
        <w:tc>
          <w:tcPr>
            <w:cnfStyle w:val="001000000000" w:firstRow="0" w:lastRow="0" w:firstColumn="1" w:lastColumn="0" w:oddVBand="0" w:evenVBand="0" w:oddHBand="0" w:evenHBand="0" w:firstRowFirstColumn="0" w:firstRowLastColumn="0" w:lastRowFirstColumn="0" w:lastRowLastColumn="0"/>
            <w:tcW w:w="1018" w:type="pct"/>
            <w:tcBorders>
              <w:bottom w:val="single" w:sz="4" w:space="0" w:color="943634" w:themeColor="accent2" w:themeShade="BF"/>
            </w:tcBorders>
            <w:vAlign w:val="center"/>
            <w:hideMark/>
          </w:tcPr>
          <w:p w14:paraId="078EB147" w14:textId="77777777" w:rsidR="00881363" w:rsidRPr="00365852" w:rsidRDefault="00881363" w:rsidP="00881363">
            <w:pPr>
              <w:jc w:val="right"/>
              <w:rPr>
                <w:rFonts w:ascii="Simplified Arabic" w:hAnsi="Simplified Arabic" w:cs="Simplified Arabic"/>
                <w:b w:val="0"/>
                <w:bCs w:val="0"/>
                <w:sz w:val="14"/>
                <w:szCs w:val="14"/>
              </w:rPr>
            </w:pPr>
            <w:r w:rsidRPr="00365852">
              <w:rPr>
                <w:rFonts w:ascii="Simplified Arabic" w:hAnsi="Simplified Arabic" w:cs="Simplified Arabic"/>
                <w:b w:val="0"/>
                <w:bCs w:val="0"/>
                <w:sz w:val="14"/>
                <w:szCs w:val="14"/>
                <w:rtl/>
              </w:rPr>
              <w:t>الخليل</w:t>
            </w:r>
          </w:p>
        </w:tc>
        <w:tc>
          <w:tcPr>
            <w:tcW w:w="715" w:type="pct"/>
            <w:tcBorders>
              <w:bottom w:val="single" w:sz="4" w:space="0" w:color="943634" w:themeColor="accent2" w:themeShade="BF"/>
            </w:tcBorders>
            <w:vAlign w:val="center"/>
          </w:tcPr>
          <w:p w14:paraId="0833A9F8" w14:textId="7F687F8F"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159,593 </w:t>
            </w:r>
          </w:p>
        </w:tc>
        <w:tc>
          <w:tcPr>
            <w:tcW w:w="715" w:type="pct"/>
            <w:tcBorders>
              <w:bottom w:val="single" w:sz="4" w:space="0" w:color="943634" w:themeColor="accent2" w:themeShade="BF"/>
            </w:tcBorders>
            <w:vAlign w:val="center"/>
          </w:tcPr>
          <w:p w14:paraId="410C32E9" w14:textId="66F28F34"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365852">
              <w:rPr>
                <w:rFonts w:ascii="Arial" w:hAnsi="Arial" w:cs="Arial"/>
                <w:sz w:val="14"/>
                <w:szCs w:val="14"/>
              </w:rPr>
              <w:t xml:space="preserve"> 40,532 </w:t>
            </w:r>
          </w:p>
        </w:tc>
        <w:tc>
          <w:tcPr>
            <w:tcW w:w="715" w:type="pct"/>
            <w:tcBorders>
              <w:bottom w:val="single" w:sz="4" w:space="0" w:color="943634" w:themeColor="accent2" w:themeShade="BF"/>
            </w:tcBorders>
            <w:vAlign w:val="center"/>
          </w:tcPr>
          <w:p w14:paraId="0C09E7BE" w14:textId="026C9A48"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 xml:space="preserve"> 12,464 </w:t>
            </w:r>
          </w:p>
        </w:tc>
        <w:tc>
          <w:tcPr>
            <w:tcW w:w="619" w:type="pct"/>
            <w:tcBorders>
              <w:bottom w:val="single" w:sz="4" w:space="0" w:color="943634" w:themeColor="accent2" w:themeShade="BF"/>
            </w:tcBorders>
            <w:vAlign w:val="center"/>
          </w:tcPr>
          <w:p w14:paraId="730C285B" w14:textId="1B676E36" w:rsidR="00881363" w:rsidRPr="00365852" w:rsidRDefault="00881363" w:rsidP="00F467D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212,589 </w:t>
            </w:r>
          </w:p>
        </w:tc>
        <w:tc>
          <w:tcPr>
            <w:tcW w:w="1218" w:type="pct"/>
            <w:tcBorders>
              <w:bottom w:val="single" w:sz="4" w:space="0" w:color="943634" w:themeColor="accent2" w:themeShade="BF"/>
            </w:tcBorders>
            <w:vAlign w:val="center"/>
          </w:tcPr>
          <w:p w14:paraId="34751E13" w14:textId="77777777" w:rsidR="00881363" w:rsidRPr="00365852" w:rsidRDefault="00881363" w:rsidP="00881363">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365852">
              <w:rPr>
                <w:rFonts w:ascii="Arial" w:hAnsi="Arial" w:cs="Arial"/>
                <w:sz w:val="14"/>
                <w:szCs w:val="14"/>
              </w:rPr>
              <w:t>Hebron</w:t>
            </w:r>
          </w:p>
        </w:tc>
      </w:tr>
      <w:tr w:rsidR="00FA48FD" w:rsidRPr="00365852" w14:paraId="7AB83210" w14:textId="77777777" w:rsidTr="00BB174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18"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4C5B0E98" w14:textId="77777777" w:rsidR="00881363" w:rsidRPr="00365852" w:rsidRDefault="00881363" w:rsidP="00881363">
            <w:pPr>
              <w:jc w:val="right"/>
              <w:rPr>
                <w:rFonts w:ascii="Simplified Arabic" w:hAnsi="Simplified Arabic" w:cs="Simplified Arabic"/>
                <w:sz w:val="14"/>
                <w:szCs w:val="14"/>
                <w:rtl/>
              </w:rPr>
            </w:pPr>
            <w:r w:rsidRPr="00365852">
              <w:rPr>
                <w:rFonts w:ascii="Simplified Arabic" w:hAnsi="Simplified Arabic" w:cs="Simplified Arabic" w:hint="cs"/>
                <w:sz w:val="14"/>
                <w:szCs w:val="14"/>
                <w:rtl/>
              </w:rPr>
              <w:t>المجموع</w:t>
            </w: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5C4BB21C" w14:textId="69FBCDFB"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828,699 </w:t>
            </w: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5EFCD4A8" w14:textId="7C1A0825"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388,882 </w:t>
            </w:r>
          </w:p>
        </w:tc>
        <w:tc>
          <w:tcPr>
            <w:tcW w:w="715"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24770DDF" w14:textId="0DB77E36"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 52,582 </w:t>
            </w:r>
          </w:p>
        </w:tc>
        <w:tc>
          <w:tcPr>
            <w:tcW w:w="619"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65BD984" w14:textId="4837FB3C" w:rsidR="00881363" w:rsidRPr="00365852" w:rsidRDefault="00881363" w:rsidP="00F467D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 xml:space="preserve">1,270,163 </w:t>
            </w:r>
          </w:p>
        </w:tc>
        <w:tc>
          <w:tcPr>
            <w:tcW w:w="1218"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CB44498" w14:textId="77777777" w:rsidR="00881363" w:rsidRPr="00365852" w:rsidRDefault="00881363" w:rsidP="00881363">
            <w:pPr>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365852">
              <w:rPr>
                <w:rFonts w:ascii="Arial" w:hAnsi="Arial" w:cs="Arial"/>
                <w:b/>
                <w:bCs/>
                <w:sz w:val="14"/>
                <w:szCs w:val="14"/>
              </w:rPr>
              <w:t>Total</w:t>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09642E13" w14:textId="77777777" w:rsidTr="00B84C73">
        <w:trPr>
          <w:trHeight w:val="340"/>
          <w:jc w:val="center"/>
        </w:trPr>
        <w:tc>
          <w:tcPr>
            <w:tcW w:w="3872" w:type="dxa"/>
            <w:tcBorders>
              <w:bottom w:val="nil"/>
            </w:tcBorders>
          </w:tcPr>
          <w:p w14:paraId="07658E85" w14:textId="4EBBE016" w:rsidR="000701A6" w:rsidRPr="00365852" w:rsidRDefault="000701A6" w:rsidP="00FA48FD">
            <w:pPr>
              <w:pStyle w:val="NormalWeb"/>
              <w:jc w:val="both"/>
              <w:rPr>
                <w:rFonts w:ascii="Arial" w:hAnsi="Arial" w:cs="Arial"/>
                <w:sz w:val="13"/>
                <w:szCs w:val="13"/>
              </w:rPr>
            </w:pPr>
            <w:r w:rsidRPr="00365852">
              <w:rPr>
                <w:rStyle w:val="Strong"/>
                <w:rFonts w:ascii="Arial" w:hAnsi="Arial" w:cs="Arial"/>
                <w:sz w:val="13"/>
                <w:szCs w:val="13"/>
              </w:rPr>
              <w:t>Note:</w:t>
            </w:r>
            <w:r w:rsidRPr="00365852">
              <w:rPr>
                <w:rFonts w:ascii="Arial" w:hAnsi="Arial" w:cs="Arial"/>
                <w:sz w:val="13"/>
                <w:szCs w:val="13"/>
              </w:rPr>
              <w:t xml:space="preserve"> Ownership data include all types of land (agricultural, residential, commercial, and non-agricultural). Official ownership deeds (Kushan) are issued to landowners after the plots are certified by the Settlement Judge and transferred to the Land Authority. Data are updated as of 30/0</w:t>
            </w:r>
            <w:r w:rsidR="00FA48FD" w:rsidRPr="00365852">
              <w:rPr>
                <w:rFonts w:ascii="Arial" w:hAnsi="Arial" w:cs="Arial" w:hint="cs"/>
                <w:sz w:val="13"/>
                <w:szCs w:val="13"/>
                <w:rtl/>
              </w:rPr>
              <w:t>6</w:t>
            </w:r>
            <w:r w:rsidRPr="00365852">
              <w:rPr>
                <w:rFonts w:ascii="Arial" w:hAnsi="Arial" w:cs="Arial"/>
                <w:sz w:val="13"/>
                <w:szCs w:val="13"/>
              </w:rPr>
              <w:t>/202</w:t>
            </w:r>
            <w:r w:rsidR="00FA48FD" w:rsidRPr="00365852">
              <w:rPr>
                <w:rFonts w:ascii="Arial" w:hAnsi="Arial" w:cs="Arial" w:hint="cs"/>
                <w:sz w:val="13"/>
                <w:szCs w:val="13"/>
                <w:rtl/>
              </w:rPr>
              <w:t>5</w:t>
            </w:r>
            <w:r w:rsidRPr="00365852">
              <w:rPr>
                <w:rFonts w:ascii="Arial" w:hAnsi="Arial" w:cs="Arial"/>
                <w:sz w:val="13"/>
                <w:szCs w:val="13"/>
              </w:rPr>
              <w:t>.</w:t>
            </w:r>
          </w:p>
        </w:tc>
        <w:tc>
          <w:tcPr>
            <w:tcW w:w="3640" w:type="dxa"/>
            <w:tcBorders>
              <w:bottom w:val="nil"/>
            </w:tcBorders>
          </w:tcPr>
          <w:p w14:paraId="5E193DC9" w14:textId="00446665" w:rsidR="000701A6" w:rsidRPr="00365852" w:rsidRDefault="000701A6" w:rsidP="00FA48FD">
            <w:pPr>
              <w:bidi/>
              <w:jc w:val="both"/>
              <w:rPr>
                <w:rFonts w:ascii="Simplified Arabic" w:hAnsi="Simplified Arabic" w:cs="Simplified Arabic"/>
                <w:b/>
                <w:bCs/>
                <w:color w:val="000000"/>
                <w:sz w:val="13"/>
                <w:szCs w:val="13"/>
                <w:rtl/>
              </w:rPr>
            </w:pPr>
            <w:r w:rsidRPr="00365852">
              <w:rPr>
                <w:rFonts w:ascii="Simplified Arabic" w:hAnsi="Simplified Arabic" w:cs="Simplified Arabic" w:hint="cs"/>
                <w:b/>
                <w:bCs/>
                <w:sz w:val="13"/>
                <w:szCs w:val="13"/>
                <w:rtl/>
              </w:rPr>
              <w:t>م</w:t>
            </w:r>
            <w:r w:rsidRPr="00365852">
              <w:rPr>
                <w:rFonts w:ascii="Simplified Arabic" w:hAnsi="Simplified Arabic" w:cs="Simplified Arabic"/>
                <w:b/>
                <w:bCs/>
                <w:sz w:val="13"/>
                <w:szCs w:val="13"/>
                <w:rtl/>
              </w:rPr>
              <w:t>لاحظة:</w:t>
            </w:r>
            <w:r w:rsidRPr="00365852">
              <w:rPr>
                <w:rFonts w:ascii="Simplified Arabic" w:hAnsi="Simplified Arabic" w:cs="Simplified Arabic"/>
                <w:sz w:val="13"/>
                <w:szCs w:val="13"/>
                <w:rtl/>
              </w:rPr>
              <w:t xml:space="preserve"> تشمل بيانات الملكية جميع أنواع الأراضي (الزراعية، السكنية، التجارية، وغير الزراعية)، وتم تسليم المالكين صحائف ملكية رسمية (كوشان) بعد اعتماد الأحواض من قاضي التسوية وتحويلها إلى سلطة الأراضي</w:t>
            </w:r>
            <w:r w:rsidRPr="00365852">
              <w:rPr>
                <w:rFonts w:ascii="Simplified Arabic" w:hAnsi="Simplified Arabic" w:cs="Simplified Arabic" w:hint="cs"/>
                <w:sz w:val="13"/>
                <w:szCs w:val="13"/>
                <w:rtl/>
              </w:rPr>
              <w:t xml:space="preserve">، وهي محدثة </w:t>
            </w:r>
            <w:r w:rsidRPr="00365852">
              <w:rPr>
                <w:rFonts w:ascii="Simplified Arabic" w:hAnsi="Simplified Arabic" w:cs="Simplified Arabic"/>
                <w:color w:val="000000" w:themeColor="text1"/>
                <w:sz w:val="13"/>
                <w:szCs w:val="13"/>
                <w:rtl/>
              </w:rPr>
              <w:t xml:space="preserve">حتى تاريخ </w:t>
            </w:r>
            <w:r w:rsidRPr="00365852">
              <w:rPr>
                <w:rFonts w:ascii="Simplified Arabic" w:hAnsi="Simplified Arabic" w:cs="Simplified Arabic" w:hint="cs"/>
                <w:color w:val="000000" w:themeColor="text1"/>
                <w:sz w:val="13"/>
                <w:szCs w:val="13"/>
                <w:rtl/>
              </w:rPr>
              <w:t>30</w:t>
            </w:r>
            <w:r w:rsidRPr="00365852">
              <w:rPr>
                <w:rFonts w:ascii="Simplified Arabic" w:hAnsi="Simplified Arabic" w:cs="Simplified Arabic"/>
                <w:color w:val="000000" w:themeColor="text1"/>
                <w:sz w:val="13"/>
                <w:szCs w:val="13"/>
                <w:rtl/>
              </w:rPr>
              <w:t>/</w:t>
            </w:r>
            <w:r w:rsidRPr="00365852">
              <w:rPr>
                <w:rFonts w:ascii="Simplified Arabic" w:hAnsi="Simplified Arabic" w:cs="Simplified Arabic" w:hint="cs"/>
                <w:color w:val="000000" w:themeColor="text1"/>
                <w:sz w:val="13"/>
                <w:szCs w:val="13"/>
                <w:rtl/>
              </w:rPr>
              <w:t>0</w:t>
            </w:r>
            <w:r w:rsidR="00FA48FD" w:rsidRPr="00365852">
              <w:rPr>
                <w:rFonts w:ascii="Simplified Arabic" w:hAnsi="Simplified Arabic" w:cs="Simplified Arabic" w:hint="cs"/>
                <w:color w:val="000000" w:themeColor="text1"/>
                <w:sz w:val="13"/>
                <w:szCs w:val="13"/>
                <w:rtl/>
              </w:rPr>
              <w:t>6</w:t>
            </w:r>
            <w:r w:rsidRPr="00365852">
              <w:rPr>
                <w:rFonts w:ascii="Simplified Arabic" w:hAnsi="Simplified Arabic" w:cs="Simplified Arabic"/>
                <w:color w:val="000000" w:themeColor="text1"/>
                <w:sz w:val="13"/>
                <w:szCs w:val="13"/>
                <w:rtl/>
              </w:rPr>
              <w:t>/</w:t>
            </w:r>
            <w:r w:rsidRPr="00365852">
              <w:rPr>
                <w:rFonts w:ascii="Simplified Arabic" w:hAnsi="Simplified Arabic" w:cs="Simplified Arabic" w:hint="cs"/>
                <w:color w:val="000000" w:themeColor="text1"/>
                <w:sz w:val="13"/>
                <w:szCs w:val="13"/>
                <w:rtl/>
              </w:rPr>
              <w:t>202</w:t>
            </w:r>
            <w:r w:rsidR="00FA48FD" w:rsidRPr="00365852">
              <w:rPr>
                <w:rFonts w:ascii="Simplified Arabic" w:hAnsi="Simplified Arabic" w:cs="Simplified Arabic" w:hint="cs"/>
                <w:color w:val="000000" w:themeColor="text1"/>
                <w:sz w:val="13"/>
                <w:szCs w:val="13"/>
                <w:rtl/>
              </w:rPr>
              <w:t>5</w:t>
            </w:r>
            <w:r w:rsidRPr="00365852">
              <w:rPr>
                <w:rFonts w:ascii="Simplified Arabic" w:hAnsi="Simplified Arabic" w:cs="Simplified Arabic" w:hint="cs"/>
                <w:color w:val="000000" w:themeColor="text1"/>
                <w:sz w:val="13"/>
                <w:szCs w:val="13"/>
                <w:rtl/>
              </w:rPr>
              <w:t>4</w:t>
            </w:r>
            <w:r w:rsidRPr="00365852">
              <w:rPr>
                <w:rFonts w:ascii="Simplified Arabic" w:hAnsi="Simplified Arabic" w:cs="Simplified Arabic"/>
                <w:color w:val="000000" w:themeColor="text1"/>
                <w:sz w:val="13"/>
                <w:szCs w:val="13"/>
              </w:rPr>
              <w:t>.</w:t>
            </w:r>
          </w:p>
        </w:tc>
      </w:tr>
      <w:tr w:rsidR="00DD198F" w:rsidRPr="00F73C08" w14:paraId="64FA5934" w14:textId="77777777" w:rsidTr="00B84C73">
        <w:trPr>
          <w:trHeight w:val="340"/>
          <w:jc w:val="center"/>
        </w:trPr>
        <w:tc>
          <w:tcPr>
            <w:tcW w:w="3872" w:type="dxa"/>
            <w:tcBorders>
              <w:bottom w:val="nil"/>
            </w:tcBorders>
          </w:tcPr>
          <w:p w14:paraId="6025640F" w14:textId="32AE0A35" w:rsidR="00DD198F" w:rsidRPr="00365852" w:rsidRDefault="00DD198F" w:rsidP="00DD198F">
            <w:pPr>
              <w:jc w:val="both"/>
              <w:rPr>
                <w:rFonts w:ascii="Arial" w:hAnsi="Arial"/>
                <w:b/>
                <w:bCs/>
                <w:color w:val="000000"/>
                <w:sz w:val="13"/>
                <w:szCs w:val="13"/>
              </w:rPr>
            </w:pPr>
            <w:r w:rsidRPr="00365852">
              <w:rPr>
                <w:rFonts w:ascii="Arial" w:hAnsi="Arial" w:cs="Arial" w:hint="cs"/>
                <w:sz w:val="13"/>
                <w:szCs w:val="13"/>
                <w:rtl/>
              </w:rPr>
              <w:t>*</w:t>
            </w:r>
            <w:r w:rsidRPr="00365852">
              <w:rPr>
                <w:sz w:val="13"/>
                <w:szCs w:val="13"/>
              </w:rPr>
              <w:t xml:space="preserve"> </w:t>
            </w:r>
            <w:r w:rsidRPr="00365852">
              <w:rPr>
                <w:rFonts w:ascii="Arial" w:hAnsi="Arial" w:cs="Arial"/>
                <w:sz w:val="13"/>
                <w:szCs w:val="13"/>
              </w:rPr>
              <w:t>Land ownership is registered under the locality to which the land belongs, regardless of the owner's place of residence.</w:t>
            </w:r>
          </w:p>
        </w:tc>
        <w:tc>
          <w:tcPr>
            <w:tcW w:w="3640" w:type="dxa"/>
            <w:tcBorders>
              <w:bottom w:val="nil"/>
            </w:tcBorders>
          </w:tcPr>
          <w:p w14:paraId="157C84AB" w14:textId="1AF9EC0B" w:rsidR="00DD198F" w:rsidRPr="00365852" w:rsidRDefault="00DD198F" w:rsidP="00DD198F">
            <w:pPr>
              <w:bidi/>
              <w:rPr>
                <w:rFonts w:ascii="Simplified Arabic" w:hAnsi="Simplified Arabic" w:cs="Simplified Arabic"/>
                <w:b/>
                <w:bCs/>
                <w:color w:val="000000"/>
                <w:sz w:val="13"/>
                <w:szCs w:val="13"/>
                <w:rtl/>
              </w:rPr>
            </w:pPr>
            <w:r w:rsidRPr="00365852">
              <w:rPr>
                <w:rFonts w:ascii="Simplified Arabic" w:hAnsi="Simplified Arabic" w:cs="Simplified Arabic" w:hint="cs"/>
                <w:b/>
                <w:bCs/>
                <w:color w:val="000000"/>
                <w:sz w:val="13"/>
                <w:szCs w:val="13"/>
                <w:rtl/>
              </w:rPr>
              <w:t>*</w:t>
            </w:r>
            <w:r w:rsidRPr="00365852">
              <w:rPr>
                <w:sz w:val="13"/>
                <w:szCs w:val="13"/>
                <w:rtl/>
              </w:rPr>
              <w:t xml:space="preserve"> </w:t>
            </w:r>
            <w:r w:rsidR="00AE2C2F">
              <w:rPr>
                <w:rFonts w:ascii="Simplified Arabic" w:hAnsi="Simplified Arabic" w:cs="Simplified Arabic"/>
                <w:sz w:val="13"/>
                <w:szCs w:val="13"/>
                <w:rtl/>
              </w:rPr>
              <w:t>ت</w:t>
            </w:r>
            <w:r w:rsidRPr="00365852">
              <w:rPr>
                <w:rFonts w:ascii="Simplified Arabic" w:hAnsi="Simplified Arabic" w:cs="Simplified Arabic"/>
                <w:sz w:val="13"/>
                <w:szCs w:val="13"/>
                <w:rtl/>
              </w:rPr>
              <w:t>سجل ملكية الأرض ضمن التجمع السكاني الذي تتبع له قطعة الأرض، بغض النظر عن مكان إقامة المالك الفعلي</w:t>
            </w:r>
            <w:r w:rsidRPr="00365852">
              <w:rPr>
                <w:rFonts w:ascii="Simplified Arabic" w:hAnsi="Simplified Arabic" w:cs="Simplified Arabic"/>
                <w:sz w:val="13"/>
                <w:szCs w:val="13"/>
              </w:rPr>
              <w:t>.</w:t>
            </w:r>
          </w:p>
        </w:tc>
      </w:tr>
      <w:tr w:rsidR="000701A6" w:rsidRPr="00F73C08" w14:paraId="1180D5F3" w14:textId="77777777" w:rsidTr="00B84C73">
        <w:trPr>
          <w:trHeight w:val="340"/>
          <w:jc w:val="center"/>
        </w:trPr>
        <w:tc>
          <w:tcPr>
            <w:tcW w:w="3872" w:type="dxa"/>
            <w:tcBorders>
              <w:bottom w:val="nil"/>
            </w:tcBorders>
          </w:tcPr>
          <w:p w14:paraId="63485183" w14:textId="12CDC2D3" w:rsidR="000701A6" w:rsidRPr="00365852" w:rsidRDefault="000701A6" w:rsidP="002466F4">
            <w:pPr>
              <w:jc w:val="both"/>
              <w:rPr>
                <w:rFonts w:ascii="Arial" w:hAnsi="Arial"/>
                <w:noProof/>
                <w:color w:val="FF0000"/>
                <w:sz w:val="13"/>
                <w:szCs w:val="13"/>
                <w:rtl/>
              </w:rPr>
            </w:pPr>
            <w:r w:rsidRPr="00365852">
              <w:rPr>
                <w:rFonts w:ascii="Arial" w:hAnsi="Arial"/>
                <w:b/>
                <w:bCs/>
                <w:color w:val="000000"/>
                <w:sz w:val="13"/>
                <w:szCs w:val="13"/>
              </w:rPr>
              <w:t>Source</w:t>
            </w:r>
            <w:r w:rsidRPr="00365852">
              <w:rPr>
                <w:rFonts w:ascii="Arial" w:hAnsi="Arial"/>
                <w:color w:val="000000" w:themeColor="text1"/>
                <w:sz w:val="13"/>
                <w:szCs w:val="13"/>
              </w:rPr>
              <w:t xml:space="preserve">: </w:t>
            </w:r>
            <w:r w:rsidRPr="00365852">
              <w:rPr>
                <w:rFonts w:ascii="Arial" w:hAnsi="Arial"/>
                <w:b/>
                <w:bCs/>
                <w:color w:val="000000" w:themeColor="text1"/>
                <w:sz w:val="13"/>
                <w:szCs w:val="13"/>
              </w:rPr>
              <w:t xml:space="preserve">Land and Water Settlement Commission. </w:t>
            </w:r>
            <w:r w:rsidRPr="00365852">
              <w:rPr>
                <w:rFonts w:ascii="Arial" w:hAnsi="Arial" w:hint="cs"/>
                <w:b/>
                <w:bCs/>
                <w:color w:val="000000" w:themeColor="text1"/>
                <w:sz w:val="13"/>
                <w:szCs w:val="13"/>
                <w:rtl/>
              </w:rPr>
              <w:t>202</w:t>
            </w:r>
            <w:r w:rsidR="008853A7" w:rsidRPr="00365852">
              <w:rPr>
                <w:rFonts w:ascii="Arial" w:hAnsi="Arial"/>
                <w:b/>
                <w:bCs/>
                <w:color w:val="000000" w:themeColor="text1"/>
                <w:sz w:val="13"/>
                <w:szCs w:val="13"/>
              </w:rPr>
              <w:t>5</w:t>
            </w:r>
            <w:r w:rsidRPr="00365852">
              <w:rPr>
                <w:rFonts w:ascii="Arial" w:hAnsi="Arial"/>
                <w:b/>
                <w:bCs/>
                <w:color w:val="000000" w:themeColor="text1"/>
                <w:sz w:val="13"/>
                <w:szCs w:val="13"/>
              </w:rPr>
              <w:t>.</w:t>
            </w:r>
            <w:r w:rsidRPr="00365852">
              <w:rPr>
                <w:rFonts w:ascii="Arial" w:hAnsi="Arial"/>
                <w:color w:val="000000" w:themeColor="text1"/>
                <w:sz w:val="13"/>
                <w:szCs w:val="13"/>
              </w:rPr>
              <w:t xml:space="preserve"> Ramallah – Palestine.</w:t>
            </w:r>
          </w:p>
        </w:tc>
        <w:tc>
          <w:tcPr>
            <w:tcW w:w="3640" w:type="dxa"/>
            <w:tcBorders>
              <w:bottom w:val="nil"/>
            </w:tcBorders>
          </w:tcPr>
          <w:p w14:paraId="686BFAC9" w14:textId="4345A59E" w:rsidR="000701A6" w:rsidRPr="00365852" w:rsidRDefault="000701A6" w:rsidP="008853A7">
            <w:pPr>
              <w:bidi/>
              <w:rPr>
                <w:rFonts w:cs="Simplified Arabic"/>
                <w:noProof/>
                <w:color w:val="FF0000"/>
                <w:sz w:val="13"/>
                <w:szCs w:val="13"/>
              </w:rPr>
            </w:pPr>
            <w:r w:rsidRPr="00365852">
              <w:rPr>
                <w:rFonts w:ascii="Simplified Arabic" w:hAnsi="Simplified Arabic" w:cs="Simplified Arabic"/>
                <w:b/>
                <w:bCs/>
                <w:color w:val="000000"/>
                <w:sz w:val="13"/>
                <w:szCs w:val="13"/>
                <w:rtl/>
              </w:rPr>
              <w:t xml:space="preserve">المصدر: </w:t>
            </w:r>
            <w:r w:rsidRPr="00365852">
              <w:rPr>
                <w:rFonts w:ascii="Simplified Arabic" w:hAnsi="Simplified Arabic" w:cs="Simplified Arabic" w:hint="cs"/>
                <w:b/>
                <w:bCs/>
                <w:sz w:val="13"/>
                <w:szCs w:val="13"/>
                <w:rtl/>
              </w:rPr>
              <w:t>هيئة تسوية الأراضي والمياه،</w:t>
            </w:r>
            <w:r w:rsidRPr="00365852">
              <w:rPr>
                <w:rFonts w:ascii="Simplified Arabic" w:hAnsi="Simplified Arabic" w:cs="Simplified Arabic"/>
                <w:b/>
                <w:bCs/>
                <w:sz w:val="13"/>
                <w:szCs w:val="13"/>
                <w:rtl/>
              </w:rPr>
              <w:t xml:space="preserve"> </w:t>
            </w:r>
            <w:r w:rsidRPr="00365852">
              <w:rPr>
                <w:rFonts w:ascii="Simplified Arabic" w:hAnsi="Simplified Arabic" w:cs="Simplified Arabic"/>
                <w:b/>
                <w:bCs/>
                <w:sz w:val="13"/>
                <w:szCs w:val="13"/>
              </w:rPr>
              <w:t>202</w:t>
            </w:r>
            <w:r w:rsidR="008853A7" w:rsidRPr="00365852">
              <w:rPr>
                <w:rFonts w:ascii="Simplified Arabic" w:hAnsi="Simplified Arabic" w:cs="Simplified Arabic"/>
                <w:b/>
                <w:bCs/>
                <w:sz w:val="13"/>
                <w:szCs w:val="13"/>
              </w:rPr>
              <w:t>5</w:t>
            </w:r>
            <w:r w:rsidRPr="00365852">
              <w:rPr>
                <w:rFonts w:ascii="Simplified Arabic" w:hAnsi="Simplified Arabic" w:cs="Simplified Arabic"/>
                <w:b/>
                <w:bCs/>
                <w:sz w:val="13"/>
                <w:szCs w:val="13"/>
                <w:rtl/>
              </w:rPr>
              <w:t xml:space="preserve">. </w:t>
            </w:r>
            <w:r w:rsidRPr="00365852">
              <w:rPr>
                <w:rFonts w:ascii="Simplified Arabic" w:hAnsi="Simplified Arabic" w:cs="Simplified Arabic"/>
                <w:color w:val="000000"/>
                <w:sz w:val="13"/>
                <w:szCs w:val="13"/>
                <w:rtl/>
              </w:rPr>
              <w:t>رام الله–فلسطين.</w:t>
            </w:r>
          </w:p>
        </w:tc>
      </w:tr>
    </w:tbl>
    <w:p w14:paraId="169C9875" w14:textId="77777777" w:rsidR="000701A6" w:rsidRPr="00CD5D92" w:rsidRDefault="000701A6" w:rsidP="000701A6">
      <w:pPr>
        <w:pStyle w:val="NormalWeb"/>
        <w:bidi/>
        <w:spacing w:before="0" w:beforeAutospacing="0" w:after="0" w:afterAutospacing="0"/>
        <w:jc w:val="both"/>
        <w:rPr>
          <w:rFonts w:ascii="Simplified Arabic" w:hAnsi="Simplified Arabic" w:cs="Simplified Arabic"/>
          <w:sz w:val="10"/>
          <w:szCs w:val="10"/>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6"/>
        <w:gridCol w:w="3756"/>
      </w:tblGrid>
      <w:tr w:rsidR="000701A6" w:rsidRPr="00365852" w14:paraId="7A94F2EA" w14:textId="77777777" w:rsidTr="006E2FAE">
        <w:trPr>
          <w:jc w:val="center"/>
        </w:trPr>
        <w:tc>
          <w:tcPr>
            <w:tcW w:w="3751" w:type="dxa"/>
          </w:tcPr>
          <w:p w14:paraId="1091776E" w14:textId="485C8B3D" w:rsidR="000701A6" w:rsidRPr="00AE2C2F" w:rsidRDefault="000701A6" w:rsidP="00A45B71">
            <w:pPr>
              <w:pStyle w:val="NormalWeb"/>
              <w:bidi/>
              <w:spacing w:before="0" w:beforeAutospacing="0" w:after="0" w:afterAutospacing="0"/>
              <w:jc w:val="lowKashida"/>
              <w:rPr>
                <w:rFonts w:ascii="Simplified Arabic" w:hAnsi="Simplified Arabic" w:cs="Simplified Arabic"/>
                <w:sz w:val="18"/>
                <w:szCs w:val="18"/>
                <w:rtl/>
              </w:rPr>
            </w:pPr>
            <w:r w:rsidRPr="00AE2C2F">
              <w:rPr>
                <w:rFonts w:ascii="Simplified Arabic" w:hAnsi="Simplified Arabic" w:cs="Simplified Arabic"/>
                <w:sz w:val="18"/>
                <w:szCs w:val="18"/>
                <w:rtl/>
              </w:rPr>
              <w:t>سجل مشروع تسوية الأراضي في الضفة الغربية أكثر من 1.</w:t>
            </w:r>
            <w:r w:rsidR="00881363" w:rsidRPr="00AE2C2F">
              <w:rPr>
                <w:rFonts w:ascii="Simplified Arabic" w:hAnsi="Simplified Arabic" w:cs="Simplified Arabic" w:hint="cs"/>
                <w:sz w:val="18"/>
                <w:szCs w:val="18"/>
                <w:rtl/>
              </w:rPr>
              <w:t>27</w:t>
            </w:r>
            <w:r w:rsidRPr="00AE2C2F">
              <w:rPr>
                <w:rFonts w:ascii="Simplified Arabic" w:hAnsi="Simplified Arabic" w:cs="Simplified Arabic"/>
                <w:sz w:val="18"/>
                <w:szCs w:val="18"/>
                <w:rtl/>
              </w:rPr>
              <w:t xml:space="preserve"> مليون مالك</w:t>
            </w:r>
            <w:r w:rsidR="00881363" w:rsidRPr="00AE2C2F">
              <w:rPr>
                <w:rFonts w:ascii="Simplified Arabic" w:hAnsi="Simplified Arabic" w:cs="Simplified Arabic" w:hint="cs"/>
                <w:sz w:val="18"/>
                <w:szCs w:val="18"/>
                <w:rtl/>
              </w:rPr>
              <w:t>/ة</w:t>
            </w:r>
            <w:r w:rsidRPr="00AE2C2F">
              <w:rPr>
                <w:rFonts w:ascii="Simplified Arabic" w:hAnsi="Simplified Arabic" w:cs="Simplified Arabic"/>
                <w:sz w:val="18"/>
                <w:szCs w:val="18"/>
                <w:rtl/>
              </w:rPr>
              <w:t xml:space="preserve"> حتى نهاية </w:t>
            </w:r>
            <w:r w:rsidR="00FA48FD" w:rsidRPr="00AE2C2F">
              <w:rPr>
                <w:rFonts w:ascii="Simplified Arabic" w:hAnsi="Simplified Arabic" w:cs="Simplified Arabic" w:hint="cs"/>
                <w:sz w:val="18"/>
                <w:szCs w:val="18"/>
                <w:rtl/>
              </w:rPr>
              <w:t>حزيران</w:t>
            </w:r>
            <w:r w:rsidRPr="00AE2C2F">
              <w:rPr>
                <w:rFonts w:ascii="Simplified Arabic" w:hAnsi="Simplified Arabic" w:cs="Simplified Arabic"/>
                <w:sz w:val="18"/>
                <w:szCs w:val="18"/>
                <w:rtl/>
              </w:rPr>
              <w:t xml:space="preserve"> 202</w:t>
            </w:r>
            <w:r w:rsidR="00FA48FD" w:rsidRPr="00AE2C2F">
              <w:rPr>
                <w:rFonts w:ascii="Simplified Arabic" w:hAnsi="Simplified Arabic" w:cs="Simplified Arabic" w:hint="cs"/>
                <w:sz w:val="18"/>
                <w:szCs w:val="18"/>
                <w:rtl/>
              </w:rPr>
              <w:t>5</w:t>
            </w:r>
            <w:r w:rsidRPr="00AE2C2F">
              <w:rPr>
                <w:rFonts w:ascii="Simplified Arabic" w:hAnsi="Simplified Arabic" w:cs="Simplified Arabic"/>
                <w:sz w:val="18"/>
                <w:szCs w:val="18"/>
                <w:rtl/>
              </w:rPr>
              <w:t>، وأظهرت الأرقام هيمنة واضحة للملكية الفردية للذكور، حيث شكل الرجال 65.3% من إجمالي المالكين</w:t>
            </w:r>
            <w:r w:rsidRPr="00AE2C2F">
              <w:rPr>
                <w:rFonts w:ascii="Simplified Arabic" w:hAnsi="Simplified Arabic" w:cs="Simplified Arabic" w:hint="cs"/>
                <w:sz w:val="18"/>
                <w:szCs w:val="18"/>
                <w:rtl/>
              </w:rPr>
              <w:t>/ات</w:t>
            </w:r>
            <w:r w:rsidRPr="00AE2C2F">
              <w:rPr>
                <w:rFonts w:ascii="Simplified Arabic" w:hAnsi="Simplified Arabic" w:cs="Simplified Arabic"/>
                <w:sz w:val="18"/>
                <w:szCs w:val="18"/>
                <w:rtl/>
              </w:rPr>
              <w:t>، في حين شكلت النساء 30.</w:t>
            </w:r>
            <w:r w:rsidR="00FA48FD" w:rsidRPr="00AE2C2F">
              <w:rPr>
                <w:rFonts w:ascii="Simplified Arabic" w:hAnsi="Simplified Arabic" w:cs="Simplified Arabic" w:hint="cs"/>
                <w:sz w:val="18"/>
                <w:szCs w:val="18"/>
                <w:rtl/>
              </w:rPr>
              <w:t>6</w:t>
            </w:r>
            <w:r w:rsidRPr="00AE2C2F">
              <w:rPr>
                <w:rFonts w:ascii="Simplified Arabic" w:hAnsi="Simplified Arabic" w:cs="Simplified Arabic" w:hint="cs"/>
                <w:sz w:val="18"/>
                <w:szCs w:val="18"/>
                <w:rtl/>
              </w:rPr>
              <w:t>%، و</w:t>
            </w:r>
            <w:r w:rsidRPr="00AE2C2F">
              <w:rPr>
                <w:rFonts w:ascii="Simplified Arabic" w:hAnsi="Simplified Arabic" w:cs="Simplified Arabic"/>
                <w:sz w:val="18"/>
                <w:szCs w:val="18"/>
                <w:rtl/>
              </w:rPr>
              <w:t>مثلت الملكية المشتركة 4.</w:t>
            </w:r>
            <w:r w:rsidR="00FA48FD" w:rsidRPr="00AE2C2F">
              <w:rPr>
                <w:rFonts w:ascii="Simplified Arabic" w:hAnsi="Simplified Arabic" w:cs="Simplified Arabic" w:hint="cs"/>
                <w:sz w:val="18"/>
                <w:szCs w:val="18"/>
                <w:rtl/>
              </w:rPr>
              <w:t>1</w:t>
            </w:r>
            <w:r w:rsidRPr="00AE2C2F">
              <w:rPr>
                <w:rFonts w:ascii="Simplified Arabic" w:hAnsi="Simplified Arabic" w:cs="Simplified Arabic"/>
                <w:sz w:val="18"/>
                <w:szCs w:val="18"/>
                <w:rtl/>
              </w:rPr>
              <w:t>% فقط. جاءت محافظة رام الله والبيرة في المرتبة الأولى من حيث عدد المالكين</w:t>
            </w:r>
            <w:r w:rsidRPr="00AE2C2F">
              <w:rPr>
                <w:rFonts w:ascii="Simplified Arabic" w:hAnsi="Simplified Arabic" w:cs="Simplified Arabic" w:hint="cs"/>
                <w:sz w:val="18"/>
                <w:szCs w:val="18"/>
                <w:rtl/>
              </w:rPr>
              <w:t>/ات</w:t>
            </w:r>
            <w:r w:rsidRPr="00AE2C2F">
              <w:rPr>
                <w:rFonts w:ascii="Simplified Arabic" w:hAnsi="Simplified Arabic" w:cs="Simplified Arabic"/>
                <w:sz w:val="18"/>
                <w:szCs w:val="18"/>
                <w:rtl/>
              </w:rPr>
              <w:t xml:space="preserve"> الإجمالي (</w:t>
            </w:r>
            <w:r w:rsidR="00FA48FD" w:rsidRPr="00AE2C2F">
              <w:rPr>
                <w:rFonts w:ascii="Simplified Arabic" w:hAnsi="Simplified Arabic" w:cs="Simplified Arabic"/>
                <w:sz w:val="18"/>
                <w:szCs w:val="18"/>
                <w:rtl/>
              </w:rPr>
              <w:t>383,674</w:t>
            </w:r>
            <w:r w:rsidRPr="00AE2C2F">
              <w:rPr>
                <w:rFonts w:ascii="Simplified Arabic" w:hAnsi="Simplified Arabic" w:cs="Simplified Arabic"/>
                <w:sz w:val="18"/>
                <w:szCs w:val="18"/>
                <w:rtl/>
              </w:rPr>
              <w:t>)، تليها الخليل (</w:t>
            </w:r>
            <w:r w:rsidR="00FA48FD" w:rsidRPr="00AE2C2F">
              <w:rPr>
                <w:rFonts w:ascii="Simplified Arabic" w:hAnsi="Simplified Arabic" w:cs="Simplified Arabic"/>
                <w:sz w:val="18"/>
                <w:szCs w:val="18"/>
                <w:rtl/>
              </w:rPr>
              <w:t>212,589</w:t>
            </w:r>
            <w:r w:rsidRPr="00AE2C2F">
              <w:rPr>
                <w:rFonts w:ascii="Simplified Arabic" w:hAnsi="Simplified Arabic" w:cs="Simplified Arabic"/>
                <w:sz w:val="18"/>
                <w:szCs w:val="18"/>
                <w:rtl/>
              </w:rPr>
              <w:t>) ثم نابلس (</w:t>
            </w:r>
            <w:r w:rsidR="00FA48FD" w:rsidRPr="00AE2C2F">
              <w:rPr>
                <w:rFonts w:ascii="Simplified Arabic" w:hAnsi="Simplified Arabic" w:cs="Simplified Arabic"/>
                <w:sz w:val="18"/>
                <w:szCs w:val="18"/>
              </w:rPr>
              <w:t>159,303</w:t>
            </w:r>
            <w:r w:rsidRPr="00AE2C2F">
              <w:rPr>
                <w:rFonts w:ascii="Simplified Arabic" w:hAnsi="Simplified Arabic" w:cs="Simplified Arabic"/>
                <w:sz w:val="18"/>
                <w:szCs w:val="18"/>
                <w:rtl/>
              </w:rPr>
              <w:t xml:space="preserve">). ومن اللافت وجود فجوة </w:t>
            </w:r>
            <w:r w:rsidRPr="00AE2C2F">
              <w:rPr>
                <w:rFonts w:ascii="Simplified Arabic" w:hAnsi="Simplified Arabic" w:cs="Simplified Arabic" w:hint="cs"/>
                <w:sz w:val="18"/>
                <w:szCs w:val="18"/>
                <w:rtl/>
              </w:rPr>
              <w:t xml:space="preserve">بين الجنسين </w:t>
            </w:r>
            <w:r w:rsidRPr="00AE2C2F">
              <w:rPr>
                <w:rFonts w:ascii="Simplified Arabic" w:hAnsi="Simplified Arabic" w:cs="Simplified Arabic"/>
                <w:sz w:val="18"/>
                <w:szCs w:val="18"/>
                <w:rtl/>
              </w:rPr>
              <w:t>واسعة في بعض المحافظات مثل الخليل وبيت لحم، بينما كانت النسب أكثر توازن</w:t>
            </w:r>
            <w:r w:rsidRPr="00AE2C2F">
              <w:rPr>
                <w:rFonts w:ascii="Simplified Arabic" w:hAnsi="Simplified Arabic" w:cs="Simplified Arabic" w:hint="cs"/>
                <w:sz w:val="18"/>
                <w:szCs w:val="18"/>
                <w:rtl/>
              </w:rPr>
              <w:t>اً</w:t>
            </w:r>
            <w:r w:rsidRPr="00AE2C2F">
              <w:rPr>
                <w:rFonts w:ascii="Simplified Arabic" w:hAnsi="Simplified Arabic" w:cs="Simplified Arabic"/>
                <w:sz w:val="18"/>
                <w:szCs w:val="18"/>
                <w:rtl/>
              </w:rPr>
              <w:t xml:space="preserve"> في محافظات أخرى مثل طوباس</w:t>
            </w:r>
            <w:r w:rsidR="00A45B71" w:rsidRPr="00AE2C2F">
              <w:rPr>
                <w:rFonts w:ascii="Simplified Arabic" w:hAnsi="Simplified Arabic" w:cs="Simplified Arabic" w:hint="cs"/>
                <w:sz w:val="18"/>
                <w:szCs w:val="18"/>
                <w:rtl/>
              </w:rPr>
              <w:t xml:space="preserve"> والأغوار الشمالية</w:t>
            </w:r>
            <w:r w:rsidRPr="00AE2C2F">
              <w:rPr>
                <w:rFonts w:ascii="Simplified Arabic" w:hAnsi="Simplified Arabic" w:cs="Simplified Arabic"/>
                <w:sz w:val="18"/>
                <w:szCs w:val="18"/>
                <w:rtl/>
              </w:rPr>
              <w:t xml:space="preserve"> وطولكرم، وبرزت محافظة أريحا والأغوار بأعلى نسبة للملكية المشتركة (11.</w:t>
            </w:r>
            <w:r w:rsidR="00A45B71" w:rsidRPr="00AE2C2F">
              <w:rPr>
                <w:rFonts w:ascii="Simplified Arabic" w:hAnsi="Simplified Arabic" w:cs="Simplified Arabic" w:hint="cs"/>
                <w:sz w:val="18"/>
                <w:szCs w:val="18"/>
                <w:rtl/>
              </w:rPr>
              <w:t>1</w:t>
            </w:r>
            <w:r w:rsidRPr="00AE2C2F">
              <w:rPr>
                <w:rFonts w:ascii="Simplified Arabic" w:hAnsi="Simplified Arabic" w:cs="Simplified Arabic"/>
                <w:sz w:val="18"/>
                <w:szCs w:val="18"/>
                <w:rtl/>
              </w:rPr>
              <w:t xml:space="preserve">%) وقد حصل المالكون والمالكات على سندات ملكية بها. وتعكس هذه الفجوات الهيكلية التفاوت في الفرص الاقتصادية والتمكين المالي بين النساء والرجال، كما </w:t>
            </w:r>
            <w:r w:rsidRPr="00AE2C2F">
              <w:rPr>
                <w:rFonts w:ascii="Simplified Arabic" w:hAnsi="Simplified Arabic" w:cs="Simplified Arabic" w:hint="cs"/>
                <w:sz w:val="18"/>
                <w:szCs w:val="18"/>
                <w:rtl/>
              </w:rPr>
              <w:t>أن و</w:t>
            </w:r>
            <w:r w:rsidRPr="00AE2C2F">
              <w:rPr>
                <w:rFonts w:ascii="Simplified Arabic" w:hAnsi="Simplified Arabic" w:cs="Simplified Arabic"/>
                <w:sz w:val="18"/>
                <w:szCs w:val="18"/>
                <w:rtl/>
              </w:rPr>
              <w:t xml:space="preserve">جود ملكية </w:t>
            </w:r>
            <w:r w:rsidRPr="00AE2C2F">
              <w:rPr>
                <w:rFonts w:ascii="Simplified Arabic" w:hAnsi="Simplified Arabic" w:cs="Simplified Arabic" w:hint="cs"/>
                <w:sz w:val="18"/>
                <w:szCs w:val="18"/>
                <w:rtl/>
              </w:rPr>
              <w:t xml:space="preserve">مشتركة، وإن كانت محدودة، </w:t>
            </w:r>
            <w:r w:rsidRPr="00AE2C2F">
              <w:rPr>
                <w:rFonts w:ascii="Simplified Arabic" w:hAnsi="Simplified Arabic" w:cs="Simplified Arabic"/>
                <w:sz w:val="18"/>
                <w:szCs w:val="18"/>
                <w:rtl/>
              </w:rPr>
              <w:t>يعكس الجهود لتقاسم الحقوق الاقتصادية بين الجنسين.</w:t>
            </w:r>
          </w:p>
        </w:tc>
        <w:tc>
          <w:tcPr>
            <w:tcW w:w="3751" w:type="dxa"/>
          </w:tcPr>
          <w:p w14:paraId="379F6FE8" w14:textId="4D8DCD73" w:rsidR="000701A6" w:rsidRPr="00AE2C2F" w:rsidRDefault="000701A6" w:rsidP="00A45B71">
            <w:pPr>
              <w:pStyle w:val="NormalWeb"/>
              <w:spacing w:before="0" w:beforeAutospacing="0" w:after="0" w:afterAutospacing="0"/>
              <w:jc w:val="both"/>
              <w:rPr>
                <w:sz w:val="18"/>
                <w:szCs w:val="18"/>
                <w:rtl/>
              </w:rPr>
            </w:pPr>
            <w:r w:rsidRPr="00AE2C2F">
              <w:rPr>
                <w:sz w:val="18"/>
                <w:szCs w:val="18"/>
              </w:rPr>
              <w:t>The West Bank Land Settlement recorded over 1.2</w:t>
            </w:r>
            <w:r w:rsidR="00FA48FD" w:rsidRPr="00AE2C2F">
              <w:rPr>
                <w:rFonts w:hint="cs"/>
                <w:sz w:val="18"/>
                <w:szCs w:val="18"/>
                <w:rtl/>
              </w:rPr>
              <w:t>7</w:t>
            </w:r>
            <w:r w:rsidRPr="00AE2C2F">
              <w:rPr>
                <w:sz w:val="18"/>
                <w:szCs w:val="18"/>
              </w:rPr>
              <w:t xml:space="preserve"> million landowners by the end of </w:t>
            </w:r>
            <w:r w:rsidR="00FA48FD" w:rsidRPr="00AE2C2F">
              <w:rPr>
                <w:sz w:val="18"/>
                <w:szCs w:val="18"/>
              </w:rPr>
              <w:t>June</w:t>
            </w:r>
            <w:r w:rsidRPr="00AE2C2F">
              <w:rPr>
                <w:sz w:val="18"/>
                <w:szCs w:val="18"/>
              </w:rPr>
              <w:t xml:space="preserve"> 202</w:t>
            </w:r>
            <w:r w:rsidR="00FA48FD" w:rsidRPr="00AE2C2F">
              <w:rPr>
                <w:rFonts w:hint="cs"/>
                <w:sz w:val="18"/>
                <w:szCs w:val="18"/>
                <w:rtl/>
              </w:rPr>
              <w:t>5</w:t>
            </w:r>
            <w:r w:rsidRPr="00AE2C2F">
              <w:rPr>
                <w:sz w:val="18"/>
                <w:szCs w:val="18"/>
              </w:rPr>
              <w:t>. The figures show a clear dominance of individual male ownership, with men accounting for 65.3% of total landowners, women representing 30.</w:t>
            </w:r>
            <w:r w:rsidR="00FA48FD" w:rsidRPr="00AE2C2F">
              <w:rPr>
                <w:rFonts w:hint="cs"/>
                <w:sz w:val="18"/>
                <w:szCs w:val="18"/>
                <w:rtl/>
              </w:rPr>
              <w:t>6</w:t>
            </w:r>
            <w:r w:rsidRPr="00AE2C2F">
              <w:rPr>
                <w:sz w:val="18"/>
                <w:szCs w:val="18"/>
              </w:rPr>
              <w:t>%, and joint ownership constituting only 4.</w:t>
            </w:r>
            <w:r w:rsidR="00FA48FD" w:rsidRPr="00AE2C2F">
              <w:rPr>
                <w:rFonts w:hint="cs"/>
                <w:sz w:val="18"/>
                <w:szCs w:val="18"/>
                <w:rtl/>
              </w:rPr>
              <w:t>1</w:t>
            </w:r>
            <w:r w:rsidRPr="00AE2C2F">
              <w:rPr>
                <w:sz w:val="18"/>
                <w:szCs w:val="18"/>
              </w:rPr>
              <w:t>%. Ramallah &amp; Al-Bireh ranked first in total landowners (</w:t>
            </w:r>
            <w:r w:rsidR="00FA48FD" w:rsidRPr="00AE2C2F">
              <w:rPr>
                <w:sz w:val="18"/>
                <w:szCs w:val="18"/>
              </w:rPr>
              <w:t>383,674</w:t>
            </w:r>
            <w:r w:rsidRPr="00AE2C2F">
              <w:rPr>
                <w:sz w:val="18"/>
                <w:szCs w:val="18"/>
              </w:rPr>
              <w:t>), followed by Hebron (</w:t>
            </w:r>
            <w:r w:rsidR="00CA1BDD" w:rsidRPr="00CA1BDD">
              <w:rPr>
                <w:sz w:val="18"/>
                <w:szCs w:val="18"/>
              </w:rPr>
              <w:t>212,589</w:t>
            </w:r>
            <w:r w:rsidRPr="00AE2C2F">
              <w:rPr>
                <w:sz w:val="18"/>
                <w:szCs w:val="18"/>
              </w:rPr>
              <w:t>) and Nablus (</w:t>
            </w:r>
            <w:r w:rsidR="00FA48FD" w:rsidRPr="00AE2C2F">
              <w:rPr>
                <w:sz w:val="18"/>
                <w:szCs w:val="18"/>
              </w:rPr>
              <w:t>159,303</w:t>
            </w:r>
            <w:r w:rsidRPr="00AE2C2F">
              <w:rPr>
                <w:sz w:val="18"/>
                <w:szCs w:val="18"/>
              </w:rPr>
              <w:t xml:space="preserve">). Notably, there is a wide gender gap in some governorates, such as Hebron and Bethlehem, whereas the proportions are more balanced in others, like </w:t>
            </w:r>
            <w:r w:rsidR="00A45B71" w:rsidRPr="00AE2C2F">
              <w:rPr>
                <w:sz w:val="18"/>
                <w:szCs w:val="18"/>
              </w:rPr>
              <w:t>Tubas &amp; Northern Valleys</w:t>
            </w:r>
            <w:r w:rsidRPr="00AE2C2F">
              <w:rPr>
                <w:sz w:val="18"/>
                <w:szCs w:val="18"/>
              </w:rPr>
              <w:t xml:space="preserve"> and Tulkarm, with Jericho &amp; Al-Aghwar showing the highest share of joint ownership (11.</w:t>
            </w:r>
            <w:r w:rsidR="00A45B71" w:rsidRPr="00AE2C2F">
              <w:rPr>
                <w:rFonts w:hint="cs"/>
                <w:sz w:val="18"/>
                <w:szCs w:val="18"/>
                <w:rtl/>
              </w:rPr>
              <w:t>1</w:t>
            </w:r>
            <w:r w:rsidRPr="00AE2C2F">
              <w:rPr>
                <w:sz w:val="18"/>
                <w:szCs w:val="18"/>
              </w:rPr>
              <w:t>%) Landowners have received official ownership deeds (Kushan). These structural gaps reflect disparities in economic opportunities and financial empowerment between women and men, while the existence of joint ownership, although limited, indicates efforts to share economic rights between the sexes.</w:t>
            </w:r>
          </w:p>
        </w:tc>
      </w:tr>
    </w:tbl>
    <w:p w14:paraId="3F3800D5" w14:textId="77777777" w:rsidR="000701A6" w:rsidRPr="00CD5D92" w:rsidRDefault="000701A6" w:rsidP="000701A6">
      <w:pPr>
        <w:pStyle w:val="NormalWeb"/>
        <w:bidi/>
        <w:spacing w:before="0" w:beforeAutospacing="0" w:after="0" w:afterAutospacing="0"/>
        <w:jc w:val="both"/>
        <w:rPr>
          <w:rFonts w:ascii="Simplified Arabic" w:hAnsi="Simplified Arabic" w:cs="Simplified Arabic"/>
          <w:sz w:val="12"/>
          <w:szCs w:val="12"/>
          <w:rtl/>
        </w:rPr>
        <w:sectPr w:rsidR="000701A6" w:rsidRPr="00CD5D92" w:rsidSect="00A21A24">
          <w:type w:val="continuous"/>
          <w:pgSz w:w="9639" w:h="13608" w:code="11"/>
          <w:pgMar w:top="1134" w:right="1134" w:bottom="1134" w:left="993" w:header="709" w:footer="709" w:gutter="0"/>
          <w:cols w:space="720"/>
          <w:bidi/>
          <w:docGrid w:linePitch="360"/>
        </w:sectPr>
      </w:pPr>
    </w:p>
    <w:p w14:paraId="6284AEBD"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993" w:header="709" w:footer="709" w:gutter="0"/>
          <w:cols w:space="720"/>
          <w:bidi/>
          <w:docGrid w:linePitch="360"/>
        </w:sectPr>
      </w:pPr>
    </w:p>
    <w:p w14:paraId="17306DD1" w14:textId="64D649B9" w:rsidR="000701A6" w:rsidRPr="00000408" w:rsidRDefault="000701A6" w:rsidP="00F00140">
      <w:pPr>
        <w:pStyle w:val="Title"/>
        <w:bidi/>
        <w:rPr>
          <w:rFonts w:ascii="Simplified Arabic" w:hAnsi="Simplified Arabic"/>
          <w:color w:val="000000" w:themeColor="text1"/>
          <w:sz w:val="18"/>
          <w:szCs w:val="18"/>
          <w:rtl/>
        </w:rPr>
      </w:pPr>
      <w:r w:rsidRPr="00416A2A">
        <w:rPr>
          <w:rFonts w:ascii="Simplified Arabic" w:hAnsi="Simplified Arabic"/>
          <w:color w:val="000000" w:themeColor="text1"/>
          <w:sz w:val="17"/>
          <w:szCs w:val="17"/>
          <w:rtl/>
        </w:rPr>
        <w:lastRenderedPageBreak/>
        <w:t xml:space="preserve">عدد </w:t>
      </w:r>
      <w:r w:rsidRPr="00000408">
        <w:rPr>
          <w:rFonts w:ascii="Simplified Arabic" w:hAnsi="Simplified Arabic"/>
          <w:color w:val="000000" w:themeColor="text1"/>
          <w:sz w:val="18"/>
          <w:szCs w:val="18"/>
          <w:rtl/>
        </w:rPr>
        <w:t>المالكين</w:t>
      </w:r>
      <w:r w:rsidRPr="00000408">
        <w:rPr>
          <w:rFonts w:ascii="Simplified Arabic" w:hAnsi="Simplified Arabic" w:hint="cs"/>
          <w:color w:val="000000" w:themeColor="text1"/>
          <w:sz w:val="18"/>
          <w:szCs w:val="18"/>
          <w:rtl/>
        </w:rPr>
        <w:t>/ات</w:t>
      </w:r>
      <w:r w:rsidRPr="00000408">
        <w:rPr>
          <w:rFonts w:ascii="Simplified Arabic" w:hAnsi="Simplified Arabic"/>
          <w:color w:val="000000" w:themeColor="text1"/>
          <w:sz w:val="18"/>
          <w:szCs w:val="18"/>
          <w:rtl/>
        </w:rPr>
        <w:t xml:space="preserve"> للأراضي في مشروع التسوية في الضفة الغربية حسب </w:t>
      </w:r>
      <w:r w:rsidRPr="00000408">
        <w:rPr>
          <w:rFonts w:ascii="Simplified Arabic" w:hAnsi="Simplified Arabic" w:hint="cs"/>
          <w:color w:val="000000" w:themeColor="text1"/>
          <w:sz w:val="18"/>
          <w:szCs w:val="18"/>
          <w:rtl/>
        </w:rPr>
        <w:t xml:space="preserve">نوع التجمع </w:t>
      </w:r>
      <w:r w:rsidRPr="00000408">
        <w:rPr>
          <w:rFonts w:ascii="Simplified Arabic" w:hAnsi="Simplified Arabic"/>
          <w:color w:val="000000" w:themeColor="text1"/>
          <w:sz w:val="18"/>
          <w:szCs w:val="18"/>
          <w:rtl/>
        </w:rPr>
        <w:t>والجنس</w:t>
      </w:r>
      <w:r w:rsidRPr="00000408">
        <w:rPr>
          <w:rFonts w:ascii="Simplified Arabic" w:hAnsi="Simplified Arabic" w:hint="cs"/>
          <w:color w:val="000000" w:themeColor="text1"/>
          <w:sz w:val="18"/>
          <w:szCs w:val="18"/>
          <w:rtl/>
        </w:rPr>
        <w:t xml:space="preserve"> لمالك الأرض، 202</w:t>
      </w:r>
      <w:r w:rsidR="00F00140" w:rsidRPr="00000408">
        <w:rPr>
          <w:rFonts w:ascii="Simplified Arabic" w:hAnsi="Simplified Arabic" w:hint="cs"/>
          <w:color w:val="000000" w:themeColor="text1"/>
          <w:sz w:val="18"/>
          <w:szCs w:val="18"/>
          <w:rtl/>
        </w:rPr>
        <w:t>5</w:t>
      </w:r>
      <w:r w:rsidRPr="00000408">
        <w:rPr>
          <w:rFonts w:ascii="Simplified Arabic" w:hAnsi="Simplified Arabic" w:hint="cs"/>
          <w:color w:val="000000" w:themeColor="text1"/>
          <w:sz w:val="18"/>
          <w:szCs w:val="18"/>
          <w:rtl/>
        </w:rPr>
        <w:t xml:space="preserve">  </w:t>
      </w:r>
    </w:p>
    <w:p w14:paraId="37F1A6A5" w14:textId="56917CE6" w:rsidR="000701A6" w:rsidRPr="008F0E9F" w:rsidRDefault="000701A6" w:rsidP="00DD21A1">
      <w:pPr>
        <w:pStyle w:val="BodyText"/>
        <w:bidi/>
        <w:jc w:val="center"/>
        <w:rPr>
          <w:rFonts w:ascii="Arial" w:hAnsi="Arial" w:cs="Arial"/>
          <w:b/>
          <w:bCs/>
          <w:sz w:val="17"/>
          <w:szCs w:val="17"/>
          <w:rtl/>
        </w:rPr>
      </w:pPr>
      <w:r w:rsidRPr="00000408">
        <w:rPr>
          <w:rFonts w:ascii="Arial" w:hAnsi="Arial" w:cs="Arial"/>
          <w:b/>
          <w:bCs/>
          <w:sz w:val="18"/>
          <w:szCs w:val="18"/>
        </w:rPr>
        <w:t>Number of Land Owners in the</w:t>
      </w:r>
      <w:r w:rsidR="00DD21A1" w:rsidRPr="00000408">
        <w:rPr>
          <w:rFonts w:ascii="Arial" w:hAnsi="Arial" w:cs="Arial"/>
          <w:b/>
          <w:bCs/>
          <w:sz w:val="18"/>
          <w:szCs w:val="18"/>
        </w:rPr>
        <w:t xml:space="preserve"> Settlement Project</w:t>
      </w:r>
      <w:r w:rsidRPr="00000408">
        <w:rPr>
          <w:rFonts w:ascii="Arial" w:hAnsi="Arial" w:cs="Arial"/>
          <w:b/>
          <w:bCs/>
          <w:sz w:val="18"/>
          <w:szCs w:val="18"/>
        </w:rPr>
        <w:t xml:space="preserve"> in the West Bank by Type of Locality and Sex of landowner, 202</w:t>
      </w:r>
      <w:r w:rsidR="00F00140" w:rsidRPr="00000408">
        <w:rPr>
          <w:rFonts w:ascii="Arial" w:hAnsi="Arial" w:cs="Arial"/>
          <w:b/>
          <w:bCs/>
          <w:sz w:val="18"/>
          <w:szCs w:val="18"/>
        </w:rPr>
        <w:t>5</w:t>
      </w:r>
    </w:p>
    <w:tbl>
      <w:tblPr>
        <w:tblStyle w:val="TableGrid"/>
        <w:bidiVisual/>
        <w:tblW w:w="0" w:type="auto"/>
        <w:tblLook w:val="04A0" w:firstRow="1" w:lastRow="0" w:firstColumn="1" w:lastColumn="0" w:noHBand="0" w:noVBand="1"/>
      </w:tblPr>
      <w:tblGrid>
        <w:gridCol w:w="7502"/>
      </w:tblGrid>
      <w:tr w:rsidR="000701A6" w14:paraId="389676B8" w14:textId="77777777" w:rsidTr="00837691">
        <w:trPr>
          <w:trHeight w:val="3387"/>
        </w:trPr>
        <w:tc>
          <w:tcPr>
            <w:tcW w:w="7502" w:type="dxa"/>
          </w:tcPr>
          <w:p w14:paraId="4C92D8DD" w14:textId="77777777" w:rsidR="000701A6" w:rsidRDefault="000701A6" w:rsidP="006E2FAE">
            <w:pPr>
              <w:pStyle w:val="NormalWeb"/>
              <w:tabs>
                <w:tab w:val="right" w:pos="3050"/>
              </w:tabs>
              <w:bidi/>
              <w:spacing w:before="0" w:beforeAutospacing="0" w:after="0" w:afterAutospacing="0"/>
              <w:jc w:val="center"/>
              <w:rPr>
                <w:rFonts w:ascii="Simplified Arabic" w:hAnsi="Simplified Arabic" w:cs="Simplified Arabic"/>
                <w:sz w:val="20"/>
                <w:szCs w:val="20"/>
              </w:rPr>
            </w:pPr>
            <w:r w:rsidRPr="00652DF6">
              <w:rPr>
                <w:noProof/>
                <w:rtl/>
              </w:rPr>
              <w:drawing>
                <wp:inline distT="0" distB="0" distL="0" distR="0" wp14:anchorId="4CE7D5E6" wp14:editId="4741961F">
                  <wp:extent cx="4618355" cy="2090057"/>
                  <wp:effectExtent l="0" t="0" r="0" b="5715"/>
                  <wp:docPr id="13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0551FE26" w14:textId="77777777" w:rsidTr="00CA1BDD">
        <w:trPr>
          <w:trHeight w:val="340"/>
          <w:jc w:val="center"/>
        </w:trPr>
        <w:tc>
          <w:tcPr>
            <w:tcW w:w="3872" w:type="dxa"/>
            <w:tcBorders>
              <w:bottom w:val="nil"/>
            </w:tcBorders>
          </w:tcPr>
          <w:p w14:paraId="7F5541EA" w14:textId="76703F81" w:rsidR="000701A6" w:rsidRPr="00AE2C2F" w:rsidRDefault="000701A6" w:rsidP="00025D0A">
            <w:pPr>
              <w:pStyle w:val="NormalWeb"/>
              <w:jc w:val="both"/>
              <w:rPr>
                <w:rFonts w:ascii="Arial" w:hAnsi="Arial" w:cs="Arial"/>
                <w:sz w:val="13"/>
                <w:szCs w:val="13"/>
              </w:rPr>
            </w:pPr>
            <w:r w:rsidRPr="00AE2C2F">
              <w:rPr>
                <w:rStyle w:val="Strong"/>
                <w:rFonts w:ascii="Arial" w:hAnsi="Arial" w:cs="Arial"/>
                <w:sz w:val="13"/>
                <w:szCs w:val="13"/>
              </w:rPr>
              <w:t>Note:</w:t>
            </w:r>
            <w:r w:rsidRPr="00AE2C2F">
              <w:rPr>
                <w:rFonts w:ascii="Arial" w:hAnsi="Arial" w:cs="Arial"/>
                <w:sz w:val="13"/>
                <w:szCs w:val="13"/>
              </w:rPr>
              <w:t xml:space="preserve"> Ownership data include all types of land (agricultural, residential, commercial, and non-agricultural). Official ownership deeds (Kushan) are issued to landowners after the plots are certified by the Settlement Judge and transferred to the Land Authority. Data are updated as of 30/0</w:t>
            </w:r>
            <w:r w:rsidR="00025D0A" w:rsidRPr="00AE2C2F">
              <w:rPr>
                <w:rFonts w:ascii="Arial" w:hAnsi="Arial" w:cs="Arial" w:hint="cs"/>
                <w:sz w:val="13"/>
                <w:szCs w:val="13"/>
                <w:rtl/>
              </w:rPr>
              <w:t>6</w:t>
            </w:r>
            <w:r w:rsidRPr="00AE2C2F">
              <w:rPr>
                <w:rFonts w:ascii="Arial" w:hAnsi="Arial" w:cs="Arial"/>
                <w:sz w:val="13"/>
                <w:szCs w:val="13"/>
              </w:rPr>
              <w:t>/202</w:t>
            </w:r>
            <w:r w:rsidR="00025D0A" w:rsidRPr="00AE2C2F">
              <w:rPr>
                <w:rFonts w:ascii="Arial" w:hAnsi="Arial" w:cs="Arial" w:hint="cs"/>
                <w:sz w:val="13"/>
                <w:szCs w:val="13"/>
                <w:rtl/>
              </w:rPr>
              <w:t>5</w:t>
            </w:r>
            <w:r w:rsidRPr="00AE2C2F">
              <w:rPr>
                <w:rFonts w:ascii="Arial" w:hAnsi="Arial" w:cs="Arial"/>
                <w:sz w:val="13"/>
                <w:szCs w:val="13"/>
              </w:rPr>
              <w:t>.</w:t>
            </w:r>
          </w:p>
        </w:tc>
        <w:tc>
          <w:tcPr>
            <w:tcW w:w="3640" w:type="dxa"/>
            <w:tcBorders>
              <w:bottom w:val="nil"/>
            </w:tcBorders>
          </w:tcPr>
          <w:p w14:paraId="04CE9C62" w14:textId="3D0A8F14" w:rsidR="000701A6" w:rsidRPr="00AE2C2F" w:rsidRDefault="000701A6" w:rsidP="00025D0A">
            <w:pPr>
              <w:bidi/>
              <w:jc w:val="both"/>
              <w:rPr>
                <w:rFonts w:ascii="Simplified Arabic" w:hAnsi="Simplified Arabic" w:cs="Simplified Arabic"/>
                <w:b/>
                <w:bCs/>
                <w:color w:val="000000"/>
                <w:sz w:val="13"/>
                <w:szCs w:val="13"/>
                <w:rtl/>
              </w:rPr>
            </w:pPr>
            <w:r w:rsidRPr="00AE2C2F">
              <w:rPr>
                <w:rFonts w:ascii="Simplified Arabic" w:hAnsi="Simplified Arabic" w:cs="Simplified Arabic" w:hint="cs"/>
                <w:b/>
                <w:bCs/>
                <w:sz w:val="13"/>
                <w:szCs w:val="13"/>
                <w:rtl/>
              </w:rPr>
              <w:t>م</w:t>
            </w:r>
            <w:r w:rsidRPr="00AE2C2F">
              <w:rPr>
                <w:rFonts w:ascii="Simplified Arabic" w:hAnsi="Simplified Arabic" w:cs="Simplified Arabic"/>
                <w:b/>
                <w:bCs/>
                <w:sz w:val="13"/>
                <w:szCs w:val="13"/>
                <w:rtl/>
              </w:rPr>
              <w:t>لاحظة:</w:t>
            </w:r>
            <w:r w:rsidRPr="00AE2C2F">
              <w:rPr>
                <w:rFonts w:ascii="Simplified Arabic" w:hAnsi="Simplified Arabic" w:cs="Simplified Arabic"/>
                <w:sz w:val="13"/>
                <w:szCs w:val="13"/>
                <w:rtl/>
              </w:rPr>
              <w:t xml:space="preserve"> تشمل بيانات الملكية جميع أنواع الأراضي (الزراعية، السكنية، التجارية، وغير الزراعية)، وتم تسليم المالكين صحائف ملكية رسمية (كوشان) بعد اعتماد الأحواض من قاضي التسوية وتحويلها إلى سلطة الأراضي</w:t>
            </w:r>
            <w:r w:rsidRPr="00AE2C2F">
              <w:rPr>
                <w:rFonts w:ascii="Simplified Arabic" w:hAnsi="Simplified Arabic" w:cs="Simplified Arabic" w:hint="cs"/>
                <w:sz w:val="13"/>
                <w:szCs w:val="13"/>
                <w:rtl/>
              </w:rPr>
              <w:t xml:space="preserve">، وهي محدثة </w:t>
            </w:r>
            <w:r w:rsidRPr="00AE2C2F">
              <w:rPr>
                <w:rFonts w:ascii="Simplified Arabic" w:hAnsi="Simplified Arabic" w:cs="Simplified Arabic"/>
                <w:color w:val="000000" w:themeColor="text1"/>
                <w:sz w:val="13"/>
                <w:szCs w:val="13"/>
                <w:rtl/>
              </w:rPr>
              <w:t xml:space="preserve">حتى تاريخ </w:t>
            </w:r>
            <w:r w:rsidRPr="00AE2C2F">
              <w:rPr>
                <w:rFonts w:ascii="Simplified Arabic" w:hAnsi="Simplified Arabic" w:cs="Simplified Arabic" w:hint="cs"/>
                <w:color w:val="000000" w:themeColor="text1"/>
                <w:sz w:val="13"/>
                <w:szCs w:val="13"/>
                <w:rtl/>
              </w:rPr>
              <w:t>30</w:t>
            </w:r>
            <w:r w:rsidRPr="00AE2C2F">
              <w:rPr>
                <w:rFonts w:ascii="Simplified Arabic" w:hAnsi="Simplified Arabic" w:cs="Simplified Arabic"/>
                <w:color w:val="000000" w:themeColor="text1"/>
                <w:sz w:val="13"/>
                <w:szCs w:val="13"/>
                <w:rtl/>
              </w:rPr>
              <w:t>/</w:t>
            </w:r>
            <w:r w:rsidR="00025D0A" w:rsidRPr="00AE2C2F">
              <w:rPr>
                <w:rFonts w:ascii="Simplified Arabic" w:hAnsi="Simplified Arabic" w:cs="Simplified Arabic" w:hint="cs"/>
                <w:color w:val="000000" w:themeColor="text1"/>
                <w:sz w:val="13"/>
                <w:szCs w:val="13"/>
                <w:rtl/>
              </w:rPr>
              <w:t>06</w:t>
            </w:r>
            <w:r w:rsidRPr="00AE2C2F">
              <w:rPr>
                <w:rFonts w:ascii="Simplified Arabic" w:hAnsi="Simplified Arabic" w:cs="Simplified Arabic"/>
                <w:color w:val="000000" w:themeColor="text1"/>
                <w:sz w:val="13"/>
                <w:szCs w:val="13"/>
                <w:rtl/>
              </w:rPr>
              <w:t>/</w:t>
            </w:r>
            <w:r w:rsidRPr="00AE2C2F">
              <w:rPr>
                <w:rFonts w:ascii="Simplified Arabic" w:hAnsi="Simplified Arabic" w:cs="Simplified Arabic" w:hint="cs"/>
                <w:color w:val="000000" w:themeColor="text1"/>
                <w:sz w:val="13"/>
                <w:szCs w:val="13"/>
                <w:rtl/>
              </w:rPr>
              <w:t>202</w:t>
            </w:r>
            <w:r w:rsidR="00025D0A" w:rsidRPr="00AE2C2F">
              <w:rPr>
                <w:rFonts w:ascii="Simplified Arabic" w:hAnsi="Simplified Arabic" w:cs="Simplified Arabic" w:hint="cs"/>
                <w:color w:val="000000" w:themeColor="text1"/>
                <w:sz w:val="13"/>
                <w:szCs w:val="13"/>
                <w:rtl/>
              </w:rPr>
              <w:t>5</w:t>
            </w:r>
            <w:r w:rsidRPr="00AE2C2F">
              <w:rPr>
                <w:rFonts w:ascii="Simplified Arabic" w:hAnsi="Simplified Arabic" w:cs="Simplified Arabic"/>
                <w:color w:val="000000" w:themeColor="text1"/>
                <w:sz w:val="13"/>
                <w:szCs w:val="13"/>
              </w:rPr>
              <w:t>.</w:t>
            </w:r>
          </w:p>
        </w:tc>
      </w:tr>
      <w:tr w:rsidR="00837691" w:rsidRPr="00F73C08" w14:paraId="2F4F3742" w14:textId="77777777" w:rsidTr="00CA1BDD">
        <w:trPr>
          <w:trHeight w:val="340"/>
          <w:jc w:val="center"/>
        </w:trPr>
        <w:tc>
          <w:tcPr>
            <w:tcW w:w="3872" w:type="dxa"/>
            <w:tcBorders>
              <w:bottom w:val="nil"/>
            </w:tcBorders>
          </w:tcPr>
          <w:p w14:paraId="1300D2A3" w14:textId="33233534" w:rsidR="00837691" w:rsidRPr="00AE2C2F" w:rsidRDefault="00837691" w:rsidP="00C939E9">
            <w:pPr>
              <w:pStyle w:val="NormalWeb"/>
              <w:jc w:val="both"/>
              <w:rPr>
                <w:rFonts w:ascii="Arial" w:hAnsi="Arial" w:cs="Arial"/>
                <w:sz w:val="13"/>
                <w:szCs w:val="13"/>
              </w:rPr>
            </w:pPr>
            <w:r w:rsidRPr="00AE2C2F">
              <w:rPr>
                <w:rFonts w:ascii="Arial" w:hAnsi="Arial" w:cs="Arial" w:hint="cs"/>
                <w:sz w:val="13"/>
                <w:szCs w:val="13"/>
                <w:rtl/>
              </w:rPr>
              <w:t>*</w:t>
            </w:r>
            <w:r w:rsidRPr="00AE2C2F">
              <w:rPr>
                <w:sz w:val="13"/>
                <w:szCs w:val="13"/>
              </w:rPr>
              <w:t xml:space="preserve"> </w:t>
            </w:r>
            <w:r w:rsidR="00C939E9" w:rsidRPr="00AE2C2F">
              <w:rPr>
                <w:rFonts w:ascii="Arial" w:hAnsi="Arial" w:cs="Arial"/>
                <w:sz w:val="13"/>
                <w:szCs w:val="13"/>
              </w:rPr>
              <w:t>Land ownership is registered under the locality to which the land belongs, regardless of the owner's place of residence</w:t>
            </w:r>
            <w:r w:rsidRPr="00AE2C2F">
              <w:rPr>
                <w:rFonts w:ascii="Arial" w:hAnsi="Arial" w:cs="Arial"/>
                <w:sz w:val="13"/>
                <w:szCs w:val="13"/>
              </w:rPr>
              <w:t>.</w:t>
            </w:r>
          </w:p>
        </w:tc>
        <w:tc>
          <w:tcPr>
            <w:tcW w:w="3640" w:type="dxa"/>
            <w:tcBorders>
              <w:bottom w:val="nil"/>
            </w:tcBorders>
          </w:tcPr>
          <w:p w14:paraId="219D6C44" w14:textId="185E628C" w:rsidR="00837691" w:rsidRPr="00AE2C2F" w:rsidRDefault="00837691" w:rsidP="00801992">
            <w:pPr>
              <w:bidi/>
              <w:jc w:val="both"/>
              <w:rPr>
                <w:rFonts w:ascii="Simplified Arabic" w:hAnsi="Simplified Arabic" w:cs="Simplified Arabic"/>
                <w:b/>
                <w:bCs/>
                <w:color w:val="000000"/>
                <w:sz w:val="13"/>
                <w:szCs w:val="13"/>
                <w:rtl/>
              </w:rPr>
            </w:pPr>
            <w:r w:rsidRPr="00AE2C2F">
              <w:rPr>
                <w:rFonts w:ascii="Simplified Arabic" w:hAnsi="Simplified Arabic" w:cs="Simplified Arabic" w:hint="cs"/>
                <w:b/>
                <w:bCs/>
                <w:color w:val="000000"/>
                <w:sz w:val="13"/>
                <w:szCs w:val="13"/>
                <w:rtl/>
              </w:rPr>
              <w:t>*</w:t>
            </w:r>
            <w:r w:rsidRPr="00AE2C2F">
              <w:rPr>
                <w:sz w:val="13"/>
                <w:szCs w:val="13"/>
                <w:rtl/>
              </w:rPr>
              <w:t xml:space="preserve"> </w:t>
            </w:r>
            <w:r w:rsidR="00AE2C2F">
              <w:rPr>
                <w:rFonts w:ascii="Simplified Arabic" w:hAnsi="Simplified Arabic" w:cs="Simplified Arabic"/>
                <w:sz w:val="13"/>
                <w:szCs w:val="13"/>
                <w:rtl/>
              </w:rPr>
              <w:t>ت</w:t>
            </w:r>
            <w:r w:rsidRPr="00AE2C2F">
              <w:rPr>
                <w:rFonts w:ascii="Simplified Arabic" w:hAnsi="Simplified Arabic" w:cs="Simplified Arabic"/>
                <w:sz w:val="13"/>
                <w:szCs w:val="13"/>
                <w:rtl/>
              </w:rPr>
              <w:t>سجل ملكية الأرض ضمن التجمع السكاني الذي تتبع له قطعة الأرض، بغض النظر عن مكان إقامة المالك الفعلي</w:t>
            </w:r>
            <w:r w:rsidRPr="00AE2C2F">
              <w:rPr>
                <w:rFonts w:ascii="Simplified Arabic" w:hAnsi="Simplified Arabic" w:cs="Simplified Arabic"/>
                <w:sz w:val="13"/>
                <w:szCs w:val="13"/>
              </w:rPr>
              <w:t>.</w:t>
            </w:r>
          </w:p>
        </w:tc>
      </w:tr>
      <w:tr w:rsidR="000701A6" w:rsidRPr="00F73C08" w14:paraId="00AC592B" w14:textId="77777777" w:rsidTr="00CA1BDD">
        <w:trPr>
          <w:trHeight w:val="340"/>
          <w:jc w:val="center"/>
        </w:trPr>
        <w:tc>
          <w:tcPr>
            <w:tcW w:w="3872" w:type="dxa"/>
            <w:tcBorders>
              <w:bottom w:val="nil"/>
            </w:tcBorders>
          </w:tcPr>
          <w:p w14:paraId="358FA12B" w14:textId="40934271" w:rsidR="000701A6" w:rsidRPr="00AE2C2F" w:rsidRDefault="000701A6" w:rsidP="00801992">
            <w:pPr>
              <w:jc w:val="both"/>
              <w:rPr>
                <w:rFonts w:ascii="Arial" w:hAnsi="Arial"/>
                <w:noProof/>
                <w:color w:val="FF0000"/>
                <w:sz w:val="13"/>
                <w:szCs w:val="13"/>
                <w:rtl/>
              </w:rPr>
            </w:pPr>
            <w:r w:rsidRPr="00AE2C2F">
              <w:rPr>
                <w:rFonts w:ascii="Arial" w:hAnsi="Arial"/>
                <w:b/>
                <w:bCs/>
                <w:color w:val="000000"/>
                <w:sz w:val="13"/>
                <w:szCs w:val="13"/>
              </w:rPr>
              <w:t>Source</w:t>
            </w:r>
            <w:r w:rsidRPr="00AE2C2F">
              <w:rPr>
                <w:rFonts w:ascii="Arial" w:hAnsi="Arial"/>
                <w:color w:val="000000" w:themeColor="text1"/>
                <w:sz w:val="13"/>
                <w:szCs w:val="13"/>
              </w:rPr>
              <w:t xml:space="preserve">: </w:t>
            </w:r>
            <w:r w:rsidRPr="00AE2C2F">
              <w:rPr>
                <w:rFonts w:ascii="Arial" w:hAnsi="Arial"/>
                <w:b/>
                <w:bCs/>
                <w:color w:val="000000" w:themeColor="text1"/>
                <w:sz w:val="13"/>
                <w:szCs w:val="13"/>
              </w:rPr>
              <w:t xml:space="preserve">Land and Water Settlement Commission. </w:t>
            </w:r>
            <w:r w:rsidR="00025D0A" w:rsidRPr="00AE2C2F">
              <w:rPr>
                <w:rFonts w:ascii="Arial" w:hAnsi="Arial" w:hint="cs"/>
                <w:b/>
                <w:bCs/>
                <w:color w:val="000000" w:themeColor="text1"/>
                <w:sz w:val="13"/>
                <w:szCs w:val="13"/>
                <w:rtl/>
              </w:rPr>
              <w:t>2025</w:t>
            </w:r>
            <w:r w:rsidRPr="00AE2C2F">
              <w:rPr>
                <w:rFonts w:ascii="Arial" w:hAnsi="Arial"/>
                <w:b/>
                <w:bCs/>
                <w:color w:val="000000" w:themeColor="text1"/>
                <w:sz w:val="13"/>
                <w:szCs w:val="13"/>
              </w:rPr>
              <w:t>.</w:t>
            </w:r>
            <w:r w:rsidRPr="00AE2C2F">
              <w:rPr>
                <w:rFonts w:ascii="Arial" w:hAnsi="Arial"/>
                <w:color w:val="000000" w:themeColor="text1"/>
                <w:sz w:val="13"/>
                <w:szCs w:val="13"/>
              </w:rPr>
              <w:t xml:space="preserve"> Ramallah – Palestine.</w:t>
            </w:r>
          </w:p>
        </w:tc>
        <w:tc>
          <w:tcPr>
            <w:tcW w:w="3640" w:type="dxa"/>
            <w:tcBorders>
              <w:bottom w:val="nil"/>
            </w:tcBorders>
          </w:tcPr>
          <w:p w14:paraId="6226AC49" w14:textId="4FBE8555" w:rsidR="000701A6" w:rsidRPr="00AE2C2F" w:rsidRDefault="000701A6" w:rsidP="00801992">
            <w:pPr>
              <w:bidi/>
              <w:jc w:val="both"/>
              <w:rPr>
                <w:rFonts w:cs="Simplified Arabic"/>
                <w:noProof/>
                <w:color w:val="FF0000"/>
                <w:sz w:val="13"/>
                <w:szCs w:val="13"/>
              </w:rPr>
            </w:pPr>
            <w:r w:rsidRPr="00AE2C2F">
              <w:rPr>
                <w:rFonts w:ascii="Simplified Arabic" w:hAnsi="Simplified Arabic" w:cs="Simplified Arabic"/>
                <w:b/>
                <w:bCs/>
                <w:color w:val="000000"/>
                <w:sz w:val="13"/>
                <w:szCs w:val="13"/>
                <w:rtl/>
              </w:rPr>
              <w:t xml:space="preserve">المصدر: </w:t>
            </w:r>
            <w:r w:rsidRPr="00AE2C2F">
              <w:rPr>
                <w:rFonts w:ascii="Simplified Arabic" w:hAnsi="Simplified Arabic" w:cs="Simplified Arabic" w:hint="cs"/>
                <w:b/>
                <w:bCs/>
                <w:sz w:val="13"/>
                <w:szCs w:val="13"/>
                <w:rtl/>
              </w:rPr>
              <w:t>هيئة تسوية الأراضي والمياه،</w:t>
            </w:r>
            <w:r w:rsidRPr="00AE2C2F">
              <w:rPr>
                <w:rFonts w:ascii="Simplified Arabic" w:hAnsi="Simplified Arabic" w:cs="Simplified Arabic"/>
                <w:b/>
                <w:bCs/>
                <w:sz w:val="13"/>
                <w:szCs w:val="13"/>
                <w:rtl/>
              </w:rPr>
              <w:t xml:space="preserve"> </w:t>
            </w:r>
            <w:r w:rsidR="00025D0A" w:rsidRPr="00AE2C2F">
              <w:rPr>
                <w:rFonts w:ascii="Simplified Arabic" w:hAnsi="Simplified Arabic" w:cs="Simplified Arabic" w:hint="cs"/>
                <w:b/>
                <w:bCs/>
                <w:sz w:val="13"/>
                <w:szCs w:val="13"/>
                <w:rtl/>
              </w:rPr>
              <w:t>2025</w:t>
            </w:r>
            <w:r w:rsidRPr="00AE2C2F">
              <w:rPr>
                <w:rFonts w:ascii="Simplified Arabic" w:hAnsi="Simplified Arabic" w:cs="Simplified Arabic"/>
                <w:b/>
                <w:bCs/>
                <w:sz w:val="13"/>
                <w:szCs w:val="13"/>
                <w:rtl/>
              </w:rPr>
              <w:t xml:space="preserve">. </w:t>
            </w:r>
            <w:r w:rsidRPr="00AE2C2F">
              <w:rPr>
                <w:rFonts w:ascii="Simplified Arabic" w:hAnsi="Simplified Arabic" w:cs="Simplified Arabic"/>
                <w:color w:val="000000"/>
                <w:sz w:val="13"/>
                <w:szCs w:val="13"/>
                <w:rtl/>
              </w:rPr>
              <w:t>رام الله–فلسطين.</w:t>
            </w:r>
          </w:p>
        </w:tc>
      </w:tr>
    </w:tbl>
    <w:p w14:paraId="6EE588A1" w14:textId="77777777" w:rsidR="000701A6" w:rsidRPr="00C71443" w:rsidRDefault="000701A6" w:rsidP="000701A6">
      <w:pPr>
        <w:pStyle w:val="NormalWeb"/>
        <w:bidi/>
        <w:spacing w:before="0" w:beforeAutospacing="0" w:after="0" w:afterAutospacing="0"/>
        <w:jc w:val="both"/>
        <w:rPr>
          <w:rFonts w:ascii="Simplified Arabic" w:hAnsi="Simplified Arabic" w:cs="Simplified Arabic"/>
          <w:sz w:val="20"/>
          <w:szCs w:val="20"/>
        </w:rPr>
      </w:pPr>
    </w:p>
    <w:p w14:paraId="76B789AA" w14:textId="77777777" w:rsidR="000701A6" w:rsidRDefault="000701A6" w:rsidP="000701A6">
      <w:pPr>
        <w:pStyle w:val="NormalWeb"/>
        <w:bidi/>
        <w:spacing w:before="0" w:beforeAutospacing="0" w:after="0" w:afterAutospacing="0"/>
        <w:jc w:val="both"/>
        <w:rPr>
          <w:rFonts w:ascii="Simplified Arabic" w:hAnsi="Simplified Arabic" w:cs="Simplified Arabic"/>
          <w:sz w:val="20"/>
          <w:szCs w:val="20"/>
          <w:rtl/>
        </w:rPr>
        <w:sectPr w:rsidR="000701A6" w:rsidSect="00A21A24">
          <w:type w:val="continuous"/>
          <w:pgSz w:w="9639" w:h="13608" w:code="11"/>
          <w:pgMar w:top="1134" w:right="1134" w:bottom="1134" w:left="993" w:header="709" w:footer="709" w:gutter="0"/>
          <w:cols w:space="720"/>
          <w:bidi/>
          <w:docGrid w:linePitch="360"/>
        </w:sectPr>
      </w:pPr>
    </w:p>
    <w:p w14:paraId="7A2929D4" w14:textId="036CF082" w:rsidR="000701A6" w:rsidRDefault="00232AFA" w:rsidP="00232AFA">
      <w:pPr>
        <w:pStyle w:val="NormalWeb"/>
        <w:bidi/>
        <w:spacing w:before="0" w:beforeAutospacing="0" w:after="0" w:afterAutospacing="0"/>
        <w:jc w:val="both"/>
        <w:rPr>
          <w:rFonts w:ascii="Simplified Arabic" w:hAnsi="Simplified Arabic" w:cs="Simplified Arabic"/>
          <w:sz w:val="19"/>
          <w:szCs w:val="19"/>
          <w:rtl/>
        </w:rPr>
      </w:pPr>
      <w:r w:rsidRPr="00AE2C2F">
        <w:rPr>
          <w:rFonts w:ascii="Simplified Arabic" w:hAnsi="Simplified Arabic" w:cs="Simplified Arabic" w:hint="cs"/>
          <w:sz w:val="19"/>
          <w:szCs w:val="19"/>
          <w:rtl/>
        </w:rPr>
        <w:t>ك</w:t>
      </w:r>
      <w:r w:rsidRPr="00AE2C2F">
        <w:rPr>
          <w:rFonts w:ascii="Simplified Arabic" w:hAnsi="Simplified Arabic" w:cs="Simplified Arabic"/>
          <w:sz w:val="19"/>
          <w:szCs w:val="19"/>
          <w:rtl/>
        </w:rPr>
        <w:t>شفت بيانات مشروع تسوية الأراضي في الضفة الغربية لعام 2025 عن فجوة واضحة في أنماط الملكية بين المناطق الحضرية والريفية. فعلى الرغم من هيمنة الذكور على ملكية الأرض في كلا النوعين من التجمعات، أظهرت البيانات تفاوتاً لافتاً في حصص الملكية بين الجنسين. في التجمعات الحضرية، حيث يتركز العدد الأكبر للمالكين (713,401)، تصل نسبة ملكية الذكور إلى 67.2% مقابل 28.3% للإناث، بينما سجلت الملكية المشتركة 4.4%. أما في التجمعات الريفية (556,762)، فقد انخفضت نسبة ملكية الذكور إلى 62.7% وارتفعت نسبة ملكية الإناث إلى 33.5%، فيما بلغت الملكية المشتركة 3.8%. هذه النتائج تعكس طبيعة الاقتصاد الريفي القائم على الزراعة والميراث العائلي الذي يتيح فرصاً أكبر للنساء في امتلاك الأرض، في حين تؤكد محدودية نسب الملكية المشتركة في كلا البيئتين استمرار هيمنة نمط الملكية الفردية</w:t>
      </w:r>
      <w:r w:rsidR="000701A6" w:rsidRPr="00AE2C2F">
        <w:rPr>
          <w:rFonts w:ascii="Simplified Arabic" w:hAnsi="Simplified Arabic" w:cs="Simplified Arabic"/>
          <w:sz w:val="19"/>
          <w:szCs w:val="19"/>
          <w:rtl/>
        </w:rPr>
        <w:t xml:space="preserve">. </w:t>
      </w:r>
    </w:p>
    <w:p w14:paraId="055357D0" w14:textId="77777777" w:rsidR="00B94EE2" w:rsidRPr="00AE2C2F" w:rsidRDefault="00B94EE2" w:rsidP="00B94EE2">
      <w:pPr>
        <w:pStyle w:val="NormalWeb"/>
        <w:bidi/>
        <w:spacing w:before="0" w:beforeAutospacing="0" w:after="0" w:afterAutospacing="0"/>
        <w:jc w:val="both"/>
        <w:rPr>
          <w:rFonts w:ascii="Simplified Arabic" w:hAnsi="Simplified Arabic" w:cs="Simplified Arabic"/>
          <w:sz w:val="19"/>
          <w:szCs w:val="19"/>
        </w:rPr>
      </w:pPr>
    </w:p>
    <w:p w14:paraId="18369996" w14:textId="384D0E6C" w:rsidR="000701A6" w:rsidRPr="00AE2C2F" w:rsidRDefault="00232AFA" w:rsidP="001843A4">
      <w:pPr>
        <w:pStyle w:val="NormalWeb"/>
        <w:spacing w:before="0" w:beforeAutospacing="0" w:after="0" w:afterAutospacing="0"/>
        <w:jc w:val="both"/>
        <w:rPr>
          <w:sz w:val="19"/>
          <w:szCs w:val="19"/>
          <w:rtl/>
        </w:rPr>
        <w:sectPr w:rsidR="000701A6" w:rsidRPr="00AE2C2F" w:rsidSect="00A21A24">
          <w:type w:val="continuous"/>
          <w:pgSz w:w="9639" w:h="13608" w:code="11"/>
          <w:pgMar w:top="1134" w:right="1134" w:bottom="1134" w:left="993" w:header="709" w:footer="709" w:gutter="0"/>
          <w:cols w:num="2" w:space="369"/>
          <w:bidi/>
          <w:docGrid w:linePitch="360"/>
        </w:sectPr>
      </w:pPr>
      <w:r w:rsidRPr="00AE2C2F">
        <w:rPr>
          <w:sz w:val="19"/>
          <w:szCs w:val="19"/>
        </w:rPr>
        <w:t>Data from the Land Settlement Project in the West Bank for 2025 highlighted a clear gap in ownership patterns between urban and rural areas. Despite the dominance of males in land ownership across both types of localities, the data highlighted notable differences in gender shares. In urban areas, where the largest number of owners is concentrated (713,401), males account for 67.2% of ownership compared to 28.3% for females, while joint ownership stood at 4.4%. In rural areas (556,762), the share of male ownership dropped to 62.7%, while female ownership increased to 33.5%, with joint ownership accounting for 3.8%. These findings reflect the nature of the rural economy, which is largely based on agriculture and family inheritance, offering greater opportunities for women to own land, while the limited share of joint ownership in both settings confirms the dominance of individual ownership patterns</w:t>
      </w:r>
      <w:r w:rsidR="000701A6" w:rsidRPr="00AE2C2F">
        <w:rPr>
          <w:sz w:val="19"/>
          <w:szCs w:val="19"/>
        </w:rPr>
        <w:t>.</w:t>
      </w:r>
    </w:p>
    <w:p w14:paraId="01AED4CE" w14:textId="39648525" w:rsidR="000701A6" w:rsidRPr="004E612D" w:rsidRDefault="000701A6" w:rsidP="00AE2C2F">
      <w:pPr>
        <w:pStyle w:val="Title"/>
        <w:bidi/>
        <w:rPr>
          <w:rFonts w:ascii="Simplified Arabic" w:hAnsi="Simplified Arabic"/>
          <w:color w:val="000000" w:themeColor="text1"/>
          <w:sz w:val="18"/>
          <w:szCs w:val="18"/>
          <w:rtl/>
        </w:rPr>
      </w:pPr>
      <w:r w:rsidRPr="004E612D">
        <w:rPr>
          <w:rFonts w:ascii="Simplified Arabic" w:hAnsi="Simplified Arabic" w:hint="cs"/>
          <w:color w:val="000000" w:themeColor="text1"/>
          <w:sz w:val="18"/>
          <w:szCs w:val="18"/>
          <w:rtl/>
        </w:rPr>
        <w:lastRenderedPageBreak/>
        <w:t>عدد المسجلين/</w:t>
      </w:r>
      <w:r>
        <w:rPr>
          <w:rFonts w:ascii="Simplified Arabic" w:hAnsi="Simplified Arabic" w:hint="cs"/>
          <w:color w:val="000000" w:themeColor="text1"/>
          <w:sz w:val="18"/>
          <w:szCs w:val="18"/>
          <w:rtl/>
        </w:rPr>
        <w:t>ات</w:t>
      </w:r>
      <w:r w:rsidRPr="004E612D">
        <w:rPr>
          <w:rFonts w:ascii="Simplified Arabic" w:hAnsi="Simplified Arabic" w:hint="cs"/>
          <w:color w:val="000000" w:themeColor="text1"/>
          <w:sz w:val="18"/>
          <w:szCs w:val="18"/>
          <w:rtl/>
        </w:rPr>
        <w:t xml:space="preserve"> في السجل التجاري </w:t>
      </w:r>
      <w:r>
        <w:rPr>
          <w:rFonts w:ascii="Simplified Arabic" w:hAnsi="Simplified Arabic" w:hint="cs"/>
          <w:color w:val="000000" w:themeColor="text1"/>
          <w:sz w:val="18"/>
          <w:szCs w:val="18"/>
          <w:rtl/>
        </w:rPr>
        <w:t xml:space="preserve">في الضفة الغربية </w:t>
      </w:r>
      <w:r w:rsidRPr="004E612D">
        <w:rPr>
          <w:rFonts w:ascii="Simplified Arabic" w:hAnsi="Simplified Arabic" w:hint="cs"/>
          <w:color w:val="000000" w:themeColor="text1"/>
          <w:sz w:val="18"/>
          <w:szCs w:val="18"/>
          <w:rtl/>
        </w:rPr>
        <w:t>حسب الجنس</w:t>
      </w:r>
      <w:r>
        <w:rPr>
          <w:rFonts w:ascii="Simplified Arabic" w:hAnsi="Simplified Arabic" w:hint="cs"/>
          <w:color w:val="000000" w:themeColor="text1"/>
          <w:sz w:val="18"/>
          <w:szCs w:val="18"/>
          <w:rtl/>
        </w:rPr>
        <w:t>، 2023-2024</w:t>
      </w:r>
      <w:r w:rsidRPr="004E612D">
        <w:rPr>
          <w:rFonts w:ascii="Simplified Arabic" w:hAnsi="Simplified Arabic" w:hint="cs"/>
          <w:color w:val="000000" w:themeColor="text1"/>
          <w:sz w:val="18"/>
          <w:szCs w:val="18"/>
          <w:rtl/>
        </w:rPr>
        <w:t xml:space="preserve"> </w:t>
      </w:r>
    </w:p>
    <w:p w14:paraId="2B2696FD" w14:textId="77777777" w:rsidR="000701A6" w:rsidRDefault="000701A6" w:rsidP="000701A6">
      <w:pPr>
        <w:pStyle w:val="Heading3"/>
        <w:jc w:val="center"/>
        <w:rPr>
          <w:rFonts w:ascii="Arial" w:hAnsi="Arial" w:cs="Arial"/>
          <w:color w:val="000000" w:themeColor="text1"/>
          <w:sz w:val="18"/>
          <w:szCs w:val="18"/>
          <w:rtl/>
        </w:rPr>
      </w:pPr>
      <w:r w:rsidRPr="00AF2C78">
        <w:rPr>
          <w:rFonts w:ascii="Arial" w:hAnsi="Arial" w:cs="Arial"/>
          <w:color w:val="000000" w:themeColor="text1"/>
          <w:sz w:val="18"/>
          <w:szCs w:val="18"/>
        </w:rPr>
        <w:t xml:space="preserve">Number of Registered Persons in the Commercial Register in the West Bank </w:t>
      </w:r>
    </w:p>
    <w:p w14:paraId="027B2B94" w14:textId="77777777" w:rsidR="000701A6" w:rsidRPr="00AF2C78" w:rsidRDefault="000701A6" w:rsidP="000701A6">
      <w:pPr>
        <w:pStyle w:val="Heading3"/>
        <w:jc w:val="center"/>
        <w:rPr>
          <w:rFonts w:ascii="Arial" w:hAnsi="Arial" w:cs="Arial"/>
          <w:color w:val="000000" w:themeColor="text1"/>
          <w:sz w:val="18"/>
          <w:szCs w:val="18"/>
          <w:rtl/>
        </w:rPr>
      </w:pPr>
      <w:r w:rsidRPr="00AF2C78">
        <w:rPr>
          <w:rFonts w:ascii="Arial" w:hAnsi="Arial" w:cs="Arial"/>
          <w:color w:val="000000" w:themeColor="text1"/>
          <w:sz w:val="18"/>
          <w:szCs w:val="18"/>
        </w:rPr>
        <w:t>by Sex, 2023–2024</w:t>
      </w:r>
    </w:p>
    <w:tbl>
      <w:tblPr>
        <w:tblStyle w:val="TableGrid"/>
        <w:bidiVisual/>
        <w:tblW w:w="0" w:type="auto"/>
        <w:jc w:val="center"/>
        <w:tblLook w:val="04A0" w:firstRow="1" w:lastRow="0" w:firstColumn="1" w:lastColumn="0" w:noHBand="0" w:noVBand="1"/>
      </w:tblPr>
      <w:tblGrid>
        <w:gridCol w:w="7502"/>
      </w:tblGrid>
      <w:tr w:rsidR="000701A6" w14:paraId="186DF54A" w14:textId="77777777" w:rsidTr="006E2FAE">
        <w:trPr>
          <w:trHeight w:val="3322"/>
          <w:jc w:val="center"/>
        </w:trPr>
        <w:tc>
          <w:tcPr>
            <w:tcW w:w="7502" w:type="dxa"/>
          </w:tcPr>
          <w:p w14:paraId="4A4371B4" w14:textId="77777777" w:rsidR="000701A6" w:rsidRDefault="000701A6" w:rsidP="006E2FAE">
            <w:pPr>
              <w:pStyle w:val="BodyText"/>
              <w:bidi/>
              <w:jc w:val="center"/>
              <w:rPr>
                <w:b/>
                <w:bCs/>
                <w:sz w:val="24"/>
                <w:szCs w:val="24"/>
                <w:rtl/>
              </w:rPr>
            </w:pPr>
            <w:r w:rsidRPr="00AF2C78">
              <w:rPr>
                <w:noProof/>
                <w:rtl/>
              </w:rPr>
              <w:drawing>
                <wp:inline distT="0" distB="0" distL="0" distR="0" wp14:anchorId="7482F66A" wp14:editId="5B730DAC">
                  <wp:extent cx="4618355" cy="2082800"/>
                  <wp:effectExtent l="0" t="0" r="0" b="0"/>
                  <wp:docPr id="13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1956BA2B" w14:textId="77777777" w:rsidTr="00B94EE2">
        <w:trPr>
          <w:trHeight w:val="340"/>
          <w:jc w:val="center"/>
        </w:trPr>
        <w:tc>
          <w:tcPr>
            <w:tcW w:w="3872" w:type="dxa"/>
          </w:tcPr>
          <w:p w14:paraId="4D67DBC4"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2466DDC6"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2F30B0CE" w14:textId="77777777" w:rsidR="000701A6" w:rsidRPr="000E3490" w:rsidRDefault="000701A6" w:rsidP="000701A6">
      <w:pPr>
        <w:pStyle w:val="BodyText"/>
        <w:bidi/>
        <w:jc w:val="center"/>
        <w:rPr>
          <w:rFonts w:ascii="Segoe UI" w:hAnsi="Segoe UI" w:cs="Segoe UI"/>
          <w:color w:val="404040"/>
          <w:shd w:val="clear" w:color="auto" w:fill="FFFFFF"/>
          <w:rtl/>
        </w:rPr>
      </w:pPr>
    </w:p>
    <w:p w14:paraId="79FB969D" w14:textId="77777777" w:rsidR="000701A6" w:rsidRDefault="000701A6" w:rsidP="000701A6">
      <w:pPr>
        <w:pStyle w:val="BodyText"/>
        <w:bidi/>
        <w:jc w:val="both"/>
        <w:rPr>
          <w:rFonts w:ascii="Simplified Arabic" w:hAnsi="Simplified Arabic"/>
          <w:color w:val="000000" w:themeColor="text1"/>
          <w:shd w:val="clear" w:color="auto" w:fill="FFFFFF"/>
          <w:rtl/>
        </w:rPr>
        <w:sectPr w:rsidR="000701A6" w:rsidSect="00A21A24">
          <w:type w:val="continuous"/>
          <w:pgSz w:w="9639" w:h="13608" w:code="11"/>
          <w:pgMar w:top="1134" w:right="1134" w:bottom="1134" w:left="993" w:header="709" w:footer="709" w:gutter="0"/>
          <w:cols w:space="720"/>
          <w:bidi/>
          <w:docGrid w:linePitch="360"/>
        </w:sectPr>
      </w:pPr>
    </w:p>
    <w:p w14:paraId="43CE05B0" w14:textId="6AF3DA9D" w:rsidR="000701A6" w:rsidRPr="007612AE" w:rsidRDefault="000701A6" w:rsidP="000E3490">
      <w:pPr>
        <w:pStyle w:val="BodyText"/>
        <w:bidi/>
        <w:jc w:val="both"/>
        <w:rPr>
          <w:rFonts w:ascii="Simplified Arabic" w:hAnsi="Simplified Arabic"/>
          <w:b/>
          <w:bCs/>
          <w:color w:val="000000" w:themeColor="text1"/>
          <w:sz w:val="24"/>
          <w:szCs w:val="24"/>
          <w:rtl/>
        </w:rPr>
      </w:pPr>
      <w:r w:rsidRPr="007612AE">
        <w:rPr>
          <w:rFonts w:ascii="Simplified Arabic" w:hAnsi="Simplified Arabic"/>
          <w:color w:val="000000" w:themeColor="text1"/>
          <w:shd w:val="clear" w:color="auto" w:fill="FFFFFF"/>
          <w:rtl/>
        </w:rPr>
        <w:t>شهدت أعداد المسجلين في السجل</w:t>
      </w:r>
      <w:r>
        <w:rPr>
          <w:rFonts w:ascii="Simplified Arabic" w:hAnsi="Simplified Arabic"/>
          <w:color w:val="000000" w:themeColor="text1"/>
          <w:shd w:val="clear" w:color="auto" w:fill="FFFFFF"/>
          <w:rtl/>
        </w:rPr>
        <w:t xml:space="preserve"> التجاري </w:t>
      </w:r>
      <w:r w:rsidR="000E3490">
        <w:rPr>
          <w:rFonts w:ascii="Simplified Arabic" w:hAnsi="Simplified Arabic" w:hint="cs"/>
          <w:color w:val="000000" w:themeColor="text1"/>
          <w:shd w:val="clear" w:color="auto" w:fill="FFFFFF"/>
          <w:rtl/>
        </w:rPr>
        <w:t xml:space="preserve">في </w:t>
      </w:r>
      <w:r>
        <w:rPr>
          <w:rFonts w:ascii="Simplified Arabic" w:hAnsi="Simplified Arabic"/>
          <w:color w:val="000000" w:themeColor="text1"/>
          <w:shd w:val="clear" w:color="auto" w:fill="FFFFFF"/>
          <w:rtl/>
        </w:rPr>
        <w:t>الضفة الغربية انخفاض</w:t>
      </w:r>
      <w:r>
        <w:rPr>
          <w:rFonts w:ascii="Simplified Arabic" w:hAnsi="Simplified Arabic" w:hint="cs"/>
          <w:color w:val="000000" w:themeColor="text1"/>
          <w:shd w:val="clear" w:color="auto" w:fill="FFFFFF"/>
          <w:rtl/>
        </w:rPr>
        <w:t>اً</w:t>
      </w:r>
      <w:r>
        <w:rPr>
          <w:rFonts w:ascii="Simplified Arabic" w:hAnsi="Simplified Arabic"/>
          <w:color w:val="000000" w:themeColor="text1"/>
          <w:shd w:val="clear" w:color="auto" w:fill="FFFFFF"/>
          <w:rtl/>
        </w:rPr>
        <w:t xml:space="preserve"> حاد</w:t>
      </w:r>
      <w:r>
        <w:rPr>
          <w:rFonts w:ascii="Simplified Arabic" w:hAnsi="Simplified Arabic" w:hint="cs"/>
          <w:color w:val="000000" w:themeColor="text1"/>
          <w:shd w:val="clear" w:color="auto" w:fill="FFFFFF"/>
          <w:rtl/>
        </w:rPr>
        <w:t>اً</w:t>
      </w:r>
      <w:r w:rsidRPr="007612AE">
        <w:rPr>
          <w:rFonts w:ascii="Simplified Arabic" w:hAnsi="Simplified Arabic"/>
          <w:color w:val="000000" w:themeColor="text1"/>
          <w:shd w:val="clear" w:color="auto" w:fill="FFFFFF"/>
          <w:rtl/>
        </w:rPr>
        <w:t xml:space="preserve"> خلال عام 2024 مقارنة بعام 2023، حيث تراجع الإجمالي بنسبة</w:t>
      </w:r>
      <w:r>
        <w:rPr>
          <w:rFonts w:ascii="Simplified Arabic" w:hAnsi="Simplified Arabic"/>
          <w:color w:val="000000" w:themeColor="text1"/>
          <w:shd w:val="clear" w:color="auto" w:fill="FFFFFF"/>
          <w:rtl/>
        </w:rPr>
        <w:t xml:space="preserve"> 64.2% من 4,772 إلى 1,708 مسجل</w:t>
      </w:r>
      <w:r>
        <w:rPr>
          <w:rFonts w:ascii="Simplified Arabic" w:hAnsi="Simplified Arabic" w:hint="cs"/>
          <w:color w:val="000000" w:themeColor="text1"/>
          <w:shd w:val="clear" w:color="auto" w:fill="FFFFFF"/>
          <w:rtl/>
        </w:rPr>
        <w:t>اً</w:t>
      </w:r>
      <w:r>
        <w:rPr>
          <w:rFonts w:ascii="Simplified Arabic" w:hAnsi="Simplified Arabic"/>
          <w:color w:val="000000" w:themeColor="text1"/>
          <w:shd w:val="clear" w:color="auto" w:fill="FFFFFF"/>
          <w:rtl/>
        </w:rPr>
        <w:t>. واجه الرجال انخفاض</w:t>
      </w:r>
      <w:r>
        <w:rPr>
          <w:rFonts w:ascii="Simplified Arabic" w:hAnsi="Simplified Arabic" w:hint="cs"/>
          <w:color w:val="000000" w:themeColor="text1"/>
          <w:shd w:val="clear" w:color="auto" w:fill="FFFFFF"/>
          <w:rtl/>
        </w:rPr>
        <w:t>اً</w:t>
      </w:r>
      <w:r>
        <w:rPr>
          <w:rFonts w:ascii="Simplified Arabic" w:hAnsi="Simplified Arabic"/>
          <w:color w:val="000000" w:themeColor="text1"/>
          <w:shd w:val="clear" w:color="auto" w:fill="FFFFFF"/>
          <w:rtl/>
        </w:rPr>
        <w:t xml:space="preserve"> كبير</w:t>
      </w:r>
      <w:r>
        <w:rPr>
          <w:rFonts w:ascii="Simplified Arabic" w:hAnsi="Simplified Arabic" w:hint="cs"/>
          <w:color w:val="000000" w:themeColor="text1"/>
          <w:shd w:val="clear" w:color="auto" w:fill="FFFFFF"/>
          <w:rtl/>
        </w:rPr>
        <w:t>اً</w:t>
      </w:r>
      <w:r w:rsidRPr="007612AE">
        <w:rPr>
          <w:rFonts w:ascii="Simplified Arabic" w:hAnsi="Simplified Arabic"/>
          <w:color w:val="000000" w:themeColor="text1"/>
          <w:shd w:val="clear" w:color="auto" w:fill="FFFFFF"/>
          <w:rtl/>
        </w:rPr>
        <w:t xml:space="preserve"> بنسبة 67% (من 4,567 إلى 1</w:t>
      </w:r>
      <w:r>
        <w:rPr>
          <w:rFonts w:ascii="Simplified Arabic" w:hAnsi="Simplified Arabic"/>
          <w:color w:val="000000" w:themeColor="text1"/>
          <w:shd w:val="clear" w:color="auto" w:fill="FFFFFF"/>
          <w:rtl/>
        </w:rPr>
        <w:t>,509)، بينما شهدت النساء تراجع</w:t>
      </w:r>
      <w:r>
        <w:rPr>
          <w:rFonts w:ascii="Simplified Arabic" w:hAnsi="Simplified Arabic" w:hint="cs"/>
          <w:color w:val="000000" w:themeColor="text1"/>
          <w:shd w:val="clear" w:color="auto" w:fill="FFFFFF"/>
          <w:rtl/>
        </w:rPr>
        <w:t>اً</w:t>
      </w:r>
      <w:r>
        <w:rPr>
          <w:rFonts w:ascii="Simplified Arabic" w:hAnsi="Simplified Arabic"/>
          <w:color w:val="000000" w:themeColor="text1"/>
          <w:shd w:val="clear" w:color="auto" w:fill="FFFFFF"/>
          <w:rtl/>
        </w:rPr>
        <w:t xml:space="preserve"> طفيف</w:t>
      </w:r>
      <w:r>
        <w:rPr>
          <w:rFonts w:ascii="Simplified Arabic" w:hAnsi="Simplified Arabic" w:hint="cs"/>
          <w:color w:val="000000" w:themeColor="text1"/>
          <w:shd w:val="clear" w:color="auto" w:fill="FFFFFF"/>
          <w:rtl/>
        </w:rPr>
        <w:t>اً</w:t>
      </w:r>
      <w:r w:rsidRPr="007612AE">
        <w:rPr>
          <w:rFonts w:ascii="Simplified Arabic" w:hAnsi="Simplified Arabic"/>
          <w:color w:val="000000" w:themeColor="text1"/>
          <w:shd w:val="clear" w:color="auto" w:fill="FFFFFF"/>
          <w:rtl/>
        </w:rPr>
        <w:t xml:space="preserve"> بنسبة</w:t>
      </w:r>
      <w:r>
        <w:rPr>
          <w:rFonts w:ascii="Simplified Arabic" w:hAnsi="Simplified Arabic"/>
          <w:color w:val="000000" w:themeColor="text1"/>
          <w:shd w:val="clear" w:color="auto" w:fill="FFFFFF"/>
          <w:rtl/>
        </w:rPr>
        <w:t xml:space="preserve"> 2.9% (من 205 إلى 199). نتيجة</w:t>
      </w:r>
      <w:r>
        <w:rPr>
          <w:rFonts w:ascii="Simplified Arabic" w:hAnsi="Simplified Arabic" w:hint="cs"/>
          <w:color w:val="000000" w:themeColor="text1"/>
          <w:shd w:val="clear" w:color="auto" w:fill="FFFFFF"/>
          <w:rtl/>
        </w:rPr>
        <w:t xml:space="preserve"> </w:t>
      </w:r>
      <w:r w:rsidRPr="007612AE">
        <w:rPr>
          <w:rFonts w:ascii="Simplified Arabic" w:hAnsi="Simplified Arabic"/>
          <w:color w:val="000000" w:themeColor="text1"/>
          <w:shd w:val="clear" w:color="auto" w:fill="FFFFFF"/>
          <w:rtl/>
        </w:rPr>
        <w:t>لذلك، ارتفعت نسبة تمثيل النساء بين إجمالي المسجلين من 4.3% عام 2023 إلى 11.7% عام 2024، رغم استمرار هيمنة الرجال على الغالبية العظمى من المسجلين</w:t>
      </w:r>
      <w:r>
        <w:rPr>
          <w:rFonts w:ascii="Simplified Arabic" w:hAnsi="Simplified Arabic" w:hint="cs"/>
          <w:color w:val="000000" w:themeColor="text1"/>
          <w:shd w:val="clear" w:color="auto" w:fill="FFFFFF"/>
          <w:rtl/>
        </w:rPr>
        <w:t xml:space="preserve"> </w:t>
      </w:r>
      <w:r>
        <w:rPr>
          <w:rFonts w:ascii="Simplified Arabic" w:hAnsi="Simplified Arabic"/>
          <w:color w:val="000000" w:themeColor="text1"/>
          <w:shd w:val="clear" w:color="auto" w:fill="FFFFFF"/>
        </w:rPr>
        <w:t>(</w:t>
      </w:r>
      <w:r w:rsidRPr="007612AE">
        <w:rPr>
          <w:rFonts w:ascii="Simplified Arabic" w:hAnsi="Simplified Arabic"/>
          <w:color w:val="000000" w:themeColor="text1"/>
          <w:shd w:val="clear" w:color="auto" w:fill="FFFFFF"/>
        </w:rPr>
        <w:t>%88.3)</w:t>
      </w:r>
      <w:r>
        <w:rPr>
          <w:rFonts w:ascii="Simplified Arabic" w:hAnsi="Simplified Arabic" w:hint="cs"/>
          <w:color w:val="000000" w:themeColor="text1"/>
          <w:shd w:val="clear" w:color="auto" w:fill="FFFFFF"/>
          <w:rtl/>
        </w:rPr>
        <w:t xml:space="preserve">. </w:t>
      </w:r>
    </w:p>
    <w:p w14:paraId="5BA10DFB" w14:textId="77777777" w:rsidR="000701A6" w:rsidRPr="007612AE" w:rsidRDefault="000701A6" w:rsidP="000701A6">
      <w:pPr>
        <w:pStyle w:val="NormalWeb"/>
        <w:spacing w:before="0" w:beforeAutospacing="0" w:after="0" w:afterAutospacing="0"/>
        <w:jc w:val="both"/>
        <w:rPr>
          <w:sz w:val="20"/>
          <w:szCs w:val="20"/>
        </w:rPr>
      </w:pPr>
      <w:r w:rsidRPr="007612AE">
        <w:rPr>
          <w:sz w:val="20"/>
          <w:szCs w:val="20"/>
        </w:rPr>
        <w:t>The number of registered persons in the commercial register in the West Bank witnessed a sharp decline in 2024 compared to 2023, with the total decreasing by 64.2% from 4,772 to 1,708 registrants. Men experienced a significant drop of 67% (from 4,567 to 1,509), while women saw a slight decrease of 2.9% (from 205 to 199). As a result, the share of women among total registrants increased from 4.3% in 2023 to 11.7% in 2024, despite men continuing to constitute the vast majority of registrants (88.3%).</w:t>
      </w:r>
    </w:p>
    <w:p w14:paraId="4CA248E6" w14:textId="77777777" w:rsidR="000701A6" w:rsidRPr="007612AE" w:rsidRDefault="000701A6" w:rsidP="000701A6">
      <w:pPr>
        <w:pStyle w:val="NormalWeb"/>
        <w:spacing w:before="0" w:beforeAutospacing="0" w:after="0" w:afterAutospacing="0"/>
        <w:jc w:val="both"/>
        <w:rPr>
          <w:sz w:val="20"/>
          <w:szCs w:val="20"/>
        </w:rPr>
      </w:pPr>
    </w:p>
    <w:p w14:paraId="08D37CEB" w14:textId="77777777" w:rsidR="000701A6" w:rsidRDefault="000701A6" w:rsidP="000701A6">
      <w:pPr>
        <w:pStyle w:val="BodyText"/>
        <w:bidi/>
        <w:jc w:val="center"/>
        <w:rPr>
          <w:b/>
          <w:bCs/>
          <w:szCs w:val="24"/>
          <w:rtl/>
        </w:rPr>
        <w:sectPr w:rsidR="000701A6" w:rsidSect="00A21A24">
          <w:type w:val="continuous"/>
          <w:pgSz w:w="9639" w:h="13608" w:code="11"/>
          <w:pgMar w:top="1134" w:right="1134" w:bottom="1134" w:left="993" w:header="709" w:footer="709" w:gutter="0"/>
          <w:cols w:num="2" w:space="369"/>
          <w:bidi/>
          <w:docGrid w:linePitch="360"/>
        </w:sectPr>
      </w:pPr>
    </w:p>
    <w:p w14:paraId="346C0349" w14:textId="77777777" w:rsidR="000701A6" w:rsidRDefault="000701A6" w:rsidP="000701A6">
      <w:pPr>
        <w:pStyle w:val="BodyText"/>
        <w:bidi/>
        <w:jc w:val="center"/>
        <w:rPr>
          <w:b/>
          <w:bCs/>
          <w:szCs w:val="24"/>
        </w:rPr>
      </w:pPr>
    </w:p>
    <w:p w14:paraId="2EC6DF0A" w14:textId="77777777" w:rsidR="000701A6" w:rsidRDefault="000701A6" w:rsidP="000701A6">
      <w:pPr>
        <w:pStyle w:val="BodyText"/>
        <w:bidi/>
        <w:jc w:val="center"/>
        <w:rPr>
          <w:b/>
          <w:bCs/>
          <w:szCs w:val="24"/>
        </w:rPr>
      </w:pPr>
    </w:p>
    <w:p w14:paraId="1E673C1B" w14:textId="77777777" w:rsidR="000701A6" w:rsidRDefault="000701A6" w:rsidP="000701A6">
      <w:pPr>
        <w:pStyle w:val="BodyText"/>
        <w:bidi/>
        <w:jc w:val="center"/>
        <w:rPr>
          <w:b/>
          <w:bCs/>
          <w:szCs w:val="24"/>
        </w:rPr>
      </w:pPr>
    </w:p>
    <w:p w14:paraId="7979977F" w14:textId="77777777" w:rsidR="000701A6" w:rsidRDefault="000701A6" w:rsidP="000701A6">
      <w:pPr>
        <w:pStyle w:val="BodyText"/>
        <w:bidi/>
        <w:jc w:val="center"/>
        <w:rPr>
          <w:b/>
          <w:bCs/>
          <w:szCs w:val="24"/>
        </w:rPr>
      </w:pPr>
    </w:p>
    <w:p w14:paraId="48B5CC1C" w14:textId="77777777" w:rsidR="000701A6" w:rsidRDefault="000701A6" w:rsidP="000701A6">
      <w:pPr>
        <w:pStyle w:val="BodyText"/>
        <w:bidi/>
        <w:jc w:val="center"/>
        <w:rPr>
          <w:b/>
          <w:bCs/>
          <w:szCs w:val="24"/>
        </w:rPr>
      </w:pPr>
    </w:p>
    <w:p w14:paraId="01643A73" w14:textId="77777777" w:rsidR="000701A6" w:rsidRDefault="000701A6" w:rsidP="000701A6">
      <w:pPr>
        <w:pStyle w:val="BodyText"/>
        <w:bidi/>
        <w:jc w:val="center"/>
        <w:rPr>
          <w:b/>
          <w:bCs/>
          <w:szCs w:val="24"/>
        </w:rPr>
      </w:pPr>
    </w:p>
    <w:p w14:paraId="7D22ECF2" w14:textId="77777777" w:rsidR="000701A6" w:rsidRDefault="000701A6" w:rsidP="000701A6">
      <w:pPr>
        <w:pStyle w:val="BodyText"/>
        <w:bidi/>
        <w:jc w:val="center"/>
        <w:rPr>
          <w:b/>
          <w:bCs/>
          <w:szCs w:val="24"/>
        </w:rPr>
      </w:pPr>
    </w:p>
    <w:p w14:paraId="3FE8EF55" w14:textId="77777777" w:rsidR="000701A6" w:rsidRDefault="000701A6" w:rsidP="000701A6">
      <w:pPr>
        <w:pStyle w:val="BodyText"/>
        <w:bidi/>
        <w:jc w:val="center"/>
        <w:rPr>
          <w:b/>
          <w:bCs/>
          <w:szCs w:val="24"/>
        </w:rPr>
      </w:pPr>
    </w:p>
    <w:p w14:paraId="66327927" w14:textId="77777777" w:rsidR="000701A6" w:rsidRDefault="000701A6" w:rsidP="000701A6">
      <w:pPr>
        <w:pStyle w:val="BodyText"/>
        <w:bidi/>
        <w:jc w:val="center"/>
        <w:rPr>
          <w:b/>
          <w:bCs/>
          <w:szCs w:val="24"/>
          <w:rtl/>
        </w:rPr>
      </w:pPr>
    </w:p>
    <w:p w14:paraId="395EAEE0" w14:textId="77777777" w:rsidR="000701A6" w:rsidRDefault="000701A6" w:rsidP="000701A6">
      <w:pPr>
        <w:pStyle w:val="BodyText"/>
        <w:bidi/>
        <w:jc w:val="center"/>
        <w:rPr>
          <w:b/>
          <w:bCs/>
          <w:szCs w:val="24"/>
          <w:rtl/>
        </w:rPr>
      </w:pPr>
    </w:p>
    <w:p w14:paraId="00679BD3" w14:textId="77777777" w:rsidR="000701A6" w:rsidRPr="007A48F5" w:rsidRDefault="000701A6" w:rsidP="000701A6">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نسبة</w:t>
      </w:r>
      <w:r w:rsidRPr="007A48F5">
        <w:rPr>
          <w:rFonts w:ascii="Simplified Arabic" w:hAnsi="Simplified Arabic"/>
          <w:color w:val="000000" w:themeColor="text1"/>
          <w:sz w:val="18"/>
          <w:szCs w:val="18"/>
          <w:rtl/>
        </w:rPr>
        <w:t xml:space="preserve"> الإناث المسجلات في السجل التجاري </w:t>
      </w:r>
      <w:r>
        <w:rPr>
          <w:rFonts w:ascii="Simplified Arabic" w:hAnsi="Simplified Arabic" w:hint="cs"/>
          <w:color w:val="000000" w:themeColor="text1"/>
          <w:sz w:val="18"/>
          <w:szCs w:val="18"/>
          <w:rtl/>
        </w:rPr>
        <w:t xml:space="preserve">في الضفة الغربية </w:t>
      </w:r>
      <w:r w:rsidRPr="007A48F5">
        <w:rPr>
          <w:rFonts w:ascii="Simplified Arabic" w:hAnsi="Simplified Arabic"/>
          <w:color w:val="000000" w:themeColor="text1"/>
          <w:sz w:val="18"/>
          <w:szCs w:val="18"/>
          <w:rtl/>
        </w:rPr>
        <w:t>حسب</w:t>
      </w:r>
      <w:r w:rsidRPr="007A48F5">
        <w:rPr>
          <w:rFonts w:ascii="Simplified Arabic" w:hAnsi="Simplified Arabic" w:hint="cs"/>
          <w:color w:val="000000" w:themeColor="text1"/>
          <w:sz w:val="18"/>
          <w:szCs w:val="18"/>
          <w:rtl/>
        </w:rPr>
        <w:t xml:space="preserve"> المحافظة</w:t>
      </w:r>
      <w:r>
        <w:rPr>
          <w:rFonts w:ascii="Simplified Arabic" w:hAnsi="Simplified Arabic" w:hint="cs"/>
          <w:color w:val="000000" w:themeColor="text1"/>
          <w:sz w:val="18"/>
          <w:szCs w:val="18"/>
          <w:rtl/>
        </w:rPr>
        <w:t>، 2023-2024</w:t>
      </w:r>
      <w:r w:rsidRPr="007A48F5">
        <w:rPr>
          <w:rFonts w:ascii="Simplified Arabic" w:hAnsi="Simplified Arabic" w:hint="cs"/>
          <w:color w:val="000000" w:themeColor="text1"/>
          <w:sz w:val="18"/>
          <w:szCs w:val="18"/>
          <w:rtl/>
        </w:rPr>
        <w:t xml:space="preserve"> </w:t>
      </w:r>
    </w:p>
    <w:p w14:paraId="21D195F7" w14:textId="77777777" w:rsidR="000701A6" w:rsidRPr="006A771B" w:rsidRDefault="000701A6" w:rsidP="000701A6">
      <w:pPr>
        <w:pStyle w:val="Heading3"/>
        <w:jc w:val="center"/>
        <w:rPr>
          <w:rFonts w:ascii="Arial" w:hAnsi="Arial" w:cs="Arial"/>
          <w:color w:val="000000" w:themeColor="text1"/>
          <w:sz w:val="18"/>
          <w:szCs w:val="18"/>
          <w:rtl/>
        </w:rPr>
      </w:pPr>
      <w:r w:rsidRPr="00A036A2">
        <w:rPr>
          <w:rFonts w:ascii="Arial" w:hAnsi="Arial" w:cs="Arial"/>
          <w:color w:val="000000" w:themeColor="text1"/>
          <w:sz w:val="18"/>
          <w:szCs w:val="18"/>
        </w:rPr>
        <w:t xml:space="preserve">Percentage </w:t>
      </w:r>
      <w:r w:rsidRPr="006A771B">
        <w:rPr>
          <w:rFonts w:ascii="Arial" w:hAnsi="Arial" w:cs="Arial"/>
          <w:color w:val="000000" w:themeColor="text1"/>
          <w:sz w:val="18"/>
          <w:szCs w:val="18"/>
        </w:rPr>
        <w:t>of Female Registrants in the Commercial Register in the West Bank by Governorate, 2023–2024</w:t>
      </w:r>
    </w:p>
    <w:tbl>
      <w:tblPr>
        <w:tblStyle w:val="ListTable4-Accent21"/>
        <w:bidiVisual/>
        <w:tblW w:w="5000" w:type="pct"/>
        <w:tblBorders>
          <w:top w:val="single" w:sz="4" w:space="0" w:color="943634" w:themeColor="accent2" w:themeShade="BF"/>
          <w:left w:val="single" w:sz="4" w:space="0" w:color="943634" w:themeColor="accent2" w:themeShade="BF"/>
          <w:right w:val="single" w:sz="4" w:space="0" w:color="943634" w:themeColor="accent2" w:themeShade="BF"/>
          <w:insideH w:val="single" w:sz="4" w:space="0" w:color="943634" w:themeColor="accent2" w:themeShade="BF"/>
          <w:insideV w:val="single" w:sz="4" w:space="0" w:color="943634" w:themeColor="accent2" w:themeShade="BF"/>
        </w:tblBorders>
        <w:tblLook w:val="04A0" w:firstRow="1" w:lastRow="0" w:firstColumn="1" w:lastColumn="0" w:noHBand="0" w:noVBand="1"/>
      </w:tblPr>
      <w:tblGrid>
        <w:gridCol w:w="2128"/>
        <w:gridCol w:w="1554"/>
        <w:gridCol w:w="1556"/>
        <w:gridCol w:w="2264"/>
      </w:tblGrid>
      <w:tr w:rsidR="00BD577C" w:rsidRPr="00114D1A" w14:paraId="5B9F5EA4" w14:textId="77777777" w:rsidTr="00BD577C">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418" w:type="pct"/>
            <w:vMerge w:val="restart"/>
            <w:vAlign w:val="center"/>
          </w:tcPr>
          <w:p w14:paraId="0072F3EF" w14:textId="77777777" w:rsidR="00BD577C" w:rsidRPr="00114D1A" w:rsidRDefault="00BD577C" w:rsidP="006E2FAE">
            <w:pPr>
              <w:jc w:val="center"/>
              <w:rPr>
                <w:rFonts w:ascii="Simplified Arabic" w:hAnsi="Simplified Arabic" w:cs="Simplified Arabic"/>
                <w:sz w:val="16"/>
                <w:szCs w:val="16"/>
                <w:rtl/>
              </w:rPr>
            </w:pPr>
            <w:r w:rsidRPr="00114D1A">
              <w:rPr>
                <w:rFonts w:ascii="Simplified Arabic" w:hAnsi="Simplified Arabic" w:cs="Simplified Arabic"/>
                <w:sz w:val="16"/>
                <w:szCs w:val="16"/>
                <w:rtl/>
              </w:rPr>
              <w:t>المحافظة</w:t>
            </w:r>
          </w:p>
        </w:tc>
        <w:tc>
          <w:tcPr>
            <w:tcW w:w="2073" w:type="pct"/>
            <w:gridSpan w:val="2"/>
            <w:tcBorders>
              <w:bottom w:val="single" w:sz="4" w:space="0" w:color="943634" w:themeColor="accent2" w:themeShade="BF"/>
            </w:tcBorders>
            <w:vAlign w:val="center"/>
          </w:tcPr>
          <w:p w14:paraId="36176234" w14:textId="36E06967" w:rsidR="00BD577C" w:rsidRPr="00114D1A" w:rsidRDefault="00BD577C" w:rsidP="00BD577C">
            <w:pPr>
              <w:bidi/>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 xml:space="preserve">العام                                                    </w:t>
            </w:r>
            <w:r>
              <w:rPr>
                <w:rFonts w:ascii="Arial" w:hAnsi="Arial" w:cs="Arial"/>
                <w:sz w:val="16"/>
                <w:szCs w:val="16"/>
              </w:rPr>
              <w:t>Year</w:t>
            </w:r>
          </w:p>
        </w:tc>
        <w:tc>
          <w:tcPr>
            <w:tcW w:w="1509" w:type="pct"/>
            <w:vMerge w:val="restart"/>
            <w:vAlign w:val="center"/>
          </w:tcPr>
          <w:p w14:paraId="3A1F3E22" w14:textId="77777777" w:rsidR="00BD577C" w:rsidRPr="007A48F5" w:rsidRDefault="00BD577C" w:rsidP="006E2FA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Governorate</w:t>
            </w:r>
          </w:p>
        </w:tc>
      </w:tr>
      <w:tr w:rsidR="000701A6" w:rsidRPr="00114D1A" w14:paraId="7E591745" w14:textId="77777777" w:rsidTr="00B94EE2">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418" w:type="pct"/>
            <w:vMerge/>
            <w:vAlign w:val="center"/>
            <w:hideMark/>
          </w:tcPr>
          <w:p w14:paraId="0BFE8D94" w14:textId="77777777" w:rsidR="000701A6" w:rsidRPr="00114D1A" w:rsidRDefault="000701A6" w:rsidP="006E2FAE">
            <w:pPr>
              <w:jc w:val="center"/>
              <w:rPr>
                <w:rFonts w:ascii="Simplified Arabic" w:hAnsi="Simplified Arabic" w:cs="Simplified Arabic"/>
                <w:sz w:val="16"/>
                <w:szCs w:val="16"/>
              </w:rPr>
            </w:pPr>
          </w:p>
        </w:tc>
        <w:tc>
          <w:tcPr>
            <w:tcW w:w="1036" w:type="pct"/>
            <w:tcBorders>
              <w:top w:val="single" w:sz="4" w:space="0" w:color="943634" w:themeColor="accent2" w:themeShade="BF"/>
            </w:tcBorders>
            <w:vAlign w:val="center"/>
            <w:hideMark/>
          </w:tcPr>
          <w:p w14:paraId="3F8A0BA1" w14:textId="77777777" w:rsidR="000701A6" w:rsidRPr="00114D1A"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2023</w:t>
            </w:r>
          </w:p>
        </w:tc>
        <w:tc>
          <w:tcPr>
            <w:tcW w:w="1037" w:type="pct"/>
            <w:tcBorders>
              <w:top w:val="single" w:sz="4" w:space="0" w:color="943634" w:themeColor="accent2" w:themeShade="BF"/>
            </w:tcBorders>
            <w:vAlign w:val="center"/>
            <w:hideMark/>
          </w:tcPr>
          <w:p w14:paraId="2DED076A" w14:textId="77777777" w:rsidR="000701A6" w:rsidRPr="00114D1A"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2024</w:t>
            </w:r>
          </w:p>
        </w:tc>
        <w:tc>
          <w:tcPr>
            <w:tcW w:w="1509" w:type="pct"/>
            <w:vMerge/>
            <w:vAlign w:val="center"/>
          </w:tcPr>
          <w:p w14:paraId="794244DF" w14:textId="77777777" w:rsidR="000701A6" w:rsidRPr="007A48F5"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0701A6" w:rsidRPr="00114D1A" w14:paraId="06C1B26A" w14:textId="77777777" w:rsidTr="00B94EE2">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3ADEA070"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جنين</w:t>
            </w:r>
          </w:p>
        </w:tc>
        <w:tc>
          <w:tcPr>
            <w:tcW w:w="1036" w:type="pct"/>
            <w:vAlign w:val="center"/>
            <w:hideMark/>
          </w:tcPr>
          <w:p w14:paraId="09BDB199"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11.7</w:t>
            </w:r>
          </w:p>
        </w:tc>
        <w:tc>
          <w:tcPr>
            <w:tcW w:w="1037" w:type="pct"/>
            <w:vAlign w:val="center"/>
            <w:hideMark/>
          </w:tcPr>
          <w:p w14:paraId="4D52E3F1"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9.</w:t>
            </w:r>
            <w:r>
              <w:rPr>
                <w:rFonts w:ascii="Arial" w:hAnsi="Arial" w:cs="Arial" w:hint="cs"/>
                <w:sz w:val="16"/>
                <w:szCs w:val="16"/>
                <w:rtl/>
              </w:rPr>
              <w:t>5</w:t>
            </w:r>
          </w:p>
        </w:tc>
        <w:tc>
          <w:tcPr>
            <w:tcW w:w="1509" w:type="pct"/>
            <w:vAlign w:val="center"/>
          </w:tcPr>
          <w:p w14:paraId="7FFF7894"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Jenin </w:t>
            </w:r>
          </w:p>
        </w:tc>
      </w:tr>
      <w:tr w:rsidR="000701A6" w:rsidRPr="00114D1A" w14:paraId="2FB1D3C2" w14:textId="77777777" w:rsidTr="00B94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4FE64EAB" w14:textId="77777777" w:rsidR="000701A6" w:rsidRPr="00114D1A" w:rsidRDefault="000701A6" w:rsidP="006E2FAE">
            <w:pPr>
              <w:jc w:val="right"/>
              <w:rPr>
                <w:rFonts w:ascii="Simplified Arabic" w:hAnsi="Simplified Arabic" w:cs="Simplified Arabic"/>
                <w:b w:val="0"/>
                <w:bCs w:val="0"/>
                <w:sz w:val="16"/>
                <w:szCs w:val="16"/>
              </w:rPr>
            </w:pPr>
            <w:r w:rsidRPr="007A48F5">
              <w:rPr>
                <w:rFonts w:ascii="Simplified Arabic" w:hAnsi="Simplified Arabic" w:cs="Simplified Arabic"/>
                <w:b w:val="0"/>
                <w:bCs w:val="0"/>
                <w:sz w:val="16"/>
                <w:szCs w:val="16"/>
                <w:rtl/>
              </w:rPr>
              <w:t>طوباس والأغوار الشمالية</w:t>
            </w:r>
          </w:p>
        </w:tc>
        <w:tc>
          <w:tcPr>
            <w:tcW w:w="1036" w:type="pct"/>
            <w:vAlign w:val="center"/>
            <w:hideMark/>
          </w:tcPr>
          <w:p w14:paraId="5164DEDF"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0.</w:t>
            </w:r>
            <w:r>
              <w:rPr>
                <w:rFonts w:ascii="Arial" w:hAnsi="Arial" w:cs="Arial" w:hint="cs"/>
                <w:sz w:val="16"/>
                <w:szCs w:val="16"/>
                <w:rtl/>
              </w:rPr>
              <w:t>5</w:t>
            </w:r>
          </w:p>
        </w:tc>
        <w:tc>
          <w:tcPr>
            <w:tcW w:w="1037" w:type="pct"/>
            <w:vAlign w:val="center"/>
            <w:hideMark/>
          </w:tcPr>
          <w:p w14:paraId="25C6E84E"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0.</w:t>
            </w:r>
            <w:r>
              <w:rPr>
                <w:rFonts w:ascii="Arial" w:hAnsi="Arial" w:cs="Arial" w:hint="cs"/>
                <w:sz w:val="16"/>
                <w:szCs w:val="16"/>
                <w:rtl/>
              </w:rPr>
              <w:t>0</w:t>
            </w:r>
          </w:p>
        </w:tc>
        <w:tc>
          <w:tcPr>
            <w:tcW w:w="1509" w:type="pct"/>
            <w:vAlign w:val="center"/>
          </w:tcPr>
          <w:p w14:paraId="5ACAC343"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Tubas &amp; Northern Valleys</w:t>
            </w:r>
          </w:p>
        </w:tc>
      </w:tr>
      <w:tr w:rsidR="000701A6" w:rsidRPr="00114D1A" w14:paraId="34A5BFE7" w14:textId="77777777" w:rsidTr="00B94EE2">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54157AF7"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طولكرم</w:t>
            </w:r>
          </w:p>
        </w:tc>
        <w:tc>
          <w:tcPr>
            <w:tcW w:w="1036" w:type="pct"/>
            <w:vAlign w:val="center"/>
            <w:hideMark/>
          </w:tcPr>
          <w:p w14:paraId="571B2621"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8.3</w:t>
            </w:r>
          </w:p>
        </w:tc>
        <w:tc>
          <w:tcPr>
            <w:tcW w:w="1037" w:type="pct"/>
            <w:vAlign w:val="center"/>
            <w:hideMark/>
          </w:tcPr>
          <w:p w14:paraId="47929601"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8</w:t>
            </w:r>
            <w:r w:rsidRPr="00114D1A">
              <w:rPr>
                <w:rFonts w:ascii="Arial" w:hAnsi="Arial" w:cs="Arial"/>
                <w:sz w:val="16"/>
                <w:szCs w:val="16"/>
              </w:rPr>
              <w:t>.0</w:t>
            </w:r>
          </w:p>
        </w:tc>
        <w:tc>
          <w:tcPr>
            <w:tcW w:w="1509" w:type="pct"/>
            <w:vAlign w:val="center"/>
          </w:tcPr>
          <w:p w14:paraId="5D919248"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Tulkarm </w:t>
            </w:r>
          </w:p>
        </w:tc>
      </w:tr>
      <w:tr w:rsidR="000701A6" w:rsidRPr="00114D1A" w14:paraId="604FC4B7" w14:textId="77777777" w:rsidTr="00B94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55BFE266"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نابلس</w:t>
            </w:r>
          </w:p>
        </w:tc>
        <w:tc>
          <w:tcPr>
            <w:tcW w:w="1036" w:type="pct"/>
            <w:vAlign w:val="center"/>
            <w:hideMark/>
          </w:tcPr>
          <w:p w14:paraId="3D5D48F5"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18.5</w:t>
            </w:r>
          </w:p>
        </w:tc>
        <w:tc>
          <w:tcPr>
            <w:tcW w:w="1037" w:type="pct"/>
            <w:vAlign w:val="center"/>
            <w:hideMark/>
          </w:tcPr>
          <w:p w14:paraId="3EC4BA0B"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26.1</w:t>
            </w:r>
          </w:p>
        </w:tc>
        <w:tc>
          <w:tcPr>
            <w:tcW w:w="1509" w:type="pct"/>
            <w:vAlign w:val="center"/>
          </w:tcPr>
          <w:p w14:paraId="1C220613"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Nablus </w:t>
            </w:r>
          </w:p>
        </w:tc>
      </w:tr>
      <w:tr w:rsidR="000701A6" w:rsidRPr="00114D1A" w14:paraId="585F37EF" w14:textId="77777777" w:rsidTr="00B94EE2">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6F3A9B10"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قلقيلية</w:t>
            </w:r>
          </w:p>
        </w:tc>
        <w:tc>
          <w:tcPr>
            <w:tcW w:w="1036" w:type="pct"/>
            <w:vAlign w:val="center"/>
            <w:hideMark/>
          </w:tcPr>
          <w:p w14:paraId="365B94F2"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2.0</w:t>
            </w:r>
          </w:p>
        </w:tc>
        <w:tc>
          <w:tcPr>
            <w:tcW w:w="1037" w:type="pct"/>
            <w:vAlign w:val="center"/>
            <w:hideMark/>
          </w:tcPr>
          <w:p w14:paraId="726DE38C"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5.</w:t>
            </w:r>
            <w:r>
              <w:rPr>
                <w:rFonts w:ascii="Arial" w:hAnsi="Arial" w:cs="Arial" w:hint="cs"/>
                <w:sz w:val="16"/>
                <w:szCs w:val="16"/>
                <w:rtl/>
              </w:rPr>
              <w:t>5</w:t>
            </w:r>
          </w:p>
        </w:tc>
        <w:tc>
          <w:tcPr>
            <w:tcW w:w="1509" w:type="pct"/>
            <w:vAlign w:val="center"/>
          </w:tcPr>
          <w:p w14:paraId="7CBF77AE"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Qalqiliya</w:t>
            </w:r>
          </w:p>
        </w:tc>
      </w:tr>
      <w:tr w:rsidR="000701A6" w:rsidRPr="00114D1A" w14:paraId="1006B473" w14:textId="77777777" w:rsidTr="00B94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57F1B10D"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سلفيت</w:t>
            </w:r>
          </w:p>
        </w:tc>
        <w:tc>
          <w:tcPr>
            <w:tcW w:w="1036" w:type="pct"/>
            <w:vAlign w:val="center"/>
            <w:hideMark/>
          </w:tcPr>
          <w:p w14:paraId="6E2228C5"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2.4</w:t>
            </w:r>
          </w:p>
        </w:tc>
        <w:tc>
          <w:tcPr>
            <w:tcW w:w="1037" w:type="pct"/>
            <w:vAlign w:val="center"/>
            <w:hideMark/>
          </w:tcPr>
          <w:p w14:paraId="2F8300BC"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3.0</w:t>
            </w:r>
          </w:p>
        </w:tc>
        <w:tc>
          <w:tcPr>
            <w:tcW w:w="1509" w:type="pct"/>
            <w:vAlign w:val="center"/>
          </w:tcPr>
          <w:p w14:paraId="4FBFE6D1"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Salfit</w:t>
            </w:r>
          </w:p>
        </w:tc>
      </w:tr>
      <w:tr w:rsidR="000701A6" w:rsidRPr="00114D1A" w14:paraId="736A24E1" w14:textId="77777777" w:rsidTr="00B94EE2">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6C454F0E"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رام الله والبيرة</w:t>
            </w:r>
          </w:p>
        </w:tc>
        <w:tc>
          <w:tcPr>
            <w:tcW w:w="1036" w:type="pct"/>
            <w:vAlign w:val="center"/>
            <w:hideMark/>
          </w:tcPr>
          <w:p w14:paraId="39F6BD87"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16.1</w:t>
            </w:r>
          </w:p>
        </w:tc>
        <w:tc>
          <w:tcPr>
            <w:tcW w:w="1037" w:type="pct"/>
            <w:vAlign w:val="center"/>
            <w:hideMark/>
          </w:tcPr>
          <w:p w14:paraId="49D1BE2E"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13.6</w:t>
            </w:r>
          </w:p>
        </w:tc>
        <w:tc>
          <w:tcPr>
            <w:tcW w:w="1509" w:type="pct"/>
            <w:vAlign w:val="center"/>
          </w:tcPr>
          <w:p w14:paraId="0E79D842"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Ramallah &amp; Al-Bireh</w:t>
            </w:r>
          </w:p>
        </w:tc>
      </w:tr>
      <w:tr w:rsidR="000701A6" w:rsidRPr="00114D1A" w14:paraId="70FC32A2" w14:textId="77777777" w:rsidTr="00B94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4A15C1D3"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أريحا والأغوار</w:t>
            </w:r>
          </w:p>
        </w:tc>
        <w:tc>
          <w:tcPr>
            <w:tcW w:w="1036" w:type="pct"/>
            <w:vAlign w:val="center"/>
            <w:hideMark/>
          </w:tcPr>
          <w:p w14:paraId="3FB99FAF"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3.4</w:t>
            </w:r>
          </w:p>
        </w:tc>
        <w:tc>
          <w:tcPr>
            <w:tcW w:w="1037" w:type="pct"/>
            <w:vAlign w:val="center"/>
            <w:hideMark/>
          </w:tcPr>
          <w:p w14:paraId="4F2FC2DB"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6.0</w:t>
            </w:r>
          </w:p>
        </w:tc>
        <w:tc>
          <w:tcPr>
            <w:tcW w:w="1509" w:type="pct"/>
            <w:vAlign w:val="center"/>
          </w:tcPr>
          <w:p w14:paraId="765333EE"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Jericho &amp; AL Aghwar</w:t>
            </w:r>
          </w:p>
        </w:tc>
      </w:tr>
      <w:tr w:rsidR="000701A6" w:rsidRPr="00114D1A" w14:paraId="47587D60" w14:textId="77777777" w:rsidTr="00B94EE2">
        <w:tc>
          <w:tcPr>
            <w:cnfStyle w:val="001000000000" w:firstRow="0" w:lastRow="0" w:firstColumn="1" w:lastColumn="0" w:oddVBand="0" w:evenVBand="0" w:oddHBand="0" w:evenHBand="0" w:firstRowFirstColumn="0" w:firstRowLastColumn="0" w:lastRowFirstColumn="0" w:lastRowLastColumn="0"/>
            <w:tcW w:w="1418" w:type="pct"/>
            <w:vAlign w:val="center"/>
            <w:hideMark/>
          </w:tcPr>
          <w:p w14:paraId="162F76C0"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القدس</w:t>
            </w:r>
          </w:p>
        </w:tc>
        <w:tc>
          <w:tcPr>
            <w:tcW w:w="1036" w:type="pct"/>
            <w:vAlign w:val="center"/>
            <w:hideMark/>
          </w:tcPr>
          <w:p w14:paraId="35EB6E01"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6.</w:t>
            </w:r>
            <w:r>
              <w:rPr>
                <w:rFonts w:ascii="Arial" w:hAnsi="Arial" w:cs="Arial" w:hint="cs"/>
                <w:sz w:val="16"/>
                <w:szCs w:val="16"/>
                <w:rtl/>
              </w:rPr>
              <w:t>3</w:t>
            </w:r>
          </w:p>
        </w:tc>
        <w:tc>
          <w:tcPr>
            <w:tcW w:w="1037" w:type="pct"/>
            <w:vAlign w:val="center"/>
            <w:hideMark/>
          </w:tcPr>
          <w:p w14:paraId="23E7F66E"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8.0</w:t>
            </w:r>
          </w:p>
        </w:tc>
        <w:tc>
          <w:tcPr>
            <w:tcW w:w="1509" w:type="pct"/>
            <w:vAlign w:val="center"/>
          </w:tcPr>
          <w:p w14:paraId="14E59A2D"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Jerusalem</w:t>
            </w:r>
          </w:p>
        </w:tc>
      </w:tr>
      <w:tr w:rsidR="000701A6" w:rsidRPr="00114D1A" w14:paraId="30207271" w14:textId="77777777" w:rsidTr="00BB17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pct"/>
            <w:tcBorders>
              <w:bottom w:val="single" w:sz="4" w:space="0" w:color="943634" w:themeColor="accent2" w:themeShade="BF"/>
            </w:tcBorders>
            <w:vAlign w:val="center"/>
            <w:hideMark/>
          </w:tcPr>
          <w:p w14:paraId="28CE9B3A"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بيت لحم</w:t>
            </w:r>
          </w:p>
        </w:tc>
        <w:tc>
          <w:tcPr>
            <w:tcW w:w="1036" w:type="pct"/>
            <w:tcBorders>
              <w:bottom w:val="single" w:sz="4" w:space="0" w:color="943634" w:themeColor="accent2" w:themeShade="BF"/>
            </w:tcBorders>
            <w:vAlign w:val="center"/>
            <w:hideMark/>
          </w:tcPr>
          <w:p w14:paraId="1925C143"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9.8</w:t>
            </w:r>
          </w:p>
        </w:tc>
        <w:tc>
          <w:tcPr>
            <w:tcW w:w="1037" w:type="pct"/>
            <w:tcBorders>
              <w:bottom w:val="single" w:sz="4" w:space="0" w:color="943634" w:themeColor="accent2" w:themeShade="BF"/>
            </w:tcBorders>
            <w:vAlign w:val="center"/>
            <w:hideMark/>
          </w:tcPr>
          <w:p w14:paraId="5873DBDD"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6.5</w:t>
            </w:r>
          </w:p>
        </w:tc>
        <w:tc>
          <w:tcPr>
            <w:tcW w:w="1509" w:type="pct"/>
            <w:tcBorders>
              <w:bottom w:val="single" w:sz="4" w:space="0" w:color="943634" w:themeColor="accent2" w:themeShade="BF"/>
            </w:tcBorders>
            <w:vAlign w:val="center"/>
          </w:tcPr>
          <w:p w14:paraId="6FC693C9"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Bethlehem </w:t>
            </w:r>
          </w:p>
        </w:tc>
      </w:tr>
      <w:tr w:rsidR="000701A6" w:rsidRPr="00114D1A" w14:paraId="5EF3EBD7" w14:textId="77777777" w:rsidTr="00BB1743">
        <w:trPr>
          <w:trHeight w:val="50"/>
        </w:trPr>
        <w:tc>
          <w:tcPr>
            <w:cnfStyle w:val="001000000000" w:firstRow="0" w:lastRow="0" w:firstColumn="1" w:lastColumn="0" w:oddVBand="0" w:evenVBand="0" w:oddHBand="0" w:evenHBand="0" w:firstRowFirstColumn="0" w:firstRowLastColumn="0" w:lastRowFirstColumn="0" w:lastRowLastColumn="0"/>
            <w:tcW w:w="1418" w:type="pct"/>
            <w:tcBorders>
              <w:bottom w:val="single" w:sz="4" w:space="0" w:color="943634" w:themeColor="accent2" w:themeShade="BF"/>
            </w:tcBorders>
            <w:vAlign w:val="center"/>
            <w:hideMark/>
          </w:tcPr>
          <w:p w14:paraId="67D32C98"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الخليل</w:t>
            </w:r>
          </w:p>
        </w:tc>
        <w:tc>
          <w:tcPr>
            <w:tcW w:w="1036" w:type="pct"/>
            <w:tcBorders>
              <w:bottom w:val="single" w:sz="4" w:space="0" w:color="943634" w:themeColor="accent2" w:themeShade="BF"/>
            </w:tcBorders>
            <w:vAlign w:val="center"/>
            <w:hideMark/>
          </w:tcPr>
          <w:p w14:paraId="2B62B15D"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4D1A">
              <w:rPr>
                <w:rFonts w:ascii="Arial" w:hAnsi="Arial" w:cs="Arial"/>
                <w:sz w:val="16"/>
                <w:szCs w:val="16"/>
              </w:rPr>
              <w:t>21.0</w:t>
            </w:r>
          </w:p>
        </w:tc>
        <w:tc>
          <w:tcPr>
            <w:tcW w:w="1037" w:type="pct"/>
            <w:tcBorders>
              <w:bottom w:val="single" w:sz="4" w:space="0" w:color="943634" w:themeColor="accent2" w:themeShade="BF"/>
            </w:tcBorders>
            <w:vAlign w:val="center"/>
            <w:hideMark/>
          </w:tcPr>
          <w:p w14:paraId="043B1714"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13.6</w:t>
            </w:r>
          </w:p>
        </w:tc>
        <w:tc>
          <w:tcPr>
            <w:tcW w:w="1509" w:type="pct"/>
            <w:tcBorders>
              <w:bottom w:val="single" w:sz="4" w:space="0" w:color="943634" w:themeColor="accent2" w:themeShade="BF"/>
            </w:tcBorders>
            <w:vAlign w:val="center"/>
          </w:tcPr>
          <w:p w14:paraId="69F10905"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Hebron</w:t>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5FD2F891" w14:textId="77777777" w:rsidTr="001F29B3">
        <w:trPr>
          <w:trHeight w:val="340"/>
          <w:jc w:val="center"/>
        </w:trPr>
        <w:tc>
          <w:tcPr>
            <w:tcW w:w="3872" w:type="dxa"/>
          </w:tcPr>
          <w:p w14:paraId="4EAB8DF1"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2671338A"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3B96BECC" w14:textId="77777777" w:rsidR="000701A6" w:rsidRDefault="000701A6" w:rsidP="000701A6">
      <w:pPr>
        <w:pStyle w:val="BodyText"/>
        <w:bidi/>
        <w:jc w:val="center"/>
        <w:rPr>
          <w:b/>
          <w:bCs/>
          <w:szCs w:val="24"/>
        </w:rPr>
      </w:pPr>
    </w:p>
    <w:p w14:paraId="21227612" w14:textId="77777777" w:rsidR="000701A6" w:rsidRDefault="000701A6" w:rsidP="000701A6">
      <w:pPr>
        <w:pStyle w:val="BodyText"/>
        <w:bidi/>
        <w:jc w:val="both"/>
        <w:rPr>
          <w:rtl/>
        </w:rPr>
        <w:sectPr w:rsidR="000701A6" w:rsidSect="00A21A24">
          <w:type w:val="continuous"/>
          <w:pgSz w:w="9639" w:h="13608" w:code="11"/>
          <w:pgMar w:top="1134" w:right="1134" w:bottom="1134" w:left="993" w:header="709" w:footer="709" w:gutter="0"/>
          <w:cols w:space="720"/>
          <w:bidi/>
          <w:docGrid w:linePitch="360"/>
        </w:sectPr>
      </w:pPr>
    </w:p>
    <w:p w14:paraId="421861D6" w14:textId="77777777" w:rsidR="000701A6" w:rsidRDefault="000701A6" w:rsidP="000701A6">
      <w:pPr>
        <w:pStyle w:val="BodyText"/>
        <w:bidi/>
        <w:rPr>
          <w:rtl/>
        </w:rPr>
      </w:pPr>
      <w:r w:rsidRPr="002B2762">
        <w:rPr>
          <w:rtl/>
        </w:rPr>
        <w:t xml:space="preserve">في عام 2024، أظهرت البيانات تبايناً واضحاً في نسب الإناث المسجلات في السجل التجاري بين محافظات الضفة الغربية. فقد تصدرت محافظة نابلس القائمة بنسبة 26.1% من إجمالي المسجلين/ات في المحافظة، تلتها رام الله والبيرة والخليل بنسبة متساوية بلغت 13.6% لكل منهما. وجاءت محافظتا القدس وطولكرم في المرتبة التالية بنسبة 8.0% لكل منهما، ثم جنين بنسبة 9.5%، بينما سجلت أريحا والأغوار 6.0% وبيت لحم 6.5%. أما قلقيلية وسلفيت فسجلتا نسباً منخفضة بلغت 5.5% و3.0% على التوالي، في حين لم تسجل أي إناث في محافظة طوباس والأغوار الشمالية. وتعكس هذه الفوارق تفاوت الفرص الاقتصادية ومشاركة النساء في النشاط التجاري بين المحافظات، وهو ما يرتبط بعوامل </w:t>
      </w:r>
      <w:r>
        <w:rPr>
          <w:rtl/>
        </w:rPr>
        <w:t>اقتصادية واجتماعية وبيئية محلية</w:t>
      </w:r>
      <w:r>
        <w:t>.</w:t>
      </w:r>
    </w:p>
    <w:p w14:paraId="3C6E2BA7" w14:textId="77777777" w:rsidR="000701A6" w:rsidRDefault="000701A6" w:rsidP="000701A6">
      <w:pPr>
        <w:pStyle w:val="BodyText"/>
        <w:jc w:val="both"/>
        <w:rPr>
          <w:b/>
          <w:bCs/>
          <w:szCs w:val="24"/>
        </w:rPr>
      </w:pPr>
      <w:r w:rsidRPr="00866B67">
        <w:t xml:space="preserve">In 2024, the data </w:t>
      </w:r>
      <w:r>
        <w:t xml:space="preserve">showed </w:t>
      </w:r>
      <w:r w:rsidRPr="00866B67">
        <w:t>a clear variation in the percentage of female registrants in the commercial register across the governorates of the West Bank. Nablus topped the list with 26.1%</w:t>
      </w:r>
      <w:r w:rsidRPr="002B2762">
        <w:t xml:space="preserve"> </w:t>
      </w:r>
      <w:r>
        <w:t>of the total registrants in the governorate</w:t>
      </w:r>
      <w:r w:rsidRPr="00866B67">
        <w:t>, followed by Ramallah &amp; Al-Bireh and Hebron, each at 13.6%. Jerusalem and Tulkarm came next with 8.0% each, followed by Jenin at 9.5%, Jericho &amp; Al-Aghwar at 6.0%, and Bethlehem at 6.5%. Qalqiliya and Salfit recorded lower percentages of 5.5% and 3.0%, respectively, while Tubas &amp; Northern Valleys registered no female registrants. These differences reflect disparities in economic opportunities and women’s participation in commercial activities among the governorates, linked to local economic, social, and environmental factors.</w:t>
      </w:r>
    </w:p>
    <w:p w14:paraId="698D887F" w14:textId="77777777" w:rsidR="000701A6" w:rsidRDefault="000701A6" w:rsidP="000701A6">
      <w:pPr>
        <w:pStyle w:val="BodyText"/>
        <w:jc w:val="both"/>
        <w:rPr>
          <w:b/>
          <w:bCs/>
          <w:szCs w:val="24"/>
        </w:rPr>
        <w:sectPr w:rsidR="000701A6" w:rsidSect="00A21A24">
          <w:type w:val="continuous"/>
          <w:pgSz w:w="9639" w:h="13608" w:code="11"/>
          <w:pgMar w:top="1134" w:right="1134" w:bottom="1134" w:left="993" w:header="709" w:footer="709" w:gutter="0"/>
          <w:cols w:num="2" w:space="369"/>
          <w:bidi/>
          <w:docGrid w:linePitch="360"/>
        </w:sectPr>
      </w:pPr>
    </w:p>
    <w:p w14:paraId="75BA6060" w14:textId="77777777" w:rsidR="000701A6" w:rsidRDefault="000701A6" w:rsidP="000701A6">
      <w:pPr>
        <w:pStyle w:val="BodyText"/>
        <w:jc w:val="both"/>
        <w:rPr>
          <w:b/>
          <w:bCs/>
          <w:szCs w:val="24"/>
        </w:rPr>
      </w:pPr>
    </w:p>
    <w:p w14:paraId="0A1046D4" w14:textId="77777777" w:rsidR="000701A6" w:rsidRDefault="000701A6" w:rsidP="000701A6">
      <w:pPr>
        <w:pStyle w:val="BodyText"/>
        <w:jc w:val="both"/>
        <w:rPr>
          <w:b/>
          <w:bCs/>
          <w:szCs w:val="24"/>
        </w:rPr>
      </w:pPr>
    </w:p>
    <w:p w14:paraId="2D79E18C" w14:textId="77777777" w:rsidR="000701A6" w:rsidRDefault="000701A6" w:rsidP="000701A6">
      <w:pPr>
        <w:pStyle w:val="BodyText"/>
        <w:bidi/>
        <w:jc w:val="center"/>
        <w:rPr>
          <w:b/>
          <w:bCs/>
          <w:szCs w:val="24"/>
          <w:rtl/>
        </w:rPr>
      </w:pPr>
    </w:p>
    <w:p w14:paraId="37CE89FB" w14:textId="77777777" w:rsidR="000701A6" w:rsidRDefault="000701A6" w:rsidP="000701A6">
      <w:pPr>
        <w:pStyle w:val="BodyText"/>
        <w:bidi/>
        <w:jc w:val="center"/>
        <w:rPr>
          <w:b/>
          <w:bCs/>
          <w:szCs w:val="24"/>
        </w:rPr>
      </w:pPr>
    </w:p>
    <w:p w14:paraId="09903F06" w14:textId="77777777" w:rsidR="000701A6" w:rsidRDefault="000701A6" w:rsidP="000701A6">
      <w:pPr>
        <w:pStyle w:val="BodyText"/>
        <w:bidi/>
        <w:jc w:val="center"/>
        <w:rPr>
          <w:b/>
          <w:bCs/>
          <w:szCs w:val="24"/>
        </w:rPr>
      </w:pPr>
    </w:p>
    <w:p w14:paraId="7DCE7EAD" w14:textId="77777777" w:rsidR="000701A6" w:rsidRPr="003E6532" w:rsidRDefault="000701A6" w:rsidP="000701A6">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التوزيع النسبي لل</w:t>
      </w:r>
      <w:r w:rsidRPr="003E6532">
        <w:rPr>
          <w:rFonts w:ascii="Simplified Arabic" w:hAnsi="Simplified Arabic" w:hint="cs"/>
          <w:color w:val="000000" w:themeColor="text1"/>
          <w:sz w:val="18"/>
          <w:szCs w:val="18"/>
          <w:rtl/>
        </w:rPr>
        <w:t>إناث</w:t>
      </w:r>
      <w:r w:rsidRPr="003E6532">
        <w:rPr>
          <w:rFonts w:ascii="Simplified Arabic" w:hAnsi="Simplified Arabic"/>
          <w:color w:val="000000" w:themeColor="text1"/>
          <w:sz w:val="18"/>
          <w:szCs w:val="18"/>
          <w:rtl/>
        </w:rPr>
        <w:t xml:space="preserve"> المسجلات في السجل التجاري </w:t>
      </w:r>
      <w:r w:rsidRPr="003E6532">
        <w:rPr>
          <w:rFonts w:ascii="Simplified Arabic" w:hAnsi="Simplified Arabic" w:hint="cs"/>
          <w:color w:val="000000" w:themeColor="text1"/>
          <w:sz w:val="18"/>
          <w:szCs w:val="18"/>
          <w:rtl/>
        </w:rPr>
        <w:t xml:space="preserve">في الضفة الغربية </w:t>
      </w:r>
      <w:r>
        <w:rPr>
          <w:rFonts w:ascii="Simplified Arabic" w:hAnsi="Simplified Arabic" w:hint="cs"/>
          <w:color w:val="000000" w:themeColor="text1"/>
          <w:sz w:val="18"/>
          <w:szCs w:val="18"/>
          <w:rtl/>
        </w:rPr>
        <w:t>حسب</w:t>
      </w:r>
      <w:r w:rsidRPr="003E6532">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 xml:space="preserve">أبرز </w:t>
      </w:r>
      <w:r w:rsidRPr="003E6532">
        <w:rPr>
          <w:rFonts w:ascii="Simplified Arabic" w:hAnsi="Simplified Arabic" w:hint="cs"/>
          <w:color w:val="000000" w:themeColor="text1"/>
          <w:sz w:val="18"/>
          <w:szCs w:val="18"/>
          <w:rtl/>
        </w:rPr>
        <w:t>الأنشطة الاقتصادية، 2024</w:t>
      </w:r>
    </w:p>
    <w:p w14:paraId="75DEA735" w14:textId="77777777" w:rsidR="000701A6" w:rsidRPr="003E6532" w:rsidRDefault="000701A6" w:rsidP="000701A6">
      <w:pPr>
        <w:pStyle w:val="Title"/>
        <w:bidi/>
        <w:rPr>
          <w:rFonts w:ascii="Arial" w:hAnsi="Arial" w:cs="Arial"/>
          <w:color w:val="000000" w:themeColor="text1"/>
          <w:sz w:val="18"/>
          <w:szCs w:val="18"/>
        </w:rPr>
      </w:pPr>
      <w:r w:rsidRPr="00A036A2">
        <w:rPr>
          <w:rFonts w:ascii="Arial" w:hAnsi="Arial" w:cs="Arial"/>
          <w:color w:val="000000" w:themeColor="text1"/>
          <w:sz w:val="18"/>
          <w:szCs w:val="18"/>
        </w:rPr>
        <w:t xml:space="preserve">Percentage Distribution </w:t>
      </w:r>
      <w:r w:rsidRPr="003E6532">
        <w:rPr>
          <w:rFonts w:ascii="Arial" w:hAnsi="Arial" w:cs="Arial"/>
          <w:color w:val="000000" w:themeColor="text1"/>
          <w:sz w:val="18"/>
          <w:szCs w:val="18"/>
        </w:rPr>
        <w:t xml:space="preserve">of </w:t>
      </w:r>
      <w:r w:rsidRPr="006A771B">
        <w:rPr>
          <w:rFonts w:ascii="Arial" w:hAnsi="Arial" w:cs="Arial"/>
          <w:color w:val="000000" w:themeColor="text1"/>
          <w:sz w:val="18"/>
          <w:szCs w:val="18"/>
        </w:rPr>
        <w:t>Female</w:t>
      </w:r>
      <w:r w:rsidRPr="003E6532">
        <w:rPr>
          <w:rFonts w:ascii="Arial" w:hAnsi="Arial" w:cs="Arial"/>
          <w:color w:val="000000" w:themeColor="text1"/>
          <w:sz w:val="18"/>
          <w:szCs w:val="18"/>
        </w:rPr>
        <w:t xml:space="preserve"> Registered in the Commercial Registry in the West Bank by Major Economic Activities, 2024</w:t>
      </w:r>
    </w:p>
    <w:tbl>
      <w:tblPr>
        <w:tblStyle w:val="TableGrid"/>
        <w:bidiVisual/>
        <w:tblW w:w="0" w:type="auto"/>
        <w:tblLook w:val="04A0" w:firstRow="1" w:lastRow="0" w:firstColumn="1" w:lastColumn="0" w:noHBand="0" w:noVBand="1"/>
      </w:tblPr>
      <w:tblGrid>
        <w:gridCol w:w="7502"/>
      </w:tblGrid>
      <w:tr w:rsidR="000701A6" w:rsidRPr="003E6532" w14:paraId="1420404E" w14:textId="77777777" w:rsidTr="006E2FAE">
        <w:trPr>
          <w:trHeight w:val="3812"/>
        </w:trPr>
        <w:tc>
          <w:tcPr>
            <w:tcW w:w="7502" w:type="dxa"/>
          </w:tcPr>
          <w:p w14:paraId="79C19FE6" w14:textId="77777777" w:rsidR="000701A6" w:rsidRPr="003E6532" w:rsidRDefault="000701A6" w:rsidP="006E2FAE">
            <w:pPr>
              <w:pStyle w:val="Title"/>
              <w:tabs>
                <w:tab w:val="right" w:pos="2160"/>
              </w:tabs>
              <w:bidi/>
              <w:rPr>
                <w:rFonts w:ascii="Simplified Arabic" w:hAnsi="Simplified Arabic"/>
                <w:color w:val="000000" w:themeColor="text1"/>
                <w:sz w:val="18"/>
                <w:szCs w:val="18"/>
                <w:rtl/>
              </w:rPr>
            </w:pPr>
            <w:r w:rsidRPr="007B4817">
              <w:rPr>
                <w:noProof/>
                <w:rtl/>
              </w:rPr>
              <w:drawing>
                <wp:inline distT="0" distB="0" distL="0" distR="0" wp14:anchorId="727559EE" wp14:editId="1B07FB65">
                  <wp:extent cx="4612005" cy="2387600"/>
                  <wp:effectExtent l="0" t="0" r="0" b="0"/>
                  <wp:docPr id="13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50F18A49" w14:textId="77777777" w:rsidTr="00EE49A0">
        <w:trPr>
          <w:trHeight w:val="340"/>
          <w:jc w:val="center"/>
        </w:trPr>
        <w:tc>
          <w:tcPr>
            <w:tcW w:w="3872" w:type="dxa"/>
          </w:tcPr>
          <w:p w14:paraId="344FACA7"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6F9F64F9"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5D52E6AA" w14:textId="77777777" w:rsidR="000701A6" w:rsidRDefault="000701A6" w:rsidP="000701A6">
      <w:pPr>
        <w:pStyle w:val="Title"/>
        <w:bidi/>
        <w:rPr>
          <w:rFonts w:ascii="Simplified Arabic" w:hAnsi="Simplified Arabic"/>
          <w:color w:val="000000" w:themeColor="text1"/>
          <w:sz w:val="18"/>
          <w:szCs w:val="18"/>
          <w:rtl/>
        </w:rPr>
      </w:pPr>
    </w:p>
    <w:p w14:paraId="5067E0EC" w14:textId="77777777" w:rsidR="000701A6" w:rsidRDefault="000701A6" w:rsidP="000701A6">
      <w:pPr>
        <w:pStyle w:val="BodyText"/>
        <w:bidi/>
        <w:rPr>
          <w:rtl/>
        </w:rPr>
        <w:sectPr w:rsidR="000701A6" w:rsidSect="00A21A24">
          <w:type w:val="continuous"/>
          <w:pgSz w:w="9639" w:h="13608" w:code="11"/>
          <w:pgMar w:top="1134" w:right="1134" w:bottom="1134" w:left="993" w:header="709" w:footer="709" w:gutter="0"/>
          <w:cols w:space="720"/>
          <w:bidi/>
          <w:docGrid w:linePitch="360"/>
        </w:sectPr>
      </w:pPr>
    </w:p>
    <w:p w14:paraId="3C2C9D6B" w14:textId="77777777" w:rsidR="000701A6" w:rsidRPr="000C612F" w:rsidRDefault="000701A6" w:rsidP="000701A6">
      <w:pPr>
        <w:pStyle w:val="BodyText"/>
        <w:bidi/>
        <w:rPr>
          <w:rtl/>
        </w:rPr>
      </w:pPr>
      <w:r>
        <w:rPr>
          <w:rtl/>
        </w:rPr>
        <w:t>تشكل الأنشطة التجارية الجزء الأكبر من مشاريع النساء المسجلات في السجل التجاري، إذ تستحوذ على 44.2% من إجمالي أنشطتهن، مع تركز بارز في مجالات مثل تجارة الملابس ومواد التجميل. وتليها الأنشطة الخدماتية بنسبة 30.0%، في حين تأتي الأنشطة الصناعية في المرتبة الأخيرة بنسبة 25.8%. ويعكس هذا التوزيع هيمنة القطاع التجاري التقليدي على أنشطة الاستثمار النسائي، مقابل مشاركة محدودة في القطاع الصناعي، وهو ما يرتبط بتأثير العوامل الاجتماعية والاقتصادية وفرص السوق في تشكيل توجهات الاستثمار لدى النساء</w:t>
      </w:r>
      <w:r>
        <w:t>.</w:t>
      </w:r>
    </w:p>
    <w:p w14:paraId="169FE9FD" w14:textId="77777777" w:rsidR="000701A6" w:rsidRPr="000C612F" w:rsidRDefault="000701A6" w:rsidP="000701A6">
      <w:pPr>
        <w:pStyle w:val="BodyText"/>
        <w:bidi/>
        <w:rPr>
          <w:rtl/>
        </w:rPr>
      </w:pPr>
    </w:p>
    <w:p w14:paraId="0FE059C4" w14:textId="2E11EDC7" w:rsidR="000701A6" w:rsidRPr="000C612F" w:rsidRDefault="000701A6" w:rsidP="007F6C82">
      <w:pPr>
        <w:pStyle w:val="BodyText"/>
        <w:jc w:val="both"/>
      </w:pPr>
      <w:r>
        <w:t xml:space="preserve">Commercial activities </w:t>
      </w:r>
      <w:r w:rsidR="007F6C82" w:rsidRPr="007F6C82">
        <w:t>constitute</w:t>
      </w:r>
      <w:r w:rsidR="007F6C82">
        <w:rPr>
          <w:rFonts w:hint="cs"/>
          <w:rtl/>
        </w:rPr>
        <w:t xml:space="preserve"> </w:t>
      </w:r>
      <w:r>
        <w:t>the largest share of projects owned by women registered in the commercial register, accounting for 44.2% of their total activities, with a notable concentration in areas such as clothing and cosmetics trade. These are followed by service activities at 30.0%, while industrial activities come last at 25.8%. This distribution reflects the dominance of the traditional commercial sector in women’s investment activities, compared to limited participation in the industrial sector, which is linked to the influence of social and economic factors and market opportunities in shaping women’s investment trends.</w:t>
      </w:r>
    </w:p>
    <w:p w14:paraId="2CE0794A" w14:textId="77777777" w:rsidR="000701A6" w:rsidRDefault="000701A6" w:rsidP="000701A6">
      <w:pPr>
        <w:pStyle w:val="BodyText"/>
        <w:bidi/>
        <w:jc w:val="center"/>
        <w:rPr>
          <w:b/>
          <w:bCs/>
          <w:szCs w:val="24"/>
          <w:rtl/>
        </w:rPr>
        <w:sectPr w:rsidR="000701A6" w:rsidSect="00A21A24">
          <w:type w:val="continuous"/>
          <w:pgSz w:w="9639" w:h="13608" w:code="11"/>
          <w:pgMar w:top="1134" w:right="1134" w:bottom="1134" w:left="993" w:header="709" w:footer="709" w:gutter="0"/>
          <w:cols w:num="2" w:space="369"/>
          <w:bidi/>
          <w:docGrid w:linePitch="360"/>
        </w:sectPr>
      </w:pPr>
    </w:p>
    <w:p w14:paraId="3A99D17E" w14:textId="77777777" w:rsidR="000701A6" w:rsidRDefault="000701A6" w:rsidP="000701A6">
      <w:pPr>
        <w:pStyle w:val="Title"/>
        <w:bidi/>
        <w:rPr>
          <w:rFonts w:ascii="Simplified Arabic" w:hAnsi="Simplified Arabic"/>
          <w:color w:val="000000" w:themeColor="text1"/>
          <w:sz w:val="18"/>
          <w:szCs w:val="18"/>
          <w:rtl/>
        </w:rPr>
      </w:pPr>
    </w:p>
    <w:p w14:paraId="3A069ECC" w14:textId="77777777" w:rsidR="000701A6" w:rsidRDefault="000701A6" w:rsidP="000701A6">
      <w:pPr>
        <w:pStyle w:val="Title"/>
        <w:bidi/>
        <w:rPr>
          <w:rFonts w:ascii="Simplified Arabic" w:hAnsi="Simplified Arabic"/>
          <w:color w:val="000000" w:themeColor="text1"/>
          <w:sz w:val="18"/>
          <w:szCs w:val="18"/>
          <w:rtl/>
        </w:rPr>
      </w:pPr>
    </w:p>
    <w:p w14:paraId="2B06D1A6" w14:textId="77777777" w:rsidR="000701A6" w:rsidRDefault="000701A6" w:rsidP="000701A6">
      <w:pPr>
        <w:pStyle w:val="Title"/>
        <w:bidi/>
        <w:rPr>
          <w:rFonts w:ascii="Simplified Arabic" w:hAnsi="Simplified Arabic"/>
          <w:color w:val="000000" w:themeColor="text1"/>
          <w:sz w:val="18"/>
          <w:szCs w:val="18"/>
          <w:rtl/>
        </w:rPr>
      </w:pPr>
    </w:p>
    <w:p w14:paraId="3FA5A978" w14:textId="77777777" w:rsidR="000701A6" w:rsidRDefault="000701A6" w:rsidP="000701A6">
      <w:pPr>
        <w:pStyle w:val="Title"/>
        <w:bidi/>
        <w:rPr>
          <w:rFonts w:ascii="Simplified Arabic" w:hAnsi="Simplified Arabic"/>
          <w:color w:val="000000" w:themeColor="text1"/>
          <w:sz w:val="18"/>
          <w:szCs w:val="18"/>
          <w:rtl/>
        </w:rPr>
      </w:pPr>
    </w:p>
    <w:p w14:paraId="5163241A" w14:textId="77777777" w:rsidR="000701A6" w:rsidRDefault="000701A6" w:rsidP="000701A6">
      <w:pPr>
        <w:pStyle w:val="Title"/>
        <w:bidi/>
        <w:rPr>
          <w:rFonts w:ascii="Simplified Arabic" w:hAnsi="Simplified Arabic"/>
          <w:color w:val="000000" w:themeColor="text1"/>
          <w:sz w:val="18"/>
          <w:szCs w:val="18"/>
          <w:rtl/>
        </w:rPr>
      </w:pPr>
    </w:p>
    <w:p w14:paraId="636CEC89" w14:textId="77777777" w:rsidR="000701A6" w:rsidRDefault="000701A6" w:rsidP="000701A6">
      <w:pPr>
        <w:pStyle w:val="Title"/>
        <w:bidi/>
        <w:rPr>
          <w:rFonts w:ascii="Simplified Arabic" w:hAnsi="Simplified Arabic"/>
          <w:color w:val="000000" w:themeColor="text1"/>
          <w:sz w:val="18"/>
          <w:szCs w:val="18"/>
          <w:rtl/>
        </w:rPr>
      </w:pPr>
    </w:p>
    <w:p w14:paraId="64BB1D9B" w14:textId="77777777" w:rsidR="000701A6" w:rsidRDefault="000701A6" w:rsidP="000701A6">
      <w:pPr>
        <w:pStyle w:val="Title"/>
        <w:bidi/>
        <w:rPr>
          <w:rFonts w:ascii="Simplified Arabic" w:hAnsi="Simplified Arabic"/>
          <w:color w:val="000000" w:themeColor="text1"/>
          <w:sz w:val="18"/>
          <w:szCs w:val="18"/>
          <w:rtl/>
        </w:rPr>
      </w:pPr>
    </w:p>
    <w:p w14:paraId="796BBB57" w14:textId="77777777" w:rsidR="000701A6" w:rsidRPr="00284FC4" w:rsidRDefault="000701A6" w:rsidP="000701A6">
      <w:pPr>
        <w:pStyle w:val="Title"/>
        <w:bidi/>
        <w:rPr>
          <w:rFonts w:ascii="Simplified Arabic" w:hAnsi="Simplified Arabic"/>
          <w:color w:val="000000" w:themeColor="text1"/>
          <w:sz w:val="18"/>
          <w:szCs w:val="18"/>
          <w:rtl/>
        </w:rPr>
      </w:pPr>
      <w:r w:rsidRPr="00284FC4">
        <w:rPr>
          <w:rFonts w:ascii="Simplified Arabic" w:hAnsi="Simplified Arabic" w:hint="cs"/>
          <w:color w:val="000000" w:themeColor="text1"/>
          <w:sz w:val="18"/>
          <w:szCs w:val="18"/>
          <w:rtl/>
        </w:rPr>
        <w:lastRenderedPageBreak/>
        <w:t>عدد المالكين والمساهمين/ المالكات والمساهمات في الشركات الجديدة المسجلة في الضفة الغربية حسب الجنس،</w:t>
      </w:r>
      <w:r>
        <w:rPr>
          <w:rFonts w:ascii="Simplified Arabic" w:hAnsi="Simplified Arabic" w:hint="cs"/>
          <w:color w:val="000000" w:themeColor="text1"/>
          <w:sz w:val="18"/>
          <w:szCs w:val="18"/>
          <w:rtl/>
        </w:rPr>
        <w:t>2023-2024</w:t>
      </w:r>
      <w:r w:rsidRPr="00284FC4">
        <w:rPr>
          <w:rFonts w:ascii="Simplified Arabic" w:hAnsi="Simplified Arabic" w:hint="cs"/>
          <w:color w:val="000000" w:themeColor="text1"/>
          <w:sz w:val="18"/>
          <w:szCs w:val="18"/>
          <w:rtl/>
        </w:rPr>
        <w:t xml:space="preserve"> </w:t>
      </w:r>
    </w:p>
    <w:p w14:paraId="34FEF85C" w14:textId="77777777" w:rsidR="000701A6" w:rsidRPr="00284FC4" w:rsidRDefault="000701A6" w:rsidP="000701A6">
      <w:pPr>
        <w:pStyle w:val="Title"/>
        <w:bidi/>
        <w:rPr>
          <w:rFonts w:ascii="Arial" w:hAnsi="Arial" w:cs="Arial"/>
          <w:color w:val="000000" w:themeColor="text1"/>
          <w:sz w:val="18"/>
          <w:szCs w:val="18"/>
          <w:rtl/>
        </w:rPr>
      </w:pPr>
      <w:r w:rsidRPr="00284FC4">
        <w:rPr>
          <w:rFonts w:ascii="Arial" w:hAnsi="Arial" w:cs="Arial"/>
          <w:color w:val="000000" w:themeColor="text1"/>
          <w:sz w:val="18"/>
          <w:szCs w:val="18"/>
        </w:rPr>
        <w:t xml:space="preserve">Number of Owners and Shareholders in Newly Registered Companies in </w:t>
      </w:r>
      <w:r>
        <w:rPr>
          <w:rFonts w:ascii="Arial" w:hAnsi="Arial" w:cs="Arial"/>
          <w:color w:val="000000" w:themeColor="text1"/>
          <w:sz w:val="18"/>
          <w:szCs w:val="18"/>
        </w:rPr>
        <w:t>t</w:t>
      </w:r>
      <w:r w:rsidRPr="00284FC4">
        <w:rPr>
          <w:rFonts w:ascii="Arial" w:hAnsi="Arial" w:cs="Arial"/>
          <w:color w:val="000000" w:themeColor="text1"/>
          <w:sz w:val="18"/>
          <w:szCs w:val="18"/>
        </w:rPr>
        <w:t xml:space="preserve">he West Bank </w:t>
      </w:r>
      <w:r>
        <w:rPr>
          <w:rFonts w:ascii="Arial" w:hAnsi="Arial" w:cs="Arial"/>
          <w:color w:val="000000" w:themeColor="text1"/>
          <w:sz w:val="18"/>
          <w:szCs w:val="18"/>
        </w:rPr>
        <w:t>b</w:t>
      </w:r>
      <w:r w:rsidRPr="00284FC4">
        <w:rPr>
          <w:rFonts w:ascii="Arial" w:hAnsi="Arial" w:cs="Arial"/>
          <w:color w:val="000000" w:themeColor="text1"/>
          <w:sz w:val="18"/>
          <w:szCs w:val="18"/>
        </w:rPr>
        <w:t>y Sex, 2023–2024</w:t>
      </w:r>
    </w:p>
    <w:tbl>
      <w:tblPr>
        <w:tblStyle w:val="TableGrid"/>
        <w:bidiVisual/>
        <w:tblW w:w="0" w:type="auto"/>
        <w:tblLook w:val="04A0" w:firstRow="1" w:lastRow="0" w:firstColumn="1" w:lastColumn="0" w:noHBand="0" w:noVBand="1"/>
      </w:tblPr>
      <w:tblGrid>
        <w:gridCol w:w="7502"/>
      </w:tblGrid>
      <w:tr w:rsidR="000701A6" w14:paraId="47841EED" w14:textId="77777777" w:rsidTr="005652FB">
        <w:trPr>
          <w:trHeight w:val="3529"/>
        </w:trPr>
        <w:tc>
          <w:tcPr>
            <w:tcW w:w="7502" w:type="dxa"/>
          </w:tcPr>
          <w:p w14:paraId="348AAFB9" w14:textId="77777777" w:rsidR="000701A6" w:rsidRDefault="000701A6" w:rsidP="00931ECB">
            <w:pPr>
              <w:pStyle w:val="BodyText"/>
              <w:bidi/>
              <w:jc w:val="center"/>
              <w:rPr>
                <w:b/>
                <w:bCs/>
                <w:szCs w:val="24"/>
                <w:rtl/>
              </w:rPr>
            </w:pPr>
            <w:r w:rsidRPr="00284FC4">
              <w:rPr>
                <w:noProof/>
                <w:rtl/>
              </w:rPr>
              <w:drawing>
                <wp:inline distT="0" distB="0" distL="0" distR="0" wp14:anchorId="1C4415F4" wp14:editId="3841D94C">
                  <wp:extent cx="4618355" cy="2204658"/>
                  <wp:effectExtent l="0" t="0" r="0" b="5715"/>
                  <wp:docPr id="13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2C0D9693" w14:textId="77777777" w:rsidTr="00EE49A0">
        <w:trPr>
          <w:trHeight w:val="340"/>
          <w:jc w:val="center"/>
        </w:trPr>
        <w:tc>
          <w:tcPr>
            <w:tcW w:w="3872" w:type="dxa"/>
          </w:tcPr>
          <w:p w14:paraId="32A35851"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3F7FFCAF"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20564671" w14:textId="77777777" w:rsidR="000701A6" w:rsidRPr="003C66A7" w:rsidRDefault="000701A6" w:rsidP="000701A6">
      <w:pPr>
        <w:pStyle w:val="BodyText"/>
        <w:keepNext/>
        <w:keepLines/>
        <w:bidi/>
        <w:rPr>
          <w:rtl/>
        </w:rPr>
      </w:pPr>
    </w:p>
    <w:p w14:paraId="28D92A01" w14:textId="77777777" w:rsidR="000701A6" w:rsidRDefault="000701A6" w:rsidP="000701A6">
      <w:pPr>
        <w:pStyle w:val="BodyText"/>
        <w:keepNext/>
        <w:keepLines/>
        <w:bidi/>
        <w:rPr>
          <w:rtl/>
        </w:rPr>
        <w:sectPr w:rsidR="000701A6" w:rsidSect="00A21A24">
          <w:type w:val="continuous"/>
          <w:pgSz w:w="9639" w:h="13608" w:code="11"/>
          <w:pgMar w:top="1134" w:right="1134" w:bottom="1134" w:left="993" w:header="709" w:footer="709" w:gutter="0"/>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1"/>
        <w:gridCol w:w="3751"/>
      </w:tblGrid>
      <w:tr w:rsidR="000701A6" w14:paraId="282589F2" w14:textId="77777777" w:rsidTr="006E2FAE">
        <w:trPr>
          <w:trHeight w:val="4267"/>
        </w:trPr>
        <w:tc>
          <w:tcPr>
            <w:tcW w:w="3751" w:type="dxa"/>
          </w:tcPr>
          <w:p w14:paraId="2E2D30BF" w14:textId="5DB8C67B" w:rsidR="000701A6" w:rsidRDefault="00895DCE" w:rsidP="005E3236">
            <w:pPr>
              <w:pStyle w:val="BodyText"/>
              <w:keepNext/>
              <w:keepLines/>
              <w:bidi/>
              <w:rPr>
                <w:rtl/>
              </w:rPr>
            </w:pPr>
            <w:r>
              <w:rPr>
                <w:rFonts w:hint="cs"/>
                <w:rtl/>
              </w:rPr>
              <w:t>ف</w:t>
            </w:r>
            <w:r w:rsidRPr="00895DCE">
              <w:rPr>
                <w:rtl/>
              </w:rPr>
              <w:t>ي عام 2024، شكلت النساء 19.5% من إجمالي المالكين والمساهمين في الشركات الجديدة المسجلة في الضفة الغربية، والبالغ عددهم 3,182 شخصاً، وذلك في إطار تسجيل 2,179 شركة جديدة خلال العام. وقد بلغ عدد المالكات والمساهمات 621 امرأة، مقارنة بـ 897 في عام 2023، أي بانخفاض نسبته 30.8%. ورغم هذا التراجع، ارتفعت الحصة السوقية للنساء من 18.0% عام 2023 إلى 19.5% عام 2024. ويكشف هذا التباين عن مرونة واضحة في استثمار المرأة الفلسطينية، حيث حافظت على حضور نسبي أفضل من الرجال الذين تراجعت أعدادهم بنسبة 37.4%، مما يعكس صموداً نسبياً للمشاريع النسائية أمام التحديات ال</w:t>
            </w:r>
            <w:r>
              <w:rPr>
                <w:rtl/>
              </w:rPr>
              <w:t>اقتصادية التي طالت القطاع الخاص</w:t>
            </w:r>
            <w:r w:rsidR="000701A6">
              <w:t>.</w:t>
            </w:r>
          </w:p>
        </w:tc>
        <w:tc>
          <w:tcPr>
            <w:tcW w:w="3751" w:type="dxa"/>
          </w:tcPr>
          <w:p w14:paraId="4106422D" w14:textId="79BEC376" w:rsidR="000701A6" w:rsidRPr="003F4A08" w:rsidRDefault="00895DCE" w:rsidP="005E3236">
            <w:pPr>
              <w:pStyle w:val="BodyText"/>
              <w:keepNext/>
              <w:keepLines/>
              <w:rPr>
                <w:rtl/>
              </w:rPr>
            </w:pPr>
            <w:r w:rsidRPr="00895DCE">
              <w:t xml:space="preserve">In 2024, women accounted for 19.5% of the total owners and shareholders of newly registered companies in the West Bank, out of 3,182 individuals, within the context of 2,179 new companies registered during the year. The number of female owners and shareholders reached 621, compared to 897 in 2023, marking a decline of 30.8%. Despite this decrease, women’s market share increased from 18.0% in 2023 to 19.5% in 2024. This divergence highlights the resilience of Palestinian women’s investment, as they maintained a relatively stronger presence compared to men, whose numbers declined by 37.4%, reflecting the relative endurance of women-led enterprises amid the economic challenges affecting the </w:t>
            </w:r>
            <w:r>
              <w:t>private sector</w:t>
            </w:r>
            <w:r w:rsidR="005E3236" w:rsidRPr="005E3236">
              <w:t>.</w:t>
            </w:r>
          </w:p>
        </w:tc>
      </w:tr>
    </w:tbl>
    <w:p w14:paraId="4329DB56" w14:textId="77777777" w:rsidR="000701A6" w:rsidRDefault="000701A6" w:rsidP="000701A6">
      <w:pPr>
        <w:pStyle w:val="BodyText"/>
        <w:keepNext/>
        <w:keepLines/>
        <w:bidi/>
        <w:jc w:val="both"/>
        <w:rPr>
          <w:rtl/>
        </w:rPr>
      </w:pPr>
    </w:p>
    <w:p w14:paraId="37D04497" w14:textId="77777777" w:rsidR="000701A6" w:rsidRDefault="000701A6" w:rsidP="000701A6">
      <w:pPr>
        <w:pStyle w:val="BodyText"/>
        <w:jc w:val="both"/>
        <w:rPr>
          <w:rtl/>
        </w:rPr>
      </w:pPr>
    </w:p>
    <w:p w14:paraId="4BE4203C" w14:textId="77777777" w:rsidR="000701A6" w:rsidRDefault="000701A6" w:rsidP="000701A6">
      <w:pPr>
        <w:pStyle w:val="BodyText"/>
        <w:bidi/>
        <w:jc w:val="center"/>
        <w:rPr>
          <w:b/>
          <w:bCs/>
          <w:szCs w:val="24"/>
          <w:rtl/>
        </w:rPr>
      </w:pPr>
    </w:p>
    <w:p w14:paraId="09B56D4D" w14:textId="4436B966" w:rsidR="000701A6" w:rsidRDefault="000701A6" w:rsidP="000701A6">
      <w:pPr>
        <w:pStyle w:val="BodyText"/>
        <w:bidi/>
        <w:jc w:val="center"/>
        <w:rPr>
          <w:b/>
          <w:bCs/>
          <w:szCs w:val="24"/>
          <w:rtl/>
        </w:rPr>
      </w:pPr>
    </w:p>
    <w:p w14:paraId="02734D68" w14:textId="77777777" w:rsidR="00761321" w:rsidRDefault="00761321" w:rsidP="00761321">
      <w:pPr>
        <w:pStyle w:val="BodyText"/>
        <w:bidi/>
        <w:jc w:val="center"/>
        <w:rPr>
          <w:b/>
          <w:bCs/>
          <w:szCs w:val="24"/>
          <w:rtl/>
        </w:rPr>
      </w:pPr>
    </w:p>
    <w:p w14:paraId="6E4ABDF1" w14:textId="77777777" w:rsidR="000701A6" w:rsidRPr="00141DBB" w:rsidRDefault="000701A6" w:rsidP="000701A6">
      <w:pPr>
        <w:pStyle w:val="Title"/>
        <w:bidi/>
        <w:rPr>
          <w:rFonts w:ascii="Simplified Arabic" w:hAnsi="Simplified Arabic"/>
          <w:color w:val="000000" w:themeColor="text1"/>
          <w:sz w:val="18"/>
          <w:szCs w:val="18"/>
          <w:rtl/>
        </w:rPr>
      </w:pPr>
      <w:r w:rsidRPr="00C55B60">
        <w:rPr>
          <w:rFonts w:ascii="Simplified Arabic" w:hAnsi="Simplified Arabic" w:hint="cs"/>
          <w:color w:val="000000" w:themeColor="text1"/>
          <w:sz w:val="18"/>
          <w:szCs w:val="18"/>
          <w:rtl/>
        </w:rPr>
        <w:lastRenderedPageBreak/>
        <w:t>نسبة</w:t>
      </w:r>
      <w:r w:rsidRPr="00C55B60">
        <w:rPr>
          <w:rFonts w:ascii="Simplified Arabic" w:hAnsi="Simplified Arabic"/>
          <w:color w:val="000000" w:themeColor="text1"/>
          <w:sz w:val="18"/>
          <w:szCs w:val="18"/>
          <w:rtl/>
        </w:rPr>
        <w:t xml:space="preserve"> </w:t>
      </w:r>
      <w:r w:rsidRPr="00C55B60">
        <w:rPr>
          <w:rFonts w:ascii="Simplified Arabic" w:hAnsi="Simplified Arabic" w:hint="cs"/>
          <w:color w:val="000000" w:themeColor="text1"/>
          <w:sz w:val="18"/>
          <w:szCs w:val="18"/>
          <w:rtl/>
        </w:rPr>
        <w:t>الإناث</w:t>
      </w:r>
      <w:r w:rsidRPr="00C55B60">
        <w:rPr>
          <w:rFonts w:ascii="Simplified Arabic" w:hAnsi="Simplified Arabic"/>
          <w:color w:val="000000" w:themeColor="text1"/>
          <w:sz w:val="18"/>
          <w:szCs w:val="18"/>
          <w:rtl/>
        </w:rPr>
        <w:t xml:space="preserve"> </w:t>
      </w:r>
      <w:r w:rsidRPr="00C55B60">
        <w:rPr>
          <w:rFonts w:ascii="Simplified Arabic" w:hAnsi="Simplified Arabic" w:hint="cs"/>
          <w:color w:val="000000" w:themeColor="text1"/>
          <w:sz w:val="18"/>
          <w:szCs w:val="18"/>
          <w:rtl/>
        </w:rPr>
        <w:t>المالكات والمساهمات</w:t>
      </w:r>
      <w:r w:rsidRPr="00C55B60">
        <w:rPr>
          <w:rFonts w:ascii="Simplified Arabic" w:hAnsi="Simplified Arabic"/>
          <w:color w:val="000000" w:themeColor="text1"/>
          <w:sz w:val="18"/>
          <w:szCs w:val="18"/>
          <w:rtl/>
        </w:rPr>
        <w:t xml:space="preserve"> في </w:t>
      </w:r>
      <w:r w:rsidRPr="00C55B60">
        <w:rPr>
          <w:rFonts w:ascii="Simplified Arabic" w:hAnsi="Simplified Arabic" w:hint="cs"/>
          <w:color w:val="000000" w:themeColor="text1"/>
          <w:sz w:val="18"/>
          <w:szCs w:val="18"/>
          <w:rtl/>
        </w:rPr>
        <w:t>الشركات</w:t>
      </w:r>
      <w:r w:rsidRPr="00C55B60">
        <w:rPr>
          <w:rFonts w:ascii="Simplified Arabic" w:hAnsi="Simplified Arabic"/>
          <w:color w:val="000000" w:themeColor="text1"/>
          <w:sz w:val="18"/>
          <w:szCs w:val="18"/>
          <w:rtl/>
        </w:rPr>
        <w:t xml:space="preserve"> الجديدة </w:t>
      </w:r>
      <w:r w:rsidRPr="00141DBB">
        <w:rPr>
          <w:rFonts w:ascii="Simplified Arabic" w:hAnsi="Simplified Arabic"/>
          <w:color w:val="000000" w:themeColor="text1"/>
          <w:sz w:val="18"/>
          <w:szCs w:val="18"/>
          <w:rtl/>
        </w:rPr>
        <w:t xml:space="preserve">المسجلة </w:t>
      </w:r>
      <w:r>
        <w:rPr>
          <w:rFonts w:ascii="Simplified Arabic" w:hAnsi="Simplified Arabic" w:hint="cs"/>
          <w:color w:val="000000" w:themeColor="text1"/>
          <w:sz w:val="18"/>
          <w:szCs w:val="18"/>
          <w:rtl/>
        </w:rPr>
        <w:t xml:space="preserve">في الضفة الغربية </w:t>
      </w:r>
      <w:r>
        <w:rPr>
          <w:rFonts w:ascii="Simplified Arabic" w:hAnsi="Simplified Arabic"/>
          <w:color w:val="000000" w:themeColor="text1"/>
          <w:sz w:val="18"/>
          <w:szCs w:val="18"/>
          <w:rtl/>
        </w:rPr>
        <w:t>حسب المحافظة</w:t>
      </w:r>
      <w:r>
        <w:rPr>
          <w:rFonts w:ascii="Simplified Arabic" w:hAnsi="Simplified Arabic" w:hint="cs"/>
          <w:color w:val="000000" w:themeColor="text1"/>
          <w:sz w:val="18"/>
          <w:szCs w:val="18"/>
          <w:rtl/>
        </w:rPr>
        <w:t>، 2023-2024</w:t>
      </w:r>
    </w:p>
    <w:p w14:paraId="4465ADCD" w14:textId="77777777" w:rsidR="000701A6" w:rsidRPr="00B415CC" w:rsidRDefault="000701A6" w:rsidP="000701A6">
      <w:pPr>
        <w:pStyle w:val="BodyText"/>
        <w:bidi/>
        <w:jc w:val="center"/>
        <w:rPr>
          <w:rFonts w:ascii="Arial" w:hAnsi="Arial" w:cs="Arial"/>
          <w:b/>
          <w:bCs/>
          <w:color w:val="000000" w:themeColor="text1"/>
          <w:sz w:val="18"/>
          <w:szCs w:val="18"/>
          <w:rtl/>
        </w:rPr>
      </w:pPr>
      <w:r w:rsidRPr="00B415CC">
        <w:rPr>
          <w:rFonts w:ascii="Arial" w:hAnsi="Arial" w:cs="Arial"/>
          <w:b/>
          <w:bCs/>
          <w:color w:val="000000" w:themeColor="text1"/>
          <w:sz w:val="18"/>
          <w:szCs w:val="18"/>
        </w:rPr>
        <w:t>Percentage of Female Owners and Shareholders in Newly Registered Companies in the West Bank by Governorate, 2023–2024</w:t>
      </w:r>
    </w:p>
    <w:tbl>
      <w:tblPr>
        <w:tblStyle w:val="ListTable4-Accent21"/>
        <w:bidiVisual/>
        <w:tblW w:w="5000" w:type="pct"/>
        <w:jc w:val="center"/>
        <w:tblBorders>
          <w:top w:val="single" w:sz="4" w:space="0" w:color="C0504D" w:themeColor="accent2"/>
          <w:left w:val="single" w:sz="4" w:space="0" w:color="C0504D" w:themeColor="accent2"/>
          <w:right w:val="single" w:sz="4" w:space="0" w:color="C0504D" w:themeColor="accent2"/>
          <w:insideH w:val="single" w:sz="4" w:space="0" w:color="C0504D" w:themeColor="accent2"/>
          <w:insideV w:val="single" w:sz="4" w:space="0" w:color="C0504D" w:themeColor="accent2"/>
        </w:tblBorders>
        <w:tblLook w:val="04A0" w:firstRow="1" w:lastRow="0" w:firstColumn="1" w:lastColumn="0" w:noHBand="0" w:noVBand="1"/>
      </w:tblPr>
      <w:tblGrid>
        <w:gridCol w:w="2128"/>
        <w:gridCol w:w="1554"/>
        <w:gridCol w:w="1556"/>
        <w:gridCol w:w="2264"/>
      </w:tblGrid>
      <w:tr w:rsidR="000701A6" w:rsidRPr="00114D1A" w14:paraId="1053D37A" w14:textId="77777777" w:rsidTr="00761321">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418" w:type="pct"/>
            <w:vMerge w:val="restart"/>
            <w:tcBorders>
              <w:top w:val="single" w:sz="4" w:space="0" w:color="C00000"/>
              <w:left w:val="single" w:sz="4" w:space="0" w:color="C00000"/>
              <w:bottom w:val="single" w:sz="4" w:space="0" w:color="C00000"/>
              <w:right w:val="single" w:sz="4" w:space="0" w:color="C00000"/>
            </w:tcBorders>
            <w:vAlign w:val="center"/>
          </w:tcPr>
          <w:p w14:paraId="4AE7198F" w14:textId="58CBAEA7" w:rsidR="000701A6" w:rsidRPr="00271F46" w:rsidRDefault="000701A6" w:rsidP="00271F46">
            <w:pPr>
              <w:jc w:val="center"/>
              <w:rPr>
                <w:rFonts w:ascii="Simplified Arabic" w:hAnsi="Simplified Arabic" w:cs="Simplified Arabic"/>
                <w:b w:val="0"/>
                <w:bCs w:val="0"/>
                <w:sz w:val="16"/>
                <w:szCs w:val="16"/>
                <w:rtl/>
              </w:rPr>
            </w:pPr>
            <w:r w:rsidRPr="00114D1A">
              <w:rPr>
                <w:rFonts w:ascii="Simplified Arabic" w:hAnsi="Simplified Arabic" w:cs="Simplified Arabic"/>
                <w:sz w:val="16"/>
                <w:szCs w:val="16"/>
                <w:rtl/>
              </w:rPr>
              <w:t>المحافظة</w:t>
            </w:r>
          </w:p>
        </w:tc>
        <w:tc>
          <w:tcPr>
            <w:tcW w:w="1036" w:type="pct"/>
            <w:tcBorders>
              <w:top w:val="single" w:sz="4" w:space="0" w:color="C00000"/>
              <w:left w:val="single" w:sz="4" w:space="0" w:color="C00000"/>
              <w:bottom w:val="single" w:sz="4" w:space="0" w:color="C00000"/>
              <w:right w:val="nil"/>
            </w:tcBorders>
            <w:vAlign w:val="center"/>
          </w:tcPr>
          <w:p w14:paraId="1ECC65A2" w14:textId="77777777" w:rsidR="000701A6" w:rsidRPr="00114D1A" w:rsidRDefault="000701A6" w:rsidP="006E2FAE">
            <w:pPr>
              <w:ind w:right="20"/>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العام</w:t>
            </w:r>
          </w:p>
        </w:tc>
        <w:tc>
          <w:tcPr>
            <w:tcW w:w="1037" w:type="pct"/>
            <w:tcBorders>
              <w:top w:val="single" w:sz="4" w:space="0" w:color="C00000"/>
              <w:left w:val="nil"/>
              <w:bottom w:val="single" w:sz="4" w:space="0" w:color="C00000"/>
              <w:right w:val="single" w:sz="4" w:space="0" w:color="C00000"/>
            </w:tcBorders>
            <w:vAlign w:val="center"/>
          </w:tcPr>
          <w:p w14:paraId="2263B3CC" w14:textId="77777777" w:rsidR="000701A6" w:rsidRPr="00114D1A" w:rsidRDefault="000701A6" w:rsidP="006E2FAE">
            <w:pP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Year</w:t>
            </w:r>
          </w:p>
        </w:tc>
        <w:tc>
          <w:tcPr>
            <w:tcW w:w="1509" w:type="pct"/>
            <w:vMerge w:val="restart"/>
            <w:tcBorders>
              <w:top w:val="single" w:sz="4" w:space="0" w:color="C00000"/>
              <w:left w:val="single" w:sz="4" w:space="0" w:color="C00000"/>
              <w:bottom w:val="single" w:sz="4" w:space="0" w:color="C00000"/>
              <w:right w:val="single" w:sz="4" w:space="0" w:color="C00000"/>
            </w:tcBorders>
            <w:vAlign w:val="center"/>
          </w:tcPr>
          <w:p w14:paraId="65F55892" w14:textId="77777777" w:rsidR="000701A6" w:rsidRPr="007A48F5" w:rsidRDefault="000701A6" w:rsidP="006E2FA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Governorate</w:t>
            </w:r>
          </w:p>
        </w:tc>
      </w:tr>
      <w:tr w:rsidR="000701A6" w:rsidRPr="00114D1A" w14:paraId="2DE77B9C" w14:textId="77777777" w:rsidTr="00761321">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418" w:type="pct"/>
            <w:vMerge/>
            <w:tcBorders>
              <w:top w:val="single" w:sz="4" w:space="0" w:color="C00000"/>
              <w:left w:val="single" w:sz="4" w:space="0" w:color="C00000"/>
              <w:bottom w:val="single" w:sz="4" w:space="0" w:color="FFFFFF" w:themeColor="background1"/>
              <w:right w:val="single" w:sz="4" w:space="0" w:color="C00000"/>
            </w:tcBorders>
            <w:vAlign w:val="center"/>
            <w:hideMark/>
          </w:tcPr>
          <w:p w14:paraId="7AE49B26" w14:textId="77777777" w:rsidR="000701A6" w:rsidRPr="00114D1A" w:rsidRDefault="000701A6" w:rsidP="006E2FAE">
            <w:pPr>
              <w:jc w:val="center"/>
              <w:rPr>
                <w:rFonts w:ascii="Simplified Arabic" w:hAnsi="Simplified Arabic" w:cs="Simplified Arabic"/>
                <w:sz w:val="16"/>
                <w:szCs w:val="16"/>
              </w:rPr>
            </w:pPr>
          </w:p>
        </w:tc>
        <w:tc>
          <w:tcPr>
            <w:tcW w:w="1036" w:type="pct"/>
            <w:tcBorders>
              <w:top w:val="single" w:sz="4" w:space="0" w:color="C00000"/>
              <w:left w:val="single" w:sz="4" w:space="0" w:color="C00000"/>
              <w:bottom w:val="single" w:sz="4" w:space="0" w:color="C00000"/>
              <w:right w:val="single" w:sz="4" w:space="0" w:color="C00000"/>
            </w:tcBorders>
            <w:vAlign w:val="center"/>
            <w:hideMark/>
          </w:tcPr>
          <w:p w14:paraId="2F210AF9" w14:textId="77777777" w:rsidR="000701A6" w:rsidRPr="00114D1A"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2023</w:t>
            </w:r>
          </w:p>
        </w:tc>
        <w:tc>
          <w:tcPr>
            <w:tcW w:w="1037" w:type="pct"/>
            <w:tcBorders>
              <w:top w:val="single" w:sz="4" w:space="0" w:color="C00000"/>
              <w:left w:val="single" w:sz="4" w:space="0" w:color="C00000"/>
              <w:bottom w:val="single" w:sz="4" w:space="0" w:color="C00000"/>
              <w:right w:val="single" w:sz="4" w:space="0" w:color="C00000"/>
            </w:tcBorders>
            <w:vAlign w:val="center"/>
            <w:hideMark/>
          </w:tcPr>
          <w:p w14:paraId="21AECA33" w14:textId="77777777" w:rsidR="000701A6" w:rsidRPr="00114D1A"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2024</w:t>
            </w:r>
          </w:p>
        </w:tc>
        <w:tc>
          <w:tcPr>
            <w:tcW w:w="1509" w:type="pct"/>
            <w:vMerge/>
            <w:tcBorders>
              <w:top w:val="single" w:sz="4" w:space="0" w:color="C00000"/>
              <w:left w:val="single" w:sz="4" w:space="0" w:color="C00000"/>
              <w:bottom w:val="single" w:sz="4" w:space="0" w:color="FFFFFF" w:themeColor="background1"/>
              <w:right w:val="single" w:sz="4" w:space="0" w:color="C00000"/>
            </w:tcBorders>
            <w:vAlign w:val="center"/>
          </w:tcPr>
          <w:p w14:paraId="498FD4E7" w14:textId="77777777" w:rsidR="000701A6" w:rsidRPr="007A48F5"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0701A6" w:rsidRPr="00114D1A" w14:paraId="2A9B79CC" w14:textId="77777777" w:rsidTr="00761321">
        <w:trPr>
          <w:jc w:val="center"/>
        </w:trPr>
        <w:tc>
          <w:tcPr>
            <w:cnfStyle w:val="001000000000" w:firstRow="0" w:lastRow="0" w:firstColumn="1" w:lastColumn="0" w:oddVBand="0" w:evenVBand="0" w:oddHBand="0" w:evenHBand="0" w:firstRowFirstColumn="0" w:firstRowLastColumn="0" w:lastRowFirstColumn="0" w:lastRowLastColumn="0"/>
            <w:tcW w:w="1418" w:type="pct"/>
            <w:tcBorders>
              <w:top w:val="single" w:sz="4" w:space="0" w:color="FFFFFF" w:themeColor="background1"/>
              <w:left w:val="single" w:sz="4" w:space="0" w:color="C00000"/>
            </w:tcBorders>
            <w:vAlign w:val="center"/>
            <w:hideMark/>
          </w:tcPr>
          <w:p w14:paraId="247DD369"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جنين</w:t>
            </w:r>
          </w:p>
        </w:tc>
        <w:tc>
          <w:tcPr>
            <w:tcW w:w="1036" w:type="pct"/>
            <w:tcBorders>
              <w:top w:val="single" w:sz="4" w:space="0" w:color="C00000"/>
            </w:tcBorders>
            <w:vAlign w:val="center"/>
          </w:tcPr>
          <w:p w14:paraId="0A241E6B"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12.0</w:t>
            </w:r>
          </w:p>
        </w:tc>
        <w:tc>
          <w:tcPr>
            <w:tcW w:w="1037" w:type="pct"/>
            <w:tcBorders>
              <w:top w:val="single" w:sz="4" w:space="0" w:color="C00000"/>
            </w:tcBorders>
            <w:vAlign w:val="center"/>
          </w:tcPr>
          <w:p w14:paraId="26AF95FC"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4.0</w:t>
            </w:r>
          </w:p>
        </w:tc>
        <w:tc>
          <w:tcPr>
            <w:tcW w:w="1509" w:type="pct"/>
            <w:tcBorders>
              <w:top w:val="single" w:sz="4" w:space="0" w:color="FFFFFF" w:themeColor="background1"/>
              <w:right w:val="single" w:sz="4" w:space="0" w:color="C00000"/>
            </w:tcBorders>
            <w:vAlign w:val="center"/>
          </w:tcPr>
          <w:p w14:paraId="3919B758"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Jenin </w:t>
            </w:r>
          </w:p>
        </w:tc>
      </w:tr>
      <w:tr w:rsidR="000701A6" w:rsidRPr="00114D1A" w14:paraId="45D78165" w14:textId="77777777" w:rsidTr="007613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299C3DE2" w14:textId="77777777" w:rsidR="000701A6" w:rsidRPr="00114D1A" w:rsidRDefault="000701A6" w:rsidP="006E2FAE">
            <w:pPr>
              <w:jc w:val="right"/>
              <w:rPr>
                <w:rFonts w:ascii="Simplified Arabic" w:hAnsi="Simplified Arabic" w:cs="Simplified Arabic"/>
                <w:b w:val="0"/>
                <w:bCs w:val="0"/>
                <w:sz w:val="16"/>
                <w:szCs w:val="16"/>
              </w:rPr>
            </w:pPr>
            <w:r w:rsidRPr="007A48F5">
              <w:rPr>
                <w:rFonts w:ascii="Simplified Arabic" w:hAnsi="Simplified Arabic" w:cs="Simplified Arabic"/>
                <w:b w:val="0"/>
                <w:bCs w:val="0"/>
                <w:sz w:val="16"/>
                <w:szCs w:val="16"/>
                <w:rtl/>
              </w:rPr>
              <w:t>طوباس والأغوار الشمالية</w:t>
            </w:r>
          </w:p>
        </w:tc>
        <w:tc>
          <w:tcPr>
            <w:tcW w:w="1036" w:type="pct"/>
            <w:vAlign w:val="center"/>
          </w:tcPr>
          <w:p w14:paraId="69FED879"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1.1</w:t>
            </w:r>
          </w:p>
        </w:tc>
        <w:tc>
          <w:tcPr>
            <w:tcW w:w="1037" w:type="pct"/>
            <w:vAlign w:val="center"/>
          </w:tcPr>
          <w:p w14:paraId="70C37DD5"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2.1</w:t>
            </w:r>
          </w:p>
        </w:tc>
        <w:tc>
          <w:tcPr>
            <w:tcW w:w="1509" w:type="pct"/>
            <w:tcBorders>
              <w:right w:val="single" w:sz="4" w:space="0" w:color="C00000"/>
            </w:tcBorders>
            <w:vAlign w:val="center"/>
          </w:tcPr>
          <w:p w14:paraId="16BF5974"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Tubas &amp; Northern Valleys</w:t>
            </w:r>
          </w:p>
        </w:tc>
      </w:tr>
      <w:tr w:rsidR="000701A6" w:rsidRPr="00114D1A" w14:paraId="352F8EBA" w14:textId="77777777" w:rsidTr="00761321">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778BD9C1"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طولكرم</w:t>
            </w:r>
          </w:p>
        </w:tc>
        <w:tc>
          <w:tcPr>
            <w:tcW w:w="1036" w:type="pct"/>
            <w:vAlign w:val="center"/>
          </w:tcPr>
          <w:p w14:paraId="4B2DA7B1"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4.6</w:t>
            </w:r>
          </w:p>
        </w:tc>
        <w:tc>
          <w:tcPr>
            <w:tcW w:w="1037" w:type="pct"/>
            <w:vAlign w:val="center"/>
          </w:tcPr>
          <w:p w14:paraId="3186FE67"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4.3</w:t>
            </w:r>
          </w:p>
        </w:tc>
        <w:tc>
          <w:tcPr>
            <w:tcW w:w="1509" w:type="pct"/>
            <w:tcBorders>
              <w:right w:val="single" w:sz="4" w:space="0" w:color="C00000"/>
            </w:tcBorders>
            <w:vAlign w:val="center"/>
          </w:tcPr>
          <w:p w14:paraId="22DA8BBD"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Tulkarm </w:t>
            </w:r>
          </w:p>
        </w:tc>
      </w:tr>
      <w:tr w:rsidR="000701A6" w:rsidRPr="00114D1A" w14:paraId="0251C853" w14:textId="77777777" w:rsidTr="007613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7C8350D4"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نابلس</w:t>
            </w:r>
          </w:p>
        </w:tc>
        <w:tc>
          <w:tcPr>
            <w:tcW w:w="1036" w:type="pct"/>
            <w:vAlign w:val="center"/>
          </w:tcPr>
          <w:p w14:paraId="54C0DE5C"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15.4</w:t>
            </w:r>
          </w:p>
        </w:tc>
        <w:tc>
          <w:tcPr>
            <w:tcW w:w="1037" w:type="pct"/>
            <w:vAlign w:val="center"/>
          </w:tcPr>
          <w:p w14:paraId="061F4751"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12.1</w:t>
            </w:r>
          </w:p>
        </w:tc>
        <w:tc>
          <w:tcPr>
            <w:tcW w:w="1509" w:type="pct"/>
            <w:tcBorders>
              <w:right w:val="single" w:sz="4" w:space="0" w:color="C00000"/>
            </w:tcBorders>
            <w:vAlign w:val="center"/>
          </w:tcPr>
          <w:p w14:paraId="78FFA45F"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Nablus </w:t>
            </w:r>
          </w:p>
        </w:tc>
      </w:tr>
      <w:tr w:rsidR="000701A6" w:rsidRPr="00114D1A" w14:paraId="041720B5" w14:textId="77777777" w:rsidTr="00761321">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167EDCB7"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قلقيلية</w:t>
            </w:r>
          </w:p>
        </w:tc>
        <w:tc>
          <w:tcPr>
            <w:tcW w:w="1036" w:type="pct"/>
            <w:vAlign w:val="center"/>
          </w:tcPr>
          <w:p w14:paraId="1BE613AE"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2.3</w:t>
            </w:r>
          </w:p>
        </w:tc>
        <w:tc>
          <w:tcPr>
            <w:tcW w:w="1037" w:type="pct"/>
            <w:vAlign w:val="center"/>
          </w:tcPr>
          <w:p w14:paraId="648DB15B"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3.2</w:t>
            </w:r>
          </w:p>
        </w:tc>
        <w:tc>
          <w:tcPr>
            <w:tcW w:w="1509" w:type="pct"/>
            <w:tcBorders>
              <w:right w:val="single" w:sz="4" w:space="0" w:color="C00000"/>
            </w:tcBorders>
            <w:vAlign w:val="center"/>
          </w:tcPr>
          <w:p w14:paraId="2AD9E446"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Qalqiliya</w:t>
            </w:r>
          </w:p>
        </w:tc>
      </w:tr>
      <w:tr w:rsidR="000701A6" w:rsidRPr="00114D1A" w14:paraId="3828D614" w14:textId="77777777" w:rsidTr="007613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064E79FA"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سلفيت</w:t>
            </w:r>
          </w:p>
        </w:tc>
        <w:tc>
          <w:tcPr>
            <w:tcW w:w="1036" w:type="pct"/>
            <w:vAlign w:val="center"/>
          </w:tcPr>
          <w:p w14:paraId="0BAA2478"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3.0</w:t>
            </w:r>
          </w:p>
        </w:tc>
        <w:tc>
          <w:tcPr>
            <w:tcW w:w="1037" w:type="pct"/>
            <w:vAlign w:val="center"/>
          </w:tcPr>
          <w:p w14:paraId="1945CF5C"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0.8</w:t>
            </w:r>
          </w:p>
        </w:tc>
        <w:tc>
          <w:tcPr>
            <w:tcW w:w="1509" w:type="pct"/>
            <w:tcBorders>
              <w:right w:val="single" w:sz="4" w:space="0" w:color="C00000"/>
            </w:tcBorders>
            <w:vAlign w:val="center"/>
          </w:tcPr>
          <w:p w14:paraId="2630C601"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Salfit</w:t>
            </w:r>
          </w:p>
        </w:tc>
      </w:tr>
      <w:tr w:rsidR="000701A6" w:rsidRPr="00114D1A" w14:paraId="74E68345" w14:textId="77777777" w:rsidTr="00761321">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11A97C35"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رام الله والبيرة</w:t>
            </w:r>
          </w:p>
        </w:tc>
        <w:tc>
          <w:tcPr>
            <w:tcW w:w="1036" w:type="pct"/>
            <w:vAlign w:val="center"/>
          </w:tcPr>
          <w:p w14:paraId="2E0EC6E9"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26.4</w:t>
            </w:r>
          </w:p>
        </w:tc>
        <w:tc>
          <w:tcPr>
            <w:tcW w:w="1037" w:type="pct"/>
            <w:vAlign w:val="center"/>
          </w:tcPr>
          <w:p w14:paraId="07F1A154"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62.5</w:t>
            </w:r>
          </w:p>
        </w:tc>
        <w:tc>
          <w:tcPr>
            <w:tcW w:w="1509" w:type="pct"/>
            <w:tcBorders>
              <w:right w:val="single" w:sz="4" w:space="0" w:color="C00000"/>
            </w:tcBorders>
            <w:vAlign w:val="center"/>
          </w:tcPr>
          <w:p w14:paraId="5BC6CE55"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Ramallah &amp; Al-Bireh</w:t>
            </w:r>
          </w:p>
        </w:tc>
      </w:tr>
      <w:tr w:rsidR="000701A6" w:rsidRPr="00114D1A" w14:paraId="0F1EB665" w14:textId="77777777" w:rsidTr="0076132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4A46D997"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أريحا والأغوار</w:t>
            </w:r>
          </w:p>
        </w:tc>
        <w:tc>
          <w:tcPr>
            <w:tcW w:w="1036" w:type="pct"/>
            <w:vAlign w:val="center"/>
          </w:tcPr>
          <w:p w14:paraId="1B164282"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1.1</w:t>
            </w:r>
          </w:p>
        </w:tc>
        <w:tc>
          <w:tcPr>
            <w:tcW w:w="1037" w:type="pct"/>
            <w:vAlign w:val="center"/>
          </w:tcPr>
          <w:p w14:paraId="40024819"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0.6</w:t>
            </w:r>
          </w:p>
        </w:tc>
        <w:tc>
          <w:tcPr>
            <w:tcW w:w="1509" w:type="pct"/>
            <w:tcBorders>
              <w:right w:val="single" w:sz="4" w:space="0" w:color="C00000"/>
            </w:tcBorders>
            <w:vAlign w:val="center"/>
          </w:tcPr>
          <w:p w14:paraId="3294BCE0"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Jericho &amp; AL Aghwar</w:t>
            </w:r>
          </w:p>
        </w:tc>
      </w:tr>
      <w:tr w:rsidR="000701A6" w:rsidRPr="00114D1A" w14:paraId="4D5516F4" w14:textId="77777777" w:rsidTr="00761321">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tcBorders>
            <w:vAlign w:val="center"/>
            <w:hideMark/>
          </w:tcPr>
          <w:p w14:paraId="2847EC14"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القدس</w:t>
            </w:r>
          </w:p>
        </w:tc>
        <w:tc>
          <w:tcPr>
            <w:tcW w:w="1036" w:type="pct"/>
            <w:vAlign w:val="center"/>
          </w:tcPr>
          <w:p w14:paraId="6A387542"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2.7</w:t>
            </w:r>
          </w:p>
        </w:tc>
        <w:tc>
          <w:tcPr>
            <w:tcW w:w="1037" w:type="pct"/>
            <w:vAlign w:val="center"/>
          </w:tcPr>
          <w:p w14:paraId="12F75572"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3.1</w:t>
            </w:r>
          </w:p>
        </w:tc>
        <w:tc>
          <w:tcPr>
            <w:tcW w:w="1509" w:type="pct"/>
            <w:tcBorders>
              <w:right w:val="single" w:sz="4" w:space="0" w:color="C00000"/>
            </w:tcBorders>
            <w:vAlign w:val="center"/>
          </w:tcPr>
          <w:p w14:paraId="3595C28B"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Jerusalem</w:t>
            </w:r>
          </w:p>
        </w:tc>
      </w:tr>
      <w:tr w:rsidR="000701A6" w:rsidRPr="00114D1A" w14:paraId="2298D254" w14:textId="77777777" w:rsidTr="00BB17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C00000"/>
              <w:bottom w:val="single" w:sz="4" w:space="0" w:color="943634" w:themeColor="accent2" w:themeShade="BF"/>
            </w:tcBorders>
            <w:vAlign w:val="center"/>
            <w:hideMark/>
          </w:tcPr>
          <w:p w14:paraId="545E5AEB"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بيت لحم</w:t>
            </w:r>
          </w:p>
        </w:tc>
        <w:tc>
          <w:tcPr>
            <w:tcW w:w="1036" w:type="pct"/>
            <w:tcBorders>
              <w:bottom w:val="single" w:sz="4" w:space="0" w:color="943634" w:themeColor="accent2" w:themeShade="BF"/>
            </w:tcBorders>
            <w:vAlign w:val="center"/>
          </w:tcPr>
          <w:p w14:paraId="42D2BFC3"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7.8</w:t>
            </w:r>
          </w:p>
        </w:tc>
        <w:tc>
          <w:tcPr>
            <w:tcW w:w="1037" w:type="pct"/>
            <w:tcBorders>
              <w:bottom w:val="single" w:sz="4" w:space="0" w:color="943634" w:themeColor="accent2" w:themeShade="BF"/>
            </w:tcBorders>
            <w:vAlign w:val="center"/>
          </w:tcPr>
          <w:p w14:paraId="2A13863D"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1.9</w:t>
            </w:r>
          </w:p>
        </w:tc>
        <w:tc>
          <w:tcPr>
            <w:tcW w:w="1509" w:type="pct"/>
            <w:tcBorders>
              <w:bottom w:val="single" w:sz="4" w:space="0" w:color="943634" w:themeColor="accent2" w:themeShade="BF"/>
              <w:right w:val="single" w:sz="4" w:space="0" w:color="C00000"/>
            </w:tcBorders>
            <w:vAlign w:val="center"/>
          </w:tcPr>
          <w:p w14:paraId="4A11A94D"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Bethlehem </w:t>
            </w:r>
          </w:p>
        </w:tc>
      </w:tr>
      <w:tr w:rsidR="000701A6" w:rsidRPr="00114D1A" w14:paraId="5061CEAF" w14:textId="77777777" w:rsidTr="00BB1743">
        <w:trPr>
          <w:trHeight w:val="50"/>
          <w:jc w:val="center"/>
        </w:trPr>
        <w:tc>
          <w:tcPr>
            <w:cnfStyle w:val="001000000000" w:firstRow="0" w:lastRow="0" w:firstColumn="1" w:lastColumn="0" w:oddVBand="0" w:evenVBand="0" w:oddHBand="0" w:evenHBand="0" w:firstRowFirstColumn="0" w:firstRowLastColumn="0" w:lastRowFirstColumn="0" w:lastRowLastColumn="0"/>
            <w:tcW w:w="1418"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hideMark/>
          </w:tcPr>
          <w:p w14:paraId="5BC9B4CF"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الخليل</w:t>
            </w:r>
          </w:p>
        </w:tc>
        <w:tc>
          <w:tcPr>
            <w:tcW w:w="1036"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642A504C"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23.5</w:t>
            </w:r>
          </w:p>
        </w:tc>
        <w:tc>
          <w:tcPr>
            <w:tcW w:w="1037"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4657716A"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5.3</w:t>
            </w:r>
          </w:p>
        </w:tc>
        <w:tc>
          <w:tcPr>
            <w:tcW w:w="1509"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23A6C860"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Hebron</w:t>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2FF68F90" w14:textId="77777777" w:rsidTr="001E716E">
        <w:trPr>
          <w:trHeight w:val="340"/>
          <w:jc w:val="center"/>
        </w:trPr>
        <w:tc>
          <w:tcPr>
            <w:tcW w:w="3872" w:type="dxa"/>
          </w:tcPr>
          <w:p w14:paraId="5342F82C"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4B379FB4"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20EE529E" w14:textId="77777777" w:rsidR="000701A6" w:rsidRDefault="000701A6" w:rsidP="000701A6">
      <w:pPr>
        <w:pStyle w:val="BodyText"/>
        <w:bidi/>
        <w:jc w:val="both"/>
        <w:rPr>
          <w:rtl/>
        </w:rPr>
      </w:pPr>
    </w:p>
    <w:p w14:paraId="71E43FED" w14:textId="77777777" w:rsidR="000701A6" w:rsidRPr="006E4B9C" w:rsidRDefault="000701A6" w:rsidP="000701A6">
      <w:pPr>
        <w:bidi/>
        <w:jc w:val="both"/>
        <w:rPr>
          <w:rFonts w:cs="Simplified Arabic"/>
          <w:sz w:val="20"/>
          <w:szCs w:val="20"/>
          <w:rtl/>
        </w:rPr>
        <w:sectPr w:rsidR="000701A6" w:rsidRPr="006E4B9C" w:rsidSect="00A21A24">
          <w:footerReference w:type="default" r:id="rId73"/>
          <w:type w:val="continuous"/>
          <w:pgSz w:w="9639" w:h="13608" w:code="11"/>
          <w:pgMar w:top="1134" w:right="1134" w:bottom="1134" w:left="993" w:header="709" w:footer="709" w:gutter="0"/>
          <w:cols w:space="720"/>
          <w:bidi/>
          <w:docGrid w:linePitch="360"/>
        </w:sectPr>
      </w:pPr>
    </w:p>
    <w:p w14:paraId="5C7560B4" w14:textId="7F1679C6" w:rsidR="000701A6" w:rsidRDefault="000701A6" w:rsidP="000701A6">
      <w:pPr>
        <w:bidi/>
        <w:jc w:val="both"/>
        <w:rPr>
          <w:rFonts w:cs="Simplified Arabic"/>
          <w:sz w:val="20"/>
          <w:szCs w:val="20"/>
          <w:rtl/>
        </w:rPr>
      </w:pPr>
      <w:r w:rsidRPr="00163868">
        <w:rPr>
          <w:rFonts w:cs="Simplified Arabic"/>
          <w:sz w:val="20"/>
          <w:szCs w:val="20"/>
          <w:rtl/>
        </w:rPr>
        <w:t>بي</w:t>
      </w:r>
      <w:r w:rsidR="00D370B0">
        <w:rPr>
          <w:rFonts w:cs="Simplified Arabic" w:hint="cs"/>
          <w:sz w:val="20"/>
          <w:szCs w:val="20"/>
          <w:rtl/>
        </w:rPr>
        <w:t>ّ</w:t>
      </w:r>
      <w:r w:rsidRPr="00163868">
        <w:rPr>
          <w:rFonts w:cs="Simplified Arabic"/>
          <w:sz w:val="20"/>
          <w:szCs w:val="20"/>
          <w:rtl/>
        </w:rPr>
        <w:t xml:space="preserve">ن التوزيع الجغرافي للمالكات والمساهمات في الشركات الجديدة </w:t>
      </w:r>
      <w:r w:rsidR="00201A40">
        <w:rPr>
          <w:rFonts w:cs="Simplified Arabic"/>
          <w:sz w:val="20"/>
          <w:szCs w:val="20"/>
          <w:rtl/>
        </w:rPr>
        <w:t>في الضفة</w:t>
      </w:r>
      <w:r w:rsidRPr="00163868">
        <w:rPr>
          <w:rFonts w:cs="Simplified Arabic"/>
          <w:sz w:val="20"/>
          <w:szCs w:val="20"/>
          <w:rtl/>
        </w:rPr>
        <w:t xml:space="preserve"> الغربية لعام 2024 أن محافظة رام الله والبيرة استحوذت على الحصة الأكبر بنسبة </w:t>
      </w:r>
      <w:r>
        <w:rPr>
          <w:rFonts w:cs="Simplified Arabic" w:hint="cs"/>
          <w:sz w:val="20"/>
          <w:szCs w:val="20"/>
          <w:rtl/>
        </w:rPr>
        <w:t>62.5</w:t>
      </w:r>
      <w:r w:rsidRPr="00163868">
        <w:rPr>
          <w:rFonts w:cs="Simplified Arabic"/>
          <w:sz w:val="20"/>
          <w:szCs w:val="20"/>
          <w:rtl/>
        </w:rPr>
        <w:t>% من إجمالي المالك</w:t>
      </w:r>
      <w:r>
        <w:rPr>
          <w:rFonts w:cs="Simplified Arabic" w:hint="cs"/>
          <w:sz w:val="20"/>
          <w:szCs w:val="20"/>
          <w:rtl/>
        </w:rPr>
        <w:t>ين/ات</w:t>
      </w:r>
      <w:r w:rsidRPr="00163868">
        <w:rPr>
          <w:rFonts w:cs="Simplified Arabic"/>
          <w:sz w:val="20"/>
          <w:szCs w:val="20"/>
          <w:rtl/>
        </w:rPr>
        <w:t xml:space="preserve"> والمساهمين</w:t>
      </w:r>
      <w:r>
        <w:rPr>
          <w:rFonts w:cs="Simplified Arabic" w:hint="cs"/>
          <w:sz w:val="20"/>
          <w:szCs w:val="20"/>
          <w:rtl/>
        </w:rPr>
        <w:t>/ات</w:t>
      </w:r>
      <w:r w:rsidRPr="00163868">
        <w:rPr>
          <w:rFonts w:cs="Simplified Arabic"/>
          <w:sz w:val="20"/>
          <w:szCs w:val="20"/>
          <w:rtl/>
        </w:rPr>
        <w:t xml:space="preserve"> في المحافظة، متقدمة بفارق واسع عن بقية المحافظات. وجاءت محافظة نابلس في المرتبة الثانية بنسبة 12.1%، تلتها محافظة الخليل بنسبة 5.3%. وفي المقابل، سجلت محافظتا سلفيت (0.8%) وأريحا والأغوار (0.6%) أدنى نسب المشاركة النسائية. ويعكس هذا التباين الحاد اتساع الفجوة التنموية بين المحافظات، نتيجة اختلاف الفرص الاقتصادية وتفاوت مستوى البنى التحتية والخدمات </w:t>
      </w:r>
      <w:r>
        <w:rPr>
          <w:rFonts w:cs="Simplified Arabic"/>
          <w:sz w:val="20"/>
          <w:szCs w:val="20"/>
          <w:rtl/>
        </w:rPr>
        <w:t>الداعمة لريادة الأعمال النسائية</w:t>
      </w:r>
      <w:r w:rsidRPr="005516F1">
        <w:rPr>
          <w:rFonts w:cs="Simplified Arabic"/>
          <w:sz w:val="20"/>
          <w:szCs w:val="20"/>
        </w:rPr>
        <w:t>.</w:t>
      </w:r>
    </w:p>
    <w:p w14:paraId="1E0BD21A" w14:textId="77777777" w:rsidR="000701A6" w:rsidRDefault="000701A6" w:rsidP="000701A6">
      <w:pPr>
        <w:pStyle w:val="BodyText"/>
        <w:keepNext/>
        <w:keepLines/>
        <w:jc w:val="both"/>
        <w:sectPr w:rsidR="000701A6" w:rsidSect="00A21A24">
          <w:type w:val="continuous"/>
          <w:pgSz w:w="9639" w:h="13608" w:code="11"/>
          <w:pgMar w:top="1134" w:right="1134" w:bottom="1134" w:left="993" w:header="709" w:footer="709" w:gutter="0"/>
          <w:cols w:num="2" w:space="369"/>
          <w:bidi/>
          <w:docGrid w:linePitch="360"/>
        </w:sectPr>
      </w:pPr>
      <w:r>
        <w:t>The geographical distribution of female owners and shareholders in newly registered companies in the West Bank for 2024 showed that Ramallah and Al-Bireh dominated with the largest share, accounting for 62.</w:t>
      </w:r>
      <w:r>
        <w:rPr>
          <w:rFonts w:hint="cs"/>
          <w:rtl/>
        </w:rPr>
        <w:t>5</w:t>
      </w:r>
      <w:r>
        <w:t>% of</w:t>
      </w:r>
      <w:r w:rsidRPr="00B75253">
        <w:t xml:space="preserve"> all owners and shareholders in the governorate</w:t>
      </w:r>
      <w:r>
        <w:t>, far surpassing other areas. Nablus ranked second with 12.1%, followed by Hebron with 5.3%. In contrast, Salfit (0.8%) and Jericho &amp; the Jordan Valley (0.6%) recorded the lowest levels of female participation. This sharp disparity highlights the widening developmental gap between governorates, driven by unequal economic opportunities and varying levels of infrastructure and services supporting women’s entrepreneurship.</w:t>
      </w:r>
    </w:p>
    <w:p w14:paraId="4687FAD3" w14:textId="77777777" w:rsidR="000701A6" w:rsidRPr="005516F1" w:rsidRDefault="000701A6" w:rsidP="000701A6">
      <w:pPr>
        <w:pStyle w:val="BodyText"/>
        <w:keepNext/>
        <w:keepLines/>
        <w:jc w:val="both"/>
      </w:pPr>
    </w:p>
    <w:p w14:paraId="69AE4026" w14:textId="77777777" w:rsidR="000701A6" w:rsidRDefault="000701A6" w:rsidP="000701A6">
      <w:pPr>
        <w:pStyle w:val="BodyText"/>
        <w:keepNext/>
        <w:keepLines/>
        <w:jc w:val="both"/>
        <w:rPr>
          <w:rtl/>
        </w:rPr>
      </w:pPr>
    </w:p>
    <w:p w14:paraId="5CDFE74A" w14:textId="77777777" w:rsidR="000701A6" w:rsidRDefault="000701A6" w:rsidP="000701A6">
      <w:pPr>
        <w:pStyle w:val="BodyText"/>
        <w:bidi/>
        <w:jc w:val="both"/>
      </w:pPr>
    </w:p>
    <w:p w14:paraId="14B8FAE5" w14:textId="77777777" w:rsidR="000701A6" w:rsidRDefault="000701A6" w:rsidP="000701A6">
      <w:pPr>
        <w:pStyle w:val="BodyText"/>
        <w:bidi/>
        <w:jc w:val="both"/>
        <w:rPr>
          <w:rtl/>
        </w:rPr>
      </w:pPr>
    </w:p>
    <w:p w14:paraId="177DE415" w14:textId="77777777" w:rsidR="000701A6" w:rsidRDefault="000701A6" w:rsidP="000701A6">
      <w:pPr>
        <w:pStyle w:val="BodyText"/>
        <w:bidi/>
        <w:jc w:val="both"/>
        <w:rPr>
          <w:rtl/>
        </w:rPr>
      </w:pPr>
    </w:p>
    <w:p w14:paraId="53A3B8A5" w14:textId="77777777" w:rsidR="000701A6" w:rsidRDefault="000701A6" w:rsidP="000701A6">
      <w:pPr>
        <w:pStyle w:val="BodyText"/>
        <w:bidi/>
        <w:jc w:val="both"/>
        <w:rPr>
          <w:rtl/>
        </w:rPr>
      </w:pPr>
    </w:p>
    <w:p w14:paraId="4AEF6290" w14:textId="77777777" w:rsidR="000701A6" w:rsidRDefault="000701A6" w:rsidP="000701A6">
      <w:pPr>
        <w:pStyle w:val="BodyText"/>
        <w:bidi/>
        <w:jc w:val="both"/>
        <w:rPr>
          <w:rtl/>
        </w:rPr>
      </w:pPr>
    </w:p>
    <w:p w14:paraId="5CA5193C" w14:textId="77777777" w:rsidR="000701A6" w:rsidRPr="00320290" w:rsidRDefault="000701A6" w:rsidP="000701A6">
      <w:pPr>
        <w:pStyle w:val="Title"/>
        <w:bidi/>
        <w:rPr>
          <w:rFonts w:ascii="Simplified Arabic" w:hAnsi="Simplified Arabic"/>
          <w:color w:val="000000" w:themeColor="text1"/>
          <w:sz w:val="18"/>
          <w:szCs w:val="18"/>
          <w:rtl/>
        </w:rPr>
      </w:pPr>
      <w:r w:rsidRPr="00320290">
        <w:rPr>
          <w:rFonts w:ascii="Simplified Arabic" w:hAnsi="Simplified Arabic" w:hint="cs"/>
          <w:color w:val="000000" w:themeColor="text1"/>
          <w:sz w:val="18"/>
          <w:szCs w:val="18"/>
          <w:rtl/>
        </w:rPr>
        <w:lastRenderedPageBreak/>
        <w:t>عدد المفوضين</w:t>
      </w:r>
      <w:r>
        <w:rPr>
          <w:rFonts w:ascii="Simplified Arabic" w:hAnsi="Simplified Arabic" w:hint="cs"/>
          <w:color w:val="000000" w:themeColor="text1"/>
          <w:sz w:val="18"/>
          <w:szCs w:val="18"/>
          <w:rtl/>
        </w:rPr>
        <w:t>/</w:t>
      </w:r>
      <w:r w:rsidRPr="00320290">
        <w:rPr>
          <w:rFonts w:ascii="Simplified Arabic" w:hAnsi="Simplified Arabic" w:hint="cs"/>
          <w:color w:val="000000" w:themeColor="text1"/>
          <w:sz w:val="18"/>
          <w:szCs w:val="18"/>
          <w:rtl/>
        </w:rPr>
        <w:t xml:space="preserve"> المفوضات بالتوقيع في الشركات الجديدة المسجلة</w:t>
      </w:r>
      <w:r>
        <w:rPr>
          <w:rFonts w:ascii="Simplified Arabic" w:hAnsi="Simplified Arabic" w:hint="cs"/>
          <w:color w:val="000000" w:themeColor="text1"/>
          <w:sz w:val="18"/>
          <w:szCs w:val="18"/>
          <w:rtl/>
        </w:rPr>
        <w:t xml:space="preserve"> في الضفة الغربية</w:t>
      </w:r>
      <w:r w:rsidRPr="00320290">
        <w:rPr>
          <w:rFonts w:ascii="Simplified Arabic" w:hAnsi="Simplified Arabic" w:hint="cs"/>
          <w:color w:val="000000" w:themeColor="text1"/>
          <w:sz w:val="18"/>
          <w:szCs w:val="18"/>
          <w:rtl/>
        </w:rPr>
        <w:t xml:space="preserve"> حسب الجنس</w:t>
      </w:r>
      <w:r>
        <w:rPr>
          <w:rFonts w:ascii="Simplified Arabic" w:hAnsi="Simplified Arabic" w:hint="cs"/>
          <w:color w:val="000000" w:themeColor="text1"/>
          <w:sz w:val="18"/>
          <w:szCs w:val="18"/>
          <w:rtl/>
        </w:rPr>
        <w:t>، 2023-2024</w:t>
      </w:r>
      <w:r w:rsidRPr="00320290">
        <w:rPr>
          <w:rFonts w:ascii="Simplified Arabic" w:hAnsi="Simplified Arabic" w:hint="cs"/>
          <w:color w:val="000000" w:themeColor="text1"/>
          <w:sz w:val="18"/>
          <w:szCs w:val="18"/>
          <w:rtl/>
        </w:rPr>
        <w:t xml:space="preserve"> </w:t>
      </w:r>
    </w:p>
    <w:p w14:paraId="44C5F45B" w14:textId="77777777" w:rsidR="000701A6" w:rsidRPr="00B415CC" w:rsidRDefault="000701A6" w:rsidP="000701A6">
      <w:pPr>
        <w:pStyle w:val="BodyText"/>
        <w:bidi/>
        <w:jc w:val="center"/>
        <w:rPr>
          <w:rFonts w:ascii="Arial" w:hAnsi="Arial" w:cs="Arial"/>
          <w:b/>
          <w:bCs/>
          <w:sz w:val="18"/>
          <w:szCs w:val="18"/>
        </w:rPr>
      </w:pPr>
      <w:r w:rsidRPr="00B415CC">
        <w:rPr>
          <w:rFonts w:ascii="Arial" w:hAnsi="Arial" w:cs="Arial"/>
          <w:b/>
          <w:bCs/>
          <w:sz w:val="18"/>
          <w:szCs w:val="18"/>
        </w:rPr>
        <w:t>Number of Authorized Signatories in Newly Registered Companies in the West Bank by Sex, 2023–2024</w:t>
      </w:r>
    </w:p>
    <w:tbl>
      <w:tblPr>
        <w:tblStyle w:val="TableGrid"/>
        <w:bidiVisual/>
        <w:tblW w:w="0" w:type="auto"/>
        <w:jc w:val="center"/>
        <w:tblLook w:val="04A0" w:firstRow="1" w:lastRow="0" w:firstColumn="1" w:lastColumn="0" w:noHBand="0" w:noVBand="1"/>
      </w:tblPr>
      <w:tblGrid>
        <w:gridCol w:w="7502"/>
      </w:tblGrid>
      <w:tr w:rsidR="000701A6" w14:paraId="0FE14A99" w14:textId="77777777" w:rsidTr="006E2FAE">
        <w:trPr>
          <w:trHeight w:val="3629"/>
          <w:jc w:val="center"/>
        </w:trPr>
        <w:tc>
          <w:tcPr>
            <w:tcW w:w="7502" w:type="dxa"/>
          </w:tcPr>
          <w:p w14:paraId="793C0D90" w14:textId="77777777" w:rsidR="000701A6" w:rsidRDefault="000701A6" w:rsidP="006E2FAE">
            <w:pPr>
              <w:pStyle w:val="BodyText"/>
              <w:bidi/>
              <w:jc w:val="center"/>
              <w:rPr>
                <w:b/>
                <w:bCs/>
                <w:rtl/>
              </w:rPr>
            </w:pPr>
            <w:r w:rsidRPr="007F734E">
              <w:rPr>
                <w:noProof/>
                <w:rtl/>
              </w:rPr>
              <w:drawing>
                <wp:inline distT="0" distB="0" distL="0" distR="0" wp14:anchorId="6EBF0224" wp14:editId="4BDE8537">
                  <wp:extent cx="4618355" cy="2288643"/>
                  <wp:effectExtent l="0" t="0" r="0" b="0"/>
                  <wp:docPr id="13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3D4EA745" w14:textId="77777777" w:rsidTr="00F911BA">
        <w:trPr>
          <w:trHeight w:val="340"/>
          <w:jc w:val="center"/>
        </w:trPr>
        <w:tc>
          <w:tcPr>
            <w:tcW w:w="3872" w:type="dxa"/>
          </w:tcPr>
          <w:p w14:paraId="50F777AB"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40B6BBC7"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0D73E413" w14:textId="77777777" w:rsidR="000701A6" w:rsidRDefault="000701A6" w:rsidP="000701A6">
      <w:pPr>
        <w:pStyle w:val="BodyText"/>
        <w:bidi/>
        <w:jc w:val="center"/>
        <w:rPr>
          <w:b/>
          <w:bCs/>
          <w:rtl/>
        </w:rPr>
      </w:pPr>
    </w:p>
    <w:p w14:paraId="320176DC" w14:textId="77777777" w:rsidR="000701A6" w:rsidRDefault="000701A6" w:rsidP="000701A6">
      <w:pPr>
        <w:pStyle w:val="BodyText"/>
        <w:bidi/>
        <w:jc w:val="both"/>
        <w:rPr>
          <w:rFonts w:ascii="Simplified Arabic" w:hAnsi="Simplified Arabic"/>
          <w:rtl/>
        </w:rPr>
        <w:sectPr w:rsidR="000701A6" w:rsidSect="00A21A24">
          <w:type w:val="continuous"/>
          <w:pgSz w:w="9639" w:h="13608" w:code="11"/>
          <w:pgMar w:top="1134" w:right="1134" w:bottom="1134" w:left="993" w:header="709" w:footer="709" w:gutter="0"/>
          <w:cols w:space="720"/>
          <w:bidi/>
          <w:docGrid w:linePitch="360"/>
        </w:sectPr>
      </w:pPr>
    </w:p>
    <w:p w14:paraId="7D39941C" w14:textId="18EBEF16" w:rsidR="000701A6" w:rsidRPr="005E07FF" w:rsidRDefault="000701A6" w:rsidP="00FA2894">
      <w:pPr>
        <w:pStyle w:val="BodyText"/>
        <w:bidi/>
        <w:jc w:val="both"/>
        <w:rPr>
          <w:rFonts w:ascii="Simplified Arabic" w:hAnsi="Simplified Arabic"/>
          <w:b/>
          <w:bCs/>
          <w:rtl/>
        </w:rPr>
      </w:pPr>
      <w:r w:rsidRPr="005E07FF">
        <w:rPr>
          <w:rFonts w:ascii="Simplified Arabic" w:hAnsi="Simplified Arabic"/>
          <w:rtl/>
        </w:rPr>
        <w:t xml:space="preserve">سجلت أعداد المفوضين/ات بالتوقيع في الشركات الجديدة المسجلة </w:t>
      </w:r>
      <w:r w:rsidR="00201A40">
        <w:rPr>
          <w:rFonts w:ascii="Simplified Arabic" w:hAnsi="Simplified Arabic"/>
          <w:rtl/>
        </w:rPr>
        <w:t>في الضفة</w:t>
      </w:r>
      <w:r w:rsidRPr="005E07FF">
        <w:rPr>
          <w:rFonts w:ascii="Simplified Arabic" w:hAnsi="Simplified Arabic"/>
          <w:rtl/>
        </w:rPr>
        <w:t xml:space="preserve"> الغربية عام 2024 اتجاهين متباينين وفقاً للجنس. فقد تراجع عدد الرجال من 2,741 إلى 2,556 مفوضاً بانخفاض نسبته 6.8%، في حين ارتفع عدد النساء من 263 إلى 346 مفوضة بزيادة ملحوظة بلغت 31.6%. وعلى الرغم من الانخفاض الطفيف في العدد الإجمالي من 3,004 إلى 2,902 مفوضاً/ة</w:t>
      </w:r>
      <w:r w:rsidR="00FA2894">
        <w:rPr>
          <w:rFonts w:ascii="Simplified Arabic" w:hAnsi="Simplified Arabic" w:hint="cs"/>
          <w:rtl/>
        </w:rPr>
        <w:t xml:space="preserve">          </w:t>
      </w:r>
      <w:r w:rsidRPr="00FA2894">
        <w:rPr>
          <w:rFonts w:ascii="Simplified Arabic" w:hAnsi="Simplified Arabic"/>
          <w:rtl/>
        </w:rPr>
        <w:t>(-3.4%)</w:t>
      </w:r>
      <w:r w:rsidRPr="005E07FF">
        <w:rPr>
          <w:rFonts w:ascii="Simplified Arabic" w:hAnsi="Simplified Arabic"/>
          <w:rtl/>
        </w:rPr>
        <w:t>، إلا أن حصة النساء ارتفعت من 8.8% إلى 11.9%، أي بزيادة 3.1 نقطة مئوية. ويعكس هذا التحول توسعاً تدريجياً في الحضور النسائي في مواقع القرار داخل الشركات الناشئة، بالرغم من التباطؤ العام في سوق تسجيل الشركات الجديدة</w:t>
      </w:r>
      <w:r>
        <w:rPr>
          <w:rFonts w:ascii="Simplified Arabic" w:hAnsi="Simplified Arabic" w:hint="cs"/>
          <w:rtl/>
        </w:rPr>
        <w:t>.</w:t>
      </w:r>
    </w:p>
    <w:p w14:paraId="24F3ED3C" w14:textId="77777777" w:rsidR="000701A6" w:rsidRPr="005E07FF" w:rsidRDefault="000701A6" w:rsidP="000701A6">
      <w:pPr>
        <w:pStyle w:val="BodyText"/>
        <w:keepNext/>
        <w:keepLines/>
        <w:jc w:val="both"/>
        <w:rPr>
          <w:rtl/>
        </w:rPr>
      </w:pPr>
      <w:r w:rsidRPr="005E07FF">
        <w:t>The number of authorized signatories in newly registered companies in the West Bank in 2024</w:t>
      </w:r>
      <w:r>
        <w:rPr>
          <w:rFonts w:hint="cs"/>
          <w:rtl/>
        </w:rPr>
        <w:t xml:space="preserve"> </w:t>
      </w:r>
      <w:r w:rsidRPr="005E07FF">
        <w:t>showed two contrasting trends by sex. The number of men declined from 2,741 to 2,556 (a decrease of 6.8%), while the number of women rose significantly from 263 to 346 (an increase of 31.6%). Despite the slight overall drop from 3,004 to 2,902 authorized signatories (-3.4%), the share of women increased from 8.8% to 11.9%, a gain of 3.1 percentage points. This shift highlights a gradual expansion of women’s presence in leadership roles within new companies, despite the overall slowdown in business registrations.</w:t>
      </w:r>
    </w:p>
    <w:p w14:paraId="3CE0E266" w14:textId="77777777" w:rsidR="000701A6" w:rsidRPr="005E07FF" w:rsidRDefault="000701A6" w:rsidP="000701A6">
      <w:pPr>
        <w:pStyle w:val="BodyText"/>
        <w:keepNext/>
        <w:keepLines/>
        <w:jc w:val="both"/>
        <w:rPr>
          <w:rtl/>
        </w:rPr>
      </w:pPr>
    </w:p>
    <w:p w14:paraId="1A5A4776" w14:textId="77777777" w:rsidR="000701A6" w:rsidRDefault="000701A6" w:rsidP="000701A6">
      <w:pPr>
        <w:pStyle w:val="BodyText"/>
        <w:bidi/>
        <w:jc w:val="center"/>
        <w:rPr>
          <w:b/>
          <w:bCs/>
          <w:rtl/>
        </w:rPr>
        <w:sectPr w:rsidR="000701A6" w:rsidSect="00A21A24">
          <w:type w:val="continuous"/>
          <w:pgSz w:w="9639" w:h="13608" w:code="11"/>
          <w:pgMar w:top="1134" w:right="1134" w:bottom="1134" w:left="993" w:header="709" w:footer="709" w:gutter="0"/>
          <w:cols w:num="2" w:space="369"/>
          <w:bidi/>
          <w:docGrid w:linePitch="360"/>
        </w:sectPr>
      </w:pPr>
    </w:p>
    <w:p w14:paraId="14743CA2" w14:textId="77777777" w:rsidR="000701A6" w:rsidRDefault="000701A6" w:rsidP="000701A6">
      <w:pPr>
        <w:pStyle w:val="BodyText"/>
        <w:bidi/>
        <w:jc w:val="center"/>
        <w:rPr>
          <w:b/>
          <w:bCs/>
          <w:rtl/>
        </w:rPr>
      </w:pPr>
    </w:p>
    <w:p w14:paraId="4A46C042" w14:textId="77777777" w:rsidR="000701A6" w:rsidRDefault="000701A6" w:rsidP="000701A6">
      <w:pPr>
        <w:pStyle w:val="BodyText"/>
        <w:bidi/>
        <w:jc w:val="center"/>
        <w:rPr>
          <w:b/>
          <w:bCs/>
          <w:rtl/>
        </w:rPr>
      </w:pPr>
    </w:p>
    <w:p w14:paraId="174A80AA" w14:textId="77777777" w:rsidR="000701A6" w:rsidRDefault="000701A6" w:rsidP="000701A6">
      <w:pPr>
        <w:pStyle w:val="BodyText"/>
        <w:bidi/>
        <w:jc w:val="center"/>
        <w:rPr>
          <w:b/>
          <w:bCs/>
          <w:rtl/>
        </w:rPr>
      </w:pPr>
    </w:p>
    <w:p w14:paraId="2036C7AF" w14:textId="77777777" w:rsidR="000701A6" w:rsidRDefault="000701A6" w:rsidP="000701A6">
      <w:pPr>
        <w:pStyle w:val="BodyText"/>
        <w:bidi/>
        <w:jc w:val="center"/>
        <w:rPr>
          <w:b/>
          <w:bCs/>
          <w:rtl/>
        </w:rPr>
      </w:pPr>
    </w:p>
    <w:p w14:paraId="70975AD0" w14:textId="77777777" w:rsidR="000701A6" w:rsidRDefault="000701A6" w:rsidP="000701A6">
      <w:pPr>
        <w:pStyle w:val="BodyText"/>
        <w:bidi/>
        <w:jc w:val="center"/>
        <w:rPr>
          <w:b/>
          <w:bCs/>
          <w:rtl/>
        </w:rPr>
      </w:pPr>
    </w:p>
    <w:p w14:paraId="7983E062" w14:textId="77777777" w:rsidR="000701A6" w:rsidRDefault="000701A6" w:rsidP="000701A6">
      <w:pPr>
        <w:pStyle w:val="Title"/>
        <w:bidi/>
        <w:rPr>
          <w:rFonts w:ascii="Simplified Arabic" w:hAnsi="Simplified Arabic"/>
          <w:color w:val="000000" w:themeColor="text1"/>
          <w:sz w:val="18"/>
          <w:szCs w:val="18"/>
          <w:rtl/>
        </w:rPr>
      </w:pPr>
    </w:p>
    <w:p w14:paraId="5344157F" w14:textId="77777777" w:rsidR="000701A6" w:rsidRPr="006A15C2" w:rsidRDefault="000701A6" w:rsidP="000701A6">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نسبة الإناث</w:t>
      </w:r>
      <w:r w:rsidRPr="006A15C2">
        <w:rPr>
          <w:rFonts w:ascii="Simplified Arabic" w:hAnsi="Simplified Arabic"/>
          <w:color w:val="000000" w:themeColor="text1"/>
          <w:sz w:val="18"/>
          <w:szCs w:val="18"/>
          <w:rtl/>
        </w:rPr>
        <w:t xml:space="preserve"> </w:t>
      </w:r>
      <w:r w:rsidRPr="006A15C2">
        <w:rPr>
          <w:rFonts w:ascii="Simplified Arabic" w:hAnsi="Simplified Arabic" w:hint="cs"/>
          <w:color w:val="000000" w:themeColor="text1"/>
          <w:sz w:val="18"/>
          <w:szCs w:val="18"/>
          <w:rtl/>
        </w:rPr>
        <w:t>المفوضات بالتوقيع</w:t>
      </w:r>
      <w:r w:rsidRPr="006A15C2">
        <w:rPr>
          <w:rFonts w:ascii="Simplified Arabic" w:hAnsi="Simplified Arabic"/>
          <w:color w:val="000000" w:themeColor="text1"/>
          <w:sz w:val="18"/>
          <w:szCs w:val="18"/>
          <w:rtl/>
        </w:rPr>
        <w:t xml:space="preserve"> في </w:t>
      </w:r>
      <w:r w:rsidRPr="006A15C2">
        <w:rPr>
          <w:rFonts w:ascii="Simplified Arabic" w:hAnsi="Simplified Arabic" w:hint="cs"/>
          <w:color w:val="000000" w:themeColor="text1"/>
          <w:sz w:val="18"/>
          <w:szCs w:val="18"/>
          <w:rtl/>
        </w:rPr>
        <w:t>الشركات الجديدة المسجلة</w:t>
      </w:r>
      <w:r w:rsidRPr="006A15C2">
        <w:rPr>
          <w:rFonts w:ascii="Simplified Arabic" w:hAnsi="Simplified Arabic"/>
          <w:color w:val="000000" w:themeColor="text1"/>
          <w:sz w:val="18"/>
          <w:szCs w:val="18"/>
          <w:rtl/>
        </w:rPr>
        <w:t xml:space="preserve"> </w:t>
      </w:r>
      <w:r w:rsidRPr="006A15C2">
        <w:rPr>
          <w:rFonts w:ascii="Simplified Arabic" w:hAnsi="Simplified Arabic" w:hint="cs"/>
          <w:color w:val="000000" w:themeColor="text1"/>
          <w:sz w:val="18"/>
          <w:szCs w:val="18"/>
          <w:rtl/>
        </w:rPr>
        <w:t xml:space="preserve">في الضفة الغربية </w:t>
      </w:r>
      <w:r w:rsidRPr="006A15C2">
        <w:rPr>
          <w:rFonts w:ascii="Simplified Arabic" w:hAnsi="Simplified Arabic"/>
          <w:color w:val="000000" w:themeColor="text1"/>
          <w:sz w:val="18"/>
          <w:szCs w:val="18"/>
          <w:rtl/>
        </w:rPr>
        <w:t>حسب</w:t>
      </w:r>
      <w:r w:rsidRPr="006A15C2">
        <w:rPr>
          <w:rFonts w:ascii="Simplified Arabic" w:hAnsi="Simplified Arabic" w:hint="cs"/>
          <w:color w:val="000000" w:themeColor="text1"/>
          <w:sz w:val="18"/>
          <w:szCs w:val="18"/>
          <w:rtl/>
        </w:rPr>
        <w:t xml:space="preserve"> المحافظة، 2023-2024 </w:t>
      </w:r>
    </w:p>
    <w:p w14:paraId="75F999C0" w14:textId="77777777" w:rsidR="000701A6" w:rsidRPr="008772AC" w:rsidRDefault="000701A6" w:rsidP="000701A6">
      <w:pPr>
        <w:pStyle w:val="BodyText"/>
        <w:bidi/>
        <w:jc w:val="center"/>
        <w:rPr>
          <w:rFonts w:ascii="Arial" w:hAnsi="Arial" w:cs="Arial"/>
          <w:b/>
          <w:bCs/>
          <w:sz w:val="18"/>
          <w:szCs w:val="18"/>
        </w:rPr>
      </w:pPr>
      <w:r w:rsidRPr="008772AC">
        <w:rPr>
          <w:rFonts w:ascii="Arial" w:hAnsi="Arial" w:cs="Arial"/>
          <w:b/>
          <w:bCs/>
          <w:sz w:val="18"/>
          <w:szCs w:val="18"/>
        </w:rPr>
        <w:t>Percentage of Female Authorized Signatories in Newly Registered Companies in the West Bank by Governorate, 2023–2024</w:t>
      </w:r>
    </w:p>
    <w:tbl>
      <w:tblPr>
        <w:tblStyle w:val="ListTable4-Accent21"/>
        <w:bidiVisual/>
        <w:tblW w:w="5000" w:type="pct"/>
        <w:jc w:val="center"/>
        <w:tblBorders>
          <w:top w:val="single" w:sz="4" w:space="0" w:color="C0504D" w:themeColor="accent2"/>
          <w:left w:val="single" w:sz="4" w:space="0" w:color="C0504D" w:themeColor="accent2"/>
          <w:right w:val="single" w:sz="4" w:space="0" w:color="C0504D" w:themeColor="accent2"/>
          <w:insideH w:val="single" w:sz="4" w:space="0" w:color="C0504D" w:themeColor="accent2"/>
          <w:insideV w:val="single" w:sz="4" w:space="0" w:color="C0504D" w:themeColor="accent2"/>
        </w:tblBorders>
        <w:tblLook w:val="04A0" w:firstRow="1" w:lastRow="0" w:firstColumn="1" w:lastColumn="0" w:noHBand="0" w:noVBand="1"/>
      </w:tblPr>
      <w:tblGrid>
        <w:gridCol w:w="2128"/>
        <w:gridCol w:w="1554"/>
        <w:gridCol w:w="1556"/>
        <w:gridCol w:w="2264"/>
      </w:tblGrid>
      <w:tr w:rsidR="000701A6" w:rsidRPr="00114D1A" w14:paraId="517DE26A" w14:textId="77777777" w:rsidTr="00CF3F3F">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18"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38C5B2E" w14:textId="77777777" w:rsidR="000701A6" w:rsidRPr="00114D1A" w:rsidRDefault="000701A6" w:rsidP="006E2FAE">
            <w:pPr>
              <w:jc w:val="center"/>
              <w:rPr>
                <w:rFonts w:ascii="Simplified Arabic" w:hAnsi="Simplified Arabic" w:cs="Simplified Arabic"/>
                <w:sz w:val="16"/>
                <w:szCs w:val="16"/>
                <w:rtl/>
              </w:rPr>
            </w:pPr>
            <w:r w:rsidRPr="00114D1A">
              <w:rPr>
                <w:rFonts w:ascii="Simplified Arabic" w:hAnsi="Simplified Arabic" w:cs="Simplified Arabic"/>
                <w:sz w:val="16"/>
                <w:szCs w:val="16"/>
                <w:rtl/>
              </w:rPr>
              <w:t>المحافظة</w:t>
            </w:r>
          </w:p>
        </w:tc>
        <w:tc>
          <w:tcPr>
            <w:tcW w:w="1036" w:type="pct"/>
            <w:tcBorders>
              <w:top w:val="single" w:sz="4" w:space="0" w:color="943634" w:themeColor="accent2" w:themeShade="BF"/>
              <w:left w:val="single" w:sz="4" w:space="0" w:color="943634" w:themeColor="accent2" w:themeShade="BF"/>
              <w:bottom w:val="single" w:sz="4" w:space="0" w:color="943634" w:themeColor="accent2" w:themeShade="BF"/>
              <w:right w:val="nil"/>
            </w:tcBorders>
            <w:vAlign w:val="center"/>
          </w:tcPr>
          <w:p w14:paraId="3A92B413" w14:textId="77777777" w:rsidR="000701A6" w:rsidRPr="00114D1A" w:rsidRDefault="000701A6" w:rsidP="006E2FAE">
            <w:pPr>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العام</w:t>
            </w:r>
          </w:p>
        </w:tc>
        <w:tc>
          <w:tcPr>
            <w:tcW w:w="1037" w:type="pct"/>
            <w:tcBorders>
              <w:top w:val="single" w:sz="4" w:space="0" w:color="943634" w:themeColor="accent2" w:themeShade="BF"/>
              <w:left w:val="nil"/>
              <w:bottom w:val="single" w:sz="4" w:space="0" w:color="943634" w:themeColor="accent2" w:themeShade="BF"/>
              <w:right w:val="single" w:sz="4" w:space="0" w:color="943634" w:themeColor="accent2" w:themeShade="BF"/>
            </w:tcBorders>
            <w:vAlign w:val="center"/>
          </w:tcPr>
          <w:p w14:paraId="291317DE" w14:textId="77777777" w:rsidR="000701A6" w:rsidRPr="00114D1A" w:rsidRDefault="000701A6" w:rsidP="006E2FAE">
            <w:pP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Year</w:t>
            </w:r>
          </w:p>
        </w:tc>
        <w:tc>
          <w:tcPr>
            <w:tcW w:w="1509"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5C8766C1" w14:textId="77777777" w:rsidR="000701A6" w:rsidRPr="007A48F5" w:rsidRDefault="000701A6" w:rsidP="006E2FA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Governorate</w:t>
            </w:r>
          </w:p>
        </w:tc>
      </w:tr>
      <w:tr w:rsidR="000701A6" w:rsidRPr="00114D1A" w14:paraId="4F70CED6" w14:textId="77777777" w:rsidTr="00CF3F3F">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418" w:type="pct"/>
            <w:vMerge/>
            <w:tcBorders>
              <w:top w:val="single" w:sz="4" w:space="0" w:color="943634" w:themeColor="accent2" w:themeShade="BF"/>
              <w:left w:val="single" w:sz="4" w:space="0" w:color="943634" w:themeColor="accent2" w:themeShade="BF"/>
              <w:bottom w:val="single" w:sz="4" w:space="0" w:color="FFFFFF" w:themeColor="background1"/>
              <w:right w:val="single" w:sz="4" w:space="0" w:color="C00000"/>
            </w:tcBorders>
            <w:vAlign w:val="center"/>
            <w:hideMark/>
          </w:tcPr>
          <w:p w14:paraId="6563D05A" w14:textId="77777777" w:rsidR="000701A6" w:rsidRPr="00114D1A" w:rsidRDefault="000701A6" w:rsidP="006E2FAE">
            <w:pPr>
              <w:jc w:val="center"/>
              <w:rPr>
                <w:rFonts w:ascii="Simplified Arabic" w:hAnsi="Simplified Arabic" w:cs="Simplified Arabic"/>
                <w:sz w:val="16"/>
                <w:szCs w:val="16"/>
              </w:rPr>
            </w:pPr>
          </w:p>
        </w:tc>
        <w:tc>
          <w:tcPr>
            <w:tcW w:w="1036" w:type="pct"/>
            <w:tcBorders>
              <w:top w:val="single" w:sz="4" w:space="0" w:color="943634" w:themeColor="accent2" w:themeShade="BF"/>
              <w:left w:val="single" w:sz="4" w:space="0" w:color="C00000"/>
              <w:bottom w:val="single" w:sz="4" w:space="0" w:color="C00000"/>
              <w:right w:val="single" w:sz="4" w:space="0" w:color="C00000"/>
            </w:tcBorders>
            <w:vAlign w:val="center"/>
            <w:hideMark/>
          </w:tcPr>
          <w:p w14:paraId="413CF05A" w14:textId="77777777" w:rsidR="000701A6" w:rsidRPr="00114D1A" w:rsidRDefault="000701A6" w:rsidP="006E2FAE">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2023</w:t>
            </w:r>
          </w:p>
        </w:tc>
        <w:tc>
          <w:tcPr>
            <w:tcW w:w="1037" w:type="pct"/>
            <w:tcBorders>
              <w:top w:val="single" w:sz="4" w:space="0" w:color="943634" w:themeColor="accent2" w:themeShade="BF"/>
              <w:left w:val="single" w:sz="4" w:space="0" w:color="C00000"/>
              <w:bottom w:val="single" w:sz="4" w:space="0" w:color="C00000"/>
              <w:right w:val="single" w:sz="4" w:space="0" w:color="C00000"/>
            </w:tcBorders>
            <w:vAlign w:val="center"/>
            <w:hideMark/>
          </w:tcPr>
          <w:p w14:paraId="59DD7680" w14:textId="77777777" w:rsidR="000701A6" w:rsidRPr="00114D1A"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4D1A">
              <w:rPr>
                <w:rFonts w:ascii="Arial" w:hAnsi="Arial" w:cs="Arial"/>
                <w:sz w:val="16"/>
                <w:szCs w:val="16"/>
              </w:rPr>
              <w:t>2024</w:t>
            </w:r>
          </w:p>
        </w:tc>
        <w:tc>
          <w:tcPr>
            <w:tcW w:w="1509" w:type="pct"/>
            <w:vMerge/>
            <w:tcBorders>
              <w:top w:val="single" w:sz="4" w:space="0" w:color="943634" w:themeColor="accent2" w:themeShade="BF"/>
              <w:left w:val="single" w:sz="4" w:space="0" w:color="C00000"/>
              <w:bottom w:val="single" w:sz="4" w:space="0" w:color="FFFFFF" w:themeColor="background1"/>
              <w:right w:val="single" w:sz="4" w:space="0" w:color="943634" w:themeColor="accent2" w:themeShade="BF"/>
            </w:tcBorders>
            <w:vAlign w:val="center"/>
          </w:tcPr>
          <w:p w14:paraId="2017E31F" w14:textId="77777777" w:rsidR="000701A6" w:rsidRPr="007A48F5" w:rsidRDefault="000701A6" w:rsidP="006E2FA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0701A6" w:rsidRPr="00114D1A" w14:paraId="0C06071B" w14:textId="77777777" w:rsidTr="00CF3F3F">
        <w:trPr>
          <w:jc w:val="center"/>
        </w:trPr>
        <w:tc>
          <w:tcPr>
            <w:cnfStyle w:val="001000000000" w:firstRow="0" w:lastRow="0" w:firstColumn="1" w:lastColumn="0" w:oddVBand="0" w:evenVBand="0" w:oddHBand="0" w:evenHBand="0" w:firstRowFirstColumn="0" w:firstRowLastColumn="0" w:lastRowFirstColumn="0" w:lastRowLastColumn="0"/>
            <w:tcW w:w="1418" w:type="pct"/>
            <w:tcBorders>
              <w:top w:val="single" w:sz="4" w:space="0" w:color="FFFFFF" w:themeColor="background1"/>
              <w:left w:val="single" w:sz="4" w:space="0" w:color="943634" w:themeColor="accent2" w:themeShade="BF"/>
            </w:tcBorders>
            <w:vAlign w:val="center"/>
            <w:hideMark/>
          </w:tcPr>
          <w:p w14:paraId="35BBD8E3"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جنين</w:t>
            </w:r>
          </w:p>
        </w:tc>
        <w:tc>
          <w:tcPr>
            <w:tcW w:w="1036" w:type="pct"/>
            <w:tcBorders>
              <w:top w:val="single" w:sz="4" w:space="0" w:color="C00000"/>
            </w:tcBorders>
            <w:vAlign w:val="center"/>
          </w:tcPr>
          <w:p w14:paraId="027C3A96"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5.5</w:t>
            </w:r>
          </w:p>
        </w:tc>
        <w:tc>
          <w:tcPr>
            <w:tcW w:w="1037" w:type="pct"/>
            <w:tcBorders>
              <w:top w:val="single" w:sz="4" w:space="0" w:color="C00000"/>
            </w:tcBorders>
            <w:vAlign w:val="center"/>
          </w:tcPr>
          <w:p w14:paraId="72E02FDB"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5.4</w:t>
            </w:r>
          </w:p>
        </w:tc>
        <w:tc>
          <w:tcPr>
            <w:tcW w:w="1509" w:type="pct"/>
            <w:tcBorders>
              <w:top w:val="single" w:sz="4" w:space="0" w:color="FFFFFF" w:themeColor="background1"/>
              <w:right w:val="single" w:sz="4" w:space="0" w:color="943634" w:themeColor="accent2" w:themeShade="BF"/>
            </w:tcBorders>
            <w:vAlign w:val="center"/>
          </w:tcPr>
          <w:p w14:paraId="1D98DA93"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Jenin </w:t>
            </w:r>
          </w:p>
        </w:tc>
      </w:tr>
      <w:tr w:rsidR="000701A6" w:rsidRPr="00114D1A" w14:paraId="768AF6A2" w14:textId="77777777" w:rsidTr="00CF3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5E4B5825" w14:textId="77777777" w:rsidR="000701A6" w:rsidRPr="00114D1A" w:rsidRDefault="000701A6" w:rsidP="006E2FAE">
            <w:pPr>
              <w:jc w:val="right"/>
              <w:rPr>
                <w:rFonts w:ascii="Simplified Arabic" w:hAnsi="Simplified Arabic" w:cs="Simplified Arabic"/>
                <w:b w:val="0"/>
                <w:bCs w:val="0"/>
                <w:sz w:val="16"/>
                <w:szCs w:val="16"/>
              </w:rPr>
            </w:pPr>
            <w:r w:rsidRPr="007A48F5">
              <w:rPr>
                <w:rFonts w:ascii="Simplified Arabic" w:hAnsi="Simplified Arabic" w:cs="Simplified Arabic"/>
                <w:b w:val="0"/>
                <w:bCs w:val="0"/>
                <w:sz w:val="16"/>
                <w:szCs w:val="16"/>
                <w:rtl/>
              </w:rPr>
              <w:t>طوباس والأغوار الشمالية</w:t>
            </w:r>
          </w:p>
        </w:tc>
        <w:tc>
          <w:tcPr>
            <w:tcW w:w="1036" w:type="pct"/>
            <w:vAlign w:val="center"/>
          </w:tcPr>
          <w:p w14:paraId="0B816C45"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0.0</w:t>
            </w:r>
          </w:p>
        </w:tc>
        <w:tc>
          <w:tcPr>
            <w:tcW w:w="1037" w:type="pct"/>
            <w:vAlign w:val="center"/>
          </w:tcPr>
          <w:p w14:paraId="7F234AF6"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8.3</w:t>
            </w:r>
          </w:p>
        </w:tc>
        <w:tc>
          <w:tcPr>
            <w:tcW w:w="1509" w:type="pct"/>
            <w:tcBorders>
              <w:right w:val="single" w:sz="4" w:space="0" w:color="943634" w:themeColor="accent2" w:themeShade="BF"/>
            </w:tcBorders>
            <w:vAlign w:val="center"/>
          </w:tcPr>
          <w:p w14:paraId="07FFAC8B"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Tubas &amp; Northern Valleys</w:t>
            </w:r>
          </w:p>
        </w:tc>
      </w:tr>
      <w:tr w:rsidR="000701A6" w:rsidRPr="00114D1A" w14:paraId="481CF92D" w14:textId="77777777" w:rsidTr="00CF3F3F">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4C249026"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طولكرم</w:t>
            </w:r>
          </w:p>
        </w:tc>
        <w:tc>
          <w:tcPr>
            <w:tcW w:w="1036" w:type="pct"/>
            <w:vAlign w:val="center"/>
          </w:tcPr>
          <w:p w14:paraId="31BADFD7"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7.7</w:t>
            </w:r>
          </w:p>
        </w:tc>
        <w:tc>
          <w:tcPr>
            <w:tcW w:w="1037" w:type="pct"/>
            <w:vAlign w:val="center"/>
          </w:tcPr>
          <w:p w14:paraId="692A135E"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20.6</w:t>
            </w:r>
          </w:p>
        </w:tc>
        <w:tc>
          <w:tcPr>
            <w:tcW w:w="1509" w:type="pct"/>
            <w:tcBorders>
              <w:right w:val="single" w:sz="4" w:space="0" w:color="943634" w:themeColor="accent2" w:themeShade="BF"/>
            </w:tcBorders>
            <w:vAlign w:val="center"/>
          </w:tcPr>
          <w:p w14:paraId="0E35FC4E"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Tulkarm </w:t>
            </w:r>
          </w:p>
        </w:tc>
      </w:tr>
      <w:tr w:rsidR="000701A6" w:rsidRPr="00114D1A" w14:paraId="099163E0" w14:textId="77777777" w:rsidTr="00CF3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1A902012"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نابلس</w:t>
            </w:r>
          </w:p>
        </w:tc>
        <w:tc>
          <w:tcPr>
            <w:tcW w:w="1036" w:type="pct"/>
            <w:vAlign w:val="center"/>
          </w:tcPr>
          <w:p w14:paraId="262B1B85"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9.5</w:t>
            </w:r>
          </w:p>
        </w:tc>
        <w:tc>
          <w:tcPr>
            <w:tcW w:w="1037" w:type="pct"/>
            <w:vAlign w:val="center"/>
          </w:tcPr>
          <w:p w14:paraId="5ECB9402"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15.5</w:t>
            </w:r>
          </w:p>
        </w:tc>
        <w:tc>
          <w:tcPr>
            <w:tcW w:w="1509" w:type="pct"/>
            <w:tcBorders>
              <w:right w:val="single" w:sz="4" w:space="0" w:color="943634" w:themeColor="accent2" w:themeShade="BF"/>
            </w:tcBorders>
            <w:vAlign w:val="center"/>
          </w:tcPr>
          <w:p w14:paraId="42F9F0A3"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Nablus </w:t>
            </w:r>
          </w:p>
        </w:tc>
      </w:tr>
      <w:tr w:rsidR="000701A6" w:rsidRPr="00114D1A" w14:paraId="1FB68CEB" w14:textId="77777777" w:rsidTr="00CF3F3F">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29B146DE"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قلقيلية</w:t>
            </w:r>
          </w:p>
        </w:tc>
        <w:tc>
          <w:tcPr>
            <w:tcW w:w="1036" w:type="pct"/>
            <w:vAlign w:val="center"/>
          </w:tcPr>
          <w:p w14:paraId="10F878DC"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4.1</w:t>
            </w:r>
          </w:p>
        </w:tc>
        <w:tc>
          <w:tcPr>
            <w:tcW w:w="1037" w:type="pct"/>
            <w:vAlign w:val="center"/>
          </w:tcPr>
          <w:p w14:paraId="27414AF8"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31.7</w:t>
            </w:r>
          </w:p>
        </w:tc>
        <w:tc>
          <w:tcPr>
            <w:tcW w:w="1509" w:type="pct"/>
            <w:tcBorders>
              <w:right w:val="single" w:sz="4" w:space="0" w:color="943634" w:themeColor="accent2" w:themeShade="BF"/>
            </w:tcBorders>
            <w:vAlign w:val="center"/>
          </w:tcPr>
          <w:p w14:paraId="0EE5C4AB"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Qalqiliya</w:t>
            </w:r>
          </w:p>
        </w:tc>
      </w:tr>
      <w:tr w:rsidR="000701A6" w:rsidRPr="00114D1A" w14:paraId="5C466801" w14:textId="77777777" w:rsidTr="00CF3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3948E113"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سلفيت</w:t>
            </w:r>
          </w:p>
        </w:tc>
        <w:tc>
          <w:tcPr>
            <w:tcW w:w="1036" w:type="pct"/>
            <w:vAlign w:val="center"/>
          </w:tcPr>
          <w:p w14:paraId="3BEF573E"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12.2</w:t>
            </w:r>
          </w:p>
        </w:tc>
        <w:tc>
          <w:tcPr>
            <w:tcW w:w="1037" w:type="pct"/>
            <w:vAlign w:val="center"/>
          </w:tcPr>
          <w:p w14:paraId="67F2A7FC"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8.4</w:t>
            </w:r>
          </w:p>
        </w:tc>
        <w:tc>
          <w:tcPr>
            <w:tcW w:w="1509" w:type="pct"/>
            <w:tcBorders>
              <w:right w:val="single" w:sz="4" w:space="0" w:color="943634" w:themeColor="accent2" w:themeShade="BF"/>
            </w:tcBorders>
            <w:vAlign w:val="center"/>
          </w:tcPr>
          <w:p w14:paraId="63234CCE"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Salfit</w:t>
            </w:r>
          </w:p>
        </w:tc>
      </w:tr>
      <w:tr w:rsidR="000701A6" w:rsidRPr="00114D1A" w14:paraId="624CD306" w14:textId="77777777" w:rsidTr="00CF3F3F">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1410E128"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رام الله والبيرة</w:t>
            </w:r>
          </w:p>
        </w:tc>
        <w:tc>
          <w:tcPr>
            <w:tcW w:w="1036" w:type="pct"/>
            <w:vAlign w:val="center"/>
          </w:tcPr>
          <w:p w14:paraId="669A797F"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12.6</w:t>
            </w:r>
          </w:p>
        </w:tc>
        <w:tc>
          <w:tcPr>
            <w:tcW w:w="1037" w:type="pct"/>
            <w:vAlign w:val="center"/>
          </w:tcPr>
          <w:p w14:paraId="4F33DF4B"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10.2</w:t>
            </w:r>
          </w:p>
        </w:tc>
        <w:tc>
          <w:tcPr>
            <w:tcW w:w="1509" w:type="pct"/>
            <w:tcBorders>
              <w:right w:val="single" w:sz="4" w:space="0" w:color="943634" w:themeColor="accent2" w:themeShade="BF"/>
            </w:tcBorders>
            <w:vAlign w:val="center"/>
          </w:tcPr>
          <w:p w14:paraId="140A1824"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Ramallah &amp; Al-Bireh</w:t>
            </w:r>
          </w:p>
        </w:tc>
      </w:tr>
      <w:tr w:rsidR="000701A6" w:rsidRPr="00114D1A" w14:paraId="6B53F060" w14:textId="77777777" w:rsidTr="00CF3F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384884FE"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أريحا والأغوار</w:t>
            </w:r>
          </w:p>
        </w:tc>
        <w:tc>
          <w:tcPr>
            <w:tcW w:w="1036" w:type="pct"/>
            <w:vAlign w:val="center"/>
          </w:tcPr>
          <w:p w14:paraId="5122C8C2"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1.5</w:t>
            </w:r>
          </w:p>
        </w:tc>
        <w:tc>
          <w:tcPr>
            <w:tcW w:w="1037" w:type="pct"/>
            <w:vAlign w:val="center"/>
          </w:tcPr>
          <w:p w14:paraId="3E7C9511"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10.1</w:t>
            </w:r>
          </w:p>
        </w:tc>
        <w:tc>
          <w:tcPr>
            <w:tcW w:w="1509" w:type="pct"/>
            <w:tcBorders>
              <w:right w:val="single" w:sz="4" w:space="0" w:color="943634" w:themeColor="accent2" w:themeShade="BF"/>
            </w:tcBorders>
            <w:vAlign w:val="center"/>
          </w:tcPr>
          <w:p w14:paraId="4C6F77CE"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Jericho &amp; AL Aghwar</w:t>
            </w:r>
          </w:p>
        </w:tc>
      </w:tr>
      <w:tr w:rsidR="000701A6" w:rsidRPr="00114D1A" w14:paraId="02A2B8B1" w14:textId="77777777" w:rsidTr="00CF3F3F">
        <w:trPr>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tcBorders>
            <w:vAlign w:val="center"/>
            <w:hideMark/>
          </w:tcPr>
          <w:p w14:paraId="0E398B37"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القدس</w:t>
            </w:r>
          </w:p>
        </w:tc>
        <w:tc>
          <w:tcPr>
            <w:tcW w:w="1036" w:type="pct"/>
            <w:vAlign w:val="center"/>
          </w:tcPr>
          <w:p w14:paraId="509E65AA"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10.4</w:t>
            </w:r>
          </w:p>
        </w:tc>
        <w:tc>
          <w:tcPr>
            <w:tcW w:w="1037" w:type="pct"/>
            <w:vAlign w:val="center"/>
          </w:tcPr>
          <w:p w14:paraId="67AF1CCC"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21.1</w:t>
            </w:r>
          </w:p>
        </w:tc>
        <w:tc>
          <w:tcPr>
            <w:tcW w:w="1509" w:type="pct"/>
            <w:tcBorders>
              <w:right w:val="single" w:sz="4" w:space="0" w:color="943634" w:themeColor="accent2" w:themeShade="BF"/>
            </w:tcBorders>
            <w:vAlign w:val="center"/>
          </w:tcPr>
          <w:p w14:paraId="43F0A97B"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Jerusalem</w:t>
            </w:r>
          </w:p>
        </w:tc>
      </w:tr>
      <w:tr w:rsidR="000701A6" w:rsidRPr="00114D1A" w14:paraId="1E6EEF8E" w14:textId="77777777" w:rsidTr="00BB17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bottom w:val="single" w:sz="4" w:space="0" w:color="C0504D" w:themeColor="accent2"/>
            </w:tcBorders>
            <w:vAlign w:val="center"/>
            <w:hideMark/>
          </w:tcPr>
          <w:p w14:paraId="37940C15"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بيت لحم</w:t>
            </w:r>
          </w:p>
        </w:tc>
        <w:tc>
          <w:tcPr>
            <w:tcW w:w="1036" w:type="pct"/>
            <w:tcBorders>
              <w:bottom w:val="single" w:sz="4" w:space="0" w:color="C0504D" w:themeColor="accent2"/>
            </w:tcBorders>
            <w:vAlign w:val="center"/>
          </w:tcPr>
          <w:p w14:paraId="45A05ACC"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12.6</w:t>
            </w:r>
          </w:p>
        </w:tc>
        <w:tc>
          <w:tcPr>
            <w:tcW w:w="1037" w:type="pct"/>
            <w:tcBorders>
              <w:bottom w:val="single" w:sz="4" w:space="0" w:color="C0504D" w:themeColor="accent2"/>
            </w:tcBorders>
            <w:vAlign w:val="center"/>
          </w:tcPr>
          <w:p w14:paraId="33C8146F" w14:textId="77777777" w:rsidR="000701A6" w:rsidRPr="00114D1A" w:rsidRDefault="000701A6" w:rsidP="006E2FAE">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13.8</w:t>
            </w:r>
          </w:p>
        </w:tc>
        <w:tc>
          <w:tcPr>
            <w:tcW w:w="1509" w:type="pct"/>
            <w:tcBorders>
              <w:bottom w:val="single" w:sz="4" w:space="0" w:color="C0504D" w:themeColor="accent2"/>
              <w:right w:val="single" w:sz="4" w:space="0" w:color="943634" w:themeColor="accent2" w:themeShade="BF"/>
            </w:tcBorders>
            <w:vAlign w:val="center"/>
          </w:tcPr>
          <w:p w14:paraId="1DC4B560" w14:textId="77777777" w:rsidR="000701A6" w:rsidRPr="007A48F5" w:rsidRDefault="000701A6" w:rsidP="006E2FA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Bethlehem </w:t>
            </w:r>
          </w:p>
        </w:tc>
      </w:tr>
      <w:tr w:rsidR="000701A6" w:rsidRPr="00114D1A" w14:paraId="0251D61C" w14:textId="77777777" w:rsidTr="00BB1743">
        <w:trPr>
          <w:trHeight w:val="50"/>
          <w:jc w:val="center"/>
        </w:trPr>
        <w:tc>
          <w:tcPr>
            <w:cnfStyle w:val="001000000000" w:firstRow="0" w:lastRow="0" w:firstColumn="1" w:lastColumn="0" w:oddVBand="0" w:evenVBand="0" w:oddHBand="0" w:evenHBand="0" w:firstRowFirstColumn="0" w:firstRowLastColumn="0" w:lastRowFirstColumn="0" w:lastRowLastColumn="0"/>
            <w:tcW w:w="1418" w:type="pct"/>
            <w:tcBorders>
              <w:left w:val="single" w:sz="4" w:space="0" w:color="943634" w:themeColor="accent2" w:themeShade="BF"/>
              <w:bottom w:val="single" w:sz="4" w:space="0" w:color="C0504D" w:themeColor="accent2"/>
            </w:tcBorders>
            <w:vAlign w:val="center"/>
            <w:hideMark/>
          </w:tcPr>
          <w:p w14:paraId="20E8DF99" w14:textId="77777777" w:rsidR="000701A6" w:rsidRPr="00114D1A" w:rsidRDefault="000701A6" w:rsidP="006E2FAE">
            <w:pPr>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الخليل</w:t>
            </w:r>
          </w:p>
        </w:tc>
        <w:tc>
          <w:tcPr>
            <w:tcW w:w="1036" w:type="pct"/>
            <w:tcBorders>
              <w:bottom w:val="single" w:sz="4" w:space="0" w:color="C0504D" w:themeColor="accent2"/>
            </w:tcBorders>
            <w:vAlign w:val="center"/>
          </w:tcPr>
          <w:p w14:paraId="20D6AF39"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5.4</w:t>
            </w:r>
          </w:p>
        </w:tc>
        <w:tc>
          <w:tcPr>
            <w:tcW w:w="1037" w:type="pct"/>
            <w:tcBorders>
              <w:bottom w:val="single" w:sz="4" w:space="0" w:color="C0504D" w:themeColor="accent2"/>
            </w:tcBorders>
            <w:vAlign w:val="center"/>
          </w:tcPr>
          <w:p w14:paraId="670CF1D9" w14:textId="77777777" w:rsidR="000701A6" w:rsidRPr="00114D1A" w:rsidRDefault="000701A6" w:rsidP="006E2FAE">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15.4</w:t>
            </w:r>
          </w:p>
        </w:tc>
        <w:tc>
          <w:tcPr>
            <w:tcW w:w="1509" w:type="pct"/>
            <w:tcBorders>
              <w:bottom w:val="single" w:sz="4" w:space="0" w:color="C0504D" w:themeColor="accent2"/>
              <w:right w:val="single" w:sz="4" w:space="0" w:color="943634" w:themeColor="accent2" w:themeShade="BF"/>
            </w:tcBorders>
            <w:vAlign w:val="center"/>
          </w:tcPr>
          <w:p w14:paraId="76A7115B" w14:textId="77777777" w:rsidR="000701A6" w:rsidRPr="007A48F5" w:rsidRDefault="000701A6" w:rsidP="006E2FA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Hebron</w:t>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073A959F" w14:textId="77777777" w:rsidTr="00F911BA">
        <w:trPr>
          <w:trHeight w:val="340"/>
          <w:jc w:val="center"/>
        </w:trPr>
        <w:tc>
          <w:tcPr>
            <w:tcW w:w="3872" w:type="dxa"/>
          </w:tcPr>
          <w:p w14:paraId="188FA200"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5946ABD3"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6D8AB1AD" w14:textId="77777777" w:rsidR="000701A6" w:rsidRDefault="000701A6" w:rsidP="000701A6">
      <w:pPr>
        <w:pStyle w:val="BodyText"/>
        <w:bidi/>
        <w:jc w:val="both"/>
        <w:rPr>
          <w:rFonts w:ascii="Simplified Arabic" w:hAnsi="Simplified Arabic"/>
          <w:rtl/>
        </w:rPr>
      </w:pPr>
    </w:p>
    <w:p w14:paraId="7CCF2D89" w14:textId="77777777" w:rsidR="000701A6" w:rsidRDefault="000701A6" w:rsidP="000701A6">
      <w:pPr>
        <w:pStyle w:val="BodyText"/>
        <w:bidi/>
        <w:jc w:val="both"/>
        <w:rPr>
          <w:rFonts w:ascii="Simplified Arabic" w:hAnsi="Simplified Arabic"/>
          <w:rtl/>
        </w:rPr>
        <w:sectPr w:rsidR="000701A6" w:rsidSect="00A21A24">
          <w:type w:val="continuous"/>
          <w:pgSz w:w="9639" w:h="13608" w:code="11"/>
          <w:pgMar w:top="1134" w:right="1134" w:bottom="1134" w:left="993" w:header="709" w:footer="709" w:gutter="0"/>
          <w:cols w:space="720"/>
          <w:bidi/>
          <w:docGrid w:linePitch="360"/>
        </w:sectPr>
      </w:pPr>
    </w:p>
    <w:p w14:paraId="3CA7C80C" w14:textId="77777777" w:rsidR="00DB36F8" w:rsidRPr="00DB36F8" w:rsidRDefault="00DB36F8" w:rsidP="00DB36F8">
      <w:pPr>
        <w:bidi/>
        <w:jc w:val="both"/>
        <w:rPr>
          <w:rFonts w:ascii="Simplified Arabic" w:hAnsi="Simplified Arabic" w:cs="Simplified Arabic"/>
          <w:sz w:val="20"/>
          <w:szCs w:val="20"/>
          <w:rtl/>
        </w:rPr>
      </w:pPr>
      <w:r w:rsidRPr="00DB36F8">
        <w:rPr>
          <w:rFonts w:ascii="Simplified Arabic" w:hAnsi="Simplified Arabic" w:cs="Simplified Arabic"/>
          <w:sz w:val="20"/>
          <w:szCs w:val="20"/>
          <w:rtl/>
        </w:rPr>
        <w:t>أظهرت بيانات عام 2024 زيادة في نسبة مشاركة النساء كمفوضات بالتوقيع في الشركات الجديدة المسجلة في الضفة الغربية. فقد تصدرت قلقيلية بنسبة 31.7% من إجمالي المفوضين/ات بالتوقيع في المحافظة، فيما ارتفعت نسبة المشاركة في القدس إلى 21.1% وطولكرم إلى 20.6%. وفي المقابل، تراجعت رام الله والبيرة إلى 10.2%. وسجلت طوباس والأغوار الشمالية قفزة من 0% إلى 8.3%، بينما تحسنت أريحا والأغوار من 1.5% إلى 10.1%، فيما انخفضت سلفيت إلى 8.4%. تعكس هذه التحولات مؤشراً إيجابياً على تحسن بيئة الأعمال وفرص التمكين الاقتصادي للمرأة في المناطق التي كانت تعاني سابقاً من محدودية المشاركة النسائية، مما يشير إلى انتشار تدريجي لثقافة تمكين المرأة في مختلف أرجاء الضفة الغربية.</w:t>
      </w:r>
    </w:p>
    <w:p w14:paraId="0157D9BC" w14:textId="3E0A5FAF" w:rsidR="000701A6" w:rsidRPr="006F215C" w:rsidRDefault="00261B0E" w:rsidP="00D237B5">
      <w:pPr>
        <w:pStyle w:val="BodyText"/>
        <w:jc w:val="both"/>
        <w:rPr>
          <w:rFonts w:ascii="Simplified Arabic" w:hAnsi="Simplified Arabic"/>
          <w:rtl/>
        </w:rPr>
      </w:pPr>
      <w:r w:rsidRPr="00261B0E">
        <w:t xml:space="preserve">Data for 2024 showed an increase in the participation of women as authorized signatories in newly registered companies in the West Bank. Qalqilya led with 31.7% of the total authorized signatories in the governorate, while the participation </w:t>
      </w:r>
      <w:r w:rsidR="00D237B5" w:rsidRPr="00D237B5">
        <w:t>percentage</w:t>
      </w:r>
      <w:r w:rsidRPr="00261B0E">
        <w:t xml:space="preserve"> rose to 21.1% in Jerusalem and 20.6% in Tulkarm. In contrast, Ramallah and Al-Bireh declined to 10.2%. Tubas and the Northern Valleys saw a jump from 0% to 8.3%, while Jericho and Al Aghwar improved from 1.5% to 10.1%, and Salfit decreased to 8.4%. These shifts reflect a positive indicator of an improved business environment and economic empowerment opportunities for women in areas previously marked by limited female participation, signaling the gradual spread of a culture of women's e</w:t>
      </w:r>
      <w:r>
        <w:t>mpowerment across the West Bank</w:t>
      </w:r>
      <w:r w:rsidR="003702BA">
        <w:t>.</w:t>
      </w:r>
    </w:p>
    <w:p w14:paraId="2248A9AF" w14:textId="77777777" w:rsidR="000701A6" w:rsidRDefault="000701A6" w:rsidP="000701A6">
      <w:pPr>
        <w:pStyle w:val="BodyText"/>
        <w:bidi/>
        <w:jc w:val="both"/>
        <w:rPr>
          <w:rFonts w:ascii="Simplified Arabic" w:hAnsi="Simplified Arabic"/>
          <w:rtl/>
        </w:rPr>
        <w:sectPr w:rsidR="000701A6" w:rsidSect="00A21A24">
          <w:type w:val="continuous"/>
          <w:pgSz w:w="9639" w:h="13608" w:code="11"/>
          <w:pgMar w:top="1134" w:right="1134" w:bottom="1134" w:left="993" w:header="709" w:footer="709" w:gutter="0"/>
          <w:cols w:num="2" w:space="482"/>
          <w:bidi/>
          <w:docGrid w:linePitch="360"/>
        </w:sectPr>
      </w:pPr>
    </w:p>
    <w:p w14:paraId="58A274BE" w14:textId="77777777" w:rsidR="000701A6" w:rsidRPr="006F215C" w:rsidRDefault="000701A6" w:rsidP="000701A6">
      <w:pPr>
        <w:pStyle w:val="BodyText"/>
        <w:bidi/>
        <w:jc w:val="both"/>
        <w:rPr>
          <w:rFonts w:ascii="Simplified Arabic" w:hAnsi="Simplified Arabic"/>
          <w:rtl/>
        </w:rPr>
      </w:pPr>
    </w:p>
    <w:p w14:paraId="6B657E04" w14:textId="77777777" w:rsidR="000701A6" w:rsidRDefault="000701A6" w:rsidP="000701A6">
      <w:pPr>
        <w:pStyle w:val="BodyText"/>
        <w:bidi/>
        <w:jc w:val="center"/>
        <w:rPr>
          <w:b/>
          <w:bCs/>
          <w:rtl/>
        </w:rPr>
      </w:pPr>
    </w:p>
    <w:p w14:paraId="2FA051A5" w14:textId="77777777" w:rsidR="000701A6" w:rsidRDefault="000701A6" w:rsidP="000701A6">
      <w:pPr>
        <w:pStyle w:val="BodyText"/>
        <w:bidi/>
        <w:jc w:val="center"/>
        <w:rPr>
          <w:b/>
          <w:bCs/>
          <w:rtl/>
        </w:rPr>
      </w:pPr>
    </w:p>
    <w:p w14:paraId="3468F9E3" w14:textId="77777777" w:rsidR="000701A6" w:rsidRDefault="000701A6" w:rsidP="000701A6">
      <w:pPr>
        <w:pStyle w:val="BodyText"/>
        <w:bidi/>
        <w:jc w:val="center"/>
        <w:rPr>
          <w:b/>
          <w:bCs/>
          <w:rtl/>
        </w:rPr>
      </w:pPr>
    </w:p>
    <w:p w14:paraId="5DC3C3F6" w14:textId="77777777" w:rsidR="000701A6" w:rsidRPr="00042887" w:rsidRDefault="000701A6" w:rsidP="000701A6">
      <w:pPr>
        <w:pStyle w:val="Title"/>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lastRenderedPageBreak/>
        <w:t xml:space="preserve">التوزيع النسبي للأفراد </w:t>
      </w:r>
      <w:r>
        <w:rPr>
          <w:rFonts w:ascii="Simplified Arabic" w:hAnsi="Simplified Arabic" w:hint="cs"/>
          <w:color w:val="000000" w:themeColor="text1"/>
          <w:sz w:val="18"/>
          <w:szCs w:val="18"/>
          <w:rtl/>
        </w:rPr>
        <w:t>المالكين أسهم</w:t>
      </w:r>
      <w:r w:rsidRPr="00042887">
        <w:rPr>
          <w:rFonts w:ascii="Simplified Arabic" w:hAnsi="Simplified Arabic"/>
          <w:color w:val="000000" w:themeColor="text1"/>
          <w:sz w:val="18"/>
          <w:szCs w:val="18"/>
          <w:rtl/>
        </w:rPr>
        <w:t xml:space="preserve"> في هيئة سوق رأس المال الفلسطينية في فلسطين حسب الجنس والمنطقة، </w:t>
      </w:r>
      <w:r>
        <w:rPr>
          <w:rFonts w:ascii="Simplified Arabic" w:hAnsi="Simplified Arabic"/>
          <w:color w:val="000000" w:themeColor="text1"/>
          <w:sz w:val="18"/>
          <w:szCs w:val="18"/>
        </w:rPr>
        <w:t>2024</w:t>
      </w:r>
      <w:r w:rsidRPr="00042887">
        <w:rPr>
          <w:rFonts w:ascii="Simplified Arabic" w:hAnsi="Simplified Arabic"/>
          <w:color w:val="000000" w:themeColor="text1"/>
          <w:sz w:val="18"/>
          <w:szCs w:val="18"/>
          <w:rtl/>
        </w:rPr>
        <w:t xml:space="preserve">  </w:t>
      </w:r>
    </w:p>
    <w:p w14:paraId="3A41ACDA" w14:textId="77777777" w:rsidR="000701A6" w:rsidRPr="00042887" w:rsidRDefault="000701A6" w:rsidP="000701A6">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Percentage Distribution of Individuals </w:t>
      </w:r>
      <w:r w:rsidRPr="00787752">
        <w:rPr>
          <w:rFonts w:ascii="Arial" w:hAnsi="Arial" w:cs="Arial"/>
          <w:color w:val="000000" w:themeColor="text1"/>
          <w:sz w:val="18"/>
          <w:szCs w:val="18"/>
        </w:rPr>
        <w:t xml:space="preserve">Owning Shares </w:t>
      </w:r>
      <w:r w:rsidRPr="00042887">
        <w:rPr>
          <w:rFonts w:ascii="Arial" w:hAnsi="Arial" w:cs="Arial"/>
          <w:color w:val="000000" w:themeColor="text1"/>
          <w:sz w:val="18"/>
          <w:szCs w:val="18"/>
        </w:rPr>
        <w:t>in the Palestinian Capital Market Authority in Palestine by Region</w:t>
      </w:r>
      <w:r>
        <w:rPr>
          <w:rFonts w:ascii="Arial" w:hAnsi="Arial" w:cs="Arial" w:hint="cs"/>
          <w:color w:val="000000" w:themeColor="text1"/>
          <w:sz w:val="18"/>
          <w:szCs w:val="18"/>
          <w:rtl/>
        </w:rPr>
        <w:t xml:space="preserve"> </w:t>
      </w:r>
      <w:r w:rsidRPr="00042887">
        <w:rPr>
          <w:rFonts w:ascii="Arial" w:hAnsi="Arial" w:cs="Arial"/>
          <w:color w:val="000000" w:themeColor="text1"/>
          <w:sz w:val="18"/>
          <w:szCs w:val="18"/>
        </w:rPr>
        <w:t xml:space="preserve">and Sex, </w:t>
      </w:r>
      <w:r w:rsidRPr="00042887">
        <w:rPr>
          <w:rFonts w:ascii="Arial" w:hAnsi="Arial" w:cs="Arial"/>
          <w:color w:val="000000" w:themeColor="text1"/>
          <w:sz w:val="18"/>
          <w:szCs w:val="18"/>
          <w:rtl/>
        </w:rPr>
        <w:t>202</w:t>
      </w:r>
      <w:r>
        <w:rPr>
          <w:rFonts w:ascii="Arial" w:hAnsi="Arial" w:cs="Arial"/>
          <w:color w:val="000000" w:themeColor="text1"/>
          <w:sz w:val="18"/>
          <w:szCs w:val="18"/>
        </w:rPr>
        <w:t>4</w:t>
      </w:r>
      <w:r w:rsidRPr="00042887">
        <w:rPr>
          <w:rFonts w:ascii="Arial" w:hAnsi="Arial" w:cs="Arial"/>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7502"/>
      </w:tblGrid>
      <w:tr w:rsidR="000701A6" w14:paraId="4A5482C5" w14:textId="77777777" w:rsidTr="006E2FAE">
        <w:trPr>
          <w:trHeight w:val="3245"/>
          <w:jc w:val="center"/>
        </w:trPr>
        <w:tc>
          <w:tcPr>
            <w:tcW w:w="7502" w:type="dxa"/>
          </w:tcPr>
          <w:p w14:paraId="04910409" w14:textId="77777777" w:rsidR="000701A6" w:rsidRDefault="000701A6" w:rsidP="006E2FAE">
            <w:pPr>
              <w:pStyle w:val="BodyText"/>
              <w:bidi/>
              <w:jc w:val="center"/>
              <w:rPr>
                <w:b/>
                <w:bCs/>
                <w:sz w:val="24"/>
                <w:szCs w:val="24"/>
                <w:rtl/>
              </w:rPr>
            </w:pPr>
            <w:r w:rsidRPr="00787752">
              <w:rPr>
                <w:noProof/>
                <w:rtl/>
              </w:rPr>
              <w:drawing>
                <wp:inline distT="0" distB="0" distL="0" distR="0" wp14:anchorId="21902668" wp14:editId="7FA18351">
                  <wp:extent cx="4535805" cy="2060369"/>
                  <wp:effectExtent l="0" t="0" r="0" b="0"/>
                  <wp:docPr id="136"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2"/>
        <w:gridCol w:w="3640"/>
      </w:tblGrid>
      <w:tr w:rsidR="000701A6" w:rsidRPr="00F73C08" w14:paraId="38E26CCE" w14:textId="77777777" w:rsidTr="00F911BA">
        <w:trPr>
          <w:trHeight w:val="510"/>
          <w:jc w:val="center"/>
        </w:trPr>
        <w:tc>
          <w:tcPr>
            <w:tcW w:w="3794" w:type="dxa"/>
          </w:tcPr>
          <w:p w14:paraId="27298D92" w14:textId="77777777" w:rsidR="000701A6" w:rsidRPr="00F73C08" w:rsidRDefault="000701A6" w:rsidP="006E2FAE">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Pr="00F73C08">
              <w:rPr>
                <w:rFonts w:ascii="Arial" w:hAnsi="Arial"/>
                <w:b/>
                <w:bCs/>
                <w:color w:val="000000" w:themeColor="text1"/>
                <w:sz w:val="14"/>
                <w:szCs w:val="14"/>
              </w:rPr>
              <w:t>202</w:t>
            </w:r>
            <w:r>
              <w:rPr>
                <w:rFonts w:ascii="Arial" w:hAnsi="Arial" w:hint="cs"/>
                <w:b/>
                <w:bCs/>
                <w:color w:val="000000" w:themeColor="text1"/>
                <w:sz w:val="14"/>
                <w:szCs w:val="14"/>
                <w:rtl/>
              </w:rPr>
              <w:t>5</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p>
        </w:tc>
        <w:tc>
          <w:tcPr>
            <w:tcW w:w="3567" w:type="dxa"/>
          </w:tcPr>
          <w:p w14:paraId="0028D0E4" w14:textId="77777777" w:rsidR="000701A6" w:rsidRPr="00F73C08" w:rsidRDefault="000701A6" w:rsidP="006E2FAE">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هيئة سوق رأس المال،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5FBE86B0" w14:textId="77777777" w:rsidR="000701A6" w:rsidRPr="00F911BA" w:rsidRDefault="000701A6" w:rsidP="000701A6">
      <w:pPr>
        <w:bidi/>
        <w:spacing w:after="15"/>
        <w:jc w:val="both"/>
        <w:rPr>
          <w:rFonts w:ascii="Simplified Arabic" w:hAnsi="Simplified Arabic" w:cs="Simplified Arabic"/>
          <w:sz w:val="2"/>
          <w:szCs w:val="2"/>
          <w:rtl/>
        </w:rPr>
        <w:sectPr w:rsidR="000701A6" w:rsidRPr="00F911BA" w:rsidSect="00A21A24">
          <w:type w:val="continuous"/>
          <w:pgSz w:w="9639" w:h="13608" w:code="11"/>
          <w:pgMar w:top="1134" w:right="1134" w:bottom="1134" w:left="993" w:header="709" w:footer="709" w:gutter="0"/>
          <w:cols w:space="720"/>
          <w:bidi/>
          <w:docGrid w:linePitch="360"/>
        </w:sectPr>
      </w:pPr>
    </w:p>
    <w:p w14:paraId="2B41F63D" w14:textId="2790F367" w:rsidR="000701A6" w:rsidRDefault="000701A6" w:rsidP="00D370B0">
      <w:pPr>
        <w:bidi/>
        <w:spacing w:after="15"/>
        <w:jc w:val="both"/>
        <w:rPr>
          <w:rFonts w:ascii="Simplified Arabic" w:hAnsi="Simplified Arabic" w:cs="Simplified Arabic"/>
          <w:sz w:val="20"/>
          <w:szCs w:val="20"/>
          <w:rtl/>
        </w:rPr>
      </w:pPr>
      <w:r>
        <w:rPr>
          <w:rFonts w:ascii="Simplified Arabic" w:hAnsi="Simplified Arabic" w:cs="Simplified Arabic" w:hint="cs"/>
          <w:sz w:val="20"/>
          <w:szCs w:val="20"/>
          <w:rtl/>
        </w:rPr>
        <w:t>أوضحت</w:t>
      </w:r>
      <w:r>
        <w:rPr>
          <w:rFonts w:ascii="Simplified Arabic" w:hAnsi="Simplified Arabic" w:cs="Simplified Arabic"/>
          <w:sz w:val="20"/>
          <w:szCs w:val="20"/>
          <w:rtl/>
        </w:rPr>
        <w:t xml:space="preserve"> بيانات عام 2024 تحول</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مهم</w:t>
      </w:r>
      <w:r>
        <w:rPr>
          <w:rFonts w:ascii="Simplified Arabic" w:hAnsi="Simplified Arabic" w:cs="Simplified Arabic" w:hint="cs"/>
          <w:sz w:val="20"/>
          <w:szCs w:val="20"/>
          <w:rtl/>
        </w:rPr>
        <w:t>اً</w:t>
      </w:r>
      <w:r w:rsidRPr="00E7467A">
        <w:rPr>
          <w:rFonts w:ascii="Simplified Arabic" w:hAnsi="Simplified Arabic" w:cs="Simplified Arabic"/>
          <w:sz w:val="20"/>
          <w:szCs w:val="20"/>
          <w:rtl/>
        </w:rPr>
        <w:t xml:space="preserve"> في مشاركة المرأة الفلسطينية </w:t>
      </w:r>
      <w:r w:rsidR="00D370B0">
        <w:rPr>
          <w:rFonts w:ascii="Simplified Arabic" w:hAnsi="Simplified Arabic" w:cs="Simplified Arabic" w:hint="cs"/>
          <w:sz w:val="20"/>
          <w:szCs w:val="20"/>
          <w:rtl/>
        </w:rPr>
        <w:t xml:space="preserve">في </w:t>
      </w:r>
      <w:r w:rsidRPr="00E7467A">
        <w:rPr>
          <w:rFonts w:ascii="Simplified Arabic" w:hAnsi="Simplified Arabic" w:cs="Simplified Arabic"/>
          <w:sz w:val="20"/>
          <w:szCs w:val="20"/>
          <w:rtl/>
        </w:rPr>
        <w:t>سوق رأس المال، حيث بلغت نسبة ملكيتها للأسهم</w:t>
      </w:r>
      <w:r w:rsidRPr="00E7467A">
        <w:rPr>
          <w:rFonts w:ascii="Simplified Arabic" w:hAnsi="Simplified Arabic" w:cs="Simplified Arabic"/>
          <w:sz w:val="20"/>
          <w:szCs w:val="20"/>
        </w:rPr>
        <w:t xml:space="preserve">%43.4 </w:t>
      </w:r>
      <w:r>
        <w:rPr>
          <w:rFonts w:ascii="Simplified Arabic" w:hAnsi="Simplified Arabic" w:cs="Simplified Arabic" w:hint="cs"/>
          <w:sz w:val="20"/>
          <w:szCs w:val="20"/>
          <w:rtl/>
        </w:rPr>
        <w:t xml:space="preserve"> على المستوى الوطني</w:t>
      </w:r>
      <w:r w:rsidR="00D370B0">
        <w:rPr>
          <w:rFonts w:ascii="Simplified Arabic" w:hAnsi="Simplified Arabic" w:cs="Simplified Arabic" w:hint="cs"/>
          <w:sz w:val="20"/>
          <w:szCs w:val="20"/>
          <w:rtl/>
        </w:rPr>
        <w:t xml:space="preserve"> الأمر الذي</w:t>
      </w:r>
      <w:r>
        <w:rPr>
          <w:rFonts w:ascii="Simplified Arabic" w:hAnsi="Simplified Arabic" w:cs="Simplified Arabic"/>
          <w:sz w:val="20"/>
          <w:szCs w:val="20"/>
          <w:rtl/>
        </w:rPr>
        <w:t xml:space="preserve"> ي</w:t>
      </w:r>
      <w:r>
        <w:rPr>
          <w:rFonts w:ascii="Simplified Arabic" w:hAnsi="Simplified Arabic" w:cs="Simplified Arabic" w:hint="cs"/>
          <w:sz w:val="20"/>
          <w:szCs w:val="20"/>
          <w:rtl/>
        </w:rPr>
        <w:t>ع</w:t>
      </w:r>
      <w:r>
        <w:rPr>
          <w:rFonts w:ascii="Simplified Arabic" w:hAnsi="Simplified Arabic" w:cs="Simplified Arabic"/>
          <w:sz w:val="20"/>
          <w:szCs w:val="20"/>
          <w:rtl/>
        </w:rPr>
        <w:t>د مؤشر</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إيجابي</w:t>
      </w:r>
      <w:r>
        <w:rPr>
          <w:rFonts w:ascii="Simplified Arabic" w:hAnsi="Simplified Arabic" w:cs="Simplified Arabic" w:hint="cs"/>
          <w:sz w:val="20"/>
          <w:szCs w:val="20"/>
          <w:rtl/>
        </w:rPr>
        <w:t>اً</w:t>
      </w:r>
      <w:r w:rsidRPr="00E7467A">
        <w:rPr>
          <w:rFonts w:ascii="Simplified Arabic" w:hAnsi="Simplified Arabic" w:cs="Simplified Arabic"/>
          <w:sz w:val="20"/>
          <w:szCs w:val="20"/>
          <w:rtl/>
        </w:rPr>
        <w:t xml:space="preserve"> على تحسن تدريجي في الشمول المالي</w:t>
      </w:r>
      <w:r>
        <w:rPr>
          <w:rFonts w:ascii="Simplified Arabic" w:hAnsi="Simplified Arabic" w:cs="Simplified Arabic"/>
          <w:sz w:val="20"/>
          <w:szCs w:val="20"/>
          <w:rtl/>
        </w:rPr>
        <w:t xml:space="preserve"> المتقدم وتمكين المرأة اقتصادي</w:t>
      </w:r>
      <w:r>
        <w:rPr>
          <w:rFonts w:ascii="Simplified Arabic" w:hAnsi="Simplified Arabic" w:cs="Simplified Arabic" w:hint="cs"/>
          <w:sz w:val="20"/>
          <w:szCs w:val="20"/>
          <w:rtl/>
        </w:rPr>
        <w:t>اً</w:t>
      </w:r>
      <w:r w:rsidRPr="00E7467A">
        <w:rPr>
          <w:rFonts w:ascii="Simplified Arabic" w:hAnsi="Simplified Arabic" w:cs="Simplified Arabic"/>
          <w:sz w:val="20"/>
          <w:szCs w:val="20"/>
          <w:rtl/>
        </w:rPr>
        <w:t xml:space="preserve"> من خلال الوصول إلى الموارد الاستثمارية. إلا أ</w:t>
      </w:r>
      <w:r>
        <w:rPr>
          <w:rFonts w:ascii="Simplified Arabic" w:hAnsi="Simplified Arabic" w:cs="Simplified Arabic"/>
          <w:sz w:val="20"/>
          <w:szCs w:val="20"/>
          <w:rtl/>
        </w:rPr>
        <w:t>ن هذا المعدل الوطني يخفي تفاوت</w:t>
      </w:r>
      <w:r>
        <w:rPr>
          <w:rFonts w:ascii="Simplified Arabic" w:hAnsi="Simplified Arabic" w:cs="Simplified Arabic" w:hint="cs"/>
          <w:sz w:val="20"/>
          <w:szCs w:val="20"/>
          <w:rtl/>
        </w:rPr>
        <w:t>اً</w:t>
      </w:r>
      <w:r>
        <w:rPr>
          <w:rFonts w:ascii="Simplified Arabic" w:hAnsi="Simplified Arabic" w:cs="Simplified Arabic"/>
          <w:sz w:val="20"/>
          <w:szCs w:val="20"/>
          <w:rtl/>
        </w:rPr>
        <w:t xml:space="preserve"> </w:t>
      </w:r>
      <w:r w:rsidR="00D370B0">
        <w:rPr>
          <w:rFonts w:ascii="Simplified Arabic" w:hAnsi="Simplified Arabic" w:cs="Simplified Arabic" w:hint="cs"/>
          <w:sz w:val="20"/>
          <w:szCs w:val="20"/>
          <w:rtl/>
        </w:rPr>
        <w:t>جغرافياً، إذ</w:t>
      </w:r>
      <w:r w:rsidRPr="00E7467A">
        <w:rPr>
          <w:rFonts w:ascii="Simplified Arabic" w:hAnsi="Simplified Arabic" w:cs="Simplified Arabic"/>
          <w:sz w:val="20"/>
          <w:szCs w:val="20"/>
          <w:rtl/>
        </w:rPr>
        <w:t xml:space="preserve"> سجلت مساهمة المرأة في الضفة الغربية </w:t>
      </w:r>
      <w:r w:rsidRPr="00E7467A">
        <w:rPr>
          <w:rFonts w:ascii="Simplified Arabic" w:hAnsi="Simplified Arabic" w:cs="Simplified Arabic"/>
          <w:sz w:val="20"/>
          <w:szCs w:val="20"/>
        </w:rPr>
        <w:t>%44.3</w:t>
      </w:r>
      <w:r w:rsidRPr="00E7467A">
        <w:rPr>
          <w:rFonts w:ascii="Simplified Arabic" w:hAnsi="Simplified Arabic" w:cs="Simplified Arabic"/>
          <w:sz w:val="20"/>
          <w:szCs w:val="20"/>
          <w:rtl/>
        </w:rPr>
        <w:t xml:space="preserve">، </w:t>
      </w:r>
      <w:r w:rsidR="00D370B0">
        <w:rPr>
          <w:rFonts w:ascii="Simplified Arabic" w:hAnsi="Simplified Arabic" w:cs="Simplified Arabic" w:hint="cs"/>
          <w:sz w:val="20"/>
          <w:szCs w:val="20"/>
          <w:rtl/>
        </w:rPr>
        <w:t xml:space="preserve">فيما </w:t>
      </w:r>
      <w:r w:rsidRPr="00E7467A">
        <w:rPr>
          <w:rFonts w:ascii="Simplified Arabic" w:hAnsi="Simplified Arabic" w:cs="Simplified Arabic"/>
          <w:sz w:val="20"/>
          <w:szCs w:val="20"/>
          <w:rtl/>
        </w:rPr>
        <w:t xml:space="preserve">لم تتجاوز </w:t>
      </w:r>
      <w:r w:rsidR="00D370B0">
        <w:rPr>
          <w:rFonts w:ascii="Simplified Arabic" w:hAnsi="Simplified Arabic" w:cs="Simplified Arabic" w:hint="cs"/>
          <w:sz w:val="20"/>
          <w:szCs w:val="20"/>
          <w:rtl/>
        </w:rPr>
        <w:t>هذه النسبة</w:t>
      </w:r>
      <w:r w:rsidR="00EA4224">
        <w:rPr>
          <w:rFonts w:ascii="Simplified Arabic" w:hAnsi="Simplified Arabic" w:cs="Simplified Arabic" w:hint="cs"/>
          <w:sz w:val="20"/>
          <w:szCs w:val="20"/>
          <w:rtl/>
        </w:rPr>
        <w:t xml:space="preserve"> </w:t>
      </w:r>
      <w:r w:rsidR="00D370B0" w:rsidRPr="00E7467A">
        <w:rPr>
          <w:rFonts w:ascii="Simplified Arabic" w:hAnsi="Simplified Arabic" w:cs="Simplified Arabic"/>
          <w:sz w:val="20"/>
          <w:szCs w:val="20"/>
        </w:rPr>
        <w:t>%38.0</w:t>
      </w:r>
      <w:r w:rsidR="00D370B0">
        <w:rPr>
          <w:rFonts w:ascii="Simplified Arabic" w:hAnsi="Simplified Arabic" w:cs="Simplified Arabic" w:hint="cs"/>
          <w:sz w:val="20"/>
          <w:szCs w:val="20"/>
          <w:rtl/>
        </w:rPr>
        <w:t xml:space="preserve"> </w:t>
      </w:r>
      <w:r w:rsidRPr="00E7467A">
        <w:rPr>
          <w:rFonts w:ascii="Simplified Arabic" w:hAnsi="Simplified Arabic" w:cs="Simplified Arabic"/>
          <w:sz w:val="20"/>
          <w:szCs w:val="20"/>
          <w:rtl/>
        </w:rPr>
        <w:t>في قطاع غزة</w:t>
      </w:r>
      <w:r>
        <w:rPr>
          <w:rFonts w:ascii="Simplified Arabic" w:hAnsi="Simplified Arabic" w:cs="Simplified Arabic" w:hint="cs"/>
          <w:sz w:val="20"/>
          <w:szCs w:val="20"/>
          <w:rtl/>
        </w:rPr>
        <w:t>.</w:t>
      </w:r>
      <w:r w:rsidRPr="00E7467A">
        <w:rPr>
          <w:rFonts w:ascii="Simplified Arabic" w:hAnsi="Simplified Arabic" w:cs="Simplified Arabic"/>
          <w:sz w:val="20"/>
          <w:szCs w:val="20"/>
        </w:rPr>
        <w:t xml:space="preserve"> </w:t>
      </w:r>
    </w:p>
    <w:p w14:paraId="1C905602" w14:textId="72F7201C" w:rsidR="000701A6" w:rsidRDefault="000701A6" w:rsidP="00EA4224">
      <w:pPr>
        <w:spacing w:after="15"/>
        <w:ind w:left="142"/>
        <w:jc w:val="both"/>
        <w:rPr>
          <w:sz w:val="20"/>
          <w:szCs w:val="20"/>
          <w:rtl/>
        </w:rPr>
      </w:pPr>
      <w:r w:rsidRPr="003C7487">
        <w:rPr>
          <w:sz w:val="20"/>
          <w:szCs w:val="20"/>
        </w:rPr>
        <w:t xml:space="preserve">Data from 2024 </w:t>
      </w:r>
      <w:r w:rsidRPr="00BC5A84">
        <w:rPr>
          <w:sz w:val="20"/>
          <w:szCs w:val="20"/>
        </w:rPr>
        <w:t>indicated</w:t>
      </w:r>
      <w:r w:rsidRPr="003C7487">
        <w:rPr>
          <w:sz w:val="20"/>
          <w:szCs w:val="20"/>
        </w:rPr>
        <w:t xml:space="preserve"> a significant shift in the participation of Palestinian women in the capital market, with their ownership of shares reaching 43.4% at the national level. </w:t>
      </w:r>
      <w:r w:rsidR="00B84941" w:rsidRPr="00B84941">
        <w:rPr>
          <w:sz w:val="20"/>
          <w:szCs w:val="20"/>
        </w:rPr>
        <w:t>This represents a positive</w:t>
      </w:r>
      <w:r w:rsidRPr="003C7487">
        <w:rPr>
          <w:sz w:val="20"/>
          <w:szCs w:val="20"/>
        </w:rPr>
        <w:t xml:space="preserve"> indicator of gradual improvement in advanced financial inclusion and women's economic empowerment through access to investment resources. </w:t>
      </w:r>
      <w:r w:rsidR="00EA4224" w:rsidRPr="00EA4224">
        <w:rPr>
          <w:sz w:val="20"/>
          <w:szCs w:val="20"/>
        </w:rPr>
        <w:t>However, this national average masks geographical disparities, as women’s contribution reached 44.3% in the West Bank, while it did not exceed 38.0% in Gaza Strip</w:t>
      </w:r>
      <w:r w:rsidRPr="003C7487">
        <w:rPr>
          <w:sz w:val="20"/>
          <w:szCs w:val="20"/>
        </w:rPr>
        <w:t>.</w:t>
      </w:r>
    </w:p>
    <w:p w14:paraId="68404804" w14:textId="77777777" w:rsidR="000701A6" w:rsidRDefault="000701A6" w:rsidP="000701A6">
      <w:pPr>
        <w:spacing w:after="15"/>
        <w:jc w:val="both"/>
        <w:rPr>
          <w:sz w:val="20"/>
          <w:szCs w:val="20"/>
        </w:rPr>
        <w:sectPr w:rsidR="000701A6" w:rsidSect="00A21A24">
          <w:type w:val="continuous"/>
          <w:pgSz w:w="9639" w:h="13608" w:code="11"/>
          <w:pgMar w:top="1134" w:right="1134" w:bottom="1134" w:left="993" w:header="709" w:footer="709" w:gutter="0"/>
          <w:cols w:num="2" w:space="369"/>
          <w:bidi/>
          <w:docGrid w:linePitch="360"/>
        </w:sectPr>
      </w:pPr>
    </w:p>
    <w:p w14:paraId="0517B1A0" w14:textId="77777777" w:rsidR="000701A6" w:rsidRPr="003C7487" w:rsidRDefault="000701A6" w:rsidP="000701A6">
      <w:pPr>
        <w:keepNext/>
        <w:keepLines/>
        <w:bidi/>
        <w:spacing w:after="15"/>
        <w:jc w:val="both"/>
        <w:rPr>
          <w:rFonts w:ascii="Simplified Arabic" w:hAnsi="Simplified Arabic" w:cs="Simplified Arabic"/>
          <w:sz w:val="8"/>
          <w:szCs w:val="8"/>
          <w:rtl/>
        </w:rPr>
        <w:sectPr w:rsidR="000701A6" w:rsidRPr="003C7487" w:rsidSect="00A21A24">
          <w:type w:val="continuous"/>
          <w:pgSz w:w="9639" w:h="13608" w:code="11"/>
          <w:pgMar w:top="1134" w:right="1134" w:bottom="1134" w:left="993" w:header="709" w:footer="709" w:gutter="0"/>
          <w:cols w:num="2" w:space="369"/>
          <w:bidi/>
          <w:docGrid w:linePitch="360"/>
        </w:sectPr>
      </w:pPr>
    </w:p>
    <w:p w14:paraId="7905F760" w14:textId="6846F160" w:rsidR="000701A6" w:rsidRDefault="00F14066" w:rsidP="00F14066">
      <w:pPr>
        <w:bidi/>
        <w:jc w:val="both"/>
        <w:rPr>
          <w:rFonts w:ascii="Simplified Arabic" w:hAnsi="Simplified Arabic" w:cs="Simplified Arabic"/>
          <w:sz w:val="20"/>
          <w:szCs w:val="20"/>
          <w:rtl/>
        </w:rPr>
      </w:pPr>
      <w:r w:rsidRPr="00F14066">
        <w:rPr>
          <w:rFonts w:ascii="Simplified Arabic" w:hAnsi="Simplified Arabic" w:cs="Simplified Arabic"/>
          <w:sz w:val="20"/>
          <w:szCs w:val="20"/>
          <w:rtl/>
        </w:rPr>
        <w:t>يعكس هذا التفاوت، الذي يبلغ 6.3 نقاط مئوية، واقعاً اقتصادياً غير متجانس. ففي الضفة الغربية، ساهمت البنية التحتية المالية الأكثر تطوراً وتوفر فرص اقتصادية أوسع في تضييق الفجوة بين الجنسين على صعيد الملكية إلى 11.4 نقطة مئوية فقط. بالمقابل، أدت الظروف الاقتصادية الصعبة والقيود المشددة في قطاع غزة إلى اتساع هذه الفجوة بشكل كبير، حيث بلغت 24 نقطة مئوية. هذه ال</w:t>
      </w:r>
      <w:r>
        <w:rPr>
          <w:rFonts w:ascii="Simplified Arabic" w:hAnsi="Simplified Arabic" w:cs="Simplified Arabic" w:hint="cs"/>
          <w:sz w:val="20"/>
          <w:szCs w:val="20"/>
          <w:rtl/>
        </w:rPr>
        <w:t>فجوة</w:t>
      </w:r>
      <w:r w:rsidRPr="00F14066">
        <w:rPr>
          <w:rFonts w:ascii="Simplified Arabic" w:hAnsi="Simplified Arabic" w:cs="Simplified Arabic"/>
          <w:sz w:val="20"/>
          <w:szCs w:val="20"/>
          <w:rtl/>
        </w:rPr>
        <w:t xml:space="preserve"> تقيد فقط قدرة النساء على امتلاك الأصول المالية، بل تقيّد وصولهن إلى أدوات الاستثمار وتحدّ من م</w:t>
      </w:r>
      <w:r>
        <w:rPr>
          <w:rFonts w:ascii="Simplified Arabic" w:hAnsi="Simplified Arabic" w:cs="Simplified Arabic"/>
          <w:sz w:val="20"/>
          <w:szCs w:val="20"/>
          <w:rtl/>
        </w:rPr>
        <w:t>شاركتهن الفاعلة في السوق المالي</w:t>
      </w:r>
      <w:r w:rsidR="000701A6">
        <w:rPr>
          <w:rFonts w:ascii="Simplified Arabic" w:hAnsi="Simplified Arabic" w:cs="Simplified Arabic" w:hint="cs"/>
          <w:sz w:val="20"/>
          <w:szCs w:val="20"/>
          <w:rtl/>
        </w:rPr>
        <w:t>.</w:t>
      </w:r>
    </w:p>
    <w:p w14:paraId="3A9C3891" w14:textId="7D7787F4" w:rsidR="000701A6" w:rsidRDefault="00F14066" w:rsidP="00F14066">
      <w:pPr>
        <w:pStyle w:val="BodyText"/>
        <w:jc w:val="both"/>
        <w:rPr>
          <w:b/>
          <w:bCs/>
          <w:rtl/>
        </w:rPr>
      </w:pPr>
      <w:r w:rsidRPr="00F14066">
        <w:t>This disparity, amounting to 6.3 percentage points, reflects a heterogeneous economic reality. In the West Bank, a more developed financial infrastructure and broader economic opportunities have helped narrow the gender gap in ownership to just 11.4 percentage points. In contrast, the difficult economic conditions and severe restrictions in Gaza Strip have significantly widened this gap, reaching 24 percentage points. This gap not only constrains women’s ability to own financial assets, but also limits their access to investment tools and hinders their active participation in the financial market.</w:t>
      </w:r>
    </w:p>
    <w:p w14:paraId="2ECEC69C" w14:textId="77777777" w:rsidR="001D4D36" w:rsidRPr="001D4D36" w:rsidRDefault="001D4D36" w:rsidP="001D4D36">
      <w:pPr>
        <w:pStyle w:val="Title"/>
        <w:keepNext/>
        <w:keepLines/>
        <w:rPr>
          <w:b w:val="0"/>
          <w:bCs w:val="0"/>
          <w:color w:val="000000" w:themeColor="text1"/>
        </w:rPr>
      </w:pPr>
    </w:p>
    <w:p w14:paraId="6CCE4143" w14:textId="77777777" w:rsidR="002D3653" w:rsidRDefault="002D3653" w:rsidP="001F23C1">
      <w:pPr>
        <w:pStyle w:val="Title"/>
        <w:keepNext/>
        <w:keepLines/>
        <w:jc w:val="both"/>
        <w:rPr>
          <w:b w:val="0"/>
          <w:bCs w:val="0"/>
          <w:color w:val="000000" w:themeColor="text1"/>
        </w:rPr>
        <w:sectPr w:rsidR="002D3653" w:rsidSect="00A21A24">
          <w:type w:val="continuous"/>
          <w:pgSz w:w="9639" w:h="13608" w:code="11"/>
          <w:pgMar w:top="1134" w:right="1134" w:bottom="1134" w:left="1134" w:header="709" w:footer="709" w:gutter="0"/>
          <w:cols w:num="2" w:space="227"/>
          <w:bidi/>
          <w:docGrid w:linePitch="360"/>
        </w:sectPr>
      </w:pPr>
    </w:p>
    <w:p w14:paraId="3CD4BE5E" w14:textId="270B53FC" w:rsidR="00A3120A" w:rsidRPr="006A15C2" w:rsidRDefault="00A3120A" w:rsidP="0041229E">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التوزيع النسبي</w:t>
      </w:r>
      <w:r w:rsidRPr="00A3120A">
        <w:rPr>
          <w:rFonts w:ascii="Simplified Arabic" w:hAnsi="Simplified Arabic"/>
          <w:color w:val="000000" w:themeColor="text1"/>
          <w:sz w:val="18"/>
          <w:szCs w:val="18"/>
          <w:rtl/>
        </w:rPr>
        <w:t xml:space="preserve"> </w:t>
      </w:r>
      <w:r>
        <w:rPr>
          <w:rFonts w:ascii="Simplified Arabic" w:hAnsi="Simplified Arabic" w:hint="cs"/>
          <w:color w:val="000000" w:themeColor="text1"/>
          <w:sz w:val="18"/>
          <w:szCs w:val="18"/>
          <w:rtl/>
        </w:rPr>
        <w:t>ل</w:t>
      </w:r>
      <w:r w:rsidRPr="00A3120A">
        <w:rPr>
          <w:rFonts w:ascii="Simplified Arabic" w:hAnsi="Simplified Arabic"/>
          <w:color w:val="000000" w:themeColor="text1"/>
          <w:sz w:val="18"/>
          <w:szCs w:val="18"/>
          <w:rtl/>
        </w:rPr>
        <w:t>لمركبات</w:t>
      </w:r>
      <w:r>
        <w:rPr>
          <w:rFonts w:ascii="Simplified Arabic" w:hAnsi="Simplified Arabic"/>
          <w:color w:val="000000" w:themeColor="text1"/>
          <w:sz w:val="18"/>
          <w:szCs w:val="18"/>
          <w:rtl/>
        </w:rPr>
        <w:t xml:space="preserve"> المرخصة في الضفة الغربية* حسب</w:t>
      </w:r>
      <w:r>
        <w:rPr>
          <w:rFonts w:ascii="Simplified Arabic" w:hAnsi="Simplified Arabic" w:hint="cs"/>
          <w:color w:val="000000" w:themeColor="text1"/>
          <w:sz w:val="18"/>
          <w:szCs w:val="18"/>
          <w:rtl/>
        </w:rPr>
        <w:t xml:space="preserve"> نوع المركبة وجنس المالك</w:t>
      </w:r>
      <w:r w:rsidRPr="00A3120A">
        <w:rPr>
          <w:rFonts w:ascii="Simplified Arabic" w:hAnsi="Simplified Arabic"/>
          <w:color w:val="000000" w:themeColor="text1"/>
          <w:sz w:val="18"/>
          <w:szCs w:val="18"/>
          <w:rtl/>
        </w:rPr>
        <w:t>، 202</w:t>
      </w:r>
      <w:r w:rsidR="0041229E">
        <w:rPr>
          <w:rFonts w:ascii="Simplified Arabic" w:hAnsi="Simplified Arabic" w:hint="cs"/>
          <w:color w:val="000000" w:themeColor="text1"/>
          <w:sz w:val="18"/>
          <w:szCs w:val="18"/>
          <w:rtl/>
        </w:rPr>
        <w:t>5</w:t>
      </w:r>
      <w:r>
        <w:rPr>
          <w:rFonts w:ascii="Simplified Arabic" w:hAnsi="Simplified Arabic" w:hint="cs"/>
          <w:color w:val="000000" w:themeColor="text1"/>
          <w:sz w:val="18"/>
          <w:szCs w:val="18"/>
          <w:rtl/>
        </w:rPr>
        <w:t xml:space="preserve"> </w:t>
      </w:r>
      <w:r w:rsidRPr="006A15C2">
        <w:rPr>
          <w:rFonts w:ascii="Simplified Arabic" w:hAnsi="Simplified Arabic" w:hint="cs"/>
          <w:color w:val="000000" w:themeColor="text1"/>
          <w:sz w:val="18"/>
          <w:szCs w:val="18"/>
          <w:rtl/>
        </w:rPr>
        <w:t xml:space="preserve"> </w:t>
      </w:r>
    </w:p>
    <w:p w14:paraId="4897E7AD" w14:textId="2A9554F5" w:rsidR="00A3120A" w:rsidRPr="00BA5D55" w:rsidRDefault="00A3120A" w:rsidP="0041229E">
      <w:pPr>
        <w:pStyle w:val="Heading3"/>
        <w:jc w:val="center"/>
        <w:rPr>
          <w:rFonts w:ascii="Arial" w:hAnsi="Arial" w:cs="Arial"/>
          <w:color w:val="000000" w:themeColor="text1"/>
          <w:sz w:val="18"/>
          <w:szCs w:val="18"/>
        </w:rPr>
      </w:pPr>
      <w:r w:rsidRPr="00BA5D55">
        <w:rPr>
          <w:rFonts w:ascii="Arial" w:hAnsi="Arial" w:cs="Arial"/>
          <w:color w:val="000000" w:themeColor="text1"/>
          <w:sz w:val="18"/>
          <w:szCs w:val="18"/>
        </w:rPr>
        <w:t xml:space="preserve">Percentage Distribution of Licensed Vehicles in the West Bank* By Type of Vehicle </w:t>
      </w:r>
      <w:r w:rsidR="00BA5D55" w:rsidRPr="00BA5D55">
        <w:rPr>
          <w:rFonts w:ascii="Arial" w:hAnsi="Arial" w:cs="Arial"/>
          <w:color w:val="000000" w:themeColor="text1"/>
          <w:sz w:val="18"/>
          <w:szCs w:val="18"/>
        </w:rPr>
        <w:t>and</w:t>
      </w:r>
      <w:r w:rsidRPr="00BA5D55">
        <w:rPr>
          <w:rFonts w:ascii="Arial" w:hAnsi="Arial" w:cs="Arial"/>
          <w:color w:val="000000" w:themeColor="text1"/>
          <w:sz w:val="18"/>
          <w:szCs w:val="18"/>
        </w:rPr>
        <w:t xml:space="preserve"> </w:t>
      </w:r>
      <w:r w:rsidR="00BA5D55" w:rsidRPr="00BA5D55">
        <w:rPr>
          <w:rFonts w:ascii="Arial" w:hAnsi="Arial" w:cs="Arial"/>
          <w:color w:val="000000" w:themeColor="text1"/>
          <w:sz w:val="18"/>
          <w:szCs w:val="18"/>
        </w:rPr>
        <w:t>Sex of Owner</w:t>
      </w:r>
      <w:r w:rsidRPr="00BA5D55">
        <w:rPr>
          <w:rFonts w:ascii="Arial" w:hAnsi="Arial" w:cs="Arial"/>
          <w:color w:val="000000" w:themeColor="text1"/>
          <w:sz w:val="18"/>
          <w:szCs w:val="18"/>
        </w:rPr>
        <w:t>, 202</w:t>
      </w:r>
      <w:r w:rsidR="0041229E">
        <w:rPr>
          <w:rFonts w:ascii="Arial" w:hAnsi="Arial" w:cs="Arial" w:hint="cs"/>
          <w:color w:val="000000" w:themeColor="text1"/>
          <w:sz w:val="18"/>
          <w:szCs w:val="18"/>
          <w:rtl/>
        </w:rPr>
        <w:t>5</w:t>
      </w:r>
      <w:r w:rsidRPr="00BA5D55">
        <w:rPr>
          <w:rFonts w:ascii="Arial" w:hAnsi="Arial" w:cs="Arial"/>
          <w:color w:val="000000" w:themeColor="text1"/>
          <w:sz w:val="18"/>
          <w:szCs w:val="18"/>
        </w:rPr>
        <w:t xml:space="preserve"> </w:t>
      </w:r>
    </w:p>
    <w:tbl>
      <w:tblPr>
        <w:tblStyle w:val="ListTable4-Accent21"/>
        <w:bidiVisual/>
        <w:tblW w:w="5000" w:type="pct"/>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firstRow="1" w:lastRow="0" w:firstColumn="1" w:lastColumn="0" w:noHBand="0" w:noVBand="1"/>
      </w:tblPr>
      <w:tblGrid>
        <w:gridCol w:w="1982"/>
        <w:gridCol w:w="901"/>
        <w:gridCol w:w="902"/>
        <w:gridCol w:w="902"/>
        <w:gridCol w:w="2674"/>
      </w:tblGrid>
      <w:tr w:rsidR="00BB1743" w:rsidRPr="00114D1A" w14:paraId="4E7D4073" w14:textId="77777777" w:rsidTr="00BB1743">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346"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069FB549" w14:textId="14E55889" w:rsidR="00BB1743" w:rsidRPr="00114D1A" w:rsidRDefault="00BB1743" w:rsidP="006063B4">
            <w:pPr>
              <w:jc w:val="center"/>
              <w:rPr>
                <w:rFonts w:ascii="Simplified Arabic" w:hAnsi="Simplified Arabic" w:cs="Simplified Arabic"/>
                <w:sz w:val="16"/>
                <w:szCs w:val="16"/>
                <w:rtl/>
              </w:rPr>
            </w:pPr>
            <w:r>
              <w:rPr>
                <w:rFonts w:ascii="Simplified Arabic" w:hAnsi="Simplified Arabic" w:cs="Simplified Arabic" w:hint="cs"/>
                <w:sz w:val="16"/>
                <w:szCs w:val="16"/>
                <w:rtl/>
              </w:rPr>
              <w:t>نوع المركبة</w:t>
            </w:r>
          </w:p>
        </w:tc>
        <w:tc>
          <w:tcPr>
            <w:tcW w:w="1837" w:type="pct"/>
            <w:gridSpan w:val="3"/>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1EE9DAD1" w14:textId="2572572B" w:rsidR="00BB1743" w:rsidRPr="00D96326" w:rsidRDefault="00BB1743" w:rsidP="00BB1743">
            <w:pPr>
              <w:bidi/>
              <w:ind w:right="-11"/>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96326">
              <w:rPr>
                <w:rFonts w:ascii="Arial" w:hAnsi="Arial" w:cs="Arial"/>
                <w:sz w:val="16"/>
                <w:szCs w:val="16"/>
                <w:rtl/>
              </w:rPr>
              <w:t>الجنس</w:t>
            </w:r>
            <w:r w:rsidRPr="00D96326">
              <w:rPr>
                <w:rFonts w:ascii="Arial" w:hAnsi="Arial" w:cs="Arial" w:hint="cs"/>
                <w:sz w:val="16"/>
                <w:szCs w:val="16"/>
                <w:rtl/>
              </w:rPr>
              <w:t xml:space="preserve"> </w:t>
            </w:r>
            <w:r>
              <w:rPr>
                <w:rFonts w:ascii="Arial" w:hAnsi="Arial" w:cs="Arial" w:hint="cs"/>
                <w:sz w:val="16"/>
                <w:szCs w:val="16"/>
                <w:rtl/>
              </w:rPr>
              <w:t xml:space="preserve">المالك                 </w:t>
            </w:r>
            <w:r w:rsidRPr="00D96326">
              <w:rPr>
                <w:rFonts w:ascii="Arial" w:hAnsi="Arial" w:cs="Arial"/>
                <w:sz w:val="16"/>
                <w:szCs w:val="16"/>
              </w:rPr>
              <w:t xml:space="preserve">Sex of </w:t>
            </w:r>
            <w:r w:rsidRPr="00BA5D55">
              <w:rPr>
                <w:rFonts w:ascii="Arial" w:hAnsi="Arial" w:cs="Arial"/>
                <w:sz w:val="16"/>
                <w:szCs w:val="16"/>
              </w:rPr>
              <w:t>Owner</w:t>
            </w:r>
          </w:p>
        </w:tc>
        <w:tc>
          <w:tcPr>
            <w:tcW w:w="1816"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155A911A" w14:textId="6B789144" w:rsidR="00BB1743" w:rsidRPr="007A48F5" w:rsidRDefault="00BB1743" w:rsidP="006063B4">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A3120A">
              <w:rPr>
                <w:rFonts w:ascii="Arial" w:hAnsi="Arial" w:cs="Arial"/>
                <w:sz w:val="16"/>
                <w:szCs w:val="16"/>
              </w:rPr>
              <w:t>Type of Vehicle</w:t>
            </w:r>
          </w:p>
        </w:tc>
      </w:tr>
      <w:tr w:rsidR="0044264A" w:rsidRPr="00114D1A" w14:paraId="12AC2113" w14:textId="77777777" w:rsidTr="009953A7">
        <w:trPr>
          <w:cnfStyle w:val="000000100000" w:firstRow="0" w:lastRow="0" w:firstColumn="0" w:lastColumn="0" w:oddVBand="0" w:evenVBand="0" w:oddHBand="1"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1346" w:type="pct"/>
            <w:vMerge/>
            <w:tcBorders>
              <w:top w:val="single" w:sz="4" w:space="0" w:color="943634" w:themeColor="accent2" w:themeShade="BF"/>
            </w:tcBorders>
            <w:vAlign w:val="center"/>
            <w:hideMark/>
          </w:tcPr>
          <w:p w14:paraId="361E69D9" w14:textId="77777777" w:rsidR="00BA5D55" w:rsidRPr="00114D1A" w:rsidRDefault="00BA5D55" w:rsidP="006063B4">
            <w:pPr>
              <w:jc w:val="center"/>
              <w:rPr>
                <w:rFonts w:ascii="Simplified Arabic" w:hAnsi="Simplified Arabic" w:cs="Simplified Arabic"/>
                <w:sz w:val="16"/>
                <w:szCs w:val="16"/>
              </w:rPr>
            </w:pPr>
          </w:p>
        </w:tc>
        <w:tc>
          <w:tcPr>
            <w:tcW w:w="612" w:type="pct"/>
            <w:tcBorders>
              <w:top w:val="single" w:sz="4" w:space="0" w:color="943634" w:themeColor="accent2" w:themeShade="BF"/>
            </w:tcBorders>
            <w:vAlign w:val="center"/>
          </w:tcPr>
          <w:p w14:paraId="47CF7D27" w14:textId="77777777" w:rsidR="00BA5D55" w:rsidRPr="002B78DE" w:rsidRDefault="00BA5D55" w:rsidP="006063B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D1002F">
              <w:rPr>
                <w:rFonts w:ascii="Simplified Arabic" w:hAnsi="Simplified Arabic" w:cs="Simplified Arabic"/>
                <w:color w:val="000000" w:themeColor="text1"/>
                <w:sz w:val="16"/>
                <w:szCs w:val="16"/>
                <w:rtl/>
              </w:rPr>
              <w:t>ذكور</w:t>
            </w:r>
          </w:p>
          <w:p w14:paraId="7E011A67" w14:textId="77777777" w:rsidR="00BA5D55" w:rsidRPr="00114D1A" w:rsidRDefault="00BA5D55"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color w:val="000000" w:themeColor="text1"/>
                <w:sz w:val="16"/>
                <w:szCs w:val="16"/>
              </w:rPr>
              <w:t>Males</w:t>
            </w:r>
          </w:p>
        </w:tc>
        <w:tc>
          <w:tcPr>
            <w:tcW w:w="613" w:type="pct"/>
            <w:tcBorders>
              <w:top w:val="single" w:sz="4" w:space="0" w:color="943634" w:themeColor="accent2" w:themeShade="BF"/>
            </w:tcBorders>
            <w:vAlign w:val="center"/>
          </w:tcPr>
          <w:p w14:paraId="0B5EEE70" w14:textId="77777777" w:rsidR="00BA5D55" w:rsidRPr="00D1002F" w:rsidRDefault="00BA5D55" w:rsidP="006063B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D1002F">
              <w:rPr>
                <w:rFonts w:ascii="Simplified Arabic" w:hAnsi="Simplified Arabic" w:cs="Simplified Arabic"/>
                <w:color w:val="000000" w:themeColor="text1"/>
                <w:sz w:val="16"/>
                <w:szCs w:val="16"/>
                <w:rtl/>
              </w:rPr>
              <w:t>إناث</w:t>
            </w:r>
          </w:p>
          <w:p w14:paraId="53EDEC78" w14:textId="77777777" w:rsidR="00BA5D55" w:rsidRPr="00D1002F" w:rsidRDefault="00BA5D55"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1002F">
              <w:rPr>
                <w:rFonts w:ascii="Arial" w:hAnsi="Arial" w:cs="Arial"/>
                <w:color w:val="000000" w:themeColor="text1"/>
                <w:sz w:val="16"/>
                <w:szCs w:val="16"/>
              </w:rPr>
              <w:t>Females</w:t>
            </w:r>
          </w:p>
        </w:tc>
        <w:tc>
          <w:tcPr>
            <w:tcW w:w="613" w:type="pct"/>
            <w:tcBorders>
              <w:top w:val="single" w:sz="4" w:space="0" w:color="943634" w:themeColor="accent2" w:themeShade="BF"/>
            </w:tcBorders>
            <w:vAlign w:val="center"/>
          </w:tcPr>
          <w:p w14:paraId="6995A6BD" w14:textId="77777777" w:rsidR="00BA5D55" w:rsidRPr="00D1002F" w:rsidRDefault="00D1002F"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D1002F">
              <w:rPr>
                <w:rFonts w:ascii="Arial" w:hAnsi="Arial" w:cs="Arial" w:hint="cs"/>
                <w:b/>
                <w:bCs/>
                <w:sz w:val="16"/>
                <w:szCs w:val="16"/>
                <w:rtl/>
              </w:rPr>
              <w:t>المجموع</w:t>
            </w:r>
          </w:p>
          <w:p w14:paraId="29DF4229" w14:textId="4F04F3F8" w:rsidR="00D1002F" w:rsidRPr="00D1002F" w:rsidRDefault="00D1002F"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1002F">
              <w:rPr>
                <w:rFonts w:ascii="Arial" w:hAnsi="Arial" w:cs="Arial"/>
                <w:b/>
                <w:bCs/>
                <w:sz w:val="16"/>
                <w:szCs w:val="16"/>
              </w:rPr>
              <w:t>Total</w:t>
            </w:r>
          </w:p>
        </w:tc>
        <w:tc>
          <w:tcPr>
            <w:tcW w:w="1816" w:type="pct"/>
            <w:vMerge/>
            <w:tcBorders>
              <w:top w:val="single" w:sz="4" w:space="0" w:color="943634" w:themeColor="accent2" w:themeShade="BF"/>
            </w:tcBorders>
            <w:vAlign w:val="center"/>
          </w:tcPr>
          <w:p w14:paraId="3485F8F2" w14:textId="77777777" w:rsidR="00BA5D55" w:rsidRPr="007A48F5" w:rsidRDefault="00BA5D55" w:rsidP="006063B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44264A" w:rsidRPr="00114D1A" w14:paraId="69E18DD4" w14:textId="77777777" w:rsidTr="0066533F">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707DA27A" w14:textId="4C3EFD2A"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مركبات خاصة</w:t>
            </w:r>
          </w:p>
        </w:tc>
        <w:tc>
          <w:tcPr>
            <w:tcW w:w="612" w:type="pct"/>
            <w:vAlign w:val="center"/>
          </w:tcPr>
          <w:p w14:paraId="1ECF1497" w14:textId="23D21EB5" w:rsidR="00D1002F" w:rsidRPr="00881363" w:rsidRDefault="0044264A" w:rsidP="0044264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83.8</w:t>
            </w:r>
          </w:p>
        </w:tc>
        <w:tc>
          <w:tcPr>
            <w:tcW w:w="613" w:type="pct"/>
            <w:vAlign w:val="center"/>
          </w:tcPr>
          <w:p w14:paraId="0955987C" w14:textId="66587916"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16.2</w:t>
            </w:r>
          </w:p>
        </w:tc>
        <w:tc>
          <w:tcPr>
            <w:tcW w:w="613" w:type="pct"/>
            <w:vAlign w:val="center"/>
          </w:tcPr>
          <w:p w14:paraId="33C7864B" w14:textId="52EE29FF" w:rsidR="00D1002F" w:rsidRPr="0044264A"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74833DAA" w14:textId="2DBCE68C" w:rsidR="00D1002F" w:rsidRPr="00D1002F" w:rsidRDefault="00D1002F" w:rsidP="00A31DBC">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Private Vehicles</w:t>
            </w:r>
          </w:p>
        </w:tc>
      </w:tr>
      <w:tr w:rsidR="0044264A" w:rsidRPr="00114D1A" w14:paraId="5ADEC95E" w14:textId="77777777" w:rsidTr="0066533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0D0AED96" w14:textId="2783003D"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مركبات أجرة (تاكسي)</w:t>
            </w:r>
          </w:p>
        </w:tc>
        <w:tc>
          <w:tcPr>
            <w:tcW w:w="612" w:type="pct"/>
            <w:vAlign w:val="center"/>
          </w:tcPr>
          <w:p w14:paraId="774958B9" w14:textId="719D545D" w:rsidR="00D1002F" w:rsidRPr="00881363"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86.9</w:t>
            </w:r>
          </w:p>
        </w:tc>
        <w:tc>
          <w:tcPr>
            <w:tcW w:w="613" w:type="pct"/>
            <w:vAlign w:val="center"/>
          </w:tcPr>
          <w:p w14:paraId="53DDAB1D" w14:textId="78CE909E" w:rsidR="00D1002F" w:rsidRPr="00881363"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13.1</w:t>
            </w:r>
          </w:p>
        </w:tc>
        <w:tc>
          <w:tcPr>
            <w:tcW w:w="613" w:type="pct"/>
            <w:vAlign w:val="center"/>
          </w:tcPr>
          <w:p w14:paraId="79FA65C0" w14:textId="3BFE423E" w:rsidR="00D1002F" w:rsidRPr="0044264A"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2AE2D3A9" w14:textId="42E552E4" w:rsidR="00D1002F" w:rsidRPr="00D1002F" w:rsidRDefault="00D1002F" w:rsidP="00A31DB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1002F">
              <w:rPr>
                <w:rFonts w:ascii="Arial" w:hAnsi="Arial" w:cs="Arial"/>
                <w:sz w:val="16"/>
                <w:szCs w:val="16"/>
              </w:rPr>
              <w:t>Taxis</w:t>
            </w:r>
          </w:p>
        </w:tc>
      </w:tr>
      <w:tr w:rsidR="0044264A" w:rsidRPr="00114D1A" w14:paraId="47D80859" w14:textId="77777777" w:rsidTr="0066533F">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2FE00639" w14:textId="67ACDEAD"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دراجات نارية ودراجات نارية صغيرة</w:t>
            </w:r>
          </w:p>
        </w:tc>
        <w:tc>
          <w:tcPr>
            <w:tcW w:w="612" w:type="pct"/>
            <w:vAlign w:val="center"/>
          </w:tcPr>
          <w:p w14:paraId="405B81D6" w14:textId="5B0C0BE5"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99.4</w:t>
            </w:r>
          </w:p>
        </w:tc>
        <w:tc>
          <w:tcPr>
            <w:tcW w:w="613" w:type="pct"/>
            <w:vAlign w:val="center"/>
          </w:tcPr>
          <w:p w14:paraId="1190D360" w14:textId="3689CFF0"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0.6</w:t>
            </w:r>
          </w:p>
        </w:tc>
        <w:tc>
          <w:tcPr>
            <w:tcW w:w="613" w:type="pct"/>
            <w:vAlign w:val="center"/>
          </w:tcPr>
          <w:p w14:paraId="7C09BB2D" w14:textId="1F536045" w:rsidR="00D1002F" w:rsidRPr="0044264A"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7471ABC8" w14:textId="72A9B9FC" w:rsidR="00D1002F" w:rsidRPr="00D1002F" w:rsidRDefault="00D1002F" w:rsidP="00A31DBC">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Motorcycles and Moped</w:t>
            </w:r>
          </w:p>
        </w:tc>
      </w:tr>
      <w:tr w:rsidR="0044264A" w:rsidRPr="00114D1A" w14:paraId="665A335E" w14:textId="77777777" w:rsidTr="0066533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45C51F5D" w14:textId="279D520F" w:rsidR="00D1002F" w:rsidRPr="00D1002F" w:rsidRDefault="00DB10F7" w:rsidP="00A31DBC">
            <w:pPr>
              <w:jc w:val="right"/>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باصات عمومية</w:t>
            </w:r>
          </w:p>
        </w:tc>
        <w:tc>
          <w:tcPr>
            <w:tcW w:w="612" w:type="pct"/>
            <w:vAlign w:val="center"/>
          </w:tcPr>
          <w:p w14:paraId="3651153E" w14:textId="1A15DC2D" w:rsidR="00D1002F" w:rsidRPr="00881363" w:rsidRDefault="00A31DBC"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hint="cs"/>
                <w:sz w:val="16"/>
                <w:szCs w:val="16"/>
                <w:rtl/>
              </w:rPr>
              <w:t>95.8</w:t>
            </w:r>
          </w:p>
        </w:tc>
        <w:tc>
          <w:tcPr>
            <w:tcW w:w="613" w:type="pct"/>
            <w:vAlign w:val="center"/>
          </w:tcPr>
          <w:p w14:paraId="5FA8B8EC" w14:textId="19BDE0D7" w:rsidR="00D1002F" w:rsidRPr="00881363" w:rsidRDefault="00A31DBC"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hint="cs"/>
                <w:sz w:val="16"/>
                <w:szCs w:val="16"/>
                <w:rtl/>
              </w:rPr>
              <w:t>4.2</w:t>
            </w:r>
          </w:p>
        </w:tc>
        <w:tc>
          <w:tcPr>
            <w:tcW w:w="613" w:type="pct"/>
            <w:vAlign w:val="center"/>
          </w:tcPr>
          <w:p w14:paraId="66CB27EC" w14:textId="770A3ED0" w:rsidR="00D1002F" w:rsidRPr="0044264A" w:rsidRDefault="00A31DBC"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100</w:t>
            </w:r>
          </w:p>
        </w:tc>
        <w:tc>
          <w:tcPr>
            <w:tcW w:w="1816" w:type="pct"/>
            <w:vAlign w:val="center"/>
          </w:tcPr>
          <w:p w14:paraId="72D4BCC1" w14:textId="13117B13" w:rsidR="00D1002F" w:rsidRPr="00D1002F" w:rsidRDefault="00A31DBC" w:rsidP="00A31DB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31DBC">
              <w:rPr>
                <w:rFonts w:ascii="Arial" w:hAnsi="Arial" w:cs="Arial"/>
                <w:sz w:val="16"/>
                <w:szCs w:val="16"/>
              </w:rPr>
              <w:t>Public Buses</w:t>
            </w:r>
          </w:p>
        </w:tc>
      </w:tr>
      <w:tr w:rsidR="0044264A" w:rsidRPr="00114D1A" w14:paraId="5C8E467B" w14:textId="77777777" w:rsidTr="0066533F">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2D7195B6" w14:textId="67351493"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مقطورات ونصف مقطورات</w:t>
            </w:r>
          </w:p>
        </w:tc>
        <w:tc>
          <w:tcPr>
            <w:tcW w:w="612" w:type="pct"/>
            <w:vAlign w:val="center"/>
          </w:tcPr>
          <w:p w14:paraId="7989248E" w14:textId="3F5D54F0"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98.9</w:t>
            </w:r>
          </w:p>
        </w:tc>
        <w:tc>
          <w:tcPr>
            <w:tcW w:w="613" w:type="pct"/>
            <w:vAlign w:val="center"/>
          </w:tcPr>
          <w:p w14:paraId="1D4C59B1" w14:textId="1C0957B6"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1.1</w:t>
            </w:r>
          </w:p>
        </w:tc>
        <w:tc>
          <w:tcPr>
            <w:tcW w:w="613" w:type="pct"/>
            <w:vAlign w:val="center"/>
          </w:tcPr>
          <w:p w14:paraId="1519A9C1" w14:textId="6FA4E205" w:rsidR="00D1002F" w:rsidRPr="0044264A"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41CC7AC2" w14:textId="5F66E676" w:rsidR="00D1002F" w:rsidRPr="00D1002F" w:rsidRDefault="00D1002F" w:rsidP="00A31DBC">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Trailers and Semi-Trailers</w:t>
            </w:r>
          </w:p>
        </w:tc>
      </w:tr>
      <w:tr w:rsidR="0044264A" w:rsidRPr="00114D1A" w14:paraId="6E02E9AB" w14:textId="77777777" w:rsidTr="0066533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5932CD00" w14:textId="7A633CEA"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جرارات زراعية</w:t>
            </w:r>
          </w:p>
        </w:tc>
        <w:tc>
          <w:tcPr>
            <w:tcW w:w="612" w:type="pct"/>
            <w:vAlign w:val="center"/>
          </w:tcPr>
          <w:p w14:paraId="0CEF5D8F" w14:textId="52283666" w:rsidR="00D1002F" w:rsidRPr="00881363"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98.2</w:t>
            </w:r>
          </w:p>
        </w:tc>
        <w:tc>
          <w:tcPr>
            <w:tcW w:w="613" w:type="pct"/>
            <w:vAlign w:val="center"/>
          </w:tcPr>
          <w:p w14:paraId="55E4E148" w14:textId="2FA6EB87" w:rsidR="00D1002F" w:rsidRPr="00881363"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1.8</w:t>
            </w:r>
          </w:p>
        </w:tc>
        <w:tc>
          <w:tcPr>
            <w:tcW w:w="613" w:type="pct"/>
            <w:vAlign w:val="center"/>
          </w:tcPr>
          <w:p w14:paraId="48A3790C" w14:textId="10A01C35" w:rsidR="00D1002F" w:rsidRPr="0044264A" w:rsidRDefault="0044264A" w:rsidP="00D1002F">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1C43BEFE" w14:textId="09A424CC" w:rsidR="00D1002F" w:rsidRPr="00D1002F" w:rsidRDefault="00D1002F" w:rsidP="00A31DB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1002F">
              <w:rPr>
                <w:rFonts w:ascii="Arial" w:hAnsi="Arial" w:cs="Arial"/>
                <w:sz w:val="16"/>
                <w:szCs w:val="16"/>
              </w:rPr>
              <w:t>Agricultural Tractors</w:t>
            </w:r>
          </w:p>
        </w:tc>
      </w:tr>
      <w:tr w:rsidR="0044264A" w:rsidRPr="00114D1A" w14:paraId="242E715C" w14:textId="77777777" w:rsidTr="0066533F">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00CB2555" w14:textId="4C24E454" w:rsidR="00D1002F" w:rsidRPr="00D1002F" w:rsidRDefault="00D1002F"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جرارات</w:t>
            </w:r>
          </w:p>
        </w:tc>
        <w:tc>
          <w:tcPr>
            <w:tcW w:w="612" w:type="pct"/>
            <w:vAlign w:val="center"/>
          </w:tcPr>
          <w:p w14:paraId="0C63EA0D" w14:textId="3873E7A8"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100.0</w:t>
            </w:r>
          </w:p>
        </w:tc>
        <w:tc>
          <w:tcPr>
            <w:tcW w:w="613" w:type="pct"/>
            <w:vAlign w:val="center"/>
          </w:tcPr>
          <w:p w14:paraId="7016A2BA" w14:textId="20C35505" w:rsidR="00D1002F" w:rsidRPr="00881363"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0.0</w:t>
            </w:r>
          </w:p>
        </w:tc>
        <w:tc>
          <w:tcPr>
            <w:tcW w:w="613" w:type="pct"/>
            <w:vAlign w:val="center"/>
          </w:tcPr>
          <w:p w14:paraId="2F6DB325" w14:textId="4AE610BF" w:rsidR="00D1002F" w:rsidRPr="0044264A" w:rsidRDefault="0044264A" w:rsidP="00D1002F">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4264A">
              <w:rPr>
                <w:rFonts w:ascii="Arial" w:hAnsi="Arial" w:cs="Arial"/>
                <w:b/>
                <w:bCs/>
                <w:sz w:val="16"/>
                <w:szCs w:val="16"/>
              </w:rPr>
              <w:t>100</w:t>
            </w:r>
          </w:p>
        </w:tc>
        <w:tc>
          <w:tcPr>
            <w:tcW w:w="1816" w:type="pct"/>
            <w:vAlign w:val="center"/>
          </w:tcPr>
          <w:p w14:paraId="6E894BD1" w14:textId="7924571C" w:rsidR="00D1002F" w:rsidRPr="00D1002F" w:rsidRDefault="00D1002F" w:rsidP="00A31DBC">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Road Tractors</w:t>
            </w:r>
          </w:p>
        </w:tc>
      </w:tr>
      <w:tr w:rsidR="0044264A" w:rsidRPr="00114D1A" w14:paraId="33299CDF" w14:textId="77777777" w:rsidTr="0066533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24BFA792" w14:textId="3E584627" w:rsidR="0044264A" w:rsidRPr="00D1002F" w:rsidRDefault="0044264A"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شاحنات ومركبات تجارية</w:t>
            </w:r>
          </w:p>
        </w:tc>
        <w:tc>
          <w:tcPr>
            <w:tcW w:w="612" w:type="pct"/>
            <w:vAlign w:val="center"/>
          </w:tcPr>
          <w:p w14:paraId="678C5B03" w14:textId="2347C4A4" w:rsidR="0044264A" w:rsidRPr="00881363" w:rsidRDefault="0044264A" w:rsidP="0044264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96.1</w:t>
            </w:r>
          </w:p>
        </w:tc>
        <w:tc>
          <w:tcPr>
            <w:tcW w:w="613" w:type="pct"/>
            <w:vAlign w:val="center"/>
          </w:tcPr>
          <w:p w14:paraId="0E8C6D2A" w14:textId="5C879065" w:rsidR="0044264A" w:rsidRPr="00881363" w:rsidRDefault="0044264A" w:rsidP="0044264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3.9</w:t>
            </w:r>
          </w:p>
        </w:tc>
        <w:tc>
          <w:tcPr>
            <w:tcW w:w="613" w:type="pct"/>
          </w:tcPr>
          <w:p w14:paraId="3C44AD63" w14:textId="34CC4A79" w:rsidR="0044264A" w:rsidRPr="00881363" w:rsidRDefault="0044264A" w:rsidP="0044264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31ABE">
              <w:rPr>
                <w:rFonts w:ascii="Arial" w:hAnsi="Arial" w:cs="Arial"/>
                <w:b/>
                <w:bCs/>
                <w:sz w:val="16"/>
                <w:szCs w:val="16"/>
              </w:rPr>
              <w:t>100</w:t>
            </w:r>
          </w:p>
        </w:tc>
        <w:tc>
          <w:tcPr>
            <w:tcW w:w="1816" w:type="pct"/>
            <w:vAlign w:val="center"/>
          </w:tcPr>
          <w:p w14:paraId="2A7705E3" w14:textId="022EC570" w:rsidR="0044264A" w:rsidRPr="00D1002F" w:rsidRDefault="0044264A" w:rsidP="00A31DB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1002F">
              <w:rPr>
                <w:rFonts w:ascii="Arial" w:hAnsi="Arial" w:cs="Arial"/>
                <w:sz w:val="16"/>
                <w:szCs w:val="16"/>
              </w:rPr>
              <w:t>Trucks and Commercial Vehicles</w:t>
            </w:r>
          </w:p>
        </w:tc>
      </w:tr>
      <w:tr w:rsidR="0044264A" w:rsidRPr="00114D1A" w14:paraId="6D6475B8" w14:textId="77777777" w:rsidTr="0066533F">
        <w:trPr>
          <w:trHeight w:val="184"/>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5E73F4D2" w14:textId="5B8825A0" w:rsidR="0044264A" w:rsidRPr="00D1002F" w:rsidRDefault="0044264A" w:rsidP="00A31DBC">
            <w:pPr>
              <w:jc w:val="right"/>
              <w:rPr>
                <w:rFonts w:ascii="Simplified Arabic" w:hAnsi="Simplified Arabic" w:cs="Simplified Arabic"/>
                <w:b w:val="0"/>
                <w:bCs w:val="0"/>
                <w:sz w:val="16"/>
                <w:szCs w:val="16"/>
              </w:rPr>
            </w:pPr>
            <w:r w:rsidRPr="00D1002F">
              <w:rPr>
                <w:rFonts w:ascii="Simplified Arabic" w:hAnsi="Simplified Arabic" w:cs="Simplified Arabic"/>
                <w:b w:val="0"/>
                <w:bCs w:val="0"/>
                <w:sz w:val="16"/>
                <w:szCs w:val="16"/>
                <w:rtl/>
              </w:rPr>
              <w:t>مركبات اخرى</w:t>
            </w:r>
          </w:p>
        </w:tc>
        <w:tc>
          <w:tcPr>
            <w:tcW w:w="612" w:type="pct"/>
            <w:vAlign w:val="center"/>
          </w:tcPr>
          <w:p w14:paraId="21840604" w14:textId="2467DC32" w:rsidR="0044264A" w:rsidRPr="00881363" w:rsidRDefault="0044264A" w:rsidP="0044264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95.9</w:t>
            </w:r>
          </w:p>
        </w:tc>
        <w:tc>
          <w:tcPr>
            <w:tcW w:w="613" w:type="pct"/>
            <w:vAlign w:val="center"/>
          </w:tcPr>
          <w:p w14:paraId="60E7863E" w14:textId="62504892" w:rsidR="0044264A" w:rsidRPr="00881363" w:rsidRDefault="0044264A" w:rsidP="0044264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4.1</w:t>
            </w:r>
          </w:p>
        </w:tc>
        <w:tc>
          <w:tcPr>
            <w:tcW w:w="613" w:type="pct"/>
          </w:tcPr>
          <w:p w14:paraId="2D15DA9B" w14:textId="1C51DAA7" w:rsidR="0044264A" w:rsidRPr="00881363" w:rsidRDefault="0044264A" w:rsidP="0044264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31ABE">
              <w:rPr>
                <w:rFonts w:ascii="Arial" w:hAnsi="Arial" w:cs="Arial"/>
                <w:b/>
                <w:bCs/>
                <w:sz w:val="16"/>
                <w:szCs w:val="16"/>
              </w:rPr>
              <w:t>100</w:t>
            </w:r>
          </w:p>
        </w:tc>
        <w:tc>
          <w:tcPr>
            <w:tcW w:w="1816" w:type="pct"/>
            <w:vAlign w:val="center"/>
          </w:tcPr>
          <w:p w14:paraId="7EE9E0DD" w14:textId="5758FB54" w:rsidR="0044264A" w:rsidRPr="00D1002F" w:rsidRDefault="0044264A" w:rsidP="00A31DBC">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Other Vehicles</w:t>
            </w:r>
          </w:p>
        </w:tc>
      </w:tr>
      <w:tr w:rsidR="0044264A" w:rsidRPr="00114D1A" w14:paraId="3290AFDC" w14:textId="77777777" w:rsidTr="0066533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vAlign w:val="center"/>
          </w:tcPr>
          <w:p w14:paraId="417F6288" w14:textId="77777777" w:rsidR="00BA5D55" w:rsidRPr="00114D1A" w:rsidRDefault="00BA5D55" w:rsidP="006063B4">
            <w:pPr>
              <w:jc w:val="right"/>
              <w:rPr>
                <w:rFonts w:ascii="Simplified Arabic" w:hAnsi="Simplified Arabic" w:cs="Simplified Arabic"/>
                <w:sz w:val="16"/>
                <w:szCs w:val="16"/>
                <w:rtl/>
              </w:rPr>
            </w:pPr>
            <w:r>
              <w:rPr>
                <w:rFonts w:ascii="Simplified Arabic" w:hAnsi="Simplified Arabic" w:cs="Simplified Arabic" w:hint="cs"/>
                <w:sz w:val="16"/>
                <w:szCs w:val="16"/>
                <w:rtl/>
              </w:rPr>
              <w:t>المجموع</w:t>
            </w:r>
          </w:p>
        </w:tc>
        <w:tc>
          <w:tcPr>
            <w:tcW w:w="612" w:type="pct"/>
            <w:vAlign w:val="center"/>
          </w:tcPr>
          <w:p w14:paraId="4EF3C7D5" w14:textId="4969CC50" w:rsidR="00BA5D55" w:rsidRPr="00881363" w:rsidRDefault="00A31DBC"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85.3</w:t>
            </w:r>
          </w:p>
        </w:tc>
        <w:tc>
          <w:tcPr>
            <w:tcW w:w="613" w:type="pct"/>
            <w:vAlign w:val="center"/>
          </w:tcPr>
          <w:p w14:paraId="79461AB4" w14:textId="0ADD8EEC" w:rsidR="00BA5D55" w:rsidRPr="00881363" w:rsidRDefault="00A31DBC"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14.7</w:t>
            </w:r>
          </w:p>
        </w:tc>
        <w:tc>
          <w:tcPr>
            <w:tcW w:w="613" w:type="pct"/>
            <w:vAlign w:val="center"/>
          </w:tcPr>
          <w:p w14:paraId="117B73EA" w14:textId="7E5EAB81" w:rsidR="00BA5D55" w:rsidRPr="00881363" w:rsidRDefault="00A31DBC"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100</w:t>
            </w:r>
          </w:p>
        </w:tc>
        <w:tc>
          <w:tcPr>
            <w:tcW w:w="1816" w:type="pct"/>
            <w:vAlign w:val="center"/>
          </w:tcPr>
          <w:p w14:paraId="3D20E8D3" w14:textId="77777777" w:rsidR="00BA5D55" w:rsidRPr="00D96326" w:rsidRDefault="00BA5D55" w:rsidP="006063B4">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96326">
              <w:rPr>
                <w:rFonts w:ascii="Arial" w:hAnsi="Arial" w:cs="Arial"/>
                <w:b/>
                <w:bCs/>
                <w:sz w:val="16"/>
                <w:szCs w:val="16"/>
              </w:rPr>
              <w:t>Total</w:t>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798"/>
        <w:gridCol w:w="3573"/>
      </w:tblGrid>
      <w:tr w:rsidR="0041229E" w:rsidRPr="00F73C08" w14:paraId="15C2FA3F" w14:textId="77777777" w:rsidTr="008054C1">
        <w:trPr>
          <w:trHeight w:val="340"/>
          <w:jc w:val="center"/>
        </w:trPr>
        <w:tc>
          <w:tcPr>
            <w:tcW w:w="3872" w:type="dxa"/>
          </w:tcPr>
          <w:p w14:paraId="011EA3CF" w14:textId="6B73875A" w:rsidR="0041229E" w:rsidRDefault="00B22636" w:rsidP="00EA0D67">
            <w:pPr>
              <w:pStyle w:val="NormalWeb"/>
              <w:jc w:val="both"/>
              <w:rPr>
                <w:rFonts w:ascii="Arial" w:hAnsi="Arial" w:cs="Arial"/>
                <w:color w:val="000000" w:themeColor="text1"/>
                <w:sz w:val="14"/>
                <w:szCs w:val="14"/>
              </w:rPr>
            </w:pPr>
            <w:r w:rsidRPr="008B6F83">
              <w:rPr>
                <w:rFonts w:ascii="Segoe UI Symbol" w:hAnsi="Segoe UI Symbol" w:cs="Segoe UI Symbol" w:hint="cs"/>
                <w:b/>
                <w:bCs/>
                <w:color w:val="000000" w:themeColor="text1"/>
                <w:sz w:val="14"/>
                <w:szCs w:val="14"/>
                <w:rtl/>
              </w:rPr>
              <w:t>*</w:t>
            </w:r>
            <w:r w:rsidRPr="008B6F83">
              <w:rPr>
                <w:rFonts w:ascii="Arial" w:hAnsi="Arial" w:cs="Arial"/>
                <w:b/>
                <w:bCs/>
                <w:color w:val="000000" w:themeColor="text1"/>
                <w:sz w:val="14"/>
                <w:szCs w:val="14"/>
              </w:rPr>
              <w:t xml:space="preserve"> Note:</w:t>
            </w:r>
            <w:r w:rsidRPr="00B22636">
              <w:rPr>
                <w:rFonts w:ascii="Arial" w:hAnsi="Arial" w:cs="Arial"/>
                <w:color w:val="000000" w:themeColor="text1"/>
                <w:sz w:val="14"/>
                <w:szCs w:val="14"/>
              </w:rPr>
              <w:t xml:space="preserve"> The data on licensed vehicles is updated as of </w:t>
            </w:r>
            <w:r w:rsidR="00EA0D67">
              <w:rPr>
                <w:rFonts w:ascii="Arial" w:hAnsi="Arial" w:cs="Arial" w:hint="cs"/>
                <w:color w:val="000000" w:themeColor="text1"/>
                <w:sz w:val="14"/>
                <w:szCs w:val="14"/>
                <w:rtl/>
              </w:rPr>
              <w:t>10</w:t>
            </w:r>
            <w:r w:rsidRPr="00B22636">
              <w:rPr>
                <w:rFonts w:ascii="Arial" w:hAnsi="Arial" w:cs="Arial"/>
                <w:color w:val="000000" w:themeColor="text1"/>
                <w:sz w:val="14"/>
                <w:szCs w:val="14"/>
              </w:rPr>
              <w:t>/</w:t>
            </w:r>
            <w:r w:rsidR="00EA0D67">
              <w:rPr>
                <w:rFonts w:ascii="Arial" w:hAnsi="Arial" w:cs="Arial" w:hint="cs"/>
                <w:color w:val="000000" w:themeColor="text1"/>
                <w:sz w:val="14"/>
                <w:szCs w:val="14"/>
                <w:rtl/>
              </w:rPr>
              <w:t>09</w:t>
            </w:r>
            <w:r w:rsidRPr="00B22636">
              <w:rPr>
                <w:rFonts w:ascii="Arial" w:hAnsi="Arial" w:cs="Arial"/>
                <w:color w:val="000000" w:themeColor="text1"/>
                <w:sz w:val="14"/>
                <w:szCs w:val="14"/>
              </w:rPr>
              <w:t>/2025 and includes vehicles with valid licenses on that date.</w:t>
            </w:r>
          </w:p>
        </w:tc>
        <w:tc>
          <w:tcPr>
            <w:tcW w:w="3640" w:type="dxa"/>
          </w:tcPr>
          <w:p w14:paraId="0F7EFD2A" w14:textId="5B70BF84" w:rsidR="0041229E" w:rsidRDefault="0041229E" w:rsidP="00EA0D67">
            <w:pPr>
              <w:bidi/>
              <w:jc w:val="both"/>
              <w:rPr>
                <w:rFonts w:ascii="Simplified Arabic" w:hAnsi="Simplified Arabic" w:cs="Simplified Arabic"/>
                <w:sz w:val="14"/>
                <w:szCs w:val="14"/>
              </w:rPr>
            </w:pPr>
            <w:r w:rsidRPr="00172CAF">
              <w:rPr>
                <w:rFonts w:ascii="Simplified Arabic" w:hAnsi="Simplified Arabic" w:cs="Simplified Arabic" w:hint="cs"/>
                <w:b/>
                <w:bCs/>
                <w:sz w:val="14"/>
                <w:szCs w:val="14"/>
                <w:rtl/>
              </w:rPr>
              <w:t>م</w:t>
            </w:r>
            <w:r w:rsidRPr="00172CAF">
              <w:rPr>
                <w:rFonts w:ascii="Simplified Arabic" w:hAnsi="Simplified Arabic" w:cs="Simplified Arabic"/>
                <w:b/>
                <w:bCs/>
                <w:sz w:val="14"/>
                <w:szCs w:val="14"/>
                <w:rtl/>
              </w:rPr>
              <w:t>لاحظة:</w:t>
            </w:r>
            <w:r w:rsidRPr="00172CAF">
              <w:rPr>
                <w:rFonts w:ascii="Simplified Arabic" w:hAnsi="Simplified Arabic" w:cs="Simplified Arabic"/>
                <w:sz w:val="14"/>
                <w:szCs w:val="14"/>
                <w:rtl/>
              </w:rPr>
              <w:t xml:space="preserve"> </w:t>
            </w:r>
            <w:r w:rsidR="00B22636">
              <w:rPr>
                <w:rFonts w:ascii="Simplified Arabic" w:hAnsi="Simplified Arabic" w:cs="Simplified Arabic" w:hint="cs"/>
                <w:sz w:val="14"/>
                <w:szCs w:val="14"/>
                <w:rtl/>
              </w:rPr>
              <w:t>ا</w:t>
            </w:r>
            <w:r w:rsidR="00B22636" w:rsidRPr="00B22636">
              <w:rPr>
                <w:rFonts w:ascii="Simplified Arabic" w:hAnsi="Simplified Arabic" w:cs="Simplified Arabic"/>
                <w:sz w:val="14"/>
                <w:szCs w:val="14"/>
                <w:rtl/>
              </w:rPr>
              <w:t xml:space="preserve">لبيانات المتعلقة بالمركبات المرخصة محدثة حتى تاريخ </w:t>
            </w:r>
            <w:r w:rsidR="00EA0D67">
              <w:rPr>
                <w:rFonts w:ascii="Simplified Arabic" w:hAnsi="Simplified Arabic" w:cs="Simplified Arabic" w:hint="cs"/>
                <w:sz w:val="14"/>
                <w:szCs w:val="14"/>
                <w:rtl/>
              </w:rPr>
              <w:t>10</w:t>
            </w:r>
            <w:r w:rsidR="00B22636" w:rsidRPr="00B22636">
              <w:rPr>
                <w:rFonts w:ascii="Simplified Arabic" w:hAnsi="Simplified Arabic" w:cs="Simplified Arabic"/>
                <w:sz w:val="14"/>
                <w:szCs w:val="14"/>
                <w:rtl/>
              </w:rPr>
              <w:t>/</w:t>
            </w:r>
            <w:r w:rsidR="00B22636">
              <w:rPr>
                <w:rFonts w:ascii="Simplified Arabic" w:hAnsi="Simplified Arabic" w:cs="Simplified Arabic" w:hint="cs"/>
                <w:sz w:val="14"/>
                <w:szCs w:val="14"/>
                <w:rtl/>
              </w:rPr>
              <w:t>0</w:t>
            </w:r>
            <w:r w:rsidR="00EA0D67">
              <w:rPr>
                <w:rFonts w:ascii="Simplified Arabic" w:hAnsi="Simplified Arabic" w:cs="Simplified Arabic" w:hint="cs"/>
                <w:sz w:val="14"/>
                <w:szCs w:val="14"/>
                <w:rtl/>
              </w:rPr>
              <w:t>9</w:t>
            </w:r>
            <w:r w:rsidR="00B22636" w:rsidRPr="00B22636">
              <w:rPr>
                <w:rFonts w:ascii="Simplified Arabic" w:hAnsi="Simplified Arabic" w:cs="Simplified Arabic"/>
                <w:sz w:val="14"/>
                <w:szCs w:val="14"/>
                <w:rtl/>
              </w:rPr>
              <w:t>/2025، وتشمل المركبات التي كانت رخصها سارية المفعول في التاريخ المذكور.</w:t>
            </w:r>
          </w:p>
        </w:tc>
      </w:tr>
      <w:tr w:rsidR="00A3120A" w:rsidRPr="00F73C08" w14:paraId="1D0FE120" w14:textId="77777777" w:rsidTr="008054C1">
        <w:trPr>
          <w:trHeight w:val="340"/>
          <w:jc w:val="center"/>
        </w:trPr>
        <w:tc>
          <w:tcPr>
            <w:tcW w:w="3872" w:type="dxa"/>
            <w:tcBorders>
              <w:bottom w:val="nil"/>
            </w:tcBorders>
          </w:tcPr>
          <w:p w14:paraId="73B75027" w14:textId="4D34AC36" w:rsidR="00A3120A" w:rsidRPr="00172CAF" w:rsidRDefault="003C373A" w:rsidP="003C373A">
            <w:pPr>
              <w:pStyle w:val="NormalWeb"/>
              <w:jc w:val="both"/>
              <w:rPr>
                <w:rFonts w:ascii="Arial" w:hAnsi="Arial" w:cs="Arial"/>
                <w:sz w:val="14"/>
                <w:szCs w:val="14"/>
              </w:rPr>
            </w:pPr>
            <w:r>
              <w:rPr>
                <w:rFonts w:ascii="Arial" w:hAnsi="Arial" w:cs="Arial"/>
                <w:color w:val="000000" w:themeColor="text1"/>
                <w:sz w:val="14"/>
                <w:szCs w:val="14"/>
              </w:rPr>
              <w:t>*</w:t>
            </w:r>
            <w:r w:rsidRPr="00DF2657">
              <w:rPr>
                <w:rFonts w:ascii="Arial" w:hAnsi="Arial" w:cs="Arial"/>
                <w:color w:val="000000" w:themeColor="text1"/>
                <w:sz w:val="14"/>
                <w:szCs w:val="14"/>
              </w:rPr>
              <w:t>Data excluded those parts of Jerusalem which were annexed by Israeli Occupation in 1967</w:t>
            </w:r>
            <w:r>
              <w:rPr>
                <w:rFonts w:ascii="Arial" w:hAnsi="Arial" w:cs="Arial"/>
                <w:color w:val="000000" w:themeColor="text1"/>
                <w:sz w:val="14"/>
                <w:szCs w:val="14"/>
              </w:rPr>
              <w:t>.</w:t>
            </w:r>
          </w:p>
        </w:tc>
        <w:tc>
          <w:tcPr>
            <w:tcW w:w="3640" w:type="dxa"/>
            <w:tcBorders>
              <w:bottom w:val="nil"/>
            </w:tcBorders>
          </w:tcPr>
          <w:p w14:paraId="5A8AE213" w14:textId="24549BBB" w:rsidR="00A3120A" w:rsidRPr="00F73C08" w:rsidRDefault="003C373A" w:rsidP="003C373A">
            <w:pPr>
              <w:bidi/>
              <w:jc w:val="both"/>
              <w:rPr>
                <w:rFonts w:ascii="Simplified Arabic" w:hAnsi="Simplified Arabic" w:cs="Simplified Arabic"/>
                <w:b/>
                <w:bCs/>
                <w:color w:val="000000"/>
                <w:sz w:val="14"/>
                <w:szCs w:val="14"/>
                <w:rtl/>
              </w:rPr>
            </w:pPr>
            <w:r>
              <w:rPr>
                <w:rFonts w:ascii="Simplified Arabic" w:hAnsi="Simplified Arabic" w:cs="Simplified Arabic"/>
                <w:sz w:val="14"/>
                <w:szCs w:val="14"/>
              </w:rPr>
              <w:t>*</w:t>
            </w:r>
            <w:r w:rsidRPr="00CD4620">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Pr>
                <w:rFonts w:ascii="Simplified Arabic" w:hAnsi="Simplified Arabic" w:cs="Simplified Arabic"/>
                <w:sz w:val="14"/>
                <w:szCs w:val="14"/>
              </w:rPr>
              <w:t>.</w:t>
            </w:r>
          </w:p>
        </w:tc>
      </w:tr>
      <w:tr w:rsidR="00A3120A" w:rsidRPr="00F73C08" w14:paraId="691FE276" w14:textId="77777777" w:rsidTr="008054C1">
        <w:trPr>
          <w:trHeight w:val="340"/>
          <w:jc w:val="center"/>
        </w:trPr>
        <w:tc>
          <w:tcPr>
            <w:tcW w:w="3872" w:type="dxa"/>
            <w:tcBorders>
              <w:bottom w:val="nil"/>
            </w:tcBorders>
          </w:tcPr>
          <w:p w14:paraId="053C4386" w14:textId="063D8A47" w:rsidR="00A3120A" w:rsidRPr="00F73C08" w:rsidRDefault="00A3120A" w:rsidP="006063B4">
            <w:pPr>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006219AD" w:rsidRPr="006219AD">
              <w:rPr>
                <w:rFonts w:ascii="Arial" w:hAnsi="Arial"/>
                <w:color w:val="000000" w:themeColor="text1"/>
                <w:sz w:val="14"/>
                <w:szCs w:val="14"/>
              </w:rPr>
              <w:t>Ministry of Transport</w:t>
            </w:r>
            <w:r w:rsidRPr="00E6050A">
              <w:rPr>
                <w:rFonts w:ascii="Arial" w:hAnsi="Arial"/>
                <w:color w:val="000000" w:themeColor="text1"/>
                <w:sz w:val="14"/>
                <w:szCs w:val="14"/>
              </w:rPr>
              <w:t>.</w:t>
            </w:r>
            <w:r w:rsidRPr="00F73C08">
              <w:rPr>
                <w:rFonts w:ascii="Arial" w:hAnsi="Arial"/>
                <w:color w:val="000000" w:themeColor="text1"/>
                <w:sz w:val="14"/>
                <w:szCs w:val="14"/>
              </w:rPr>
              <w:t xml:space="preserve"> </w:t>
            </w:r>
            <w:r>
              <w:rPr>
                <w:rFonts w:ascii="Arial" w:hAnsi="Arial" w:hint="cs"/>
                <w:color w:val="000000" w:themeColor="text1"/>
                <w:sz w:val="14"/>
                <w:szCs w:val="14"/>
                <w:rtl/>
              </w:rPr>
              <w:t>202</w:t>
            </w:r>
            <w:r>
              <w:rPr>
                <w:rFonts w:ascii="Arial" w:hAnsi="Arial"/>
                <w:color w:val="000000" w:themeColor="text1"/>
                <w:sz w:val="14"/>
                <w:szCs w:val="14"/>
              </w:rPr>
              <w:t xml:space="preserve">5. </w:t>
            </w:r>
            <w:r w:rsidRPr="00F73C08">
              <w:rPr>
                <w:rFonts w:ascii="Arial" w:hAnsi="Arial"/>
                <w:color w:val="000000" w:themeColor="text1"/>
                <w:sz w:val="14"/>
                <w:szCs w:val="14"/>
              </w:rPr>
              <w:t>Ramallah – Palestine.</w:t>
            </w:r>
          </w:p>
        </w:tc>
        <w:tc>
          <w:tcPr>
            <w:tcW w:w="3640" w:type="dxa"/>
            <w:tcBorders>
              <w:bottom w:val="nil"/>
            </w:tcBorders>
          </w:tcPr>
          <w:p w14:paraId="73F71650" w14:textId="77413EE8" w:rsidR="00A3120A" w:rsidRPr="00F73C08" w:rsidRDefault="006219AD" w:rsidP="006219AD">
            <w:pPr>
              <w:bidi/>
              <w:rPr>
                <w:rFonts w:cs="Simplified Arabic"/>
                <w:noProof/>
                <w:color w:val="FF0000"/>
                <w:sz w:val="20"/>
                <w:szCs w:val="20"/>
              </w:rPr>
            </w:pPr>
            <w:r w:rsidRPr="00F73C08">
              <w:rPr>
                <w:rFonts w:ascii="Simplified Arabic" w:hAnsi="Simplified Arabic" w:cs="Simplified Arabic" w:hint="cs"/>
                <w:b/>
                <w:bCs/>
                <w:color w:val="000000"/>
                <w:sz w:val="14"/>
                <w:szCs w:val="14"/>
                <w:rtl/>
              </w:rPr>
              <w:t>المصدر:</w:t>
            </w:r>
            <w:r w:rsidRPr="006219AD">
              <w:rPr>
                <w:rFonts w:ascii="Simplified Arabic" w:hAnsi="Simplified Arabic" w:cs="Simplified Arabic" w:hint="cs"/>
                <w:b/>
                <w:bCs/>
                <w:sz w:val="14"/>
                <w:szCs w:val="14"/>
                <w:rtl/>
              </w:rPr>
              <w:t xml:space="preserve"> وزارة</w:t>
            </w:r>
            <w:r w:rsidRPr="006219AD">
              <w:rPr>
                <w:rFonts w:ascii="Simplified Arabic" w:hAnsi="Simplified Arabic" w:cs="Simplified Arabic"/>
                <w:b/>
                <w:bCs/>
                <w:sz w:val="14"/>
                <w:szCs w:val="14"/>
                <w:rtl/>
              </w:rPr>
              <w:t xml:space="preserve"> النقل والمواصلات</w:t>
            </w:r>
            <w:r w:rsidR="00A3120A">
              <w:rPr>
                <w:rFonts w:ascii="Simplified Arabic" w:hAnsi="Simplified Arabic" w:cs="Simplified Arabic" w:hint="cs"/>
                <w:b/>
                <w:bCs/>
                <w:sz w:val="14"/>
                <w:szCs w:val="14"/>
                <w:rtl/>
              </w:rPr>
              <w:t>،</w:t>
            </w:r>
            <w:r w:rsidR="00A3120A" w:rsidRPr="00F73C08">
              <w:rPr>
                <w:rFonts w:ascii="Simplified Arabic" w:hAnsi="Simplified Arabic" w:cs="Simplified Arabic"/>
                <w:b/>
                <w:bCs/>
                <w:sz w:val="14"/>
                <w:szCs w:val="14"/>
                <w:rtl/>
              </w:rPr>
              <w:t xml:space="preserve"> </w:t>
            </w:r>
            <w:r w:rsidR="00A3120A">
              <w:rPr>
                <w:rFonts w:ascii="Simplified Arabic" w:hAnsi="Simplified Arabic" w:cs="Simplified Arabic"/>
                <w:b/>
                <w:bCs/>
                <w:sz w:val="14"/>
                <w:szCs w:val="14"/>
              </w:rPr>
              <w:t>2025</w:t>
            </w:r>
            <w:r w:rsidR="00A3120A" w:rsidRPr="00F73C08">
              <w:rPr>
                <w:rFonts w:ascii="Simplified Arabic" w:hAnsi="Simplified Arabic" w:cs="Simplified Arabic"/>
                <w:b/>
                <w:bCs/>
                <w:sz w:val="14"/>
                <w:szCs w:val="14"/>
                <w:rtl/>
              </w:rPr>
              <w:t xml:space="preserve">. </w:t>
            </w:r>
            <w:r w:rsidR="00A3120A" w:rsidRPr="00F73C08">
              <w:rPr>
                <w:rFonts w:ascii="Simplified Arabic" w:hAnsi="Simplified Arabic" w:cs="Simplified Arabic"/>
                <w:color w:val="000000"/>
                <w:sz w:val="14"/>
                <w:szCs w:val="14"/>
                <w:rtl/>
              </w:rPr>
              <w:t>رام الله–فلسطين.</w:t>
            </w:r>
          </w:p>
        </w:tc>
      </w:tr>
    </w:tbl>
    <w:p w14:paraId="073FBC30" w14:textId="77777777" w:rsidR="00A3120A" w:rsidRPr="00CD5D92" w:rsidRDefault="00A3120A" w:rsidP="00A3120A">
      <w:pPr>
        <w:pStyle w:val="NormalWeb"/>
        <w:bidi/>
        <w:spacing w:before="0" w:beforeAutospacing="0" w:after="0" w:afterAutospacing="0"/>
        <w:jc w:val="both"/>
        <w:rPr>
          <w:rFonts w:ascii="Simplified Arabic" w:hAnsi="Simplified Arabic" w:cs="Simplified Arabic"/>
          <w:sz w:val="10"/>
          <w:szCs w:val="10"/>
          <w:rtl/>
        </w:rPr>
      </w:pPr>
    </w:p>
    <w:p w14:paraId="5364971B" w14:textId="77777777" w:rsidR="00B71AE5" w:rsidRDefault="00B71AE5" w:rsidP="00B71AE5">
      <w:pPr>
        <w:pStyle w:val="Title"/>
        <w:bidi/>
        <w:jc w:val="both"/>
        <w:rPr>
          <w:b w:val="0"/>
          <w:bCs w:val="0"/>
          <w:rtl/>
        </w:rPr>
        <w:sectPr w:rsidR="00B71AE5" w:rsidSect="00A21A24">
          <w:type w:val="continuous"/>
          <w:pgSz w:w="9639" w:h="13608" w:code="11"/>
          <w:pgMar w:top="1134" w:right="1134" w:bottom="1134" w:left="1134" w:header="709" w:footer="709" w:gutter="0"/>
          <w:cols w:space="720"/>
          <w:bidi/>
          <w:docGrid w:linePitch="360"/>
        </w:sectPr>
      </w:pPr>
    </w:p>
    <w:p w14:paraId="5D1C6DC9" w14:textId="44ADCDE2" w:rsidR="00BC2A0B" w:rsidRPr="00B71AE5" w:rsidRDefault="000523E2" w:rsidP="00B44EC0">
      <w:pPr>
        <w:pStyle w:val="Title"/>
        <w:bidi/>
        <w:jc w:val="both"/>
        <w:rPr>
          <w:rFonts w:ascii="Simplified Arabic" w:hAnsi="Simplified Arabic"/>
          <w:b w:val="0"/>
          <w:bCs w:val="0"/>
          <w:color w:val="000000" w:themeColor="text1"/>
          <w:sz w:val="18"/>
          <w:szCs w:val="18"/>
        </w:rPr>
      </w:pPr>
      <w:r w:rsidRPr="000523E2">
        <w:rPr>
          <w:b w:val="0"/>
          <w:bCs w:val="0"/>
          <w:color w:val="000000" w:themeColor="text1"/>
          <w:rtl/>
        </w:rPr>
        <w:t xml:space="preserve">تشير بيانات عام 2025 إلى أن غالبية المركبات المرخصة في الضفة الغربية مملوكة للذكور بنسبة 85.3% مقابل 14.7% للإناث. وتظهر الفروق بين الجنسين بشكل أكثر وضوحاً </w:t>
      </w:r>
      <w:r w:rsidRPr="000523E2">
        <w:rPr>
          <w:b w:val="0"/>
          <w:bCs w:val="0"/>
          <w:rtl/>
        </w:rPr>
        <w:t>في بعض أنواع المركبات؛ إذ بلغت نسبة ملكية النساء للمركبات الخاصة 16.2%، بينما تراجعت في المركبات التجارية الثقيلة مثل الشاحنات والمركبات التجارية إلى 3.9% فقط، وفي الجرارات إلى صفر. في المقابل، تبرز مشاركة النساء في ملكية سيارات الأجرة بنسبة 13.1%، ما يعكس حضوراً ملموساً في هذا القطاع. أما في ملكية الدراجات النارية والمقطورات فقد بقيت مشاركة النساء محدودة للغاية (0.6% و1.1% على التوالي). تعكس هذه المؤشرات استمرار التباين بين الجنسين في ملكية المركبات، مع تمركز النساء بشكل أساسي في المركبات الخاصة، مقابل هيمنة الذكور على المركبات الإنتاجية والخدمية</w:t>
      </w:r>
      <w:r>
        <w:rPr>
          <w:rFonts w:hint="cs"/>
          <w:b w:val="0"/>
          <w:bCs w:val="0"/>
          <w:rtl/>
        </w:rPr>
        <w:t>.</w:t>
      </w:r>
    </w:p>
    <w:p w14:paraId="7E2A8A97" w14:textId="77777777" w:rsidR="00BC2A0B" w:rsidRPr="000523E2" w:rsidRDefault="00BC2A0B" w:rsidP="00BC2A0B">
      <w:pPr>
        <w:pStyle w:val="Title"/>
        <w:bidi/>
        <w:rPr>
          <w:rFonts w:ascii="Simplified Arabic" w:hAnsi="Simplified Arabic"/>
          <w:color w:val="000000" w:themeColor="text1"/>
          <w:sz w:val="6"/>
          <w:szCs w:val="6"/>
        </w:rPr>
      </w:pPr>
    </w:p>
    <w:p w14:paraId="280C5906" w14:textId="7DB57CC4" w:rsidR="00B71AE5" w:rsidRPr="00B71AE5" w:rsidRDefault="000523E2" w:rsidP="000523E2">
      <w:pPr>
        <w:pStyle w:val="NormalWeb"/>
        <w:spacing w:before="0" w:beforeAutospacing="0" w:after="0" w:afterAutospacing="0"/>
        <w:jc w:val="both"/>
        <w:rPr>
          <w:sz w:val="20"/>
          <w:szCs w:val="20"/>
        </w:rPr>
      </w:pPr>
      <w:r w:rsidRPr="000523E2">
        <w:rPr>
          <w:sz w:val="20"/>
          <w:szCs w:val="20"/>
        </w:rPr>
        <w:t>Data f</w:t>
      </w:r>
      <w:r>
        <w:rPr>
          <w:sz w:val="20"/>
          <w:szCs w:val="20"/>
        </w:rPr>
        <w:t>o</w:t>
      </w:r>
      <w:r w:rsidRPr="000523E2">
        <w:rPr>
          <w:sz w:val="20"/>
          <w:szCs w:val="20"/>
        </w:rPr>
        <w:t>r 2025 indicate that the majority of licensed vehicles in the West Bank are owned by males (85.3%) compared to 14.7% by females. The gender gap is more pronounced in certain types of vehicles; women’s ownership reached 16.2% for private vehicles, while it dropped to only 3.9% for heavy commercial vehicles such as trucks</w:t>
      </w:r>
      <w:r w:rsidRPr="000523E2">
        <w:t xml:space="preserve"> </w:t>
      </w:r>
      <w:r>
        <w:rPr>
          <w:sz w:val="20"/>
          <w:szCs w:val="20"/>
        </w:rPr>
        <w:t>and commercial vehicles</w:t>
      </w:r>
      <w:r w:rsidRPr="000523E2">
        <w:rPr>
          <w:sz w:val="20"/>
          <w:szCs w:val="20"/>
        </w:rPr>
        <w:t>, and to zero for road tractors. In contrast, women’s share in taxi ownership stood at 13.1%, reflecting a notable presence in this sector. Women’s ownership of motorcycles and trailers remained very limited (0.6% and 1.1%, respectively). These indicators highlight the persistent gender disparity in vehicle ownership, with women concentrated mainly in private vehicles, while men dominate ownership of productive and service-related vehicles</w:t>
      </w:r>
      <w:r w:rsidR="00B71AE5" w:rsidRPr="00B71AE5">
        <w:rPr>
          <w:sz w:val="20"/>
          <w:szCs w:val="20"/>
        </w:rPr>
        <w:t>.</w:t>
      </w:r>
    </w:p>
    <w:p w14:paraId="5CD5A2C5" w14:textId="77777777" w:rsidR="00B71AE5" w:rsidRDefault="00B71AE5" w:rsidP="00BC2A0B">
      <w:pPr>
        <w:pStyle w:val="Title"/>
        <w:bidi/>
        <w:rPr>
          <w:rFonts w:ascii="Simplified Arabic" w:hAnsi="Simplified Arabic"/>
          <w:color w:val="000000" w:themeColor="text1"/>
          <w:sz w:val="18"/>
          <w:szCs w:val="18"/>
          <w:rtl/>
        </w:rPr>
        <w:sectPr w:rsidR="00B71AE5" w:rsidSect="00B71AE5">
          <w:type w:val="continuous"/>
          <w:pgSz w:w="9639" w:h="13608" w:code="11"/>
          <w:pgMar w:top="1134" w:right="1134" w:bottom="1134" w:left="1134" w:header="709" w:footer="709" w:gutter="0"/>
          <w:cols w:num="2" w:space="227"/>
          <w:bidi/>
          <w:docGrid w:linePitch="360"/>
        </w:sectPr>
      </w:pPr>
    </w:p>
    <w:p w14:paraId="57DE5C4B" w14:textId="77777777" w:rsidR="00BA603D" w:rsidRDefault="00BA603D" w:rsidP="0041229E">
      <w:pPr>
        <w:pStyle w:val="Title"/>
        <w:bidi/>
        <w:rPr>
          <w:rFonts w:ascii="Simplified Arabic" w:hAnsi="Simplified Arabic"/>
          <w:color w:val="000000" w:themeColor="text1"/>
          <w:sz w:val="18"/>
          <w:szCs w:val="18"/>
          <w:rtl/>
        </w:rPr>
      </w:pPr>
    </w:p>
    <w:p w14:paraId="66EA2882" w14:textId="28B2366B" w:rsidR="00D97EE8" w:rsidRPr="006A15C2" w:rsidRDefault="00D97EE8" w:rsidP="00BA603D">
      <w:pPr>
        <w:pStyle w:val="Title"/>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التوزيع النسبي</w:t>
      </w:r>
      <w:r w:rsidRPr="00A3120A">
        <w:rPr>
          <w:rFonts w:ascii="Simplified Arabic" w:hAnsi="Simplified Arabic"/>
          <w:color w:val="000000" w:themeColor="text1"/>
          <w:sz w:val="18"/>
          <w:szCs w:val="18"/>
          <w:rtl/>
        </w:rPr>
        <w:t xml:space="preserve"> </w:t>
      </w:r>
      <w:r>
        <w:rPr>
          <w:rFonts w:ascii="Simplified Arabic" w:hAnsi="Simplified Arabic" w:hint="cs"/>
          <w:color w:val="000000" w:themeColor="text1"/>
          <w:sz w:val="18"/>
          <w:szCs w:val="18"/>
          <w:rtl/>
        </w:rPr>
        <w:t>ل</w:t>
      </w:r>
      <w:r w:rsidRPr="00A3120A">
        <w:rPr>
          <w:rFonts w:ascii="Simplified Arabic" w:hAnsi="Simplified Arabic"/>
          <w:color w:val="000000" w:themeColor="text1"/>
          <w:sz w:val="18"/>
          <w:szCs w:val="18"/>
          <w:rtl/>
        </w:rPr>
        <w:t>لمركبات</w:t>
      </w:r>
      <w:r>
        <w:rPr>
          <w:rFonts w:ascii="Simplified Arabic" w:hAnsi="Simplified Arabic"/>
          <w:color w:val="000000" w:themeColor="text1"/>
          <w:sz w:val="18"/>
          <w:szCs w:val="18"/>
          <w:rtl/>
        </w:rPr>
        <w:t xml:space="preserve"> المرخصة في الضفة الغربية* حسب</w:t>
      </w:r>
      <w:r>
        <w:rPr>
          <w:rFonts w:ascii="Simplified Arabic" w:hAnsi="Simplified Arabic" w:hint="cs"/>
          <w:color w:val="000000" w:themeColor="text1"/>
          <w:sz w:val="18"/>
          <w:szCs w:val="18"/>
          <w:rtl/>
        </w:rPr>
        <w:t xml:space="preserve"> الفئة العمرية والجنس للمالك</w:t>
      </w:r>
      <w:r w:rsidRPr="00A3120A">
        <w:rPr>
          <w:rFonts w:ascii="Simplified Arabic" w:hAnsi="Simplified Arabic"/>
          <w:color w:val="000000" w:themeColor="text1"/>
          <w:sz w:val="18"/>
          <w:szCs w:val="18"/>
          <w:rtl/>
        </w:rPr>
        <w:t>، 202</w:t>
      </w:r>
      <w:r w:rsidR="0041229E">
        <w:rPr>
          <w:rFonts w:ascii="Simplified Arabic" w:hAnsi="Simplified Arabic" w:hint="cs"/>
          <w:color w:val="000000" w:themeColor="text1"/>
          <w:sz w:val="18"/>
          <w:szCs w:val="18"/>
          <w:rtl/>
        </w:rPr>
        <w:t>5</w:t>
      </w:r>
      <w:r>
        <w:rPr>
          <w:rFonts w:ascii="Simplified Arabic" w:hAnsi="Simplified Arabic" w:hint="cs"/>
          <w:color w:val="000000" w:themeColor="text1"/>
          <w:sz w:val="18"/>
          <w:szCs w:val="18"/>
          <w:rtl/>
        </w:rPr>
        <w:t xml:space="preserve"> </w:t>
      </w:r>
      <w:r w:rsidRPr="006A15C2">
        <w:rPr>
          <w:rFonts w:ascii="Simplified Arabic" w:hAnsi="Simplified Arabic" w:hint="cs"/>
          <w:color w:val="000000" w:themeColor="text1"/>
          <w:sz w:val="18"/>
          <w:szCs w:val="18"/>
          <w:rtl/>
        </w:rPr>
        <w:t xml:space="preserve"> </w:t>
      </w:r>
    </w:p>
    <w:p w14:paraId="4020FA70" w14:textId="5C62D8C1" w:rsidR="00D97EE8" w:rsidRPr="00BA5D55" w:rsidRDefault="00D97EE8" w:rsidP="0041229E">
      <w:pPr>
        <w:pStyle w:val="Heading3"/>
        <w:jc w:val="center"/>
        <w:rPr>
          <w:rFonts w:ascii="Arial" w:hAnsi="Arial" w:cs="Arial"/>
          <w:color w:val="000000" w:themeColor="text1"/>
          <w:sz w:val="18"/>
          <w:szCs w:val="18"/>
        </w:rPr>
      </w:pPr>
      <w:r w:rsidRPr="00BA5D55">
        <w:rPr>
          <w:rFonts w:ascii="Arial" w:hAnsi="Arial" w:cs="Arial"/>
          <w:color w:val="000000" w:themeColor="text1"/>
          <w:sz w:val="18"/>
          <w:szCs w:val="18"/>
        </w:rPr>
        <w:t xml:space="preserve">Percentage Distribution of Licensed Vehicles in the West Bank* By </w:t>
      </w:r>
      <w:r w:rsidRPr="00D97EE8">
        <w:rPr>
          <w:rFonts w:ascii="Arial" w:hAnsi="Arial" w:cs="Arial"/>
          <w:color w:val="000000" w:themeColor="text1"/>
          <w:sz w:val="18"/>
          <w:szCs w:val="18"/>
        </w:rPr>
        <w:t>Owner’s Age Group and Sex</w:t>
      </w:r>
      <w:r w:rsidRPr="00BA5D55">
        <w:rPr>
          <w:rFonts w:ascii="Arial" w:hAnsi="Arial" w:cs="Arial"/>
          <w:color w:val="000000" w:themeColor="text1"/>
          <w:sz w:val="18"/>
          <w:szCs w:val="18"/>
        </w:rPr>
        <w:t>, 202</w:t>
      </w:r>
      <w:r w:rsidR="0041229E">
        <w:rPr>
          <w:rFonts w:ascii="Arial" w:hAnsi="Arial" w:cs="Arial" w:hint="cs"/>
          <w:color w:val="000000" w:themeColor="text1"/>
          <w:sz w:val="18"/>
          <w:szCs w:val="18"/>
          <w:rtl/>
        </w:rPr>
        <w:t>5</w:t>
      </w:r>
      <w:r w:rsidRPr="00BA5D55">
        <w:rPr>
          <w:rFonts w:ascii="Arial" w:hAnsi="Arial" w:cs="Arial"/>
          <w:color w:val="000000" w:themeColor="text1"/>
          <w:sz w:val="18"/>
          <w:szCs w:val="18"/>
        </w:rPr>
        <w:t xml:space="preserve"> </w:t>
      </w:r>
    </w:p>
    <w:tbl>
      <w:tblPr>
        <w:tblStyle w:val="ListTable4-Accent21"/>
        <w:bidiVisual/>
        <w:tblW w:w="5000" w:type="pct"/>
        <w:jc w:val="center"/>
        <w:tblBorders>
          <w:top w:val="single" w:sz="4" w:space="0" w:color="C0504D" w:themeColor="accent2"/>
          <w:left w:val="single" w:sz="4" w:space="0" w:color="C0504D" w:themeColor="accent2"/>
          <w:right w:val="single" w:sz="4" w:space="0" w:color="C0504D" w:themeColor="accent2"/>
          <w:insideH w:val="single" w:sz="4" w:space="0" w:color="C0504D" w:themeColor="accent2"/>
          <w:insideV w:val="single" w:sz="4" w:space="0" w:color="C0504D" w:themeColor="accent2"/>
        </w:tblBorders>
        <w:tblLook w:val="04A0" w:firstRow="1" w:lastRow="0" w:firstColumn="1" w:lastColumn="0" w:noHBand="0" w:noVBand="1"/>
      </w:tblPr>
      <w:tblGrid>
        <w:gridCol w:w="1982"/>
        <w:gridCol w:w="901"/>
        <w:gridCol w:w="902"/>
        <w:gridCol w:w="902"/>
        <w:gridCol w:w="2674"/>
      </w:tblGrid>
      <w:tr w:rsidR="0090720C" w:rsidRPr="00114D1A" w14:paraId="4D458D11" w14:textId="77777777" w:rsidTr="0090720C">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346"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4C347427" w14:textId="1CDB62B3" w:rsidR="0090720C" w:rsidRPr="00114D1A" w:rsidRDefault="0090720C" w:rsidP="006063B4">
            <w:pPr>
              <w:jc w:val="center"/>
              <w:rPr>
                <w:rFonts w:ascii="Simplified Arabic" w:hAnsi="Simplified Arabic" w:cs="Simplified Arabic"/>
                <w:sz w:val="16"/>
                <w:szCs w:val="16"/>
                <w:rtl/>
              </w:rPr>
            </w:pPr>
            <w:r w:rsidRPr="00D27AB7">
              <w:rPr>
                <w:rFonts w:ascii="Simplified Arabic" w:hAnsi="Simplified Arabic" w:cs="Simplified Arabic"/>
                <w:sz w:val="16"/>
                <w:szCs w:val="16"/>
                <w:rtl/>
              </w:rPr>
              <w:t>الفئة العمرية</w:t>
            </w:r>
          </w:p>
        </w:tc>
        <w:tc>
          <w:tcPr>
            <w:tcW w:w="1837" w:type="pct"/>
            <w:gridSpan w:val="3"/>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5164A46A" w14:textId="4BA02C94" w:rsidR="0090720C" w:rsidRPr="00D96326" w:rsidRDefault="0090720C" w:rsidP="0090720C">
            <w:pPr>
              <w:bidi/>
              <w:ind w:right="-11"/>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96326">
              <w:rPr>
                <w:rFonts w:ascii="Arial" w:hAnsi="Arial" w:cs="Arial"/>
                <w:sz w:val="16"/>
                <w:szCs w:val="16"/>
                <w:rtl/>
              </w:rPr>
              <w:t>الجنس</w:t>
            </w:r>
            <w:r w:rsidRPr="00D96326">
              <w:rPr>
                <w:rFonts w:ascii="Arial" w:hAnsi="Arial" w:cs="Arial" w:hint="cs"/>
                <w:sz w:val="16"/>
                <w:szCs w:val="16"/>
                <w:rtl/>
              </w:rPr>
              <w:t xml:space="preserve"> </w:t>
            </w:r>
            <w:r>
              <w:rPr>
                <w:rFonts w:ascii="Arial" w:hAnsi="Arial" w:cs="Arial" w:hint="cs"/>
                <w:sz w:val="16"/>
                <w:szCs w:val="16"/>
                <w:rtl/>
              </w:rPr>
              <w:t xml:space="preserve">المالك                 </w:t>
            </w:r>
            <w:r w:rsidRPr="00D96326">
              <w:rPr>
                <w:rFonts w:ascii="Arial" w:hAnsi="Arial" w:cs="Arial"/>
                <w:sz w:val="16"/>
                <w:szCs w:val="16"/>
              </w:rPr>
              <w:t xml:space="preserve">Sex of </w:t>
            </w:r>
            <w:r w:rsidRPr="00BA5D55">
              <w:rPr>
                <w:rFonts w:ascii="Arial" w:hAnsi="Arial" w:cs="Arial"/>
                <w:sz w:val="16"/>
                <w:szCs w:val="16"/>
              </w:rPr>
              <w:t>Owner</w:t>
            </w:r>
            <w:r>
              <w:rPr>
                <w:rFonts w:ascii="Arial" w:hAnsi="Arial" w:cs="Arial" w:hint="cs"/>
                <w:sz w:val="16"/>
                <w:szCs w:val="16"/>
                <w:rtl/>
              </w:rPr>
              <w:t xml:space="preserve">      </w:t>
            </w:r>
          </w:p>
        </w:tc>
        <w:tc>
          <w:tcPr>
            <w:tcW w:w="1816" w:type="pct"/>
            <w:vMerge w:val="restar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1D04693A" w14:textId="06C843FD" w:rsidR="0090720C" w:rsidRPr="007A48F5" w:rsidRDefault="0090720C" w:rsidP="006063B4">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27AB7">
              <w:rPr>
                <w:rFonts w:ascii="Arial" w:hAnsi="Arial" w:cs="Arial"/>
                <w:sz w:val="16"/>
                <w:szCs w:val="16"/>
              </w:rPr>
              <w:t>Age Group</w:t>
            </w:r>
          </w:p>
        </w:tc>
      </w:tr>
      <w:tr w:rsidR="00D97EE8" w:rsidRPr="00114D1A" w14:paraId="21D2F979" w14:textId="77777777" w:rsidTr="00F125BF">
        <w:trPr>
          <w:cnfStyle w:val="000000100000" w:firstRow="0" w:lastRow="0" w:firstColumn="0" w:lastColumn="0" w:oddVBand="0" w:evenVBand="0" w:oddHBand="1"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1346" w:type="pct"/>
            <w:vMerge/>
            <w:tcBorders>
              <w:top w:val="single" w:sz="4" w:space="0" w:color="943634" w:themeColor="accent2" w:themeShade="BF"/>
              <w:left w:val="single" w:sz="4" w:space="0" w:color="C00000"/>
              <w:bottom w:val="single" w:sz="4" w:space="0" w:color="FFFFFF" w:themeColor="background1"/>
              <w:right w:val="single" w:sz="4" w:space="0" w:color="943634" w:themeColor="accent2" w:themeShade="BF"/>
            </w:tcBorders>
            <w:vAlign w:val="center"/>
            <w:hideMark/>
          </w:tcPr>
          <w:p w14:paraId="0041AB75" w14:textId="77777777" w:rsidR="00D97EE8" w:rsidRPr="00114D1A" w:rsidRDefault="00D97EE8" w:rsidP="006063B4">
            <w:pPr>
              <w:jc w:val="center"/>
              <w:rPr>
                <w:rFonts w:ascii="Simplified Arabic" w:hAnsi="Simplified Arabic" w:cs="Simplified Arabic"/>
                <w:sz w:val="16"/>
                <w:szCs w:val="16"/>
              </w:rPr>
            </w:pPr>
          </w:p>
        </w:tc>
        <w:tc>
          <w:tcPr>
            <w:tcW w:w="612"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725B58A7" w14:textId="77777777" w:rsidR="00D97EE8" w:rsidRPr="002B78DE" w:rsidRDefault="00D97EE8" w:rsidP="006063B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D1002F">
              <w:rPr>
                <w:rFonts w:ascii="Simplified Arabic" w:hAnsi="Simplified Arabic" w:cs="Simplified Arabic"/>
                <w:color w:val="000000" w:themeColor="text1"/>
                <w:sz w:val="16"/>
                <w:szCs w:val="16"/>
                <w:rtl/>
              </w:rPr>
              <w:t>ذكور</w:t>
            </w:r>
          </w:p>
          <w:p w14:paraId="356504DE" w14:textId="77777777" w:rsidR="00D97EE8" w:rsidRPr="00114D1A" w:rsidRDefault="00D97EE8"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B78DE">
              <w:rPr>
                <w:rFonts w:ascii="Arial" w:hAnsi="Arial" w:cs="Arial"/>
                <w:color w:val="000000" w:themeColor="text1"/>
                <w:sz w:val="16"/>
                <w:szCs w:val="16"/>
              </w:rPr>
              <w:t>Males</w:t>
            </w:r>
          </w:p>
        </w:tc>
        <w:tc>
          <w:tcPr>
            <w:tcW w:w="613"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7F7886CC" w14:textId="77777777" w:rsidR="00D97EE8" w:rsidRPr="00D1002F" w:rsidRDefault="00D97EE8" w:rsidP="006063B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D1002F">
              <w:rPr>
                <w:rFonts w:ascii="Simplified Arabic" w:hAnsi="Simplified Arabic" w:cs="Simplified Arabic"/>
                <w:color w:val="000000" w:themeColor="text1"/>
                <w:sz w:val="16"/>
                <w:szCs w:val="16"/>
                <w:rtl/>
              </w:rPr>
              <w:t>إناث</w:t>
            </w:r>
          </w:p>
          <w:p w14:paraId="4DD82B42" w14:textId="77777777" w:rsidR="00D97EE8" w:rsidRPr="00D1002F" w:rsidRDefault="00D97EE8"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1002F">
              <w:rPr>
                <w:rFonts w:ascii="Arial" w:hAnsi="Arial" w:cs="Arial"/>
                <w:color w:val="000000" w:themeColor="text1"/>
                <w:sz w:val="16"/>
                <w:szCs w:val="16"/>
              </w:rPr>
              <w:t>Females</w:t>
            </w:r>
          </w:p>
        </w:tc>
        <w:tc>
          <w:tcPr>
            <w:tcW w:w="613" w:type="pct"/>
            <w:tcBorders>
              <w:top w:val="single" w:sz="4" w:space="0" w:color="943634" w:themeColor="accent2" w:themeShade="BF"/>
              <w:left w:val="single" w:sz="4" w:space="0" w:color="943634" w:themeColor="accent2" w:themeShade="BF"/>
              <w:bottom w:val="single" w:sz="4" w:space="0" w:color="943634" w:themeColor="accent2" w:themeShade="BF"/>
              <w:right w:val="single" w:sz="4" w:space="0" w:color="943634" w:themeColor="accent2" w:themeShade="BF"/>
            </w:tcBorders>
            <w:vAlign w:val="center"/>
          </w:tcPr>
          <w:p w14:paraId="79005339" w14:textId="77777777" w:rsidR="00D97EE8" w:rsidRPr="00D1002F" w:rsidRDefault="00D97EE8"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D1002F">
              <w:rPr>
                <w:rFonts w:ascii="Arial" w:hAnsi="Arial" w:cs="Arial" w:hint="cs"/>
                <w:b/>
                <w:bCs/>
                <w:sz w:val="16"/>
                <w:szCs w:val="16"/>
                <w:rtl/>
              </w:rPr>
              <w:t>المجموع</w:t>
            </w:r>
          </w:p>
          <w:p w14:paraId="1C85A027" w14:textId="77777777" w:rsidR="00D97EE8" w:rsidRPr="00D1002F" w:rsidRDefault="00D97EE8" w:rsidP="006063B4">
            <w:pPr>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1002F">
              <w:rPr>
                <w:rFonts w:ascii="Arial" w:hAnsi="Arial" w:cs="Arial"/>
                <w:b/>
                <w:bCs/>
                <w:sz w:val="16"/>
                <w:szCs w:val="16"/>
              </w:rPr>
              <w:t>Total</w:t>
            </w:r>
          </w:p>
        </w:tc>
        <w:tc>
          <w:tcPr>
            <w:tcW w:w="1816" w:type="pct"/>
            <w:vMerge/>
            <w:tcBorders>
              <w:top w:val="single" w:sz="4" w:space="0" w:color="943634" w:themeColor="accent2" w:themeShade="BF"/>
              <w:left w:val="single" w:sz="4" w:space="0" w:color="FFFFFF" w:themeColor="background1"/>
              <w:bottom w:val="single" w:sz="4" w:space="0" w:color="FFFFFF" w:themeColor="background1"/>
              <w:right w:val="single" w:sz="4" w:space="0" w:color="C00000"/>
            </w:tcBorders>
            <w:vAlign w:val="center"/>
          </w:tcPr>
          <w:p w14:paraId="4D5DC81E" w14:textId="77777777" w:rsidR="00D97EE8" w:rsidRPr="007A48F5" w:rsidRDefault="00D97EE8" w:rsidP="006063B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D27AB7" w:rsidRPr="00114D1A" w14:paraId="455BDBB8" w14:textId="77777777" w:rsidTr="00AD51AB">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top w:val="single" w:sz="4" w:space="0" w:color="FFFFFF" w:themeColor="background1"/>
              <w:left w:val="single" w:sz="4" w:space="0" w:color="C00000"/>
              <w:bottom w:val="single" w:sz="4" w:space="0" w:color="C0504D" w:themeColor="accent2"/>
            </w:tcBorders>
          </w:tcPr>
          <w:p w14:paraId="35B950E1" w14:textId="3C11B7B0" w:rsidR="00D27AB7" w:rsidRPr="00D1002F" w:rsidRDefault="00D27AB7" w:rsidP="00D27AB7">
            <w:pPr>
              <w:jc w:val="right"/>
              <w:rPr>
                <w:rFonts w:ascii="Simplified Arabic" w:hAnsi="Simplified Arabic" w:cs="Simplified Arabic"/>
                <w:b w:val="0"/>
                <w:bCs w:val="0"/>
                <w:sz w:val="16"/>
                <w:szCs w:val="16"/>
              </w:rPr>
            </w:pPr>
            <w:r w:rsidRPr="00D27AB7">
              <w:rPr>
                <w:rFonts w:ascii="Simplified Arabic" w:hAnsi="Simplified Arabic" w:cs="Simplified Arabic"/>
                <w:b w:val="0"/>
                <w:bCs w:val="0"/>
                <w:sz w:val="16"/>
                <w:szCs w:val="16"/>
                <w:rtl/>
              </w:rPr>
              <w:t>أقل من 25 سنة</w:t>
            </w:r>
          </w:p>
        </w:tc>
        <w:tc>
          <w:tcPr>
            <w:tcW w:w="612" w:type="pct"/>
            <w:tcBorders>
              <w:top w:val="single" w:sz="4" w:space="0" w:color="943634" w:themeColor="accent2" w:themeShade="BF"/>
              <w:bottom w:val="single" w:sz="4" w:space="0" w:color="C0504D" w:themeColor="accent2"/>
            </w:tcBorders>
            <w:vAlign w:val="center"/>
          </w:tcPr>
          <w:p w14:paraId="21608AE0" w14:textId="591A97B9" w:rsidR="00D27AB7" w:rsidRPr="00881363" w:rsidRDefault="00EA11A2" w:rsidP="00D27AB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91.2</w:t>
            </w:r>
          </w:p>
        </w:tc>
        <w:tc>
          <w:tcPr>
            <w:tcW w:w="613" w:type="pct"/>
            <w:tcBorders>
              <w:top w:val="single" w:sz="4" w:space="0" w:color="943634" w:themeColor="accent2" w:themeShade="BF"/>
              <w:bottom w:val="single" w:sz="4" w:space="0" w:color="C0504D" w:themeColor="accent2"/>
            </w:tcBorders>
            <w:vAlign w:val="center"/>
          </w:tcPr>
          <w:p w14:paraId="0FBC83A0" w14:textId="426A1D31" w:rsidR="00D27AB7" w:rsidRPr="00881363" w:rsidRDefault="00EA11A2" w:rsidP="00D27AB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8.8</w:t>
            </w:r>
          </w:p>
        </w:tc>
        <w:tc>
          <w:tcPr>
            <w:tcW w:w="613" w:type="pct"/>
            <w:tcBorders>
              <w:top w:val="single" w:sz="4" w:space="0" w:color="943634" w:themeColor="accent2" w:themeShade="BF"/>
              <w:bottom w:val="single" w:sz="4" w:space="0" w:color="C0504D" w:themeColor="accent2"/>
            </w:tcBorders>
            <w:vAlign w:val="center"/>
          </w:tcPr>
          <w:p w14:paraId="4E125935" w14:textId="161E647F" w:rsidR="00D27AB7" w:rsidRPr="0044264A" w:rsidRDefault="009D0AE6" w:rsidP="00D27AB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100</w:t>
            </w:r>
          </w:p>
        </w:tc>
        <w:tc>
          <w:tcPr>
            <w:tcW w:w="1816" w:type="pct"/>
            <w:tcBorders>
              <w:top w:val="single" w:sz="4" w:space="0" w:color="FFFFFF" w:themeColor="background1"/>
              <w:bottom w:val="single" w:sz="4" w:space="0" w:color="C0504D" w:themeColor="accent2"/>
              <w:right w:val="single" w:sz="4" w:space="0" w:color="C00000"/>
            </w:tcBorders>
            <w:vAlign w:val="center"/>
          </w:tcPr>
          <w:p w14:paraId="30F5160E" w14:textId="2157BB32" w:rsidR="00D27AB7" w:rsidRPr="00D1002F" w:rsidRDefault="00ED1F7E" w:rsidP="00ED1F7E">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D1F7E">
              <w:rPr>
                <w:rFonts w:ascii="Arial" w:hAnsi="Arial" w:cs="Arial"/>
                <w:sz w:val="16"/>
                <w:szCs w:val="16"/>
              </w:rPr>
              <w:t>less than 25 years</w:t>
            </w:r>
          </w:p>
        </w:tc>
      </w:tr>
      <w:tr w:rsidR="00D27AB7" w:rsidRPr="00114D1A" w14:paraId="23575416" w14:textId="77777777" w:rsidTr="00AD51A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top w:val="single" w:sz="4" w:space="0" w:color="C0504D" w:themeColor="accent2"/>
              <w:left w:val="single" w:sz="4" w:space="0" w:color="C00000"/>
            </w:tcBorders>
          </w:tcPr>
          <w:p w14:paraId="70090A5E" w14:textId="32AB20F7" w:rsidR="00D27AB7" w:rsidRPr="00D1002F" w:rsidRDefault="00ED1F7E" w:rsidP="00ED1F7E">
            <w:pPr>
              <w:jc w:val="right"/>
              <w:rPr>
                <w:rFonts w:ascii="Simplified Arabic" w:hAnsi="Simplified Arabic" w:cs="Simplified Arabic"/>
                <w:b w:val="0"/>
                <w:bCs w:val="0"/>
                <w:sz w:val="16"/>
                <w:szCs w:val="16"/>
              </w:rPr>
            </w:pPr>
            <w:r>
              <w:rPr>
                <w:rFonts w:ascii="Simplified Arabic" w:hAnsi="Simplified Arabic" w:cs="Simplified Arabic"/>
                <w:b w:val="0"/>
                <w:bCs w:val="0"/>
                <w:sz w:val="16"/>
                <w:szCs w:val="16"/>
              </w:rPr>
              <w:t>34</w:t>
            </w:r>
            <w:r w:rsidR="00D27AB7" w:rsidRPr="00D27AB7">
              <w:rPr>
                <w:rFonts w:ascii="Simplified Arabic" w:hAnsi="Simplified Arabic" w:cs="Simplified Arabic"/>
                <w:b w:val="0"/>
                <w:bCs w:val="0"/>
                <w:sz w:val="16"/>
                <w:szCs w:val="16"/>
              </w:rPr>
              <w:t>-</w:t>
            </w:r>
            <w:r>
              <w:rPr>
                <w:rFonts w:ascii="Simplified Arabic" w:hAnsi="Simplified Arabic" w:cs="Simplified Arabic"/>
                <w:b w:val="0"/>
                <w:bCs w:val="0"/>
                <w:sz w:val="16"/>
                <w:szCs w:val="16"/>
              </w:rPr>
              <w:t>25</w:t>
            </w:r>
          </w:p>
        </w:tc>
        <w:tc>
          <w:tcPr>
            <w:tcW w:w="612" w:type="pct"/>
            <w:tcBorders>
              <w:top w:val="single" w:sz="4" w:space="0" w:color="C0504D" w:themeColor="accent2"/>
            </w:tcBorders>
            <w:vAlign w:val="center"/>
          </w:tcPr>
          <w:p w14:paraId="25DFA0E6" w14:textId="53B152C3" w:rsidR="00D27AB7" w:rsidRPr="00881363" w:rsidRDefault="00EA11A2" w:rsidP="00D27AB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85.6</w:t>
            </w:r>
          </w:p>
        </w:tc>
        <w:tc>
          <w:tcPr>
            <w:tcW w:w="613" w:type="pct"/>
            <w:tcBorders>
              <w:top w:val="single" w:sz="4" w:space="0" w:color="C0504D" w:themeColor="accent2"/>
            </w:tcBorders>
            <w:vAlign w:val="center"/>
          </w:tcPr>
          <w:p w14:paraId="0F2C6F00" w14:textId="1F08BB91" w:rsidR="00D27AB7" w:rsidRPr="00881363" w:rsidRDefault="00EA11A2" w:rsidP="00D27AB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14.4</w:t>
            </w:r>
          </w:p>
        </w:tc>
        <w:tc>
          <w:tcPr>
            <w:tcW w:w="613" w:type="pct"/>
            <w:tcBorders>
              <w:top w:val="single" w:sz="4" w:space="0" w:color="C0504D" w:themeColor="accent2"/>
            </w:tcBorders>
            <w:vAlign w:val="center"/>
          </w:tcPr>
          <w:p w14:paraId="36AB0581" w14:textId="773D4727" w:rsidR="00D27AB7" w:rsidRPr="0044264A" w:rsidRDefault="009D0AE6" w:rsidP="00D27AB7">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100</w:t>
            </w:r>
          </w:p>
        </w:tc>
        <w:tc>
          <w:tcPr>
            <w:tcW w:w="1816" w:type="pct"/>
            <w:tcBorders>
              <w:top w:val="single" w:sz="4" w:space="0" w:color="C0504D" w:themeColor="accent2"/>
              <w:right w:val="single" w:sz="4" w:space="0" w:color="C00000"/>
            </w:tcBorders>
            <w:vAlign w:val="center"/>
          </w:tcPr>
          <w:p w14:paraId="59FEE9AC" w14:textId="25887A21" w:rsidR="00D27AB7" w:rsidRPr="00D27AB7" w:rsidRDefault="00D27AB7" w:rsidP="00ED1F7E">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27AB7">
              <w:rPr>
                <w:rFonts w:ascii="Arial" w:hAnsi="Arial" w:cs="Arial"/>
                <w:sz w:val="16"/>
                <w:szCs w:val="16"/>
              </w:rPr>
              <w:t>25-34</w:t>
            </w:r>
          </w:p>
        </w:tc>
      </w:tr>
      <w:tr w:rsidR="009D0AE6" w:rsidRPr="00114D1A" w14:paraId="66C31BC7" w14:textId="77777777" w:rsidTr="00AD51AB">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0000"/>
            </w:tcBorders>
          </w:tcPr>
          <w:p w14:paraId="68419958" w14:textId="7D46B2C0" w:rsidR="009D0AE6" w:rsidRPr="00D1002F" w:rsidRDefault="009D0AE6" w:rsidP="009D0AE6">
            <w:pPr>
              <w:jc w:val="right"/>
              <w:rPr>
                <w:rFonts w:ascii="Simplified Arabic" w:hAnsi="Simplified Arabic" w:cs="Simplified Arabic"/>
                <w:b w:val="0"/>
                <w:bCs w:val="0"/>
                <w:sz w:val="16"/>
                <w:szCs w:val="16"/>
              </w:rPr>
            </w:pPr>
            <w:r>
              <w:rPr>
                <w:rFonts w:ascii="Simplified Arabic" w:hAnsi="Simplified Arabic" w:cs="Simplified Arabic"/>
                <w:b w:val="0"/>
                <w:bCs w:val="0"/>
                <w:sz w:val="16"/>
                <w:szCs w:val="16"/>
              </w:rPr>
              <w:t>44</w:t>
            </w:r>
            <w:r w:rsidRPr="00D27AB7">
              <w:rPr>
                <w:rFonts w:ascii="Simplified Arabic" w:hAnsi="Simplified Arabic" w:cs="Simplified Arabic"/>
                <w:b w:val="0"/>
                <w:bCs w:val="0"/>
                <w:sz w:val="16"/>
                <w:szCs w:val="16"/>
              </w:rPr>
              <w:t>-</w:t>
            </w:r>
            <w:r>
              <w:rPr>
                <w:rFonts w:ascii="Simplified Arabic" w:hAnsi="Simplified Arabic" w:cs="Simplified Arabic"/>
                <w:b w:val="0"/>
                <w:bCs w:val="0"/>
                <w:sz w:val="16"/>
                <w:szCs w:val="16"/>
              </w:rPr>
              <w:t>35</w:t>
            </w:r>
          </w:p>
        </w:tc>
        <w:tc>
          <w:tcPr>
            <w:tcW w:w="612" w:type="pct"/>
            <w:vAlign w:val="center"/>
          </w:tcPr>
          <w:p w14:paraId="37A4BE81" w14:textId="0D655782"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83.4</w:t>
            </w:r>
          </w:p>
        </w:tc>
        <w:tc>
          <w:tcPr>
            <w:tcW w:w="613" w:type="pct"/>
            <w:vAlign w:val="center"/>
          </w:tcPr>
          <w:p w14:paraId="462D262B" w14:textId="0A6CA7DD"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16.6</w:t>
            </w:r>
          </w:p>
        </w:tc>
        <w:tc>
          <w:tcPr>
            <w:tcW w:w="613" w:type="pct"/>
          </w:tcPr>
          <w:p w14:paraId="4D1E0827" w14:textId="7C73C603" w:rsidR="009D0AE6" w:rsidRPr="0044264A"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A247A">
              <w:rPr>
                <w:rFonts w:ascii="Arial" w:hAnsi="Arial" w:cs="Arial" w:hint="cs"/>
                <w:b/>
                <w:bCs/>
                <w:sz w:val="16"/>
                <w:szCs w:val="16"/>
                <w:rtl/>
              </w:rPr>
              <w:t>100</w:t>
            </w:r>
          </w:p>
        </w:tc>
        <w:tc>
          <w:tcPr>
            <w:tcW w:w="1816" w:type="pct"/>
            <w:tcBorders>
              <w:right w:val="single" w:sz="4" w:space="0" w:color="C00000"/>
            </w:tcBorders>
            <w:vAlign w:val="center"/>
          </w:tcPr>
          <w:p w14:paraId="142B936B" w14:textId="7FC20240" w:rsidR="009D0AE6" w:rsidRPr="00D27AB7" w:rsidRDefault="009D0AE6" w:rsidP="009D0AE6">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27AB7">
              <w:rPr>
                <w:rFonts w:ascii="Arial" w:hAnsi="Arial" w:cs="Arial"/>
                <w:sz w:val="16"/>
                <w:szCs w:val="16"/>
              </w:rPr>
              <w:t>35-44</w:t>
            </w:r>
          </w:p>
        </w:tc>
      </w:tr>
      <w:tr w:rsidR="009D0AE6" w:rsidRPr="00114D1A" w14:paraId="7BA6FC55" w14:textId="77777777" w:rsidTr="00AD51A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0000"/>
            </w:tcBorders>
          </w:tcPr>
          <w:p w14:paraId="660D8C10" w14:textId="26EB2944" w:rsidR="009D0AE6" w:rsidRPr="00D1002F" w:rsidRDefault="009D0AE6" w:rsidP="009D0AE6">
            <w:pPr>
              <w:jc w:val="right"/>
              <w:rPr>
                <w:rFonts w:ascii="Simplified Arabic" w:hAnsi="Simplified Arabic" w:cs="Simplified Arabic"/>
                <w:b w:val="0"/>
                <w:bCs w:val="0"/>
                <w:sz w:val="16"/>
                <w:szCs w:val="16"/>
                <w:rtl/>
              </w:rPr>
            </w:pPr>
            <w:r>
              <w:rPr>
                <w:rFonts w:ascii="Simplified Arabic" w:hAnsi="Simplified Arabic" w:cs="Simplified Arabic"/>
                <w:b w:val="0"/>
                <w:bCs w:val="0"/>
                <w:sz w:val="16"/>
                <w:szCs w:val="16"/>
              </w:rPr>
              <w:t>54</w:t>
            </w:r>
            <w:r w:rsidRPr="00D27AB7">
              <w:rPr>
                <w:rFonts w:ascii="Simplified Arabic" w:hAnsi="Simplified Arabic" w:cs="Simplified Arabic"/>
                <w:b w:val="0"/>
                <w:bCs w:val="0"/>
                <w:sz w:val="16"/>
                <w:szCs w:val="16"/>
              </w:rPr>
              <w:t>-</w:t>
            </w:r>
            <w:r>
              <w:rPr>
                <w:rFonts w:ascii="Simplified Arabic" w:hAnsi="Simplified Arabic" w:cs="Simplified Arabic"/>
                <w:b w:val="0"/>
                <w:bCs w:val="0"/>
                <w:sz w:val="16"/>
                <w:szCs w:val="16"/>
              </w:rPr>
              <w:t>45</w:t>
            </w:r>
          </w:p>
        </w:tc>
        <w:tc>
          <w:tcPr>
            <w:tcW w:w="612" w:type="pct"/>
            <w:vAlign w:val="center"/>
          </w:tcPr>
          <w:p w14:paraId="30C33BCC" w14:textId="424AD350" w:rsidR="009D0AE6" w:rsidRPr="00881363"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84.9</w:t>
            </w:r>
          </w:p>
        </w:tc>
        <w:tc>
          <w:tcPr>
            <w:tcW w:w="613" w:type="pct"/>
            <w:vAlign w:val="center"/>
          </w:tcPr>
          <w:p w14:paraId="4CD9CFDC" w14:textId="0F3A64D4" w:rsidR="009D0AE6" w:rsidRPr="00881363"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15.1</w:t>
            </w:r>
          </w:p>
        </w:tc>
        <w:tc>
          <w:tcPr>
            <w:tcW w:w="613" w:type="pct"/>
          </w:tcPr>
          <w:p w14:paraId="5B080117" w14:textId="008051F0" w:rsidR="009D0AE6" w:rsidRPr="0044264A"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A247A">
              <w:rPr>
                <w:rFonts w:ascii="Arial" w:hAnsi="Arial" w:cs="Arial" w:hint="cs"/>
                <w:b/>
                <w:bCs/>
                <w:sz w:val="16"/>
                <w:szCs w:val="16"/>
                <w:rtl/>
              </w:rPr>
              <w:t>100</w:t>
            </w:r>
          </w:p>
        </w:tc>
        <w:tc>
          <w:tcPr>
            <w:tcW w:w="1816" w:type="pct"/>
            <w:tcBorders>
              <w:right w:val="single" w:sz="4" w:space="0" w:color="C00000"/>
            </w:tcBorders>
            <w:vAlign w:val="center"/>
          </w:tcPr>
          <w:p w14:paraId="5D1EA4D9" w14:textId="50DD4F47" w:rsidR="009D0AE6" w:rsidRPr="00D27AB7" w:rsidRDefault="009D0AE6" w:rsidP="009D0AE6">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27AB7">
              <w:rPr>
                <w:rFonts w:ascii="Arial" w:hAnsi="Arial" w:cs="Arial"/>
                <w:sz w:val="16"/>
                <w:szCs w:val="16"/>
              </w:rPr>
              <w:t>45-54</w:t>
            </w:r>
          </w:p>
        </w:tc>
      </w:tr>
      <w:tr w:rsidR="009D0AE6" w:rsidRPr="00114D1A" w14:paraId="13C10636" w14:textId="77777777" w:rsidTr="00AD51AB">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0000"/>
            </w:tcBorders>
          </w:tcPr>
          <w:p w14:paraId="502B5179" w14:textId="5F9BEF75" w:rsidR="009D0AE6" w:rsidRPr="00D1002F" w:rsidRDefault="009D0AE6" w:rsidP="009D0AE6">
            <w:pPr>
              <w:jc w:val="right"/>
              <w:rPr>
                <w:rFonts w:ascii="Simplified Arabic" w:hAnsi="Simplified Arabic" w:cs="Simplified Arabic"/>
                <w:b w:val="0"/>
                <w:bCs w:val="0"/>
                <w:sz w:val="16"/>
                <w:szCs w:val="16"/>
              </w:rPr>
            </w:pPr>
            <w:r>
              <w:rPr>
                <w:rFonts w:ascii="Simplified Arabic" w:hAnsi="Simplified Arabic" w:cs="Simplified Arabic"/>
                <w:b w:val="0"/>
                <w:bCs w:val="0"/>
                <w:sz w:val="16"/>
                <w:szCs w:val="16"/>
              </w:rPr>
              <w:t>64</w:t>
            </w:r>
            <w:r w:rsidRPr="00D27AB7">
              <w:rPr>
                <w:rFonts w:ascii="Simplified Arabic" w:hAnsi="Simplified Arabic" w:cs="Simplified Arabic"/>
                <w:b w:val="0"/>
                <w:bCs w:val="0"/>
                <w:sz w:val="16"/>
                <w:szCs w:val="16"/>
              </w:rPr>
              <w:t>-</w:t>
            </w:r>
            <w:r>
              <w:rPr>
                <w:rFonts w:ascii="Simplified Arabic" w:hAnsi="Simplified Arabic" w:cs="Simplified Arabic"/>
                <w:b w:val="0"/>
                <w:bCs w:val="0"/>
                <w:sz w:val="16"/>
                <w:szCs w:val="16"/>
              </w:rPr>
              <w:t>55</w:t>
            </w:r>
          </w:p>
        </w:tc>
        <w:tc>
          <w:tcPr>
            <w:tcW w:w="612" w:type="pct"/>
            <w:vAlign w:val="center"/>
          </w:tcPr>
          <w:p w14:paraId="28E16DE5" w14:textId="1557ED12"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86.5</w:t>
            </w:r>
          </w:p>
        </w:tc>
        <w:tc>
          <w:tcPr>
            <w:tcW w:w="613" w:type="pct"/>
            <w:vAlign w:val="center"/>
          </w:tcPr>
          <w:p w14:paraId="6B41A2FC" w14:textId="08423A79"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13.5</w:t>
            </w:r>
          </w:p>
        </w:tc>
        <w:tc>
          <w:tcPr>
            <w:tcW w:w="613" w:type="pct"/>
          </w:tcPr>
          <w:p w14:paraId="5016919C" w14:textId="55D40694" w:rsidR="009D0AE6" w:rsidRPr="0044264A"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A247A">
              <w:rPr>
                <w:rFonts w:ascii="Arial" w:hAnsi="Arial" w:cs="Arial" w:hint="cs"/>
                <w:b/>
                <w:bCs/>
                <w:sz w:val="16"/>
                <w:szCs w:val="16"/>
                <w:rtl/>
              </w:rPr>
              <w:t>100</w:t>
            </w:r>
          </w:p>
        </w:tc>
        <w:tc>
          <w:tcPr>
            <w:tcW w:w="1816" w:type="pct"/>
            <w:tcBorders>
              <w:right w:val="single" w:sz="4" w:space="0" w:color="C00000"/>
            </w:tcBorders>
            <w:vAlign w:val="center"/>
          </w:tcPr>
          <w:p w14:paraId="0CDCF573" w14:textId="553744B6" w:rsidR="009D0AE6" w:rsidRPr="00D27AB7" w:rsidRDefault="009D0AE6" w:rsidP="009D0AE6">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27AB7">
              <w:rPr>
                <w:rFonts w:ascii="Arial" w:hAnsi="Arial" w:cs="Arial"/>
                <w:sz w:val="16"/>
                <w:szCs w:val="16"/>
              </w:rPr>
              <w:t>55-64</w:t>
            </w:r>
          </w:p>
        </w:tc>
      </w:tr>
      <w:tr w:rsidR="009D0AE6" w:rsidRPr="00114D1A" w14:paraId="5FFCDC41" w14:textId="77777777" w:rsidTr="00AD51A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0000"/>
            </w:tcBorders>
          </w:tcPr>
          <w:p w14:paraId="6F17F964" w14:textId="228ECE07" w:rsidR="009D0AE6" w:rsidRPr="00D1002F" w:rsidRDefault="009D0AE6" w:rsidP="009D0AE6">
            <w:pPr>
              <w:jc w:val="right"/>
              <w:rPr>
                <w:rFonts w:ascii="Simplified Arabic" w:hAnsi="Simplified Arabic" w:cs="Simplified Arabic"/>
                <w:b w:val="0"/>
                <w:bCs w:val="0"/>
                <w:sz w:val="16"/>
                <w:szCs w:val="16"/>
              </w:rPr>
            </w:pPr>
            <w:r w:rsidRPr="00D27AB7">
              <w:rPr>
                <w:rFonts w:ascii="Simplified Arabic" w:hAnsi="Simplified Arabic" w:cs="Simplified Arabic"/>
                <w:b w:val="0"/>
                <w:bCs w:val="0"/>
                <w:sz w:val="16"/>
                <w:szCs w:val="16"/>
                <w:rtl/>
              </w:rPr>
              <w:t>65 سنة فأكثر</w:t>
            </w:r>
          </w:p>
        </w:tc>
        <w:tc>
          <w:tcPr>
            <w:tcW w:w="612" w:type="pct"/>
            <w:vAlign w:val="center"/>
          </w:tcPr>
          <w:p w14:paraId="05C75EE1" w14:textId="7EEC1F4A" w:rsidR="009D0AE6" w:rsidRPr="00881363"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87.5</w:t>
            </w:r>
          </w:p>
        </w:tc>
        <w:tc>
          <w:tcPr>
            <w:tcW w:w="613" w:type="pct"/>
            <w:vAlign w:val="center"/>
          </w:tcPr>
          <w:p w14:paraId="4C8F806E" w14:textId="77074962" w:rsidR="009D0AE6" w:rsidRPr="00881363"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12.5</w:t>
            </w:r>
          </w:p>
        </w:tc>
        <w:tc>
          <w:tcPr>
            <w:tcW w:w="613" w:type="pct"/>
          </w:tcPr>
          <w:p w14:paraId="383ED99F" w14:textId="420D43EB" w:rsidR="009D0AE6" w:rsidRPr="0044264A" w:rsidRDefault="009D0AE6" w:rsidP="009D0AE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A247A">
              <w:rPr>
                <w:rFonts w:ascii="Arial" w:hAnsi="Arial" w:cs="Arial" w:hint="cs"/>
                <w:b/>
                <w:bCs/>
                <w:sz w:val="16"/>
                <w:szCs w:val="16"/>
                <w:rtl/>
              </w:rPr>
              <w:t>100</w:t>
            </w:r>
          </w:p>
        </w:tc>
        <w:tc>
          <w:tcPr>
            <w:tcW w:w="1816" w:type="pct"/>
            <w:tcBorders>
              <w:right w:val="single" w:sz="4" w:space="0" w:color="C00000"/>
            </w:tcBorders>
            <w:vAlign w:val="center"/>
          </w:tcPr>
          <w:p w14:paraId="5E2F848C" w14:textId="23A6D34D" w:rsidR="009D0AE6" w:rsidRPr="00D1002F" w:rsidRDefault="009D0AE6" w:rsidP="009D0AE6">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D1F7E">
              <w:rPr>
                <w:rFonts w:ascii="Arial" w:hAnsi="Arial" w:cs="Arial"/>
                <w:sz w:val="16"/>
                <w:szCs w:val="16"/>
              </w:rPr>
              <w:t xml:space="preserve">65 years and </w:t>
            </w:r>
            <w:r>
              <w:rPr>
                <w:rFonts w:ascii="Arial" w:hAnsi="Arial" w:cs="Arial"/>
                <w:sz w:val="16"/>
                <w:szCs w:val="16"/>
              </w:rPr>
              <w:t>above</w:t>
            </w:r>
          </w:p>
        </w:tc>
      </w:tr>
      <w:tr w:rsidR="009D0AE6" w:rsidRPr="00114D1A" w14:paraId="122BF67A" w14:textId="77777777" w:rsidTr="00642E2D">
        <w:trPr>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0000"/>
              <w:bottom w:val="single" w:sz="4" w:space="0" w:color="C0504D" w:themeColor="accent2"/>
            </w:tcBorders>
          </w:tcPr>
          <w:p w14:paraId="029A8AF3" w14:textId="5FDB9386" w:rsidR="009D0AE6" w:rsidRPr="00D1002F" w:rsidRDefault="009D0AE6" w:rsidP="009D0AE6">
            <w:pPr>
              <w:jc w:val="right"/>
              <w:rPr>
                <w:rFonts w:ascii="Simplified Arabic" w:hAnsi="Simplified Arabic" w:cs="Simplified Arabic"/>
                <w:b w:val="0"/>
                <w:bCs w:val="0"/>
                <w:sz w:val="16"/>
                <w:szCs w:val="16"/>
              </w:rPr>
            </w:pPr>
            <w:r w:rsidRPr="00D27AB7">
              <w:rPr>
                <w:rFonts w:ascii="Simplified Arabic" w:hAnsi="Simplified Arabic" w:cs="Simplified Arabic"/>
                <w:b w:val="0"/>
                <w:bCs w:val="0"/>
                <w:sz w:val="16"/>
                <w:szCs w:val="16"/>
                <w:rtl/>
              </w:rPr>
              <w:t xml:space="preserve">غير </w:t>
            </w:r>
            <w:r>
              <w:rPr>
                <w:rFonts w:ascii="Simplified Arabic" w:hAnsi="Simplified Arabic" w:cs="Simplified Arabic" w:hint="cs"/>
                <w:b w:val="0"/>
                <w:bCs w:val="0"/>
                <w:sz w:val="16"/>
                <w:szCs w:val="16"/>
                <w:rtl/>
              </w:rPr>
              <w:t>مبين</w:t>
            </w:r>
          </w:p>
        </w:tc>
        <w:tc>
          <w:tcPr>
            <w:tcW w:w="612" w:type="pct"/>
            <w:tcBorders>
              <w:bottom w:val="single" w:sz="4" w:space="0" w:color="C0504D" w:themeColor="accent2"/>
            </w:tcBorders>
            <w:vAlign w:val="center"/>
          </w:tcPr>
          <w:p w14:paraId="7DD13DE0" w14:textId="4182302F"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56.3</w:t>
            </w:r>
          </w:p>
        </w:tc>
        <w:tc>
          <w:tcPr>
            <w:tcW w:w="613" w:type="pct"/>
            <w:tcBorders>
              <w:bottom w:val="single" w:sz="4" w:space="0" w:color="C0504D" w:themeColor="accent2"/>
            </w:tcBorders>
            <w:vAlign w:val="center"/>
          </w:tcPr>
          <w:p w14:paraId="5F3FC405" w14:textId="028BB2FD" w:rsidR="009D0AE6" w:rsidRPr="00881363"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43.7</w:t>
            </w:r>
          </w:p>
        </w:tc>
        <w:tc>
          <w:tcPr>
            <w:tcW w:w="613" w:type="pct"/>
            <w:tcBorders>
              <w:bottom w:val="single" w:sz="4" w:space="0" w:color="C0504D" w:themeColor="accent2"/>
            </w:tcBorders>
          </w:tcPr>
          <w:p w14:paraId="2C4FD826" w14:textId="11F35FBF" w:rsidR="009D0AE6" w:rsidRPr="0044264A" w:rsidRDefault="009D0AE6" w:rsidP="009D0AE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A247A">
              <w:rPr>
                <w:rFonts w:ascii="Arial" w:hAnsi="Arial" w:cs="Arial" w:hint="cs"/>
                <w:b/>
                <w:bCs/>
                <w:sz w:val="16"/>
                <w:szCs w:val="16"/>
                <w:rtl/>
              </w:rPr>
              <w:t>100</w:t>
            </w:r>
          </w:p>
        </w:tc>
        <w:tc>
          <w:tcPr>
            <w:tcW w:w="1816" w:type="pct"/>
            <w:tcBorders>
              <w:bottom w:val="single" w:sz="4" w:space="0" w:color="C0504D" w:themeColor="accent2"/>
              <w:right w:val="single" w:sz="4" w:space="0" w:color="C00000"/>
            </w:tcBorders>
            <w:vAlign w:val="center"/>
          </w:tcPr>
          <w:p w14:paraId="0E23E59A" w14:textId="0253E404" w:rsidR="009D0AE6" w:rsidRPr="00D1002F" w:rsidRDefault="009D0AE6" w:rsidP="009D0AE6">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80ABA">
              <w:rPr>
                <w:rFonts w:ascii="Arial" w:hAnsi="Arial" w:cs="Arial"/>
                <w:sz w:val="16"/>
                <w:szCs w:val="16"/>
              </w:rPr>
              <w:t>Not stated</w:t>
            </w:r>
          </w:p>
        </w:tc>
      </w:tr>
      <w:tr w:rsidR="00D97EE8" w:rsidRPr="00114D1A" w14:paraId="2E70E8DC" w14:textId="77777777" w:rsidTr="00642E2D">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346" w:type="pct"/>
            <w:tcBorders>
              <w:left w:val="single" w:sz="4" w:space="0" w:color="C0504D" w:themeColor="accent2"/>
              <w:bottom w:val="single" w:sz="4" w:space="0" w:color="C0504D" w:themeColor="accent2"/>
            </w:tcBorders>
            <w:vAlign w:val="center"/>
          </w:tcPr>
          <w:p w14:paraId="5793A56C" w14:textId="77777777" w:rsidR="00D97EE8" w:rsidRPr="00114D1A" w:rsidRDefault="00D97EE8" w:rsidP="006063B4">
            <w:pPr>
              <w:jc w:val="right"/>
              <w:rPr>
                <w:rFonts w:ascii="Simplified Arabic" w:hAnsi="Simplified Arabic" w:cs="Simplified Arabic"/>
                <w:sz w:val="16"/>
                <w:szCs w:val="16"/>
                <w:rtl/>
              </w:rPr>
            </w:pPr>
            <w:r>
              <w:rPr>
                <w:rFonts w:ascii="Simplified Arabic" w:hAnsi="Simplified Arabic" w:cs="Simplified Arabic" w:hint="cs"/>
                <w:sz w:val="16"/>
                <w:szCs w:val="16"/>
                <w:rtl/>
              </w:rPr>
              <w:t>المجموع</w:t>
            </w:r>
          </w:p>
        </w:tc>
        <w:tc>
          <w:tcPr>
            <w:tcW w:w="612" w:type="pct"/>
            <w:tcBorders>
              <w:bottom w:val="single" w:sz="4" w:space="0" w:color="C0504D" w:themeColor="accent2"/>
            </w:tcBorders>
            <w:vAlign w:val="center"/>
          </w:tcPr>
          <w:p w14:paraId="563E0324" w14:textId="77777777" w:rsidR="00D97EE8" w:rsidRPr="00881363" w:rsidRDefault="00D97EE8"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85.3</w:t>
            </w:r>
          </w:p>
        </w:tc>
        <w:tc>
          <w:tcPr>
            <w:tcW w:w="613" w:type="pct"/>
            <w:tcBorders>
              <w:bottom w:val="single" w:sz="4" w:space="0" w:color="C0504D" w:themeColor="accent2"/>
            </w:tcBorders>
            <w:vAlign w:val="center"/>
          </w:tcPr>
          <w:p w14:paraId="240B4CEE" w14:textId="77777777" w:rsidR="00D97EE8" w:rsidRPr="00881363" w:rsidRDefault="00D97EE8"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14.7</w:t>
            </w:r>
          </w:p>
        </w:tc>
        <w:tc>
          <w:tcPr>
            <w:tcW w:w="613" w:type="pct"/>
            <w:tcBorders>
              <w:bottom w:val="single" w:sz="4" w:space="0" w:color="C0504D" w:themeColor="accent2"/>
            </w:tcBorders>
            <w:vAlign w:val="center"/>
          </w:tcPr>
          <w:p w14:paraId="6092F98F" w14:textId="77777777" w:rsidR="00D97EE8" w:rsidRPr="00881363" w:rsidRDefault="00D97EE8" w:rsidP="006063B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100</w:t>
            </w:r>
          </w:p>
        </w:tc>
        <w:tc>
          <w:tcPr>
            <w:tcW w:w="1816" w:type="pct"/>
            <w:tcBorders>
              <w:bottom w:val="single" w:sz="4" w:space="0" w:color="C0504D" w:themeColor="accent2"/>
              <w:right w:val="single" w:sz="4" w:space="0" w:color="C0504D" w:themeColor="accent2"/>
            </w:tcBorders>
            <w:vAlign w:val="center"/>
          </w:tcPr>
          <w:p w14:paraId="017CDE83" w14:textId="77777777" w:rsidR="00D97EE8" w:rsidRPr="00D96326" w:rsidRDefault="00D97EE8" w:rsidP="006063B4">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96326">
              <w:rPr>
                <w:rFonts w:ascii="Arial" w:hAnsi="Arial" w:cs="Arial"/>
                <w:b/>
                <w:bCs/>
                <w:sz w:val="16"/>
                <w:szCs w:val="16"/>
              </w:rPr>
              <w:t>Total</w:t>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798"/>
        <w:gridCol w:w="3573"/>
      </w:tblGrid>
      <w:tr w:rsidR="009D0AE6" w:rsidRPr="00F73C08" w14:paraId="22B0C8C2" w14:textId="77777777" w:rsidTr="001201E1">
        <w:trPr>
          <w:trHeight w:val="340"/>
          <w:jc w:val="center"/>
        </w:trPr>
        <w:tc>
          <w:tcPr>
            <w:tcW w:w="3872" w:type="dxa"/>
          </w:tcPr>
          <w:p w14:paraId="1BEC3009" w14:textId="707C3FBD" w:rsidR="009D0AE6" w:rsidRDefault="008B6F83" w:rsidP="006063B4">
            <w:pPr>
              <w:pStyle w:val="NormalWeb"/>
              <w:jc w:val="both"/>
              <w:rPr>
                <w:rFonts w:ascii="Arial" w:hAnsi="Arial" w:cs="Arial"/>
                <w:color w:val="000000" w:themeColor="text1"/>
                <w:sz w:val="14"/>
                <w:szCs w:val="14"/>
              </w:rPr>
            </w:pPr>
            <w:r w:rsidRPr="008B6F83">
              <w:rPr>
                <w:rFonts w:ascii="Segoe UI Symbol" w:hAnsi="Segoe UI Symbol" w:cs="Segoe UI Symbol" w:hint="cs"/>
                <w:b/>
                <w:bCs/>
                <w:color w:val="000000" w:themeColor="text1"/>
                <w:sz w:val="14"/>
                <w:szCs w:val="14"/>
                <w:rtl/>
              </w:rPr>
              <w:t>*</w:t>
            </w:r>
            <w:r w:rsidRPr="008B6F83">
              <w:rPr>
                <w:rFonts w:ascii="Arial" w:hAnsi="Arial" w:cs="Arial"/>
                <w:b/>
                <w:bCs/>
                <w:color w:val="000000" w:themeColor="text1"/>
                <w:sz w:val="14"/>
                <w:szCs w:val="14"/>
              </w:rPr>
              <w:t xml:space="preserve"> Note:</w:t>
            </w:r>
            <w:r w:rsidRPr="00B22636">
              <w:rPr>
                <w:rFonts w:ascii="Arial" w:hAnsi="Arial" w:cs="Arial"/>
                <w:color w:val="000000" w:themeColor="text1"/>
                <w:sz w:val="14"/>
                <w:szCs w:val="14"/>
              </w:rPr>
              <w:t xml:space="preserve"> The data on licensed vehicles is updated as of </w:t>
            </w:r>
            <w:r>
              <w:rPr>
                <w:rFonts w:ascii="Arial" w:hAnsi="Arial" w:cs="Arial" w:hint="cs"/>
                <w:color w:val="000000" w:themeColor="text1"/>
                <w:sz w:val="14"/>
                <w:szCs w:val="14"/>
                <w:rtl/>
              </w:rPr>
              <w:t>31</w:t>
            </w:r>
            <w:r w:rsidRPr="00B22636">
              <w:rPr>
                <w:rFonts w:ascii="Arial" w:hAnsi="Arial" w:cs="Arial"/>
                <w:color w:val="000000" w:themeColor="text1"/>
                <w:sz w:val="14"/>
                <w:szCs w:val="14"/>
              </w:rPr>
              <w:t>/0</w:t>
            </w:r>
            <w:r>
              <w:rPr>
                <w:rFonts w:ascii="Arial" w:hAnsi="Arial" w:cs="Arial" w:hint="cs"/>
                <w:color w:val="000000" w:themeColor="text1"/>
                <w:sz w:val="14"/>
                <w:szCs w:val="14"/>
                <w:rtl/>
              </w:rPr>
              <w:t>8</w:t>
            </w:r>
            <w:r w:rsidRPr="00B22636">
              <w:rPr>
                <w:rFonts w:ascii="Arial" w:hAnsi="Arial" w:cs="Arial"/>
                <w:color w:val="000000" w:themeColor="text1"/>
                <w:sz w:val="14"/>
                <w:szCs w:val="14"/>
              </w:rPr>
              <w:t>/2025 and includes vehicles with valid licenses on that date.</w:t>
            </w:r>
          </w:p>
        </w:tc>
        <w:tc>
          <w:tcPr>
            <w:tcW w:w="3640" w:type="dxa"/>
          </w:tcPr>
          <w:p w14:paraId="4EFB8882" w14:textId="35CDB37B" w:rsidR="009D0AE6" w:rsidRDefault="009D0AE6" w:rsidP="007D70F0">
            <w:pPr>
              <w:bidi/>
              <w:jc w:val="both"/>
              <w:rPr>
                <w:rFonts w:ascii="Simplified Arabic" w:hAnsi="Simplified Arabic" w:cs="Simplified Arabic"/>
                <w:sz w:val="14"/>
                <w:szCs w:val="14"/>
              </w:rPr>
            </w:pPr>
            <w:r w:rsidRPr="00172CAF">
              <w:rPr>
                <w:rFonts w:ascii="Simplified Arabic" w:hAnsi="Simplified Arabic" w:cs="Simplified Arabic" w:hint="cs"/>
                <w:b/>
                <w:bCs/>
                <w:sz w:val="14"/>
                <w:szCs w:val="14"/>
                <w:rtl/>
              </w:rPr>
              <w:t>م</w:t>
            </w:r>
            <w:r w:rsidRPr="00172CAF">
              <w:rPr>
                <w:rFonts w:ascii="Simplified Arabic" w:hAnsi="Simplified Arabic" w:cs="Simplified Arabic"/>
                <w:b/>
                <w:bCs/>
                <w:sz w:val="14"/>
                <w:szCs w:val="14"/>
                <w:rtl/>
              </w:rPr>
              <w:t>لاحظة:</w:t>
            </w:r>
            <w:r w:rsidRPr="00172CAF">
              <w:rPr>
                <w:rFonts w:ascii="Simplified Arabic" w:hAnsi="Simplified Arabic" w:cs="Simplified Arabic"/>
                <w:sz w:val="14"/>
                <w:szCs w:val="14"/>
                <w:rtl/>
              </w:rPr>
              <w:t xml:space="preserve"> </w:t>
            </w:r>
            <w:r>
              <w:rPr>
                <w:rFonts w:ascii="Simplified Arabic" w:hAnsi="Simplified Arabic" w:cs="Simplified Arabic" w:hint="cs"/>
                <w:sz w:val="14"/>
                <w:szCs w:val="14"/>
                <w:rtl/>
              </w:rPr>
              <w:t>ا</w:t>
            </w:r>
            <w:r w:rsidRPr="00B22636">
              <w:rPr>
                <w:rFonts w:ascii="Simplified Arabic" w:hAnsi="Simplified Arabic" w:cs="Simplified Arabic"/>
                <w:sz w:val="14"/>
                <w:szCs w:val="14"/>
                <w:rtl/>
              </w:rPr>
              <w:t xml:space="preserve">لبيانات المتعلقة بالمركبات المرخصة محدثة حتى تاريخ </w:t>
            </w:r>
            <w:r w:rsidR="007D70F0">
              <w:rPr>
                <w:rFonts w:ascii="Simplified Arabic" w:hAnsi="Simplified Arabic" w:cs="Simplified Arabic" w:hint="cs"/>
                <w:sz w:val="14"/>
                <w:szCs w:val="14"/>
                <w:rtl/>
              </w:rPr>
              <w:t>10</w:t>
            </w:r>
            <w:r w:rsidRPr="00B22636">
              <w:rPr>
                <w:rFonts w:ascii="Simplified Arabic" w:hAnsi="Simplified Arabic" w:cs="Simplified Arabic"/>
                <w:sz w:val="14"/>
                <w:szCs w:val="14"/>
                <w:rtl/>
              </w:rPr>
              <w:t>/</w:t>
            </w:r>
            <w:r w:rsidR="007D70F0">
              <w:rPr>
                <w:rFonts w:ascii="Simplified Arabic" w:hAnsi="Simplified Arabic" w:cs="Simplified Arabic" w:hint="cs"/>
                <w:sz w:val="14"/>
                <w:szCs w:val="14"/>
                <w:rtl/>
              </w:rPr>
              <w:t>09</w:t>
            </w:r>
            <w:r w:rsidRPr="00B22636">
              <w:rPr>
                <w:rFonts w:ascii="Simplified Arabic" w:hAnsi="Simplified Arabic" w:cs="Simplified Arabic"/>
                <w:sz w:val="14"/>
                <w:szCs w:val="14"/>
                <w:rtl/>
              </w:rPr>
              <w:t>/2025، وتشمل المركبات التي كانت رخصها سارية المفعول في التاريخ المذكور.</w:t>
            </w:r>
          </w:p>
        </w:tc>
      </w:tr>
      <w:tr w:rsidR="00D97EE8" w:rsidRPr="00F73C08" w14:paraId="1DD385C6" w14:textId="77777777" w:rsidTr="001201E1">
        <w:trPr>
          <w:trHeight w:val="340"/>
          <w:jc w:val="center"/>
        </w:trPr>
        <w:tc>
          <w:tcPr>
            <w:tcW w:w="3872" w:type="dxa"/>
            <w:tcBorders>
              <w:bottom w:val="nil"/>
            </w:tcBorders>
          </w:tcPr>
          <w:p w14:paraId="3CA20C47" w14:textId="77777777" w:rsidR="00D97EE8" w:rsidRPr="00172CAF" w:rsidRDefault="00D97EE8" w:rsidP="006063B4">
            <w:pPr>
              <w:pStyle w:val="NormalWeb"/>
              <w:jc w:val="both"/>
              <w:rPr>
                <w:rFonts w:ascii="Arial" w:hAnsi="Arial" w:cs="Arial"/>
                <w:sz w:val="14"/>
                <w:szCs w:val="14"/>
              </w:rPr>
            </w:pPr>
            <w:r>
              <w:rPr>
                <w:rFonts w:ascii="Arial" w:hAnsi="Arial" w:cs="Arial"/>
                <w:color w:val="000000" w:themeColor="text1"/>
                <w:sz w:val="14"/>
                <w:szCs w:val="14"/>
              </w:rPr>
              <w:t>*</w:t>
            </w:r>
            <w:r w:rsidRPr="00DF2657">
              <w:rPr>
                <w:rFonts w:ascii="Arial" w:hAnsi="Arial" w:cs="Arial"/>
                <w:color w:val="000000" w:themeColor="text1"/>
                <w:sz w:val="14"/>
                <w:szCs w:val="14"/>
              </w:rPr>
              <w:t>Data excluded those parts of Jerusalem which were annexed by Israeli Occupation in 1967</w:t>
            </w:r>
            <w:r>
              <w:rPr>
                <w:rFonts w:ascii="Arial" w:hAnsi="Arial" w:cs="Arial"/>
                <w:color w:val="000000" w:themeColor="text1"/>
                <w:sz w:val="14"/>
                <w:szCs w:val="14"/>
              </w:rPr>
              <w:t>.</w:t>
            </w:r>
          </w:p>
        </w:tc>
        <w:tc>
          <w:tcPr>
            <w:tcW w:w="3640" w:type="dxa"/>
            <w:tcBorders>
              <w:bottom w:val="nil"/>
            </w:tcBorders>
          </w:tcPr>
          <w:p w14:paraId="2FBDC24B" w14:textId="77777777" w:rsidR="00D97EE8" w:rsidRPr="00F73C08" w:rsidRDefault="00D97EE8" w:rsidP="006063B4">
            <w:pPr>
              <w:bidi/>
              <w:jc w:val="both"/>
              <w:rPr>
                <w:rFonts w:ascii="Simplified Arabic" w:hAnsi="Simplified Arabic" w:cs="Simplified Arabic"/>
                <w:b/>
                <w:bCs/>
                <w:color w:val="000000"/>
                <w:sz w:val="14"/>
                <w:szCs w:val="14"/>
                <w:rtl/>
              </w:rPr>
            </w:pPr>
            <w:r>
              <w:rPr>
                <w:rFonts w:ascii="Simplified Arabic" w:hAnsi="Simplified Arabic" w:cs="Simplified Arabic"/>
                <w:sz w:val="14"/>
                <w:szCs w:val="14"/>
              </w:rPr>
              <w:t>*</w:t>
            </w:r>
            <w:r w:rsidRPr="00CD4620">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Pr>
                <w:rFonts w:ascii="Simplified Arabic" w:hAnsi="Simplified Arabic" w:cs="Simplified Arabic"/>
                <w:sz w:val="14"/>
                <w:szCs w:val="14"/>
              </w:rPr>
              <w:t>.</w:t>
            </w:r>
          </w:p>
        </w:tc>
      </w:tr>
      <w:tr w:rsidR="00D97EE8" w:rsidRPr="00F73C08" w14:paraId="5FC6F269" w14:textId="77777777" w:rsidTr="001201E1">
        <w:trPr>
          <w:trHeight w:val="340"/>
          <w:jc w:val="center"/>
        </w:trPr>
        <w:tc>
          <w:tcPr>
            <w:tcW w:w="3872" w:type="dxa"/>
            <w:tcBorders>
              <w:bottom w:val="nil"/>
            </w:tcBorders>
          </w:tcPr>
          <w:p w14:paraId="56BFBE31" w14:textId="77777777" w:rsidR="00D97EE8" w:rsidRPr="00F73C08" w:rsidRDefault="00D97EE8" w:rsidP="006063B4">
            <w:pPr>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6219AD">
              <w:rPr>
                <w:rFonts w:ascii="Arial" w:hAnsi="Arial"/>
                <w:color w:val="000000" w:themeColor="text1"/>
                <w:sz w:val="14"/>
                <w:szCs w:val="14"/>
              </w:rPr>
              <w:t>Ministry of Transport</w:t>
            </w:r>
            <w:r w:rsidRPr="00E6050A">
              <w:rPr>
                <w:rFonts w:ascii="Arial" w:hAnsi="Arial"/>
                <w:color w:val="000000" w:themeColor="text1"/>
                <w:sz w:val="14"/>
                <w:szCs w:val="14"/>
              </w:rPr>
              <w:t>.</w:t>
            </w:r>
            <w:r w:rsidRPr="00F73C08">
              <w:rPr>
                <w:rFonts w:ascii="Arial" w:hAnsi="Arial"/>
                <w:color w:val="000000" w:themeColor="text1"/>
                <w:sz w:val="14"/>
                <w:szCs w:val="14"/>
              </w:rPr>
              <w:t xml:space="preserve"> </w:t>
            </w:r>
            <w:r>
              <w:rPr>
                <w:rFonts w:ascii="Arial" w:hAnsi="Arial" w:hint="cs"/>
                <w:color w:val="000000" w:themeColor="text1"/>
                <w:sz w:val="14"/>
                <w:szCs w:val="14"/>
                <w:rtl/>
              </w:rPr>
              <w:t>202</w:t>
            </w:r>
            <w:r>
              <w:rPr>
                <w:rFonts w:ascii="Arial" w:hAnsi="Arial"/>
                <w:color w:val="000000" w:themeColor="text1"/>
                <w:sz w:val="14"/>
                <w:szCs w:val="14"/>
              </w:rPr>
              <w:t xml:space="preserve">5. </w:t>
            </w:r>
            <w:r w:rsidRPr="00F73C08">
              <w:rPr>
                <w:rFonts w:ascii="Arial" w:hAnsi="Arial"/>
                <w:color w:val="000000" w:themeColor="text1"/>
                <w:sz w:val="14"/>
                <w:szCs w:val="14"/>
              </w:rPr>
              <w:t>Ramallah – Palestine.</w:t>
            </w:r>
          </w:p>
        </w:tc>
        <w:tc>
          <w:tcPr>
            <w:tcW w:w="3640" w:type="dxa"/>
            <w:tcBorders>
              <w:bottom w:val="nil"/>
            </w:tcBorders>
          </w:tcPr>
          <w:p w14:paraId="14F03FA9" w14:textId="77777777" w:rsidR="00D97EE8" w:rsidRPr="00F73C08" w:rsidRDefault="00D97EE8" w:rsidP="006063B4">
            <w:pPr>
              <w:bidi/>
              <w:rPr>
                <w:rFonts w:cs="Simplified Arabic"/>
                <w:noProof/>
                <w:color w:val="FF0000"/>
                <w:sz w:val="20"/>
                <w:szCs w:val="20"/>
              </w:rPr>
            </w:pPr>
            <w:r w:rsidRPr="00F73C08">
              <w:rPr>
                <w:rFonts w:ascii="Simplified Arabic" w:hAnsi="Simplified Arabic" w:cs="Simplified Arabic" w:hint="cs"/>
                <w:b/>
                <w:bCs/>
                <w:color w:val="000000"/>
                <w:sz w:val="14"/>
                <w:szCs w:val="14"/>
                <w:rtl/>
              </w:rPr>
              <w:t>المصدر:</w:t>
            </w:r>
            <w:r w:rsidRPr="006219AD">
              <w:rPr>
                <w:rFonts w:ascii="Simplified Arabic" w:hAnsi="Simplified Arabic" w:cs="Simplified Arabic" w:hint="cs"/>
                <w:b/>
                <w:bCs/>
                <w:sz w:val="14"/>
                <w:szCs w:val="14"/>
                <w:rtl/>
              </w:rPr>
              <w:t xml:space="preserve"> وزارة</w:t>
            </w:r>
            <w:r w:rsidRPr="006219AD">
              <w:rPr>
                <w:rFonts w:ascii="Simplified Arabic" w:hAnsi="Simplified Arabic" w:cs="Simplified Arabic"/>
                <w:b/>
                <w:bCs/>
                <w:sz w:val="14"/>
                <w:szCs w:val="14"/>
                <w:rtl/>
              </w:rPr>
              <w:t xml:space="preserve"> النقل والمواصلات</w:t>
            </w:r>
            <w:r>
              <w:rPr>
                <w:rFonts w:ascii="Simplified Arabic" w:hAnsi="Simplified Arabic" w:cs="Simplified Arabic" w:hint="cs"/>
                <w:b/>
                <w:bCs/>
                <w:sz w:val="14"/>
                <w:szCs w:val="14"/>
                <w:rtl/>
              </w:rPr>
              <w:t>،</w:t>
            </w:r>
            <w:r w:rsidRPr="00F73C08">
              <w:rPr>
                <w:rFonts w:ascii="Simplified Arabic" w:hAnsi="Simplified Arabic" w:cs="Simplified Arabic"/>
                <w:b/>
                <w:bCs/>
                <w:sz w:val="14"/>
                <w:szCs w:val="14"/>
                <w:rtl/>
              </w:rPr>
              <w:t xml:space="preserve"> </w:t>
            </w:r>
            <w:r>
              <w:rPr>
                <w:rFonts w:ascii="Simplified Arabic" w:hAnsi="Simplified Arabic" w:cs="Simplified Arabic"/>
                <w:b/>
                <w:bCs/>
                <w:sz w:val="14"/>
                <w:szCs w:val="14"/>
              </w:rPr>
              <w:t>2025</w:t>
            </w:r>
            <w:r w:rsidRPr="00F73C08">
              <w:rPr>
                <w:rFonts w:ascii="Simplified Arabic" w:hAnsi="Simplified Arabic" w:cs="Simplified Arabic"/>
                <w:b/>
                <w:bCs/>
                <w:sz w:val="14"/>
                <w:szCs w:val="14"/>
                <w:rtl/>
              </w:rPr>
              <w:t xml:space="preserve">. </w:t>
            </w:r>
            <w:r w:rsidRPr="00F73C08">
              <w:rPr>
                <w:rFonts w:ascii="Simplified Arabic" w:hAnsi="Simplified Arabic" w:cs="Simplified Arabic"/>
                <w:color w:val="000000"/>
                <w:sz w:val="14"/>
                <w:szCs w:val="14"/>
                <w:rtl/>
              </w:rPr>
              <w:t>رام الله–فلسطين.</w:t>
            </w:r>
          </w:p>
        </w:tc>
      </w:tr>
    </w:tbl>
    <w:p w14:paraId="45EBEC61" w14:textId="77777777" w:rsidR="00BC2A0B" w:rsidRPr="00D97EE8" w:rsidRDefault="00BC2A0B" w:rsidP="00BC2A0B">
      <w:pPr>
        <w:pStyle w:val="Title"/>
        <w:bidi/>
        <w:rPr>
          <w:rFonts w:ascii="Simplified Arabic" w:hAnsi="Simplified Arabic"/>
          <w:color w:val="000000" w:themeColor="text1"/>
          <w:sz w:val="18"/>
          <w:szCs w:val="18"/>
        </w:rPr>
      </w:pPr>
    </w:p>
    <w:p w14:paraId="75A346B9" w14:textId="77777777" w:rsidR="007B301D" w:rsidRDefault="007B301D" w:rsidP="007B301D">
      <w:pPr>
        <w:pStyle w:val="NormalWeb"/>
        <w:bidi/>
        <w:spacing w:before="0" w:beforeAutospacing="0" w:after="0" w:afterAutospacing="0"/>
        <w:jc w:val="both"/>
        <w:rPr>
          <w:rFonts w:ascii="Simplified Arabic" w:hAnsi="Simplified Arabic" w:cs="Simplified Arabic"/>
          <w:sz w:val="20"/>
          <w:szCs w:val="20"/>
          <w:rtl/>
        </w:rPr>
        <w:sectPr w:rsidR="007B301D" w:rsidSect="00A21A24">
          <w:type w:val="continuous"/>
          <w:pgSz w:w="9639" w:h="13608" w:code="11"/>
          <w:pgMar w:top="1134" w:right="1134" w:bottom="1134" w:left="1134" w:header="709" w:footer="709" w:gutter="0"/>
          <w:cols w:space="720"/>
          <w:bidi/>
          <w:docGrid w:linePitch="360"/>
        </w:sectPr>
      </w:pPr>
    </w:p>
    <w:p w14:paraId="0BD7B0CE" w14:textId="1794C04E" w:rsidR="00DD7BB7" w:rsidRPr="00DD7BB7" w:rsidRDefault="007F4F4E" w:rsidP="00DD7BB7">
      <w:pPr>
        <w:bidi/>
        <w:jc w:val="both"/>
        <w:rPr>
          <w:rFonts w:ascii="Simplified Arabic" w:hAnsi="Simplified Arabic" w:cs="Simplified Arabic"/>
          <w:sz w:val="20"/>
          <w:szCs w:val="20"/>
          <w:rtl/>
        </w:rPr>
      </w:pPr>
      <w:r w:rsidRPr="007F4F4E">
        <w:rPr>
          <w:rFonts w:ascii="Simplified Arabic" w:hAnsi="Simplified Arabic" w:cs="Simplified Arabic"/>
          <w:sz w:val="20"/>
          <w:szCs w:val="20"/>
          <w:rtl/>
        </w:rPr>
        <w:t>تظهر بيانات توزيع المركبات المرخصة في الضفة الغربية لعام 2025 فجوة واضحة في ملكية المركبات بين الجنسين عبر الفئات العمرية، إذ تصل الفجوة إلى ذروتها بين الشباب تحت 25 سنة (91.2% للذكور مقابل 8.8% للإناث)، بينما تسجّل أقل فجوة في الفئة العمرية 35-44 سنة (83.4% للذكور مقابل 16.6% للإناث). ويشير هذا التفاوت إلى وجود عوائق اجتماعية واقتصادية تحدّ من تملك النساء للمركبات، خاصة بين الشابات</w:t>
      </w:r>
      <w:r w:rsidR="00DD7BB7" w:rsidRPr="00DD7BB7">
        <w:rPr>
          <w:rFonts w:ascii="Simplified Arabic" w:hAnsi="Simplified Arabic" w:cs="Simplified Arabic"/>
          <w:sz w:val="20"/>
          <w:szCs w:val="20"/>
          <w:rtl/>
        </w:rPr>
        <w:t>.</w:t>
      </w:r>
    </w:p>
    <w:p w14:paraId="2272FA75" w14:textId="70914529" w:rsidR="007B301D" w:rsidRPr="007B301D" w:rsidRDefault="00760054" w:rsidP="009A3A78">
      <w:pPr>
        <w:pStyle w:val="NormalWeb"/>
        <w:spacing w:before="0" w:beforeAutospacing="0" w:after="0" w:afterAutospacing="0"/>
        <w:jc w:val="both"/>
        <w:rPr>
          <w:sz w:val="20"/>
          <w:szCs w:val="20"/>
        </w:rPr>
      </w:pPr>
      <w:r w:rsidRPr="00760054">
        <w:rPr>
          <w:sz w:val="20"/>
          <w:szCs w:val="20"/>
        </w:rPr>
        <w:t xml:space="preserve">Data on licensed vehicle distribution in the West Bank for 2025 show a clear gender gap in vehicle ownership across age groups. The gap peaks among youth under 25 years (91.2% for males </w:t>
      </w:r>
      <w:r w:rsidR="009A3A78" w:rsidRPr="009A3A78">
        <w:rPr>
          <w:sz w:val="20"/>
          <w:szCs w:val="20"/>
        </w:rPr>
        <w:t>versus</w:t>
      </w:r>
      <w:r w:rsidRPr="00760054">
        <w:rPr>
          <w:sz w:val="20"/>
          <w:szCs w:val="20"/>
        </w:rPr>
        <w:t xml:space="preserve"> 8.8% for females), while the narrowest gap is observed in the 35–44 age group (83.4% for males </w:t>
      </w:r>
      <w:r w:rsidR="009A3A78" w:rsidRPr="009A3A78">
        <w:rPr>
          <w:sz w:val="20"/>
          <w:szCs w:val="20"/>
        </w:rPr>
        <w:t>versus</w:t>
      </w:r>
      <w:r w:rsidRPr="00760054">
        <w:rPr>
          <w:sz w:val="20"/>
          <w:szCs w:val="20"/>
        </w:rPr>
        <w:t xml:space="preserve"> 16.6% for females). This disparity highlights broader social and economic barriers that limit women’s vehicle ownership, particularly among younger women</w:t>
      </w:r>
      <w:r w:rsidR="007B301D" w:rsidRPr="007B301D">
        <w:rPr>
          <w:sz w:val="20"/>
          <w:szCs w:val="20"/>
        </w:rPr>
        <w:t>.</w:t>
      </w:r>
    </w:p>
    <w:p w14:paraId="271DEECE" w14:textId="77777777" w:rsidR="007B301D" w:rsidRDefault="007B301D" w:rsidP="00BC2A0B">
      <w:pPr>
        <w:pStyle w:val="Title"/>
        <w:bidi/>
        <w:rPr>
          <w:rFonts w:ascii="Simplified Arabic" w:hAnsi="Simplified Arabic"/>
          <w:color w:val="000000" w:themeColor="text1"/>
          <w:sz w:val="18"/>
          <w:szCs w:val="18"/>
          <w:rtl/>
        </w:rPr>
        <w:sectPr w:rsidR="007B301D" w:rsidSect="007B301D">
          <w:type w:val="continuous"/>
          <w:pgSz w:w="9639" w:h="13608" w:code="11"/>
          <w:pgMar w:top="1134" w:right="1134" w:bottom="1134" w:left="1134" w:header="709" w:footer="709" w:gutter="0"/>
          <w:cols w:num="2" w:space="227"/>
          <w:bidi/>
          <w:docGrid w:linePitch="360"/>
        </w:sectPr>
      </w:pPr>
    </w:p>
    <w:p w14:paraId="436FE768" w14:textId="13DD2D42" w:rsidR="00BC2A0B" w:rsidRPr="007B301D" w:rsidRDefault="00BC2A0B" w:rsidP="00BC2A0B">
      <w:pPr>
        <w:pStyle w:val="Title"/>
        <w:bidi/>
        <w:rPr>
          <w:rFonts w:ascii="Simplified Arabic" w:hAnsi="Simplified Arabic"/>
          <w:color w:val="000000" w:themeColor="text1"/>
          <w:sz w:val="18"/>
          <w:szCs w:val="18"/>
        </w:rPr>
      </w:pPr>
    </w:p>
    <w:p w14:paraId="5CB3C139" w14:textId="77777777" w:rsidR="00BC2A0B" w:rsidRDefault="00BC2A0B" w:rsidP="00BC2A0B">
      <w:pPr>
        <w:pStyle w:val="Title"/>
        <w:bidi/>
        <w:rPr>
          <w:rFonts w:ascii="Simplified Arabic" w:hAnsi="Simplified Arabic"/>
          <w:color w:val="000000" w:themeColor="text1"/>
          <w:sz w:val="18"/>
          <w:szCs w:val="18"/>
        </w:rPr>
      </w:pPr>
    </w:p>
    <w:p w14:paraId="4A8DCE00" w14:textId="77777777" w:rsidR="00BC2A0B" w:rsidRDefault="00BC2A0B" w:rsidP="00BC2A0B">
      <w:pPr>
        <w:pStyle w:val="Title"/>
        <w:bidi/>
        <w:rPr>
          <w:rFonts w:ascii="Simplified Arabic" w:hAnsi="Simplified Arabic"/>
          <w:color w:val="000000" w:themeColor="text1"/>
          <w:sz w:val="18"/>
          <w:szCs w:val="18"/>
        </w:rPr>
      </w:pPr>
    </w:p>
    <w:p w14:paraId="7880023E" w14:textId="06EA4F2A" w:rsidR="00BC2A0B" w:rsidRDefault="00BC2A0B" w:rsidP="00BC2A0B">
      <w:pPr>
        <w:pStyle w:val="Title"/>
        <w:bidi/>
        <w:rPr>
          <w:rFonts w:ascii="Simplified Arabic" w:hAnsi="Simplified Arabic"/>
          <w:color w:val="000000" w:themeColor="text1"/>
          <w:sz w:val="18"/>
          <w:szCs w:val="18"/>
        </w:rPr>
      </w:pPr>
    </w:p>
    <w:p w14:paraId="65EBB58E" w14:textId="118D1146" w:rsidR="00F80ABA" w:rsidRDefault="00F80ABA" w:rsidP="00F80ABA">
      <w:pPr>
        <w:pStyle w:val="Title"/>
        <w:bidi/>
        <w:rPr>
          <w:rFonts w:ascii="Simplified Arabic" w:hAnsi="Simplified Arabic"/>
          <w:color w:val="000000" w:themeColor="text1"/>
          <w:sz w:val="18"/>
          <w:szCs w:val="18"/>
          <w:rtl/>
        </w:rPr>
      </w:pPr>
    </w:p>
    <w:p w14:paraId="6BDC5E94" w14:textId="08C84BCE" w:rsidR="00D31EDC" w:rsidRDefault="00D31EDC" w:rsidP="00D31EDC">
      <w:pPr>
        <w:pStyle w:val="Title"/>
        <w:bidi/>
        <w:rPr>
          <w:rFonts w:ascii="Simplified Arabic" w:hAnsi="Simplified Arabic"/>
          <w:color w:val="000000" w:themeColor="text1"/>
          <w:sz w:val="18"/>
          <w:szCs w:val="18"/>
          <w:rtl/>
        </w:rPr>
      </w:pPr>
    </w:p>
    <w:p w14:paraId="0710E638" w14:textId="2E4C72D6" w:rsidR="00D31EDC" w:rsidRDefault="00D31EDC" w:rsidP="00D31EDC">
      <w:pPr>
        <w:pStyle w:val="Title"/>
        <w:bidi/>
        <w:rPr>
          <w:rFonts w:ascii="Simplified Arabic" w:hAnsi="Simplified Arabic"/>
          <w:color w:val="000000" w:themeColor="text1"/>
          <w:sz w:val="18"/>
          <w:szCs w:val="18"/>
          <w:rtl/>
        </w:rPr>
      </w:pPr>
    </w:p>
    <w:p w14:paraId="45DE5222" w14:textId="77777777" w:rsidR="00D31EDC" w:rsidRDefault="00D31EDC" w:rsidP="00D31EDC">
      <w:pPr>
        <w:pStyle w:val="Title"/>
        <w:bidi/>
        <w:rPr>
          <w:rFonts w:ascii="Simplified Arabic" w:hAnsi="Simplified Arabic"/>
          <w:color w:val="000000" w:themeColor="text1"/>
          <w:sz w:val="18"/>
          <w:szCs w:val="18"/>
        </w:rPr>
      </w:pPr>
    </w:p>
    <w:p w14:paraId="1912A52F" w14:textId="212B070F" w:rsidR="00F80ABA" w:rsidRDefault="00F80ABA" w:rsidP="00F80ABA">
      <w:pPr>
        <w:pStyle w:val="Title"/>
        <w:bidi/>
        <w:rPr>
          <w:rFonts w:ascii="Simplified Arabic" w:hAnsi="Simplified Arabic"/>
          <w:color w:val="000000" w:themeColor="text1"/>
          <w:sz w:val="18"/>
          <w:szCs w:val="18"/>
          <w:rtl/>
        </w:rPr>
      </w:pPr>
    </w:p>
    <w:p w14:paraId="0ABA8B57" w14:textId="77777777" w:rsidR="00971E10" w:rsidRPr="00971E10" w:rsidRDefault="00971E10" w:rsidP="00971E10">
      <w:pPr>
        <w:pStyle w:val="Title"/>
        <w:bidi/>
        <w:rPr>
          <w:rFonts w:ascii="Simplified Arabic" w:hAnsi="Simplified Arabic"/>
          <w:color w:val="000000" w:themeColor="text1"/>
        </w:rPr>
      </w:pPr>
    </w:p>
    <w:p w14:paraId="7B27D1B3" w14:textId="2A7B8C16" w:rsidR="00042B55" w:rsidRPr="004F3A91" w:rsidRDefault="00BA7D42" w:rsidP="00BC2A0B">
      <w:pPr>
        <w:pStyle w:val="Title"/>
        <w:bidi/>
        <w:rPr>
          <w:rFonts w:ascii="Simplified Arabic" w:hAnsi="Simplified Arabic"/>
          <w:color w:val="000000" w:themeColor="text1"/>
          <w:sz w:val="18"/>
          <w:szCs w:val="18"/>
          <w:rtl/>
        </w:rPr>
      </w:pPr>
      <w:r w:rsidRPr="004F3A91">
        <w:rPr>
          <w:rFonts w:ascii="Simplified Arabic" w:hAnsi="Simplified Arabic" w:hint="cs"/>
          <w:color w:val="000000" w:themeColor="text1"/>
          <w:sz w:val="18"/>
          <w:szCs w:val="18"/>
          <w:rtl/>
        </w:rPr>
        <w:lastRenderedPageBreak/>
        <w:t xml:space="preserve">التوزيع النسبي لبراءات الاختراع في الضفة الغربية حسب الجنس،2024 </w:t>
      </w:r>
    </w:p>
    <w:p w14:paraId="7E8D3E9D" w14:textId="246EB7D0" w:rsidR="00042B55" w:rsidRPr="00171594" w:rsidRDefault="00171594" w:rsidP="00171594">
      <w:pPr>
        <w:pStyle w:val="Heading3"/>
        <w:jc w:val="center"/>
        <w:rPr>
          <w:rFonts w:ascii="Arial" w:hAnsi="Arial" w:cs="Arial"/>
          <w:color w:val="000000" w:themeColor="text1"/>
          <w:sz w:val="18"/>
          <w:szCs w:val="18"/>
          <w:rtl/>
        </w:rPr>
      </w:pPr>
      <w:r w:rsidRPr="00171594">
        <w:rPr>
          <w:rFonts w:ascii="Arial" w:hAnsi="Arial" w:cs="Arial"/>
          <w:color w:val="000000" w:themeColor="text1"/>
          <w:sz w:val="18"/>
          <w:szCs w:val="18"/>
        </w:rPr>
        <w:t xml:space="preserve">Percentage </w:t>
      </w:r>
      <w:r>
        <w:rPr>
          <w:rFonts w:ascii="Arial" w:hAnsi="Arial" w:cs="Arial"/>
          <w:color w:val="000000" w:themeColor="text1"/>
          <w:sz w:val="18"/>
          <w:szCs w:val="18"/>
        </w:rPr>
        <w:t>D</w:t>
      </w:r>
      <w:r w:rsidRPr="00171594">
        <w:rPr>
          <w:rFonts w:ascii="Arial" w:hAnsi="Arial" w:cs="Arial"/>
          <w:color w:val="000000" w:themeColor="text1"/>
          <w:sz w:val="18"/>
          <w:szCs w:val="18"/>
        </w:rPr>
        <w:t xml:space="preserve">istribution of </w:t>
      </w:r>
      <w:r>
        <w:rPr>
          <w:rFonts w:ascii="Arial" w:hAnsi="Arial" w:cs="Arial"/>
          <w:color w:val="000000" w:themeColor="text1"/>
          <w:sz w:val="18"/>
          <w:szCs w:val="18"/>
        </w:rPr>
        <w:t>P</w:t>
      </w:r>
      <w:r w:rsidRPr="00171594">
        <w:rPr>
          <w:rFonts w:ascii="Arial" w:hAnsi="Arial" w:cs="Arial"/>
          <w:color w:val="000000" w:themeColor="text1"/>
          <w:sz w:val="18"/>
          <w:szCs w:val="18"/>
        </w:rPr>
        <w:t xml:space="preserve">atents in the West Bank by </w:t>
      </w:r>
      <w:r>
        <w:rPr>
          <w:rFonts w:ascii="Arial" w:hAnsi="Arial" w:cs="Arial"/>
          <w:color w:val="000000" w:themeColor="text1"/>
          <w:sz w:val="18"/>
          <w:szCs w:val="18"/>
        </w:rPr>
        <w:t>Sex</w:t>
      </w:r>
      <w:r w:rsidRPr="00171594">
        <w:rPr>
          <w:rFonts w:ascii="Arial" w:hAnsi="Arial" w:cs="Arial"/>
          <w:color w:val="000000" w:themeColor="text1"/>
          <w:sz w:val="18"/>
          <w:szCs w:val="18"/>
        </w:rPr>
        <w:t>, 2024</w:t>
      </w:r>
    </w:p>
    <w:tbl>
      <w:tblPr>
        <w:tblStyle w:val="TableGrid"/>
        <w:bidiVisual/>
        <w:tblW w:w="0" w:type="auto"/>
        <w:jc w:val="center"/>
        <w:tblLook w:val="04A0" w:firstRow="1" w:lastRow="0" w:firstColumn="1" w:lastColumn="0" w:noHBand="0" w:noVBand="1"/>
      </w:tblPr>
      <w:tblGrid>
        <w:gridCol w:w="7361"/>
      </w:tblGrid>
      <w:tr w:rsidR="005D2B42" w14:paraId="14F6FC48" w14:textId="77777777" w:rsidTr="00754203">
        <w:trPr>
          <w:jc w:val="center"/>
        </w:trPr>
        <w:tc>
          <w:tcPr>
            <w:tcW w:w="7361" w:type="dxa"/>
          </w:tcPr>
          <w:p w14:paraId="071D9558" w14:textId="77777777" w:rsidR="005D2B42" w:rsidRPr="004F5AC5" w:rsidRDefault="005D2B42" w:rsidP="00466C14">
            <w:pPr>
              <w:pStyle w:val="Title"/>
              <w:tabs>
                <w:tab w:val="right" w:pos="3320"/>
              </w:tabs>
              <w:bidi/>
              <w:rPr>
                <w:rFonts w:ascii="Simplified Arabic" w:hAnsi="Simplified Arabic"/>
                <w:color w:val="000000" w:themeColor="text1"/>
                <w:sz w:val="18"/>
                <w:szCs w:val="18"/>
                <w:rtl/>
              </w:rPr>
            </w:pPr>
            <w:r w:rsidRPr="004F5AC5">
              <w:rPr>
                <w:noProof/>
                <w:color w:val="000000" w:themeColor="text1"/>
                <w:sz w:val="22"/>
                <w:szCs w:val="22"/>
                <w:rtl/>
              </w:rPr>
              <w:drawing>
                <wp:inline distT="0" distB="0" distL="0" distR="0" wp14:anchorId="6239092E" wp14:editId="195C1E91">
                  <wp:extent cx="4441372" cy="1668145"/>
                  <wp:effectExtent l="0" t="0" r="0" b="8255"/>
                  <wp:docPr id="24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tbl>
      <w:tblPr>
        <w:tblStyle w:val="TableGrid"/>
        <w:tblW w:w="495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8"/>
        <w:gridCol w:w="3529"/>
      </w:tblGrid>
      <w:tr w:rsidR="004F5AC5" w:rsidRPr="00F73C08" w14:paraId="2BE7389E" w14:textId="77777777" w:rsidTr="001201E1">
        <w:trPr>
          <w:trHeight w:val="340"/>
          <w:jc w:val="center"/>
        </w:trPr>
        <w:tc>
          <w:tcPr>
            <w:tcW w:w="3872" w:type="dxa"/>
          </w:tcPr>
          <w:p w14:paraId="5147C7CA" w14:textId="77777777" w:rsidR="004F5AC5" w:rsidRPr="00F73C08" w:rsidRDefault="004F5AC5" w:rsidP="003C5E6D">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E6050A">
              <w:rPr>
                <w:rFonts w:ascii="Arial" w:hAnsi="Arial"/>
                <w:b/>
                <w:bCs/>
                <w:color w:val="000000" w:themeColor="text1"/>
                <w:sz w:val="14"/>
                <w:szCs w:val="14"/>
              </w:rPr>
              <w:t xml:space="preserve">Ministry of National Economy, 2025. </w:t>
            </w:r>
            <w:r w:rsidRPr="00E6050A">
              <w:rPr>
                <w:rFonts w:ascii="Arial" w:hAnsi="Arial"/>
                <w:color w:val="000000" w:themeColor="text1"/>
                <w:sz w:val="14"/>
                <w:szCs w:val="14"/>
              </w:rPr>
              <w:t>Annual Statistical Report 2024 Based on Administrative Records.</w:t>
            </w:r>
            <w:r w:rsidRPr="00F73C08">
              <w:rPr>
                <w:rFonts w:ascii="Arial" w:hAnsi="Arial"/>
                <w:color w:val="000000" w:themeColor="text1"/>
                <w:sz w:val="14"/>
                <w:szCs w:val="14"/>
              </w:rPr>
              <w:t xml:space="preserve"> Ramallah – Palestine.</w:t>
            </w:r>
          </w:p>
        </w:tc>
        <w:tc>
          <w:tcPr>
            <w:tcW w:w="3640" w:type="dxa"/>
          </w:tcPr>
          <w:p w14:paraId="49C8801A" w14:textId="77777777" w:rsidR="004F5AC5" w:rsidRPr="00F73C08" w:rsidRDefault="004F5AC5" w:rsidP="003C5E6D">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Pr>
                <w:rFonts w:ascii="Simplified Arabic" w:hAnsi="Simplified Arabic" w:cs="Simplified Arabic" w:hint="cs"/>
                <w:b/>
                <w:bCs/>
                <w:sz w:val="14"/>
                <w:szCs w:val="14"/>
                <w:rtl/>
              </w:rPr>
              <w:t>وزارة الاقتصاد الوطني</w:t>
            </w:r>
            <w:r w:rsidRPr="00F73C08">
              <w:rPr>
                <w:rFonts w:ascii="Simplified Arabic" w:hAnsi="Simplified Arabic" w:cs="Simplified Arabic"/>
                <w:b/>
                <w:bCs/>
                <w:sz w:val="14"/>
                <w:szCs w:val="14"/>
                <w:rtl/>
              </w:rPr>
              <w:t>، 202</w:t>
            </w:r>
            <w:r>
              <w:rPr>
                <w:rFonts w:ascii="Simplified Arabic" w:hAnsi="Simplified Arabic" w:cs="Simplified Arabic" w:hint="cs"/>
                <w:b/>
                <w:bCs/>
                <w:sz w:val="14"/>
                <w:szCs w:val="14"/>
                <w:rtl/>
              </w:rPr>
              <w:t>5</w:t>
            </w:r>
            <w:r w:rsidRPr="00F73C08">
              <w:rPr>
                <w:rFonts w:ascii="Simplified Arabic" w:hAnsi="Simplified Arabic" w:cs="Simplified Arabic"/>
                <w:b/>
                <w:bCs/>
                <w:sz w:val="14"/>
                <w:szCs w:val="14"/>
                <w:rtl/>
              </w:rPr>
              <w:t xml:space="preserve">. </w:t>
            </w:r>
            <w:r w:rsidRPr="00E6050A">
              <w:rPr>
                <w:rFonts w:ascii="Simplified Arabic" w:hAnsi="Simplified Arabic" w:cs="Simplified Arabic"/>
                <w:sz w:val="14"/>
                <w:szCs w:val="14"/>
                <w:rtl/>
                <w:lang w:val="en-GB" w:bidi="ar-JO"/>
              </w:rPr>
              <w:t>التقرير الاحصائي السنوي 202</w:t>
            </w:r>
            <w:r w:rsidRPr="00E6050A">
              <w:rPr>
                <w:rFonts w:ascii="Simplified Arabic" w:hAnsi="Simplified Arabic" w:cs="Simplified Arabic"/>
                <w:sz w:val="14"/>
                <w:szCs w:val="14"/>
                <w:rtl/>
                <w:lang w:val="en-GB"/>
              </w:rPr>
              <w:t>4</w:t>
            </w:r>
            <w:r w:rsidRPr="00E6050A">
              <w:rPr>
                <w:rFonts w:ascii="Simplified Arabic" w:hAnsi="Simplified Arabic" w:cs="Simplified Arabic" w:hint="cs"/>
                <w:sz w:val="14"/>
                <w:szCs w:val="14"/>
                <w:rtl/>
                <w:lang w:val="en-GB"/>
              </w:rPr>
              <w:t xml:space="preserve"> </w:t>
            </w:r>
            <w:r w:rsidRPr="00E6050A">
              <w:rPr>
                <w:rFonts w:ascii="Simplified Arabic" w:hAnsi="Simplified Arabic" w:cs="Simplified Arabic"/>
                <w:sz w:val="14"/>
                <w:szCs w:val="14"/>
                <w:rtl/>
                <w:lang w:val="en-GB" w:bidi="ar-JO"/>
              </w:rPr>
              <w:t xml:space="preserve">من واقع السجلات </w:t>
            </w:r>
            <w:r>
              <w:rPr>
                <w:rFonts w:ascii="Simplified Arabic" w:hAnsi="Simplified Arabic" w:cs="Simplified Arabic" w:hint="cs"/>
                <w:sz w:val="14"/>
                <w:szCs w:val="14"/>
                <w:rtl/>
                <w:lang w:val="en-GB" w:bidi="ar-JO"/>
              </w:rPr>
              <w:t xml:space="preserve">الإدارية.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14:paraId="0C18E716" w14:textId="5112BB68" w:rsidR="00042B55" w:rsidRDefault="00042B55" w:rsidP="00042B55">
      <w:pPr>
        <w:pStyle w:val="Title"/>
        <w:bidi/>
        <w:rPr>
          <w:rFonts w:ascii="Simplified Arabic" w:hAnsi="Simplified Arabic"/>
          <w:color w:val="000000" w:themeColor="text1"/>
          <w:sz w:val="18"/>
          <w:szCs w:val="18"/>
          <w:rtl/>
        </w:rPr>
      </w:pPr>
    </w:p>
    <w:p w14:paraId="2CBA4924" w14:textId="77777777" w:rsidR="004F5AC5" w:rsidRDefault="004F5AC5" w:rsidP="004F5AC5">
      <w:pPr>
        <w:pStyle w:val="NormalWeb"/>
        <w:bidi/>
        <w:spacing w:before="0" w:beforeAutospacing="0" w:after="0" w:afterAutospacing="0"/>
        <w:jc w:val="both"/>
        <w:rPr>
          <w:rFonts w:ascii="Simplified Arabic" w:hAnsi="Simplified Arabic" w:cs="Simplified Arabic"/>
          <w:sz w:val="20"/>
          <w:szCs w:val="20"/>
          <w:rtl/>
        </w:rPr>
        <w:sectPr w:rsidR="004F5AC5" w:rsidSect="00A21A24">
          <w:type w:val="continuous"/>
          <w:pgSz w:w="9639" w:h="13608" w:code="11"/>
          <w:pgMar w:top="1134" w:right="1134" w:bottom="1134" w:left="1134" w:header="709" w:footer="709" w:gutter="0"/>
          <w:cols w:space="720"/>
          <w:bidi/>
          <w:docGrid w:linePitch="360"/>
        </w:sectPr>
      </w:pPr>
    </w:p>
    <w:p w14:paraId="56AC67C3" w14:textId="1CA28F7F" w:rsidR="004F5AC5" w:rsidRPr="004F5AC5" w:rsidRDefault="004F5AC5" w:rsidP="00D31EDC">
      <w:pPr>
        <w:pStyle w:val="NormalWeb"/>
        <w:bidi/>
        <w:spacing w:before="0" w:beforeAutospacing="0" w:after="0" w:afterAutospacing="0"/>
        <w:jc w:val="both"/>
        <w:rPr>
          <w:rFonts w:ascii="Simplified Arabic" w:hAnsi="Simplified Arabic" w:cs="Simplified Arabic"/>
          <w:sz w:val="20"/>
          <w:szCs w:val="20"/>
          <w:rtl/>
        </w:rPr>
      </w:pPr>
      <w:r w:rsidRPr="004F5AC5">
        <w:rPr>
          <w:rFonts w:ascii="Simplified Arabic" w:hAnsi="Simplified Arabic" w:cs="Simplified Arabic"/>
          <w:sz w:val="20"/>
          <w:szCs w:val="20"/>
          <w:rtl/>
        </w:rPr>
        <w:t xml:space="preserve">على صعيد </w:t>
      </w:r>
      <w:r>
        <w:rPr>
          <w:rFonts w:ascii="Simplified Arabic" w:hAnsi="Simplified Arabic" w:cs="Simplified Arabic"/>
          <w:sz w:val="20"/>
          <w:szCs w:val="20"/>
          <w:rtl/>
        </w:rPr>
        <w:t>مؤشرات الملكية الفكرية، والتي ت</w:t>
      </w:r>
      <w:r w:rsidRPr="004F5AC5">
        <w:rPr>
          <w:rFonts w:ascii="Simplified Arabic" w:hAnsi="Simplified Arabic" w:cs="Simplified Arabic"/>
          <w:sz w:val="20"/>
          <w:szCs w:val="20"/>
          <w:rtl/>
        </w:rPr>
        <w:t xml:space="preserve">عد مقياساً هاماً لناتج البحث والتطوير والابتكار، شهدت الضفة الغربية في العام 2024 منح (3) براءات اختراع، وهي أعلى درجات الحماية للاختراعات التقنية. حيث كانت جميع حصيلة الاختراعات المسجلة والمحمية بموجب قانون الملكية الفكرية من نصيب المخترعين </w:t>
      </w:r>
      <w:r>
        <w:rPr>
          <w:rFonts w:ascii="Simplified Arabic" w:hAnsi="Simplified Arabic" w:cs="Simplified Arabic"/>
          <w:sz w:val="20"/>
          <w:szCs w:val="20"/>
          <w:rtl/>
        </w:rPr>
        <w:t>الذكور بنسبة (100%)، بينما لم ت</w:t>
      </w:r>
      <w:r w:rsidRPr="004F5AC5">
        <w:rPr>
          <w:rFonts w:ascii="Simplified Arabic" w:hAnsi="Simplified Arabic" w:cs="Simplified Arabic"/>
          <w:sz w:val="20"/>
          <w:szCs w:val="20"/>
          <w:rtl/>
        </w:rPr>
        <w:t>سجل أي براءة اختراع باسم مخترعة أو بمشاركة نسائية</w:t>
      </w:r>
      <w:r w:rsidRPr="004F5AC5">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00D31EDC">
        <w:rPr>
          <w:rFonts w:ascii="Simplified Arabic" w:hAnsi="Simplified Arabic" w:cs="Simplified Arabic"/>
          <w:sz w:val="20"/>
          <w:szCs w:val="20"/>
          <w:rtl/>
        </w:rPr>
        <w:t>ت</w:t>
      </w:r>
      <w:r w:rsidR="00D31EDC" w:rsidRPr="00D31EDC">
        <w:rPr>
          <w:rFonts w:ascii="Simplified Arabic" w:hAnsi="Simplified Arabic" w:cs="Simplified Arabic"/>
          <w:sz w:val="20"/>
          <w:szCs w:val="20"/>
          <w:rtl/>
        </w:rPr>
        <w:t xml:space="preserve">ظهر </w:t>
      </w:r>
      <w:r w:rsidR="00D31EDC">
        <w:rPr>
          <w:rFonts w:ascii="Simplified Arabic" w:hAnsi="Simplified Arabic" w:cs="Simplified Arabic" w:hint="cs"/>
          <w:sz w:val="20"/>
          <w:szCs w:val="20"/>
          <w:rtl/>
        </w:rPr>
        <w:t xml:space="preserve">هذه </w:t>
      </w:r>
      <w:r w:rsidR="00D31EDC" w:rsidRPr="00D31EDC">
        <w:rPr>
          <w:rFonts w:ascii="Simplified Arabic" w:hAnsi="Simplified Arabic" w:cs="Simplified Arabic"/>
          <w:sz w:val="20"/>
          <w:szCs w:val="20"/>
          <w:rtl/>
        </w:rPr>
        <w:t xml:space="preserve">النتائج غياباً </w:t>
      </w:r>
      <w:r w:rsidR="00D31EDC">
        <w:rPr>
          <w:rFonts w:ascii="Simplified Arabic" w:hAnsi="Simplified Arabic" w:cs="Simplified Arabic" w:hint="cs"/>
          <w:sz w:val="20"/>
          <w:szCs w:val="20"/>
          <w:rtl/>
        </w:rPr>
        <w:t>لمشاركة ا</w:t>
      </w:r>
      <w:r w:rsidR="00D31EDC" w:rsidRPr="00D31EDC">
        <w:rPr>
          <w:rFonts w:ascii="Simplified Arabic" w:hAnsi="Simplified Arabic" w:cs="Simplified Arabic"/>
          <w:sz w:val="20"/>
          <w:szCs w:val="20"/>
          <w:rtl/>
        </w:rPr>
        <w:t>لمرأة في مجال تسجيل الاختراعات وتحويلها إلى أصول قانونية محمية</w:t>
      </w:r>
      <w:r w:rsidRPr="00D31EDC">
        <w:rPr>
          <w:rFonts w:ascii="Simplified Arabic" w:hAnsi="Simplified Arabic" w:cs="Simplified Arabic"/>
          <w:sz w:val="20"/>
          <w:szCs w:val="20"/>
          <w:rtl/>
        </w:rPr>
        <w:t>.</w:t>
      </w:r>
      <w:r w:rsidRPr="004F5AC5">
        <w:rPr>
          <w:rFonts w:ascii="Simplified Arabic" w:hAnsi="Simplified Arabic" w:cs="Simplified Arabic"/>
          <w:sz w:val="20"/>
          <w:szCs w:val="20"/>
          <w:rtl/>
        </w:rPr>
        <w:t xml:space="preserve"> </w:t>
      </w:r>
    </w:p>
    <w:p w14:paraId="17F3EC9B" w14:textId="39E43989" w:rsidR="005D2B42" w:rsidRDefault="005D2B42" w:rsidP="005D2B42">
      <w:pPr>
        <w:pStyle w:val="Title"/>
        <w:bidi/>
        <w:rPr>
          <w:rFonts w:ascii="Simplified Arabic" w:hAnsi="Simplified Arabic"/>
          <w:color w:val="000000" w:themeColor="text1"/>
          <w:sz w:val="18"/>
          <w:szCs w:val="18"/>
        </w:rPr>
      </w:pPr>
    </w:p>
    <w:p w14:paraId="50A4D2D3" w14:textId="37FFA4FC" w:rsidR="004F5AC5" w:rsidRPr="004F5AC5" w:rsidRDefault="004F5AC5" w:rsidP="00EC3571">
      <w:pPr>
        <w:pStyle w:val="NormalWeb"/>
        <w:spacing w:before="0" w:beforeAutospacing="0" w:after="0" w:afterAutospacing="0"/>
        <w:jc w:val="both"/>
        <w:rPr>
          <w:sz w:val="20"/>
          <w:szCs w:val="20"/>
        </w:rPr>
      </w:pPr>
      <w:r w:rsidRPr="004F5AC5">
        <w:rPr>
          <w:sz w:val="20"/>
          <w:szCs w:val="20"/>
        </w:rPr>
        <w:t xml:space="preserve">In terms of intellectual property indicators, which are considered an important measure of research, development, and innovation output, the West Bank witnessed the granting of three (3) patents in 2024, representing the highest level of protection for technological inventions. All of these patents were registered under male inventors, accounting for 100%, while no patents were registered under the name of a female inventor or with female participation. </w:t>
      </w:r>
      <w:r w:rsidR="00EC3571" w:rsidRPr="00EC3571">
        <w:rPr>
          <w:sz w:val="20"/>
          <w:szCs w:val="20"/>
        </w:rPr>
        <w:t xml:space="preserve">these results </w:t>
      </w:r>
      <w:r w:rsidR="00EC3571">
        <w:rPr>
          <w:sz w:val="20"/>
          <w:szCs w:val="20"/>
        </w:rPr>
        <w:t>show</w:t>
      </w:r>
      <w:r w:rsidR="00EC3571" w:rsidRPr="00EC3571">
        <w:rPr>
          <w:sz w:val="20"/>
          <w:szCs w:val="20"/>
        </w:rPr>
        <w:t xml:space="preserve"> the absence of women's participation in the field of registering inventions and turning them into legally protected assets</w:t>
      </w:r>
      <w:r w:rsidRPr="004F5AC5">
        <w:rPr>
          <w:sz w:val="20"/>
          <w:szCs w:val="20"/>
        </w:rPr>
        <w:t>.</w:t>
      </w:r>
    </w:p>
    <w:p w14:paraId="4069BFDB" w14:textId="77777777" w:rsidR="004F5AC5" w:rsidRDefault="004F5AC5" w:rsidP="00042B55">
      <w:pPr>
        <w:pStyle w:val="Title"/>
        <w:bidi/>
        <w:rPr>
          <w:rFonts w:ascii="Simplified Arabic" w:hAnsi="Simplified Arabic"/>
          <w:color w:val="000000" w:themeColor="text1"/>
          <w:sz w:val="18"/>
          <w:szCs w:val="18"/>
          <w:rtl/>
        </w:rPr>
        <w:sectPr w:rsidR="004F5AC5" w:rsidSect="004F5AC5">
          <w:type w:val="continuous"/>
          <w:pgSz w:w="9639" w:h="13608" w:code="11"/>
          <w:pgMar w:top="1134" w:right="1134" w:bottom="1134" w:left="1134" w:header="709" w:footer="709" w:gutter="0"/>
          <w:cols w:num="2" w:space="227"/>
          <w:bidi/>
          <w:docGrid w:linePitch="360"/>
        </w:sectPr>
      </w:pPr>
    </w:p>
    <w:p w14:paraId="05A7C1A7" w14:textId="0194B17D" w:rsidR="00042B55" w:rsidRPr="004F5AC5" w:rsidRDefault="00042B55" w:rsidP="00042B55">
      <w:pPr>
        <w:pStyle w:val="Title"/>
        <w:bidi/>
        <w:rPr>
          <w:rFonts w:ascii="Simplified Arabic" w:hAnsi="Simplified Arabic"/>
          <w:color w:val="000000" w:themeColor="text1"/>
          <w:sz w:val="18"/>
          <w:szCs w:val="18"/>
          <w:rtl/>
        </w:rPr>
      </w:pPr>
    </w:p>
    <w:p w14:paraId="60FB2368" w14:textId="77777777" w:rsidR="00042B55" w:rsidRDefault="00042B55" w:rsidP="00042B55">
      <w:pPr>
        <w:pStyle w:val="Title"/>
        <w:bidi/>
        <w:rPr>
          <w:rFonts w:ascii="Simplified Arabic" w:hAnsi="Simplified Arabic"/>
          <w:color w:val="000000" w:themeColor="text1"/>
          <w:sz w:val="18"/>
          <w:szCs w:val="18"/>
          <w:rtl/>
        </w:rPr>
      </w:pPr>
    </w:p>
    <w:p w14:paraId="6BCD55AE" w14:textId="77777777" w:rsidR="00042B55" w:rsidRDefault="00042B55" w:rsidP="00042B55">
      <w:pPr>
        <w:pStyle w:val="Title"/>
        <w:bidi/>
        <w:rPr>
          <w:rFonts w:ascii="Simplified Arabic" w:hAnsi="Simplified Arabic"/>
          <w:color w:val="000000" w:themeColor="text1"/>
          <w:sz w:val="18"/>
          <w:szCs w:val="18"/>
          <w:rtl/>
        </w:rPr>
      </w:pPr>
    </w:p>
    <w:p w14:paraId="35BB5732" w14:textId="77777777" w:rsidR="00042B55" w:rsidRDefault="00042B55" w:rsidP="00042B55">
      <w:pPr>
        <w:pStyle w:val="Title"/>
        <w:bidi/>
        <w:rPr>
          <w:rFonts w:ascii="Simplified Arabic" w:hAnsi="Simplified Arabic"/>
          <w:color w:val="000000" w:themeColor="text1"/>
          <w:sz w:val="18"/>
          <w:szCs w:val="18"/>
          <w:rtl/>
        </w:rPr>
      </w:pPr>
    </w:p>
    <w:p w14:paraId="4BD5F585" w14:textId="77777777" w:rsidR="00042B55" w:rsidRDefault="00042B55" w:rsidP="00042B55">
      <w:pPr>
        <w:pStyle w:val="Title"/>
        <w:bidi/>
        <w:rPr>
          <w:rFonts w:ascii="Simplified Arabic" w:hAnsi="Simplified Arabic"/>
          <w:color w:val="000000" w:themeColor="text1"/>
          <w:sz w:val="18"/>
          <w:szCs w:val="18"/>
          <w:rtl/>
        </w:rPr>
      </w:pPr>
    </w:p>
    <w:p w14:paraId="00A372BC" w14:textId="77777777" w:rsidR="00042B55" w:rsidRDefault="00042B55" w:rsidP="00042B55">
      <w:pPr>
        <w:pStyle w:val="Title"/>
        <w:bidi/>
        <w:rPr>
          <w:rFonts w:ascii="Simplified Arabic" w:hAnsi="Simplified Arabic"/>
          <w:color w:val="000000" w:themeColor="text1"/>
          <w:sz w:val="18"/>
          <w:szCs w:val="18"/>
          <w:rtl/>
        </w:rPr>
      </w:pPr>
    </w:p>
    <w:p w14:paraId="4CEFB380" w14:textId="77777777" w:rsidR="00042B55" w:rsidRDefault="00042B55" w:rsidP="00042B55">
      <w:pPr>
        <w:pStyle w:val="Title"/>
        <w:bidi/>
        <w:rPr>
          <w:rFonts w:ascii="Simplified Arabic" w:hAnsi="Simplified Arabic"/>
          <w:color w:val="000000" w:themeColor="text1"/>
          <w:sz w:val="18"/>
          <w:szCs w:val="18"/>
          <w:rtl/>
        </w:rPr>
      </w:pPr>
    </w:p>
    <w:p w14:paraId="00A60DE2" w14:textId="11625566" w:rsidR="00042B55" w:rsidRDefault="00042B55" w:rsidP="00042B55">
      <w:pPr>
        <w:pStyle w:val="Title"/>
        <w:bidi/>
        <w:rPr>
          <w:rFonts w:ascii="Simplified Arabic" w:hAnsi="Simplified Arabic"/>
          <w:color w:val="000000" w:themeColor="text1"/>
          <w:sz w:val="18"/>
          <w:szCs w:val="18"/>
        </w:rPr>
      </w:pPr>
    </w:p>
    <w:p w14:paraId="0472DDC2" w14:textId="78284B09" w:rsidR="00466C14" w:rsidRDefault="00466C14" w:rsidP="00466C14">
      <w:pPr>
        <w:pStyle w:val="Title"/>
        <w:bidi/>
        <w:rPr>
          <w:rFonts w:ascii="Simplified Arabic" w:hAnsi="Simplified Arabic"/>
          <w:color w:val="000000" w:themeColor="text1"/>
          <w:sz w:val="18"/>
          <w:szCs w:val="18"/>
        </w:rPr>
      </w:pPr>
    </w:p>
    <w:p w14:paraId="3CD38152" w14:textId="372E6712" w:rsidR="00466C14" w:rsidRDefault="00466C14" w:rsidP="00466C14">
      <w:pPr>
        <w:pStyle w:val="Title"/>
        <w:bidi/>
        <w:rPr>
          <w:rFonts w:ascii="Simplified Arabic" w:hAnsi="Simplified Arabic"/>
          <w:color w:val="000000" w:themeColor="text1"/>
          <w:sz w:val="18"/>
          <w:szCs w:val="18"/>
        </w:rPr>
      </w:pPr>
    </w:p>
    <w:p w14:paraId="0A34F715" w14:textId="77777777" w:rsidR="00466C14" w:rsidRDefault="00466C14" w:rsidP="00466C14">
      <w:pPr>
        <w:pStyle w:val="Title"/>
        <w:bidi/>
        <w:rPr>
          <w:rFonts w:ascii="Simplified Arabic" w:hAnsi="Simplified Arabic"/>
          <w:color w:val="000000" w:themeColor="text1"/>
          <w:sz w:val="18"/>
          <w:szCs w:val="18"/>
          <w:rtl/>
        </w:rPr>
      </w:pPr>
    </w:p>
    <w:p w14:paraId="5F2241C3" w14:textId="77777777" w:rsidR="00042B55" w:rsidRDefault="00042B55" w:rsidP="00042B55">
      <w:pPr>
        <w:pStyle w:val="Title"/>
        <w:bidi/>
        <w:rPr>
          <w:rFonts w:ascii="Simplified Arabic" w:hAnsi="Simplified Arabic"/>
          <w:color w:val="000000" w:themeColor="text1"/>
          <w:sz w:val="18"/>
          <w:szCs w:val="18"/>
          <w:rtl/>
        </w:rPr>
      </w:pPr>
    </w:p>
    <w:p w14:paraId="75004D89" w14:textId="1D5812EA" w:rsidR="00042B55" w:rsidRDefault="00042B55" w:rsidP="00042B55">
      <w:pPr>
        <w:pStyle w:val="Title"/>
        <w:bidi/>
        <w:rPr>
          <w:rFonts w:ascii="Simplified Arabic" w:hAnsi="Simplified Arabic"/>
          <w:color w:val="000000" w:themeColor="text1"/>
          <w:sz w:val="18"/>
          <w:szCs w:val="18"/>
        </w:rPr>
      </w:pPr>
    </w:p>
    <w:p w14:paraId="109CA631" w14:textId="632462E0" w:rsidR="00262382" w:rsidRPr="00042887" w:rsidRDefault="00262382" w:rsidP="00042B55">
      <w:pPr>
        <w:pStyle w:val="Title"/>
        <w:bidi/>
        <w:rPr>
          <w:rFonts w:ascii="Simplified Arabic" w:hAnsi="Simplified Arabic"/>
          <w:color w:val="000000" w:themeColor="text1"/>
          <w:sz w:val="18"/>
          <w:szCs w:val="18"/>
          <w:rtl/>
        </w:rPr>
      </w:pPr>
      <w:r w:rsidRPr="00262382">
        <w:rPr>
          <w:rFonts w:ascii="Simplified Arabic" w:hAnsi="Simplified Arabic"/>
          <w:color w:val="000000" w:themeColor="text1"/>
          <w:sz w:val="18"/>
          <w:szCs w:val="18"/>
          <w:rtl/>
        </w:rPr>
        <w:lastRenderedPageBreak/>
        <w:t>عدد الحائزين الزراعيين* في فلسطين حسب الجنس والمنطقة، 2020/2021</w:t>
      </w:r>
      <w:r w:rsidRPr="00042887">
        <w:rPr>
          <w:rFonts w:ascii="Simplified Arabic" w:hAnsi="Simplified Arabic"/>
          <w:color w:val="000000" w:themeColor="text1"/>
          <w:sz w:val="18"/>
          <w:szCs w:val="18"/>
          <w:rtl/>
        </w:rPr>
        <w:t xml:space="preserve">  </w:t>
      </w:r>
    </w:p>
    <w:p w14:paraId="64A06FE7" w14:textId="7A6A853F" w:rsidR="00262382" w:rsidRPr="00B57F3D" w:rsidRDefault="00BE19B8" w:rsidP="00BE19B8">
      <w:pPr>
        <w:pStyle w:val="Heading3"/>
        <w:jc w:val="center"/>
        <w:rPr>
          <w:rFonts w:ascii="Arial" w:hAnsi="Arial" w:cs="Arial"/>
          <w:color w:val="000000" w:themeColor="text1"/>
          <w:sz w:val="18"/>
          <w:szCs w:val="18"/>
          <w:rtl/>
        </w:rPr>
      </w:pPr>
      <w:r w:rsidRPr="00B57F3D">
        <w:rPr>
          <w:rFonts w:ascii="Arial" w:hAnsi="Arial" w:cs="Arial"/>
          <w:color w:val="000000" w:themeColor="text1"/>
          <w:sz w:val="18"/>
          <w:szCs w:val="18"/>
        </w:rPr>
        <w:t>Number of Agricultural Holders* in Palestine by Sex and Region, 2020/2021</w:t>
      </w:r>
      <w:r w:rsidR="00262382" w:rsidRPr="00B57F3D">
        <w:rPr>
          <w:rFonts w:ascii="Arial" w:hAnsi="Arial" w:cs="Arial"/>
          <w:color w:val="000000" w:themeColor="text1"/>
          <w:sz w:val="18"/>
          <w:szCs w:val="18"/>
        </w:rPr>
        <w:t xml:space="preserve"> </w:t>
      </w:r>
    </w:p>
    <w:p w14:paraId="7DC93443" w14:textId="77777777" w:rsidR="002B1FB7" w:rsidRPr="00F64343" w:rsidRDefault="002B1FB7" w:rsidP="00F64343">
      <w:pPr>
        <w:pStyle w:val="Heading3"/>
        <w:jc w:val="center"/>
        <w:rPr>
          <w:rFonts w:ascii="Arial" w:hAnsi="Arial" w:cs="Arial"/>
          <w:color w:val="000000" w:themeColor="text1"/>
          <w:sz w:val="18"/>
          <w:szCs w:val="18"/>
          <w:rtl/>
        </w:rPr>
        <w:sectPr w:rsidR="002B1FB7" w:rsidRPr="00F64343" w:rsidSect="00A21A24">
          <w:type w:val="continuous"/>
          <w:pgSz w:w="9639" w:h="13608" w:code="11"/>
          <w:pgMar w:top="1134" w:right="1134" w:bottom="1134" w:left="1134" w:header="709" w:footer="709" w:gutter="0"/>
          <w:cols w:space="720"/>
          <w:bidi/>
          <w:docGrid w:linePitch="360"/>
        </w:sectPr>
      </w:pPr>
    </w:p>
    <w:tbl>
      <w:tblPr>
        <w:tblStyle w:val="TableGrid"/>
        <w:bidiVisual/>
        <w:tblW w:w="5000" w:type="pct"/>
        <w:jc w:val="center"/>
        <w:tblLook w:val="04A0" w:firstRow="1" w:lastRow="0" w:firstColumn="1" w:lastColumn="0" w:noHBand="0" w:noVBand="1"/>
      </w:tblPr>
      <w:tblGrid>
        <w:gridCol w:w="3526"/>
        <w:gridCol w:w="3835"/>
      </w:tblGrid>
      <w:tr w:rsidR="002B70C6" w14:paraId="56645FD9" w14:textId="77777777" w:rsidTr="00D32CF2">
        <w:trPr>
          <w:trHeight w:val="3880"/>
          <w:jc w:val="center"/>
        </w:trPr>
        <w:tc>
          <w:tcPr>
            <w:tcW w:w="7361" w:type="dxa"/>
            <w:gridSpan w:val="2"/>
            <w:tcBorders>
              <w:bottom w:val="single" w:sz="4" w:space="0" w:color="auto"/>
            </w:tcBorders>
          </w:tcPr>
          <w:p w14:paraId="5A8C60A4" w14:textId="3C687B17" w:rsidR="002B70C6" w:rsidRDefault="00775D8F" w:rsidP="008529EC">
            <w:pPr>
              <w:bidi/>
              <w:rPr>
                <w:rFonts w:cs="Simplified Arabic"/>
                <w:b/>
                <w:bCs/>
                <w:sz w:val="18"/>
                <w:szCs w:val="18"/>
                <w:highlight w:val="yellow"/>
                <w:rtl/>
              </w:rPr>
            </w:pPr>
            <w:r w:rsidRPr="003949E8">
              <w:rPr>
                <w:rFonts w:ascii="Arial" w:hAnsi="Arial" w:cs="Arial"/>
                <w:b/>
                <w:bCs/>
                <w:noProof/>
                <w:color w:val="FF0000"/>
                <w:sz w:val="16"/>
                <w:szCs w:val="16"/>
              </w:rPr>
              <w:drawing>
                <wp:inline distT="0" distB="0" distL="0" distR="0" wp14:anchorId="0F46FE92" wp14:editId="226D0AEA">
                  <wp:extent cx="4573778" cy="2469515"/>
                  <wp:effectExtent l="0" t="0" r="0" b="698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2C4236" w14:paraId="35D8E3DF" w14:textId="77777777" w:rsidTr="008546A0">
        <w:trPr>
          <w:trHeight w:val="340"/>
          <w:jc w:val="center"/>
        </w:trPr>
        <w:tc>
          <w:tcPr>
            <w:tcW w:w="3680" w:type="dxa"/>
            <w:tcBorders>
              <w:left w:val="nil"/>
              <w:bottom w:val="nil"/>
              <w:right w:val="nil"/>
            </w:tcBorders>
          </w:tcPr>
          <w:p w14:paraId="2F3401BA" w14:textId="6D4DC34C" w:rsidR="002C4236" w:rsidRDefault="002C4236" w:rsidP="00E541DC">
            <w:pPr>
              <w:bidi/>
              <w:jc w:val="both"/>
              <w:rPr>
                <w:rFonts w:cs="Simplified Arabic"/>
                <w:b/>
                <w:bCs/>
                <w:sz w:val="18"/>
                <w:szCs w:val="18"/>
                <w:highlight w:val="yellow"/>
                <w:rtl/>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c>
          <w:tcPr>
            <w:tcW w:w="3681" w:type="dxa"/>
            <w:tcBorders>
              <w:left w:val="nil"/>
              <w:bottom w:val="nil"/>
              <w:right w:val="nil"/>
            </w:tcBorders>
          </w:tcPr>
          <w:p w14:paraId="79330878" w14:textId="388018D5" w:rsidR="002C4236" w:rsidRDefault="002C4236" w:rsidP="002C4236">
            <w:pPr>
              <w:jc w:val="both"/>
              <w:rPr>
                <w:rFonts w:cs="Simplified Arabic"/>
                <w:b/>
                <w:bCs/>
                <w:sz w:val="18"/>
                <w:szCs w:val="18"/>
                <w:highlight w:val="yellow"/>
                <w:rtl/>
              </w:rPr>
            </w:pPr>
            <w:r>
              <w:rPr>
                <w:rFonts w:ascii="Arial" w:hAnsi="Arial" w:cs="Arial"/>
                <w:snapToGrid w:val="0"/>
                <w:sz w:val="14"/>
                <w:szCs w:val="14"/>
              </w:rPr>
              <w:t>*</w:t>
            </w:r>
            <w:r w:rsidRPr="00E153F7">
              <w:rPr>
                <w:rFonts w:ascii="Arial" w:hAnsi="Arial" w:cs="Arial"/>
                <w:snapToGrid w:val="0"/>
                <w:sz w:val="14"/>
                <w:szCs w:val="14"/>
              </w:rPr>
              <w:t>The number of agricultural holders does not include non-family holdings (Cooperative society/charity</w:t>
            </w:r>
            <w:r w:rsidRPr="00AF624C">
              <w:rPr>
                <w:rFonts w:ascii="Arial" w:hAnsi="Arial" w:cs="Arial"/>
                <w:snapToGrid w:val="0"/>
                <w:sz w:val="2"/>
                <w:szCs w:val="2"/>
              </w:rPr>
              <w:t xml:space="preserve"> </w:t>
            </w:r>
            <w:r w:rsidRPr="00E153F7">
              <w:rPr>
                <w:rFonts w:ascii="Arial" w:hAnsi="Arial" w:cs="Arial"/>
                <w:snapToGrid w:val="0"/>
                <w:sz w:val="14"/>
                <w:szCs w:val="14"/>
              </w:rPr>
              <w:t>society,</w:t>
            </w:r>
            <w:r w:rsidRPr="00AF624C">
              <w:rPr>
                <w:rFonts w:ascii="Arial" w:hAnsi="Arial" w:cs="Arial"/>
                <w:snapToGrid w:val="0"/>
                <w:sz w:val="2"/>
                <w:szCs w:val="2"/>
              </w:rPr>
              <w:t xml:space="preserve"> </w:t>
            </w:r>
            <w:r w:rsidRPr="00E153F7">
              <w:rPr>
                <w:rFonts w:ascii="Arial" w:hAnsi="Arial" w:cs="Arial"/>
                <w:snapToGrid w:val="0"/>
                <w:sz w:val="14"/>
                <w:szCs w:val="14"/>
              </w:rPr>
              <w:t>Company, Government, Other).</w:t>
            </w:r>
          </w:p>
        </w:tc>
      </w:tr>
      <w:tr w:rsidR="002C4236" w14:paraId="29D15ECA" w14:textId="77777777" w:rsidTr="008546A0">
        <w:trPr>
          <w:trHeight w:val="340"/>
          <w:jc w:val="center"/>
        </w:trPr>
        <w:tc>
          <w:tcPr>
            <w:tcW w:w="3680" w:type="dxa"/>
            <w:tcBorders>
              <w:top w:val="nil"/>
              <w:left w:val="nil"/>
              <w:bottom w:val="nil"/>
              <w:right w:val="nil"/>
            </w:tcBorders>
          </w:tcPr>
          <w:p w14:paraId="5CAABAA7" w14:textId="55053612" w:rsidR="002C4236" w:rsidRDefault="002C4236" w:rsidP="00C96F0E">
            <w:pPr>
              <w:bidi/>
              <w:jc w:val="both"/>
              <w:rPr>
                <w:rFonts w:cs="Simplified Arabic"/>
                <w:b/>
                <w:bCs/>
                <w:sz w:val="18"/>
                <w:szCs w:val="18"/>
                <w:highlight w:val="yellow"/>
                <w:rtl/>
              </w:rPr>
            </w:pPr>
            <w:r w:rsidRPr="00412A1E">
              <w:rPr>
                <w:rFonts w:cs="Simplified Arabic" w:hint="cs"/>
                <w:b/>
                <w:bCs/>
                <w:color w:val="000000" w:themeColor="text1"/>
                <w:sz w:val="14"/>
                <w:szCs w:val="14"/>
                <w:rtl/>
              </w:rPr>
              <w:t xml:space="preserve">المصدر: الجهاز المركزي للإحصاء الفلسطيني، </w:t>
            </w:r>
            <w:r w:rsidR="00C96F0E">
              <w:rPr>
                <w:rFonts w:cs="Simplified Arabic" w:hint="cs"/>
                <w:b/>
                <w:bCs/>
                <w:color w:val="000000" w:themeColor="text1"/>
                <w:sz w:val="14"/>
                <w:szCs w:val="14"/>
                <w:rtl/>
              </w:rPr>
              <w:t>2023</w:t>
            </w:r>
            <w:r w:rsidRPr="00412A1E">
              <w:rPr>
                <w:rFonts w:cs="Simplified Arabic" w:hint="cs"/>
                <w:b/>
                <w:bCs/>
                <w:color w:val="000000" w:themeColor="text1"/>
                <w:sz w:val="14"/>
                <w:szCs w:val="14"/>
                <w:rtl/>
              </w:rPr>
              <w:t>.</w:t>
            </w:r>
            <w:r w:rsidRPr="00F03035">
              <w:rPr>
                <w:rFonts w:cs="Simplified Arabic" w:hint="cs"/>
                <w:b/>
                <w:bCs/>
                <w:color w:val="000000" w:themeColor="text1"/>
                <w:sz w:val="14"/>
                <w:szCs w:val="14"/>
                <w:rtl/>
              </w:rPr>
              <w:t xml:space="preserve"> </w:t>
            </w:r>
            <w:r w:rsidRPr="00412A1E">
              <w:rPr>
                <w:rFonts w:cs="Simplified Arabic" w:hint="cs"/>
                <w:color w:val="000000" w:themeColor="text1"/>
                <w:sz w:val="14"/>
                <w:szCs w:val="14"/>
                <w:rtl/>
              </w:rPr>
              <w:t>التعداد الزراعي،</w:t>
            </w:r>
            <w:r>
              <w:rPr>
                <w:rFonts w:cs="Simplified Arabic" w:hint="cs"/>
                <w:color w:val="000000" w:themeColor="text1"/>
                <w:sz w:val="14"/>
                <w:szCs w:val="14"/>
                <w:rtl/>
              </w:rPr>
              <w:t xml:space="preserve"> </w:t>
            </w:r>
            <w:r w:rsidRPr="00412A1E">
              <w:rPr>
                <w:rFonts w:cs="Simplified Arabic" w:hint="cs"/>
                <w:color w:val="000000" w:themeColor="text1"/>
                <w:sz w:val="14"/>
                <w:szCs w:val="14"/>
                <w:rtl/>
              </w:rPr>
              <w:t>2021.</w:t>
            </w:r>
            <w:r>
              <w:rPr>
                <w:rFonts w:cs="Simplified Arabic" w:hint="cs"/>
                <w:color w:val="000000" w:themeColor="text1"/>
                <w:sz w:val="14"/>
                <w:szCs w:val="14"/>
                <w:rtl/>
              </w:rPr>
              <w:t xml:space="preserve"> النتائج النهائية.</w:t>
            </w:r>
            <w:r w:rsidRPr="00412A1E">
              <w:rPr>
                <w:rFonts w:cs="Simplified Arabic" w:hint="cs"/>
                <w:color w:val="000000" w:themeColor="text1"/>
                <w:sz w:val="14"/>
                <w:szCs w:val="14"/>
                <w:rtl/>
              </w:rPr>
              <w:t xml:space="preserve"> رام الله </w:t>
            </w:r>
            <w:r w:rsidRPr="00412A1E">
              <w:rPr>
                <w:rFonts w:cs="Simplified Arabic"/>
                <w:color w:val="000000" w:themeColor="text1"/>
                <w:sz w:val="14"/>
                <w:szCs w:val="14"/>
                <w:rtl/>
              </w:rPr>
              <w:t>–</w:t>
            </w:r>
            <w:r w:rsidRPr="00412A1E">
              <w:rPr>
                <w:rFonts w:cs="Simplified Arabic" w:hint="cs"/>
                <w:color w:val="000000" w:themeColor="text1"/>
                <w:sz w:val="14"/>
                <w:szCs w:val="14"/>
                <w:rtl/>
              </w:rPr>
              <w:t xml:space="preserve"> فلسطين.</w:t>
            </w:r>
          </w:p>
        </w:tc>
        <w:tc>
          <w:tcPr>
            <w:tcW w:w="3681" w:type="dxa"/>
            <w:tcBorders>
              <w:top w:val="nil"/>
              <w:left w:val="nil"/>
              <w:bottom w:val="nil"/>
              <w:right w:val="nil"/>
            </w:tcBorders>
          </w:tcPr>
          <w:p w14:paraId="1CC76DF0" w14:textId="5C0A0428" w:rsidR="002C4236" w:rsidRDefault="002C4236" w:rsidP="00C96F0E">
            <w:pPr>
              <w:pStyle w:val="Title"/>
              <w:jc w:val="both"/>
              <w:rPr>
                <w:b w:val="0"/>
                <w:bCs w:val="0"/>
                <w:sz w:val="18"/>
                <w:szCs w:val="18"/>
                <w:highlight w:val="yellow"/>
                <w:rtl/>
              </w:rPr>
            </w:pPr>
            <w:r w:rsidRPr="00111ABF">
              <w:rPr>
                <w:rFonts w:ascii="Arial" w:hAnsi="Arial" w:cs="Arial"/>
                <w:snapToGrid w:val="0"/>
                <w:sz w:val="14"/>
                <w:szCs w:val="14"/>
              </w:rPr>
              <w:t>Source: Palestinian Central Bureau of Statistics,</w:t>
            </w:r>
            <w:r w:rsidRPr="00AF624C">
              <w:rPr>
                <w:rFonts w:ascii="Arial" w:hAnsi="Arial" w:cs="Arial"/>
                <w:snapToGrid w:val="0"/>
                <w:sz w:val="2"/>
                <w:szCs w:val="2"/>
              </w:rPr>
              <w:t xml:space="preserve"> </w:t>
            </w:r>
            <w:r w:rsidRPr="00111ABF">
              <w:rPr>
                <w:rFonts w:ascii="Arial" w:hAnsi="Arial" w:cs="Arial"/>
                <w:snapToGrid w:val="0"/>
                <w:sz w:val="14"/>
                <w:szCs w:val="14"/>
              </w:rPr>
              <w:t>202</w:t>
            </w:r>
            <w:r w:rsidR="00C96F0E">
              <w:rPr>
                <w:rFonts w:ascii="Arial" w:hAnsi="Arial" w:cs="Arial" w:hint="cs"/>
                <w:snapToGrid w:val="0"/>
                <w:sz w:val="14"/>
                <w:szCs w:val="14"/>
                <w:rtl/>
              </w:rPr>
              <w:t>3</w:t>
            </w:r>
            <w:r w:rsidRPr="00111ABF">
              <w:rPr>
                <w:rFonts w:ascii="Arial" w:hAnsi="Arial" w:cs="Arial"/>
                <w:snapToGrid w:val="0"/>
                <w:sz w:val="14"/>
                <w:szCs w:val="14"/>
              </w:rPr>
              <w:t>.</w:t>
            </w:r>
            <w:r w:rsidRPr="00AF624C">
              <w:rPr>
                <w:rFonts w:ascii="Arial" w:hAnsi="Arial" w:cs="Arial"/>
                <w:snapToGrid w:val="0"/>
                <w:sz w:val="2"/>
                <w:szCs w:val="2"/>
              </w:rPr>
              <w:t xml:space="preserve"> </w:t>
            </w:r>
            <w:r w:rsidRPr="00111ABF">
              <w:rPr>
                <w:rFonts w:ascii="Arial" w:hAnsi="Arial" w:cs="Arial"/>
                <w:b w:val="0"/>
                <w:bCs w:val="0"/>
                <w:snapToGrid w:val="0"/>
                <w:sz w:val="14"/>
                <w:szCs w:val="14"/>
              </w:rPr>
              <w:t>Agricultural</w:t>
            </w:r>
            <w:r w:rsidRPr="00AF624C">
              <w:rPr>
                <w:rFonts w:ascii="Arial" w:hAnsi="Arial" w:cs="Arial"/>
                <w:b w:val="0"/>
                <w:bCs w:val="0"/>
                <w:snapToGrid w:val="0"/>
                <w:sz w:val="2"/>
                <w:szCs w:val="2"/>
              </w:rPr>
              <w:t xml:space="preserve"> </w:t>
            </w:r>
            <w:r w:rsidRPr="00111ABF">
              <w:rPr>
                <w:rFonts w:ascii="Arial" w:hAnsi="Arial" w:cs="Arial"/>
                <w:b w:val="0"/>
                <w:bCs w:val="0"/>
                <w:snapToGrid w:val="0"/>
                <w:sz w:val="14"/>
                <w:szCs w:val="14"/>
              </w:rPr>
              <w:t>Census, 2021. Final Results</w:t>
            </w:r>
            <w:r w:rsidRPr="00BD7F0D">
              <w:rPr>
                <w:rFonts w:ascii="Arial" w:hAnsi="Arial" w:cs="Arial"/>
                <w:b w:val="0"/>
                <w:bCs w:val="0"/>
                <w:color w:val="000000"/>
              </w:rPr>
              <w:t>.</w:t>
            </w:r>
            <w:r w:rsidRPr="00111ABF">
              <w:rPr>
                <w:rFonts w:ascii="Arial" w:hAnsi="Arial" w:cs="Arial"/>
                <w:i/>
                <w:iCs/>
                <w:color w:val="000000"/>
              </w:rPr>
              <w:t xml:space="preserve"> </w:t>
            </w: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bl>
    <w:p w14:paraId="6D6E75E4" w14:textId="77777777" w:rsidR="00172F89" w:rsidRPr="006C73A6" w:rsidRDefault="00172F89" w:rsidP="00620A0C">
      <w:pPr>
        <w:bidi/>
        <w:jc w:val="center"/>
        <w:rPr>
          <w:rFonts w:cs="Simplified Arabic"/>
          <w:b/>
          <w:bCs/>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6C73A6" w14:paraId="36ADCB3E" w14:textId="77777777" w:rsidTr="006C73A6">
        <w:tc>
          <w:tcPr>
            <w:tcW w:w="3680" w:type="dxa"/>
          </w:tcPr>
          <w:p w14:paraId="0D9C2030" w14:textId="32BDBDFA" w:rsidR="006C73A6" w:rsidRPr="006C73A6" w:rsidRDefault="006C73A6" w:rsidP="00AA13DE">
            <w:pPr>
              <w:jc w:val="both"/>
              <w:rPr>
                <w:b/>
                <w:bCs/>
                <w:sz w:val="18"/>
                <w:szCs w:val="18"/>
              </w:rPr>
            </w:pPr>
            <w:r w:rsidRPr="006C73A6">
              <w:rPr>
                <w:sz w:val="20"/>
                <w:szCs w:val="20"/>
              </w:rPr>
              <w:t xml:space="preserve">In the agricultural year 2020/2021, the number of agricultural holders in Palestine reached 137,985, of whom 127,332 were males compared to only 10,653 females, accounting for about 7.7% of the total holders. The gender gap appears to be wider in the West Bank, where the number of female holders was 8,753 compared to 104,992 males, </w:t>
            </w:r>
            <w:r w:rsidR="00AA13DE" w:rsidRPr="00AA13DE">
              <w:rPr>
                <w:sz w:val="20"/>
                <w:szCs w:val="20"/>
              </w:rPr>
              <w:t>while in Gaza Strip the number of female holders did not exceed 1,900 compared to 22,340 male holders</w:t>
            </w:r>
            <w:r w:rsidRPr="006C73A6">
              <w:rPr>
                <w:sz w:val="20"/>
                <w:szCs w:val="20"/>
              </w:rPr>
              <w:t xml:space="preserve">. These figures highlight the limited participation of women in managing agricultural holdings and controlling productive resources, reflecting the need for greater efforts and supportive policies to empower women in the agricultural sector and enhance their role in economic development. </w:t>
            </w:r>
          </w:p>
        </w:tc>
        <w:tc>
          <w:tcPr>
            <w:tcW w:w="3681" w:type="dxa"/>
          </w:tcPr>
          <w:p w14:paraId="7172B38F" w14:textId="358CB01F" w:rsidR="006C73A6" w:rsidRDefault="006C73A6" w:rsidP="00AA13DE">
            <w:pPr>
              <w:bidi/>
              <w:jc w:val="both"/>
              <w:rPr>
                <w:rFonts w:ascii="Simplified Arabic" w:hAnsi="Simplified Arabic" w:cs="Simplified Arabic"/>
                <w:sz w:val="20"/>
                <w:szCs w:val="20"/>
                <w:rtl/>
              </w:rPr>
            </w:pPr>
            <w:r w:rsidRPr="00B472F6">
              <w:rPr>
                <w:rFonts w:ascii="Simplified Arabic" w:hAnsi="Simplified Arabic" w:cs="Simplified Arabic"/>
                <w:sz w:val="20"/>
                <w:szCs w:val="20"/>
                <w:rtl/>
              </w:rPr>
              <w:t xml:space="preserve">في العام الزراعي 2020/2021 بلغ عدد الحائزين الزراعيين في فلسطين 137,985 حائزاً، منهم 127,332 من الذكور مقابل 10,653 من الإناث فقط، أي ما نسبته نحو 7.7% من إجمالي الحائزين. ويتضح أن الفجوة </w:t>
            </w:r>
            <w:r>
              <w:rPr>
                <w:rFonts w:ascii="Simplified Arabic" w:hAnsi="Simplified Arabic" w:cs="Simplified Arabic" w:hint="cs"/>
                <w:sz w:val="20"/>
                <w:szCs w:val="20"/>
                <w:rtl/>
              </w:rPr>
              <w:t>بين الجنسين</w:t>
            </w:r>
            <w:r w:rsidRPr="00B472F6">
              <w:rPr>
                <w:rFonts w:ascii="Simplified Arabic" w:hAnsi="Simplified Arabic" w:cs="Simplified Arabic"/>
                <w:sz w:val="20"/>
                <w:szCs w:val="20"/>
                <w:rtl/>
              </w:rPr>
              <w:t xml:space="preserve"> أكثر اتساعاً في الضفة الغربية، حيث بلغ عدد الحائزات 8,753 مقارنة بـ 104,992 من الذكور، </w:t>
            </w:r>
            <w:r w:rsidR="00AA13DE" w:rsidRPr="00AA13DE">
              <w:rPr>
                <w:rFonts w:ascii="Simplified Arabic" w:hAnsi="Simplified Arabic" w:cs="Simplified Arabic"/>
                <w:sz w:val="20"/>
                <w:szCs w:val="20"/>
                <w:rtl/>
              </w:rPr>
              <w:t>بينما لم يتجاوز عدد الحائزات في قطاع غزة 1,900 مقارنة بـ 22,340 من الذكور</w:t>
            </w:r>
            <w:r w:rsidRPr="00B472F6">
              <w:rPr>
                <w:rFonts w:ascii="Simplified Arabic" w:hAnsi="Simplified Arabic" w:cs="Simplified Arabic"/>
                <w:sz w:val="20"/>
                <w:szCs w:val="20"/>
                <w:rtl/>
              </w:rPr>
              <w:t>. وتبرز هذه الأرقام محدودية مشاركة المرأة في إدارة الحيازات الزراعية والسيطرة على الموارد الإنتاجية، وهو ما يعكس الحاجة إلى مزيد من الجهود والسياسات الداعمة لتمكين المرأة في القطاع الزراعي وتعزيز دورها في التنمية الاقتصادية</w:t>
            </w:r>
            <w:r w:rsidRPr="00B472F6">
              <w:rPr>
                <w:rFonts w:ascii="Simplified Arabic" w:hAnsi="Simplified Arabic" w:cs="Simplified Arabic"/>
                <w:sz w:val="20"/>
                <w:szCs w:val="20"/>
              </w:rPr>
              <w:t>.</w:t>
            </w:r>
          </w:p>
          <w:p w14:paraId="398B7900" w14:textId="77777777" w:rsidR="006C73A6" w:rsidRDefault="006C73A6" w:rsidP="00620A0C">
            <w:pPr>
              <w:jc w:val="center"/>
              <w:rPr>
                <w:rFonts w:ascii="Arial" w:hAnsi="Arial"/>
                <w:b/>
                <w:bCs/>
                <w:sz w:val="18"/>
                <w:szCs w:val="18"/>
              </w:rPr>
            </w:pPr>
          </w:p>
        </w:tc>
      </w:tr>
    </w:tbl>
    <w:p w14:paraId="7212A835" w14:textId="6BB75252" w:rsidR="00997CF6" w:rsidRDefault="00997CF6" w:rsidP="00620A0C">
      <w:pPr>
        <w:jc w:val="center"/>
        <w:rPr>
          <w:rFonts w:ascii="Arial" w:hAnsi="Arial"/>
          <w:b/>
          <w:bCs/>
          <w:sz w:val="18"/>
          <w:szCs w:val="18"/>
          <w:rtl/>
        </w:rPr>
      </w:pPr>
    </w:p>
    <w:p w14:paraId="7957FC6D" w14:textId="77777777" w:rsidR="006C73A6" w:rsidRDefault="006C73A6" w:rsidP="00B472F6">
      <w:pPr>
        <w:bidi/>
        <w:jc w:val="both"/>
        <w:rPr>
          <w:rFonts w:ascii="Simplified Arabic" w:hAnsi="Simplified Arabic" w:cs="Simplified Arabic"/>
          <w:sz w:val="20"/>
          <w:szCs w:val="20"/>
          <w:rtl/>
        </w:rPr>
      </w:pPr>
    </w:p>
    <w:p w14:paraId="2A494088" w14:textId="3198469B" w:rsidR="006C73A6" w:rsidRDefault="006C73A6" w:rsidP="006C73A6">
      <w:pPr>
        <w:bidi/>
        <w:jc w:val="both"/>
        <w:rPr>
          <w:rFonts w:ascii="Simplified Arabic" w:hAnsi="Simplified Arabic" w:cs="Simplified Arabic"/>
          <w:sz w:val="20"/>
          <w:szCs w:val="20"/>
          <w:rtl/>
        </w:rPr>
      </w:pPr>
    </w:p>
    <w:p w14:paraId="622E0500" w14:textId="77777777" w:rsidR="00E63E40" w:rsidRDefault="00E63E40" w:rsidP="00F64343">
      <w:pPr>
        <w:pStyle w:val="Heading3"/>
        <w:jc w:val="center"/>
        <w:rPr>
          <w:rFonts w:ascii="Arial" w:hAnsi="Arial" w:cs="Arial"/>
          <w:color w:val="000000" w:themeColor="text1"/>
          <w:sz w:val="18"/>
          <w:szCs w:val="18"/>
          <w:rtl/>
        </w:rPr>
        <w:sectPr w:rsidR="00E63E40" w:rsidSect="002B70C6">
          <w:type w:val="continuous"/>
          <w:pgSz w:w="9639" w:h="13608" w:code="11"/>
          <w:pgMar w:top="1134" w:right="1134" w:bottom="1134" w:left="1134" w:header="709" w:footer="709" w:gutter="0"/>
          <w:cols w:space="295"/>
          <w:bidi/>
          <w:docGrid w:linePitch="360"/>
        </w:sectPr>
      </w:pPr>
    </w:p>
    <w:p w14:paraId="4CBD0ACA" w14:textId="72D89287" w:rsidR="00F64343" w:rsidRPr="000879A7" w:rsidRDefault="00F64343" w:rsidP="007E43A8">
      <w:pPr>
        <w:pStyle w:val="Heading3"/>
        <w:jc w:val="center"/>
        <w:rPr>
          <w:rFonts w:ascii="Simplified Arabic" w:hAnsi="Simplified Arabic"/>
          <w:color w:val="000000" w:themeColor="text1"/>
          <w:sz w:val="18"/>
          <w:szCs w:val="18"/>
        </w:rPr>
      </w:pPr>
      <w:r w:rsidRPr="000879A7">
        <w:rPr>
          <w:rFonts w:ascii="Simplified Arabic" w:hAnsi="Simplified Arabic"/>
          <w:color w:val="000000" w:themeColor="text1"/>
          <w:sz w:val="18"/>
          <w:szCs w:val="18"/>
          <w:rtl/>
        </w:rPr>
        <w:lastRenderedPageBreak/>
        <w:t xml:space="preserve">عدد الحيازات الزراعية في فلسطين حسب </w:t>
      </w:r>
      <w:r w:rsidR="007E43A8">
        <w:rPr>
          <w:rFonts w:ascii="Simplified Arabic" w:hAnsi="Simplified Arabic" w:hint="cs"/>
          <w:color w:val="000000" w:themeColor="text1"/>
          <w:sz w:val="18"/>
          <w:szCs w:val="18"/>
          <w:rtl/>
        </w:rPr>
        <w:t>المنطقة و</w:t>
      </w:r>
      <w:r w:rsidR="007E43A8" w:rsidRPr="007E43A8">
        <w:rPr>
          <w:rFonts w:ascii="Simplified Arabic" w:hAnsi="Simplified Arabic" w:hint="cs"/>
          <w:color w:val="000000" w:themeColor="text1"/>
          <w:sz w:val="18"/>
          <w:szCs w:val="18"/>
          <w:rtl/>
        </w:rPr>
        <w:t xml:space="preserve">جنس </w:t>
      </w:r>
      <w:r w:rsidR="007E43A8" w:rsidRPr="000879A7">
        <w:rPr>
          <w:rFonts w:ascii="Simplified Arabic" w:hAnsi="Simplified Arabic" w:hint="cs"/>
          <w:color w:val="000000" w:themeColor="text1"/>
          <w:sz w:val="18"/>
          <w:szCs w:val="18"/>
          <w:rtl/>
        </w:rPr>
        <w:t>الحائز</w:t>
      </w:r>
      <w:r w:rsidR="007E43A8" w:rsidRPr="000879A7">
        <w:rPr>
          <w:rFonts w:ascii="Simplified Arabic" w:hAnsi="Simplified Arabic"/>
          <w:color w:val="000000" w:themeColor="text1"/>
          <w:sz w:val="18"/>
          <w:szCs w:val="18"/>
          <w:rtl/>
        </w:rPr>
        <w:t xml:space="preserve"> </w:t>
      </w:r>
      <w:r w:rsidR="007E43A8">
        <w:rPr>
          <w:rFonts w:ascii="Simplified Arabic" w:hAnsi="Simplified Arabic" w:hint="cs"/>
          <w:color w:val="000000" w:themeColor="text1"/>
          <w:sz w:val="18"/>
          <w:szCs w:val="18"/>
          <w:rtl/>
        </w:rPr>
        <w:t>و</w:t>
      </w:r>
      <w:r w:rsidRPr="000879A7">
        <w:rPr>
          <w:rFonts w:ascii="Simplified Arabic" w:hAnsi="Simplified Arabic"/>
          <w:color w:val="000000" w:themeColor="text1"/>
          <w:sz w:val="18"/>
          <w:szCs w:val="18"/>
          <w:rtl/>
        </w:rPr>
        <w:t xml:space="preserve">نوع </w:t>
      </w:r>
      <w:r w:rsidR="007E43A8" w:rsidRPr="000879A7">
        <w:rPr>
          <w:rFonts w:ascii="Simplified Arabic" w:hAnsi="Simplified Arabic" w:hint="cs"/>
          <w:color w:val="000000" w:themeColor="text1"/>
          <w:sz w:val="18"/>
          <w:szCs w:val="18"/>
          <w:rtl/>
        </w:rPr>
        <w:t>الحيازة</w:t>
      </w:r>
      <w:r w:rsidR="007E43A8">
        <w:rPr>
          <w:rFonts w:ascii="Simplified Arabic" w:hAnsi="Simplified Arabic" w:hint="cs"/>
          <w:color w:val="000000" w:themeColor="text1"/>
          <w:sz w:val="18"/>
          <w:szCs w:val="18"/>
          <w:rtl/>
        </w:rPr>
        <w:t xml:space="preserve"> الزراعية</w:t>
      </w:r>
      <w:r w:rsidR="007E43A8" w:rsidRPr="000879A7">
        <w:rPr>
          <w:rFonts w:ascii="Simplified Arabic" w:hAnsi="Simplified Arabic" w:hint="cs"/>
          <w:color w:val="000000" w:themeColor="text1"/>
          <w:sz w:val="18"/>
          <w:szCs w:val="18"/>
          <w:rtl/>
        </w:rPr>
        <w:t>،</w:t>
      </w:r>
      <w:r w:rsidRPr="000879A7">
        <w:rPr>
          <w:rFonts w:ascii="Simplified Arabic" w:hAnsi="Simplified Arabic"/>
          <w:color w:val="000000" w:themeColor="text1"/>
          <w:sz w:val="18"/>
          <w:szCs w:val="18"/>
          <w:rtl/>
        </w:rPr>
        <w:t xml:space="preserve"> 2020/2021</w:t>
      </w:r>
    </w:p>
    <w:p w14:paraId="0B53C738" w14:textId="5B807E36" w:rsidR="00F64343" w:rsidRDefault="00F64343" w:rsidP="00D85CE5">
      <w:pPr>
        <w:pStyle w:val="Heading3"/>
        <w:jc w:val="center"/>
        <w:rPr>
          <w:rFonts w:ascii="Arial" w:hAnsi="Arial" w:cs="Arial"/>
          <w:color w:val="000000" w:themeColor="text1"/>
          <w:sz w:val="18"/>
          <w:szCs w:val="18"/>
          <w:rtl/>
        </w:rPr>
      </w:pPr>
      <w:r w:rsidRPr="000879A7">
        <w:rPr>
          <w:rFonts w:ascii="Arial" w:hAnsi="Arial" w:cs="Arial"/>
          <w:color w:val="000000" w:themeColor="text1"/>
          <w:sz w:val="18"/>
          <w:szCs w:val="18"/>
        </w:rPr>
        <w:t xml:space="preserve">Number of Agricultural Holdings in Palestine by </w:t>
      </w:r>
      <w:r w:rsidR="007E43A8" w:rsidRPr="000879A7">
        <w:rPr>
          <w:rFonts w:ascii="Arial" w:hAnsi="Arial" w:cs="Arial"/>
          <w:color w:val="000000" w:themeColor="text1"/>
          <w:sz w:val="18"/>
          <w:szCs w:val="18"/>
        </w:rPr>
        <w:t>Region</w:t>
      </w:r>
      <w:r w:rsidR="007E43A8">
        <w:rPr>
          <w:rFonts w:ascii="Arial" w:hAnsi="Arial" w:cs="Arial"/>
          <w:color w:val="000000" w:themeColor="text1"/>
          <w:sz w:val="18"/>
          <w:szCs w:val="18"/>
        </w:rPr>
        <w:t>,</w:t>
      </w:r>
      <w:r w:rsidR="007E43A8" w:rsidRPr="000879A7">
        <w:rPr>
          <w:rFonts w:ascii="Arial" w:hAnsi="Arial" w:cs="Arial"/>
          <w:color w:val="000000" w:themeColor="text1"/>
          <w:sz w:val="18"/>
          <w:szCs w:val="18"/>
        </w:rPr>
        <w:t xml:space="preserve"> Sex of Holder and </w:t>
      </w:r>
      <w:r w:rsidRPr="000879A7">
        <w:rPr>
          <w:rFonts w:ascii="Arial" w:hAnsi="Arial" w:cs="Arial"/>
          <w:color w:val="000000" w:themeColor="text1"/>
          <w:sz w:val="18"/>
          <w:szCs w:val="18"/>
        </w:rPr>
        <w:t>Type of</w:t>
      </w:r>
      <w:r w:rsidR="007E43A8" w:rsidRPr="006549FC">
        <w:rPr>
          <w:rFonts w:ascii="Arial" w:hAnsi="Arial" w:cs="Arial"/>
          <w:color w:val="000000"/>
          <w:sz w:val="16"/>
          <w:szCs w:val="16"/>
        </w:rPr>
        <w:t xml:space="preserve"> </w:t>
      </w:r>
      <w:r w:rsidR="007E43A8" w:rsidRPr="007E43A8">
        <w:rPr>
          <w:rFonts w:ascii="Arial" w:hAnsi="Arial" w:cs="Arial"/>
          <w:color w:val="000000" w:themeColor="text1"/>
          <w:sz w:val="18"/>
          <w:szCs w:val="18"/>
        </w:rPr>
        <w:t>the Agricultural</w:t>
      </w:r>
      <w:r w:rsidRPr="000879A7">
        <w:rPr>
          <w:rFonts w:ascii="Arial" w:hAnsi="Arial" w:cs="Arial"/>
          <w:color w:val="000000" w:themeColor="text1"/>
          <w:sz w:val="18"/>
          <w:szCs w:val="18"/>
        </w:rPr>
        <w:t xml:space="preserve"> the Holding, 2020/2021</w:t>
      </w:r>
    </w:p>
    <w:tbl>
      <w:tblPr>
        <w:tblStyle w:val="GridTable4-Accent21"/>
        <w:bidiVisual/>
        <w:tblW w:w="5000" w:type="pct"/>
        <w:jc w:val="center"/>
        <w:tblLayout w:type="fixed"/>
        <w:tblLook w:val="04A0" w:firstRow="1" w:lastRow="0" w:firstColumn="1" w:lastColumn="0" w:noHBand="0" w:noVBand="1"/>
      </w:tblPr>
      <w:tblGrid>
        <w:gridCol w:w="988"/>
        <w:gridCol w:w="709"/>
        <w:gridCol w:w="921"/>
        <w:gridCol w:w="921"/>
        <w:gridCol w:w="921"/>
        <w:gridCol w:w="922"/>
        <w:gridCol w:w="851"/>
        <w:gridCol w:w="1128"/>
      </w:tblGrid>
      <w:tr w:rsidR="001F008C" w14:paraId="479D0747" w14:textId="77777777" w:rsidTr="00F97793">
        <w:trPr>
          <w:cnfStyle w:val="100000000000" w:firstRow="1" w:lastRow="0" w:firstColumn="0" w:lastColumn="0" w:oddVBand="0" w:evenVBand="0" w:oddHBand="0" w:evenHBand="0" w:firstRowFirstColumn="0" w:firstRowLastColumn="0" w:lastRowFirstColumn="0" w:lastRowLastColumn="0"/>
          <w:trHeight w:val="336"/>
          <w:jc w:val="center"/>
        </w:trPr>
        <w:tc>
          <w:tcPr>
            <w:cnfStyle w:val="001000000000" w:firstRow="0" w:lastRow="0" w:firstColumn="1" w:lastColumn="0" w:oddVBand="0" w:evenVBand="0" w:oddHBand="0" w:evenHBand="0" w:firstRowFirstColumn="0" w:firstRowLastColumn="0" w:lastRowFirstColumn="0" w:lastRowLastColumn="0"/>
            <w:tcW w:w="988" w:type="dxa"/>
            <w:vMerge w:val="restart"/>
            <w:tcBorders>
              <w:top w:val="single" w:sz="4" w:space="0" w:color="C00000"/>
              <w:left w:val="single" w:sz="4" w:space="0" w:color="C00000"/>
              <w:bottom w:val="single" w:sz="4" w:space="0" w:color="C00000"/>
              <w:right w:val="single" w:sz="4" w:space="0" w:color="C00000"/>
            </w:tcBorders>
            <w:vAlign w:val="center"/>
            <w:hideMark/>
          </w:tcPr>
          <w:p w14:paraId="782A61E6" w14:textId="77777777" w:rsidR="001F008C" w:rsidRPr="00BA5D55" w:rsidRDefault="001F008C" w:rsidP="006549FC">
            <w:pPr>
              <w:bidi/>
              <w:jc w:val="center"/>
              <w:rPr>
                <w:rFonts w:ascii="Simplified Arabic" w:hAnsi="Simplified Arabic" w:cs="Simplified Arabic"/>
                <w:sz w:val="16"/>
                <w:szCs w:val="16"/>
              </w:rPr>
            </w:pPr>
            <w:r w:rsidRPr="00BA5D55">
              <w:rPr>
                <w:rFonts w:ascii="Simplified Arabic" w:hAnsi="Simplified Arabic" w:cs="Simplified Arabic"/>
                <w:sz w:val="16"/>
                <w:szCs w:val="16"/>
                <w:rtl/>
              </w:rPr>
              <w:t>المنطقة</w:t>
            </w:r>
          </w:p>
        </w:tc>
        <w:tc>
          <w:tcPr>
            <w:tcW w:w="709" w:type="dxa"/>
            <w:vMerge w:val="restart"/>
            <w:tcBorders>
              <w:top w:val="single" w:sz="4" w:space="0" w:color="C00000"/>
              <w:left w:val="single" w:sz="4" w:space="0" w:color="C00000"/>
              <w:bottom w:val="single" w:sz="4" w:space="0" w:color="C00000"/>
              <w:right w:val="single" w:sz="4" w:space="0" w:color="C00000"/>
            </w:tcBorders>
            <w:vAlign w:val="center"/>
            <w:hideMark/>
          </w:tcPr>
          <w:p w14:paraId="0CFABB6E" w14:textId="77777777" w:rsidR="001F008C" w:rsidRPr="00BA5D55" w:rsidRDefault="001F008C" w:rsidP="006549FC">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BA5D55">
              <w:rPr>
                <w:rFonts w:ascii="Simplified Arabic" w:hAnsi="Simplified Arabic" w:cs="Simplified Arabic"/>
                <w:sz w:val="16"/>
                <w:szCs w:val="16"/>
                <w:rtl/>
              </w:rPr>
              <w:t>جنس الحائز</w:t>
            </w:r>
          </w:p>
        </w:tc>
        <w:tc>
          <w:tcPr>
            <w:tcW w:w="3685" w:type="dxa"/>
            <w:gridSpan w:val="4"/>
            <w:tcBorders>
              <w:top w:val="single" w:sz="4" w:space="0" w:color="C00000"/>
              <w:left w:val="single" w:sz="4" w:space="0" w:color="C00000"/>
              <w:bottom w:val="single" w:sz="4" w:space="0" w:color="C00000"/>
              <w:right w:val="single" w:sz="4" w:space="0" w:color="C00000"/>
            </w:tcBorders>
            <w:vAlign w:val="center"/>
            <w:hideMark/>
          </w:tcPr>
          <w:p w14:paraId="71F07A7D" w14:textId="77777777" w:rsidR="001F008C" w:rsidRPr="00BA5D55" w:rsidRDefault="001F008C" w:rsidP="001F008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rPr>
            </w:pPr>
            <w:r w:rsidRPr="00BA5D55">
              <w:rPr>
                <w:rFonts w:ascii="Simplified Arabic" w:hAnsi="Simplified Arabic" w:cs="Simplified Arabic"/>
                <w:sz w:val="16"/>
                <w:szCs w:val="16"/>
                <w:rtl/>
              </w:rPr>
              <w:t>نوع الحيازة الزراعية</w:t>
            </w:r>
          </w:p>
          <w:p w14:paraId="1B588377" w14:textId="231EDC27" w:rsidR="001F008C" w:rsidRPr="00BA5D55" w:rsidRDefault="001F008C" w:rsidP="000D5FE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rPr>
            </w:pPr>
            <w:r w:rsidRPr="00BA5D55">
              <w:rPr>
                <w:rFonts w:ascii="Arial" w:hAnsi="Arial" w:cs="Arial"/>
                <w:sz w:val="16"/>
                <w:szCs w:val="16"/>
              </w:rPr>
              <w:t>Type of the Agricultural Holding</w:t>
            </w:r>
          </w:p>
        </w:tc>
        <w:tc>
          <w:tcPr>
            <w:tcW w:w="851" w:type="dxa"/>
            <w:vMerge w:val="restart"/>
            <w:tcBorders>
              <w:top w:val="single" w:sz="4" w:space="0" w:color="C00000"/>
              <w:left w:val="single" w:sz="4" w:space="0" w:color="C00000"/>
              <w:bottom w:val="single" w:sz="4" w:space="0" w:color="C00000"/>
              <w:right w:val="single" w:sz="4" w:space="0" w:color="C00000"/>
            </w:tcBorders>
            <w:vAlign w:val="center"/>
            <w:hideMark/>
          </w:tcPr>
          <w:p w14:paraId="2DB83570" w14:textId="29C2C824" w:rsidR="001F008C" w:rsidRPr="00BA5D55" w:rsidRDefault="001F008C" w:rsidP="00D85CE5">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BA5D55">
              <w:rPr>
                <w:rFonts w:ascii="Arial" w:hAnsi="Arial" w:cs="Arial"/>
                <w:sz w:val="16"/>
                <w:szCs w:val="16"/>
              </w:rPr>
              <w:t>Sex of  Holder</w:t>
            </w:r>
          </w:p>
        </w:tc>
        <w:tc>
          <w:tcPr>
            <w:tcW w:w="1128" w:type="dxa"/>
            <w:vMerge w:val="restart"/>
            <w:tcBorders>
              <w:top w:val="single" w:sz="4" w:space="0" w:color="C00000"/>
              <w:left w:val="single" w:sz="4" w:space="0" w:color="C00000"/>
              <w:bottom w:val="single" w:sz="4" w:space="0" w:color="C00000"/>
              <w:right w:val="single" w:sz="4" w:space="0" w:color="C00000"/>
            </w:tcBorders>
            <w:vAlign w:val="center"/>
            <w:hideMark/>
          </w:tcPr>
          <w:p w14:paraId="0EE6CEED" w14:textId="77777777" w:rsidR="001F008C" w:rsidRPr="00BA5D55" w:rsidRDefault="001F008C" w:rsidP="006549F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BA5D55">
              <w:rPr>
                <w:rFonts w:ascii="Arial" w:hAnsi="Arial" w:cs="Arial"/>
                <w:sz w:val="16"/>
                <w:szCs w:val="16"/>
              </w:rPr>
              <w:t>Region</w:t>
            </w:r>
          </w:p>
        </w:tc>
      </w:tr>
      <w:tr w:rsidR="004F7B50" w14:paraId="1B63E5AD" w14:textId="77777777" w:rsidTr="004F7B50">
        <w:trPr>
          <w:cnfStyle w:val="000000100000" w:firstRow="0" w:lastRow="0" w:firstColumn="0" w:lastColumn="0" w:oddVBand="0" w:evenVBand="0" w:oddHBand="1" w:evenHBand="0" w:firstRowFirstColumn="0" w:firstRowLastColumn="0" w:lastRowFirstColumn="0" w:lastRowLastColumn="0"/>
          <w:trHeight w:val="458"/>
          <w:jc w:val="center"/>
        </w:trPr>
        <w:tc>
          <w:tcPr>
            <w:cnfStyle w:val="001000000000" w:firstRow="0" w:lastRow="0" w:firstColumn="1" w:lastColumn="0" w:oddVBand="0" w:evenVBand="0" w:oddHBand="0" w:evenHBand="0" w:firstRowFirstColumn="0" w:firstRowLastColumn="0" w:lastRowFirstColumn="0" w:lastRowLastColumn="0"/>
            <w:tcW w:w="988" w:type="dxa"/>
            <w:vMerge/>
            <w:tcBorders>
              <w:top w:val="single" w:sz="4" w:space="0" w:color="C00000"/>
              <w:left w:val="single" w:sz="4" w:space="0" w:color="C00000"/>
              <w:bottom w:val="single" w:sz="4" w:space="0" w:color="C00000"/>
              <w:right w:val="single" w:sz="4" w:space="0" w:color="C00000"/>
            </w:tcBorders>
            <w:hideMark/>
          </w:tcPr>
          <w:p w14:paraId="6E2D1CEF" w14:textId="77777777" w:rsidR="004F7B50" w:rsidRDefault="004F7B50">
            <w:pPr>
              <w:bidi/>
              <w:rPr>
                <w:rFonts w:ascii="Arial" w:hAnsi="Arial" w:cs="Arial"/>
                <w:color w:val="000000"/>
                <w:sz w:val="16"/>
                <w:szCs w:val="16"/>
              </w:rPr>
            </w:pPr>
          </w:p>
        </w:tc>
        <w:tc>
          <w:tcPr>
            <w:tcW w:w="709" w:type="dxa"/>
            <w:vMerge/>
            <w:tcBorders>
              <w:top w:val="single" w:sz="4" w:space="0" w:color="C00000"/>
              <w:left w:val="single" w:sz="4" w:space="0" w:color="C00000"/>
              <w:bottom w:val="single" w:sz="4" w:space="0" w:color="C00000"/>
              <w:right w:val="single" w:sz="4" w:space="0" w:color="C00000"/>
            </w:tcBorders>
            <w:hideMark/>
          </w:tcPr>
          <w:p w14:paraId="53BBFD7A" w14:textId="77777777" w:rsidR="004F7B50" w:rsidRDefault="004F7B50">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c>
          <w:tcPr>
            <w:tcW w:w="921" w:type="dxa"/>
            <w:tcBorders>
              <w:top w:val="single" w:sz="4" w:space="0" w:color="C00000"/>
              <w:left w:val="single" w:sz="4" w:space="0" w:color="C00000"/>
            </w:tcBorders>
            <w:vAlign w:val="center"/>
            <w:hideMark/>
          </w:tcPr>
          <w:p w14:paraId="47597CEF" w14:textId="77777777" w:rsidR="004F7B50" w:rsidRPr="00BA5D55" w:rsidRDefault="004F7B50" w:rsidP="006549FC">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5D55">
              <w:rPr>
                <w:rFonts w:ascii="Arial" w:hAnsi="Arial" w:cs="Arial" w:hint="cs"/>
                <w:color w:val="000000"/>
                <w:sz w:val="16"/>
                <w:szCs w:val="16"/>
                <w:rtl/>
              </w:rPr>
              <w:t>نباتية</w:t>
            </w:r>
          </w:p>
          <w:p w14:paraId="6DF80683" w14:textId="4F1AAB59" w:rsidR="004F7B50" w:rsidRPr="00BA5D55" w:rsidRDefault="004F7B50" w:rsidP="006549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5D55">
              <w:rPr>
                <w:rFonts w:ascii="Arial" w:hAnsi="Arial" w:cs="Arial"/>
                <w:color w:val="000000"/>
                <w:sz w:val="16"/>
                <w:szCs w:val="16"/>
              </w:rPr>
              <w:t>Plant</w:t>
            </w:r>
          </w:p>
        </w:tc>
        <w:tc>
          <w:tcPr>
            <w:tcW w:w="921" w:type="dxa"/>
            <w:tcBorders>
              <w:top w:val="single" w:sz="4" w:space="0" w:color="C00000"/>
            </w:tcBorders>
            <w:vAlign w:val="center"/>
            <w:hideMark/>
          </w:tcPr>
          <w:p w14:paraId="063FAAAA" w14:textId="77777777" w:rsidR="004F7B50" w:rsidRPr="00BA5D55" w:rsidRDefault="004F7B50" w:rsidP="006549FC">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BA5D55">
              <w:rPr>
                <w:rFonts w:ascii="Arial" w:hAnsi="Arial" w:cs="Arial" w:hint="cs"/>
                <w:color w:val="000000"/>
                <w:sz w:val="16"/>
                <w:szCs w:val="16"/>
                <w:rtl/>
              </w:rPr>
              <w:t>حيوانية</w:t>
            </w:r>
          </w:p>
          <w:p w14:paraId="5F1EBD95" w14:textId="5382DEE6" w:rsidR="004F7B50" w:rsidRPr="00BA5D55" w:rsidRDefault="004F7B50" w:rsidP="006549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BA5D55">
              <w:rPr>
                <w:rFonts w:ascii="Arial" w:hAnsi="Arial" w:cs="Arial"/>
                <w:color w:val="000000"/>
                <w:sz w:val="16"/>
                <w:szCs w:val="16"/>
              </w:rPr>
              <w:t>Animal</w:t>
            </w:r>
          </w:p>
        </w:tc>
        <w:tc>
          <w:tcPr>
            <w:tcW w:w="921" w:type="dxa"/>
            <w:tcBorders>
              <w:top w:val="single" w:sz="4" w:space="0" w:color="C00000"/>
            </w:tcBorders>
            <w:vAlign w:val="center"/>
            <w:hideMark/>
          </w:tcPr>
          <w:p w14:paraId="2EB78CFD" w14:textId="77777777" w:rsidR="004F7B50" w:rsidRPr="00BA5D55" w:rsidRDefault="004F7B50" w:rsidP="006549FC">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BA5D55">
              <w:rPr>
                <w:rFonts w:ascii="Arial" w:hAnsi="Arial" w:cs="Arial" w:hint="cs"/>
                <w:color w:val="000000"/>
                <w:sz w:val="16"/>
                <w:szCs w:val="16"/>
                <w:rtl/>
              </w:rPr>
              <w:t>مختلطة</w:t>
            </w:r>
          </w:p>
          <w:p w14:paraId="395BEFD8" w14:textId="52A89AA7" w:rsidR="004F7B50" w:rsidRPr="00BA5D55" w:rsidRDefault="004F7B50" w:rsidP="006549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BA5D55">
              <w:rPr>
                <w:rFonts w:ascii="Arial" w:hAnsi="Arial" w:cs="Arial"/>
                <w:color w:val="000000"/>
                <w:sz w:val="16"/>
                <w:szCs w:val="16"/>
              </w:rPr>
              <w:t>Mixed</w:t>
            </w:r>
          </w:p>
        </w:tc>
        <w:tc>
          <w:tcPr>
            <w:tcW w:w="922" w:type="dxa"/>
            <w:tcBorders>
              <w:top w:val="single" w:sz="4" w:space="0" w:color="C00000"/>
              <w:right w:val="single" w:sz="4" w:space="0" w:color="C00000"/>
            </w:tcBorders>
            <w:vAlign w:val="center"/>
            <w:hideMark/>
          </w:tcPr>
          <w:p w14:paraId="1262C883" w14:textId="77777777" w:rsidR="004F7B50" w:rsidRDefault="004F7B50" w:rsidP="006549FC">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المجموع</w:t>
            </w:r>
          </w:p>
          <w:p w14:paraId="170D0ED5" w14:textId="72B2F6B2" w:rsidR="004F7B50" w:rsidRDefault="004F7B50" w:rsidP="006549F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b/>
                <w:bCs/>
                <w:color w:val="000000"/>
                <w:sz w:val="16"/>
                <w:szCs w:val="16"/>
              </w:rPr>
              <w:t>Total</w:t>
            </w:r>
          </w:p>
        </w:tc>
        <w:tc>
          <w:tcPr>
            <w:tcW w:w="851" w:type="dxa"/>
            <w:vMerge/>
            <w:tcBorders>
              <w:top w:val="nil"/>
              <w:left w:val="single" w:sz="4" w:space="0" w:color="C00000"/>
              <w:bottom w:val="single" w:sz="4" w:space="0" w:color="C00000"/>
              <w:right w:val="single" w:sz="4" w:space="0" w:color="C00000"/>
            </w:tcBorders>
            <w:hideMark/>
          </w:tcPr>
          <w:p w14:paraId="6AFEC14A" w14:textId="77777777" w:rsidR="004F7B50" w:rsidRDefault="004F7B50">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c>
          <w:tcPr>
            <w:tcW w:w="1128" w:type="dxa"/>
            <w:vMerge/>
            <w:tcBorders>
              <w:top w:val="nil"/>
              <w:left w:val="single" w:sz="4" w:space="0" w:color="C00000"/>
              <w:bottom w:val="single" w:sz="4" w:space="0" w:color="C00000"/>
              <w:right w:val="single" w:sz="4" w:space="0" w:color="C00000"/>
            </w:tcBorders>
            <w:hideMark/>
          </w:tcPr>
          <w:p w14:paraId="4A4A31C3" w14:textId="77777777" w:rsidR="004F7B50" w:rsidRDefault="004F7B50">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r>
      <w:tr w:rsidR="00062837" w14:paraId="1E9ED181" w14:textId="77777777" w:rsidTr="008546A0">
        <w:trPr>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val="restart"/>
            <w:tcBorders>
              <w:top w:val="single" w:sz="4" w:space="0" w:color="C00000"/>
            </w:tcBorders>
            <w:hideMark/>
          </w:tcPr>
          <w:p w14:paraId="1FAE5D9B" w14:textId="77777777" w:rsidR="006549FC" w:rsidRPr="00E21B69" w:rsidRDefault="006549FC">
            <w:pPr>
              <w:bidi/>
              <w:rPr>
                <w:rFonts w:ascii="Simplified Arabic" w:hAnsi="Simplified Arabic" w:cs="Simplified Arabic"/>
                <w:color w:val="000000"/>
                <w:sz w:val="16"/>
                <w:szCs w:val="16"/>
              </w:rPr>
            </w:pPr>
            <w:r w:rsidRPr="00E21B69">
              <w:rPr>
                <w:rFonts w:ascii="Simplified Arabic" w:hAnsi="Simplified Arabic" w:cs="Simplified Arabic"/>
                <w:color w:val="000000"/>
                <w:sz w:val="16"/>
                <w:szCs w:val="16"/>
                <w:rtl/>
              </w:rPr>
              <w:t>فلسطين</w:t>
            </w:r>
          </w:p>
        </w:tc>
        <w:tc>
          <w:tcPr>
            <w:tcW w:w="709" w:type="dxa"/>
            <w:tcBorders>
              <w:top w:val="single" w:sz="4" w:space="0" w:color="C00000"/>
            </w:tcBorders>
            <w:vAlign w:val="center"/>
            <w:hideMark/>
          </w:tcPr>
          <w:p w14:paraId="7F49D354" w14:textId="77777777" w:rsid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 xml:space="preserve">ذكور </w:t>
            </w:r>
          </w:p>
        </w:tc>
        <w:tc>
          <w:tcPr>
            <w:tcW w:w="921" w:type="dxa"/>
            <w:noWrap/>
            <w:vAlign w:val="center"/>
            <w:hideMark/>
          </w:tcPr>
          <w:p w14:paraId="4E3D3D6B" w14:textId="676DD2C5" w:rsidR="006549FC" w:rsidRPr="00062837"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94,518 </w:t>
            </w:r>
          </w:p>
        </w:tc>
        <w:tc>
          <w:tcPr>
            <w:tcW w:w="921" w:type="dxa"/>
            <w:noWrap/>
            <w:vAlign w:val="center"/>
            <w:hideMark/>
          </w:tcPr>
          <w:p w14:paraId="1E6A0E1C" w14:textId="79D67625"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   18,096 </w:t>
            </w:r>
          </w:p>
        </w:tc>
        <w:tc>
          <w:tcPr>
            <w:tcW w:w="921" w:type="dxa"/>
            <w:vAlign w:val="center"/>
            <w:hideMark/>
          </w:tcPr>
          <w:p w14:paraId="65AC12A6" w14:textId="7777777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16775</w:t>
            </w:r>
          </w:p>
        </w:tc>
        <w:tc>
          <w:tcPr>
            <w:tcW w:w="922" w:type="dxa"/>
            <w:vAlign w:val="center"/>
            <w:hideMark/>
          </w:tcPr>
          <w:p w14:paraId="15545947" w14:textId="7E7F6544" w:rsidR="006549FC" w:rsidRPr="006549FC" w:rsidRDefault="006549FC" w:rsidP="00CE1407">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129,389 </w:t>
            </w:r>
          </w:p>
        </w:tc>
        <w:tc>
          <w:tcPr>
            <w:tcW w:w="851" w:type="dxa"/>
            <w:tcBorders>
              <w:top w:val="single" w:sz="4" w:space="0" w:color="C00000"/>
            </w:tcBorders>
            <w:vAlign w:val="center"/>
            <w:hideMark/>
          </w:tcPr>
          <w:p w14:paraId="5FF1ACA4" w14:textId="77777777" w:rsidR="006549FC" w:rsidRDefault="006549FC" w:rsidP="006549F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Males</w:t>
            </w:r>
          </w:p>
        </w:tc>
        <w:tc>
          <w:tcPr>
            <w:tcW w:w="1128" w:type="dxa"/>
            <w:vMerge w:val="restart"/>
            <w:tcBorders>
              <w:top w:val="single" w:sz="4" w:space="0" w:color="C00000"/>
            </w:tcBorders>
            <w:hideMark/>
          </w:tcPr>
          <w:p w14:paraId="55790417" w14:textId="77777777" w:rsidR="006549FC" w:rsidRDefault="006549F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Palestine</w:t>
            </w:r>
          </w:p>
        </w:tc>
      </w:tr>
      <w:tr w:rsidR="006549FC" w14:paraId="7F680BB4" w14:textId="77777777" w:rsidTr="0006283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4DD811F6" w14:textId="77777777" w:rsidR="006549FC" w:rsidRPr="00204A21" w:rsidRDefault="006549FC">
            <w:pPr>
              <w:bidi/>
              <w:rPr>
                <w:rFonts w:ascii="Simplified Arabic" w:hAnsi="Simplified Arabic" w:cs="Simplified Arabic"/>
                <w:color w:val="000000"/>
                <w:sz w:val="16"/>
                <w:szCs w:val="16"/>
              </w:rPr>
            </w:pPr>
          </w:p>
        </w:tc>
        <w:tc>
          <w:tcPr>
            <w:tcW w:w="709" w:type="dxa"/>
            <w:vAlign w:val="center"/>
            <w:hideMark/>
          </w:tcPr>
          <w:p w14:paraId="7535EADF" w14:textId="77777777" w:rsid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 xml:space="preserve">إناث </w:t>
            </w:r>
          </w:p>
        </w:tc>
        <w:tc>
          <w:tcPr>
            <w:tcW w:w="921" w:type="dxa"/>
            <w:noWrap/>
            <w:vAlign w:val="center"/>
            <w:hideMark/>
          </w:tcPr>
          <w:p w14:paraId="30806B6B" w14:textId="22E01BC2" w:rsidR="006549FC" w:rsidRPr="00062837"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8,470 </w:t>
            </w:r>
          </w:p>
        </w:tc>
        <w:tc>
          <w:tcPr>
            <w:tcW w:w="921" w:type="dxa"/>
            <w:vAlign w:val="center"/>
            <w:hideMark/>
          </w:tcPr>
          <w:p w14:paraId="49A5ABD5" w14:textId="3CA9444C"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1,640 </w:t>
            </w:r>
          </w:p>
        </w:tc>
        <w:tc>
          <w:tcPr>
            <w:tcW w:w="921" w:type="dxa"/>
            <w:vAlign w:val="center"/>
            <w:hideMark/>
          </w:tcPr>
          <w:p w14:paraId="73BDDA8D" w14:textId="77777777"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699</w:t>
            </w:r>
          </w:p>
        </w:tc>
        <w:tc>
          <w:tcPr>
            <w:tcW w:w="922" w:type="dxa"/>
            <w:vAlign w:val="center"/>
            <w:hideMark/>
          </w:tcPr>
          <w:p w14:paraId="55763AB3" w14:textId="3F2C1D31" w:rsidR="006549FC" w:rsidRPr="006549FC" w:rsidRDefault="006549FC" w:rsidP="00CE1407">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10,809 </w:t>
            </w:r>
          </w:p>
        </w:tc>
        <w:tc>
          <w:tcPr>
            <w:tcW w:w="851" w:type="dxa"/>
            <w:vAlign w:val="center"/>
            <w:hideMark/>
          </w:tcPr>
          <w:p w14:paraId="33B6B906" w14:textId="77777777" w:rsidR="006549FC" w:rsidRDefault="006549FC" w:rsidP="006549F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Females</w:t>
            </w:r>
          </w:p>
        </w:tc>
        <w:tc>
          <w:tcPr>
            <w:tcW w:w="1128" w:type="dxa"/>
            <w:vMerge/>
            <w:hideMark/>
          </w:tcPr>
          <w:p w14:paraId="03E4E669" w14:textId="77777777" w:rsidR="006549FC" w:rsidRDefault="006549F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r>
      <w:tr w:rsidR="00062837" w14:paraId="298773B8" w14:textId="77777777" w:rsidTr="00062837">
        <w:trPr>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5595F61F" w14:textId="77777777" w:rsidR="006549FC" w:rsidRPr="00204A21" w:rsidRDefault="006549FC">
            <w:pPr>
              <w:bidi/>
              <w:rPr>
                <w:rFonts w:ascii="Simplified Arabic" w:hAnsi="Simplified Arabic" w:cs="Simplified Arabic"/>
                <w:color w:val="000000"/>
                <w:sz w:val="16"/>
                <w:szCs w:val="16"/>
              </w:rPr>
            </w:pPr>
          </w:p>
        </w:tc>
        <w:tc>
          <w:tcPr>
            <w:tcW w:w="709" w:type="dxa"/>
            <w:vAlign w:val="center"/>
            <w:hideMark/>
          </w:tcPr>
          <w:p w14:paraId="750FD54E" w14:textId="77777777" w:rsid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 xml:space="preserve">المجموع </w:t>
            </w:r>
          </w:p>
        </w:tc>
        <w:tc>
          <w:tcPr>
            <w:tcW w:w="921" w:type="dxa"/>
            <w:vAlign w:val="center"/>
            <w:hideMark/>
          </w:tcPr>
          <w:p w14:paraId="7B770D90" w14:textId="4B5E3A5D" w:rsidR="006549FC" w:rsidRPr="006D79CF"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6D79CF">
              <w:rPr>
                <w:rFonts w:ascii="Arial" w:hAnsi="Arial" w:cs="Arial"/>
                <w:b/>
                <w:bCs/>
                <w:color w:val="000000"/>
                <w:sz w:val="16"/>
                <w:szCs w:val="16"/>
              </w:rPr>
              <w:t xml:space="preserve"> 102,988 </w:t>
            </w:r>
          </w:p>
        </w:tc>
        <w:tc>
          <w:tcPr>
            <w:tcW w:w="921" w:type="dxa"/>
            <w:vAlign w:val="center"/>
            <w:hideMark/>
          </w:tcPr>
          <w:p w14:paraId="215053D0" w14:textId="1179379A"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19,736 </w:t>
            </w:r>
          </w:p>
        </w:tc>
        <w:tc>
          <w:tcPr>
            <w:tcW w:w="921" w:type="dxa"/>
            <w:vAlign w:val="center"/>
            <w:hideMark/>
          </w:tcPr>
          <w:p w14:paraId="21AC07D7" w14:textId="7777777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17474</w:t>
            </w:r>
          </w:p>
        </w:tc>
        <w:tc>
          <w:tcPr>
            <w:tcW w:w="922" w:type="dxa"/>
            <w:vAlign w:val="center"/>
            <w:hideMark/>
          </w:tcPr>
          <w:p w14:paraId="5FB57C33" w14:textId="6D54CD08" w:rsidR="006549FC" w:rsidRPr="006549FC" w:rsidRDefault="006549FC" w:rsidP="00CE1407">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140,198 </w:t>
            </w:r>
          </w:p>
        </w:tc>
        <w:tc>
          <w:tcPr>
            <w:tcW w:w="851" w:type="dxa"/>
            <w:vAlign w:val="center"/>
            <w:hideMark/>
          </w:tcPr>
          <w:p w14:paraId="506A9A1A" w14:textId="77777777" w:rsidR="006549FC" w:rsidRDefault="006549FC" w:rsidP="006549F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Total</w:t>
            </w:r>
          </w:p>
        </w:tc>
        <w:tc>
          <w:tcPr>
            <w:tcW w:w="1128" w:type="dxa"/>
            <w:vMerge/>
            <w:hideMark/>
          </w:tcPr>
          <w:p w14:paraId="24A6AEAA" w14:textId="77777777" w:rsidR="006549FC" w:rsidRDefault="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p>
        </w:tc>
      </w:tr>
      <w:tr w:rsidR="006549FC" w14:paraId="359D2190" w14:textId="77777777" w:rsidTr="0006283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val="restart"/>
            <w:hideMark/>
          </w:tcPr>
          <w:p w14:paraId="4C6F2A04" w14:textId="77777777" w:rsidR="006549FC" w:rsidRPr="00204A21" w:rsidRDefault="006549FC">
            <w:pPr>
              <w:bidi/>
              <w:rPr>
                <w:rFonts w:ascii="Simplified Arabic" w:hAnsi="Simplified Arabic" w:cs="Simplified Arabic"/>
                <w:b w:val="0"/>
                <w:bCs w:val="0"/>
                <w:color w:val="000000"/>
                <w:sz w:val="16"/>
                <w:szCs w:val="16"/>
              </w:rPr>
            </w:pPr>
            <w:r w:rsidRPr="00204A21">
              <w:rPr>
                <w:rFonts w:ascii="Simplified Arabic" w:hAnsi="Simplified Arabic" w:cs="Simplified Arabic"/>
                <w:b w:val="0"/>
                <w:bCs w:val="0"/>
                <w:color w:val="000000"/>
                <w:sz w:val="16"/>
                <w:szCs w:val="16"/>
                <w:rtl/>
              </w:rPr>
              <w:t>الضفة الغربية</w:t>
            </w:r>
          </w:p>
        </w:tc>
        <w:tc>
          <w:tcPr>
            <w:tcW w:w="709" w:type="dxa"/>
            <w:vAlign w:val="center"/>
            <w:hideMark/>
          </w:tcPr>
          <w:p w14:paraId="5FABC2ED" w14:textId="77777777" w:rsid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 xml:space="preserve">ذكور </w:t>
            </w:r>
          </w:p>
        </w:tc>
        <w:tc>
          <w:tcPr>
            <w:tcW w:w="921" w:type="dxa"/>
            <w:noWrap/>
            <w:vAlign w:val="center"/>
            <w:hideMark/>
          </w:tcPr>
          <w:p w14:paraId="5B61F861" w14:textId="24E11F1F" w:rsidR="006549FC" w:rsidRPr="00062837"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81,931 </w:t>
            </w:r>
          </w:p>
        </w:tc>
        <w:tc>
          <w:tcPr>
            <w:tcW w:w="921" w:type="dxa"/>
            <w:vAlign w:val="center"/>
            <w:hideMark/>
          </w:tcPr>
          <w:p w14:paraId="58828BDC" w14:textId="39A3F97F"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   11,426 </w:t>
            </w:r>
          </w:p>
        </w:tc>
        <w:tc>
          <w:tcPr>
            <w:tcW w:w="921" w:type="dxa"/>
            <w:vAlign w:val="center"/>
            <w:hideMark/>
          </w:tcPr>
          <w:p w14:paraId="233C62F8" w14:textId="77777777"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13263</w:t>
            </w:r>
          </w:p>
        </w:tc>
        <w:tc>
          <w:tcPr>
            <w:tcW w:w="922" w:type="dxa"/>
            <w:vAlign w:val="center"/>
            <w:hideMark/>
          </w:tcPr>
          <w:p w14:paraId="5EAD9B15" w14:textId="7BD4DFCE" w:rsidR="006549FC" w:rsidRPr="006549FC" w:rsidRDefault="006549FC" w:rsidP="00CE1407">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106,620 </w:t>
            </w:r>
          </w:p>
        </w:tc>
        <w:tc>
          <w:tcPr>
            <w:tcW w:w="851" w:type="dxa"/>
            <w:vAlign w:val="center"/>
            <w:hideMark/>
          </w:tcPr>
          <w:p w14:paraId="45237069" w14:textId="77777777" w:rsidR="006549FC" w:rsidRDefault="006549FC" w:rsidP="006549F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Males</w:t>
            </w:r>
          </w:p>
        </w:tc>
        <w:tc>
          <w:tcPr>
            <w:tcW w:w="1128" w:type="dxa"/>
            <w:vMerge w:val="restart"/>
            <w:hideMark/>
          </w:tcPr>
          <w:p w14:paraId="7B9C48AD" w14:textId="77777777" w:rsidR="006549FC" w:rsidRDefault="006549F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West Bank</w:t>
            </w:r>
          </w:p>
        </w:tc>
      </w:tr>
      <w:tr w:rsidR="00062837" w14:paraId="4BBC8303" w14:textId="77777777" w:rsidTr="00062837">
        <w:trPr>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681D6FF2" w14:textId="77777777" w:rsidR="006549FC" w:rsidRPr="00204A21" w:rsidRDefault="006549FC">
            <w:pPr>
              <w:bidi/>
              <w:rPr>
                <w:rFonts w:ascii="Simplified Arabic" w:hAnsi="Simplified Arabic" w:cs="Simplified Arabic"/>
                <w:color w:val="000000"/>
                <w:sz w:val="16"/>
                <w:szCs w:val="16"/>
              </w:rPr>
            </w:pPr>
          </w:p>
        </w:tc>
        <w:tc>
          <w:tcPr>
            <w:tcW w:w="709" w:type="dxa"/>
            <w:vAlign w:val="center"/>
            <w:hideMark/>
          </w:tcPr>
          <w:p w14:paraId="4C5C8090" w14:textId="77777777" w:rsid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 xml:space="preserve">إناث </w:t>
            </w:r>
          </w:p>
        </w:tc>
        <w:tc>
          <w:tcPr>
            <w:tcW w:w="921" w:type="dxa"/>
            <w:noWrap/>
            <w:vAlign w:val="center"/>
            <w:hideMark/>
          </w:tcPr>
          <w:p w14:paraId="13BCF280" w14:textId="2694EE55" w:rsidR="006549FC" w:rsidRPr="00062837"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7,654 </w:t>
            </w:r>
          </w:p>
        </w:tc>
        <w:tc>
          <w:tcPr>
            <w:tcW w:w="921" w:type="dxa"/>
            <w:vAlign w:val="center"/>
            <w:hideMark/>
          </w:tcPr>
          <w:p w14:paraId="52AFD857" w14:textId="76648749"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707 </w:t>
            </w:r>
          </w:p>
        </w:tc>
        <w:tc>
          <w:tcPr>
            <w:tcW w:w="921" w:type="dxa"/>
            <w:vAlign w:val="center"/>
            <w:hideMark/>
          </w:tcPr>
          <w:p w14:paraId="3F0B5227" w14:textId="7777777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517</w:t>
            </w:r>
          </w:p>
        </w:tc>
        <w:tc>
          <w:tcPr>
            <w:tcW w:w="922" w:type="dxa"/>
            <w:vAlign w:val="center"/>
            <w:hideMark/>
          </w:tcPr>
          <w:p w14:paraId="305B8620" w14:textId="3C13F42E" w:rsidR="006549FC" w:rsidRPr="006549FC" w:rsidRDefault="006549FC" w:rsidP="00CE1407">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8,878 </w:t>
            </w:r>
          </w:p>
        </w:tc>
        <w:tc>
          <w:tcPr>
            <w:tcW w:w="851" w:type="dxa"/>
            <w:vAlign w:val="center"/>
            <w:hideMark/>
          </w:tcPr>
          <w:p w14:paraId="423538F1" w14:textId="77777777" w:rsidR="006549FC" w:rsidRDefault="006549FC" w:rsidP="006549F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Females</w:t>
            </w:r>
          </w:p>
        </w:tc>
        <w:tc>
          <w:tcPr>
            <w:tcW w:w="1128" w:type="dxa"/>
            <w:vMerge/>
            <w:hideMark/>
          </w:tcPr>
          <w:p w14:paraId="0ED63BB0" w14:textId="77777777" w:rsidR="006549FC" w:rsidRDefault="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6549FC" w14:paraId="401DF6A5" w14:textId="77777777" w:rsidTr="0006283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19FAED26" w14:textId="77777777" w:rsidR="006549FC" w:rsidRPr="00204A21" w:rsidRDefault="006549FC">
            <w:pPr>
              <w:bidi/>
              <w:rPr>
                <w:rFonts w:ascii="Simplified Arabic" w:hAnsi="Simplified Arabic" w:cs="Simplified Arabic"/>
                <w:color w:val="000000"/>
                <w:sz w:val="16"/>
                <w:szCs w:val="16"/>
              </w:rPr>
            </w:pPr>
          </w:p>
        </w:tc>
        <w:tc>
          <w:tcPr>
            <w:tcW w:w="709" w:type="dxa"/>
            <w:vAlign w:val="center"/>
            <w:hideMark/>
          </w:tcPr>
          <w:p w14:paraId="4A68833A" w14:textId="77777777" w:rsid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 xml:space="preserve">المجموع </w:t>
            </w:r>
          </w:p>
        </w:tc>
        <w:tc>
          <w:tcPr>
            <w:tcW w:w="921" w:type="dxa"/>
            <w:vAlign w:val="center"/>
            <w:hideMark/>
          </w:tcPr>
          <w:p w14:paraId="267F194B" w14:textId="216E34B2" w:rsidR="006549FC" w:rsidRPr="006D79CF"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062837">
              <w:rPr>
                <w:rFonts w:ascii="Arial" w:hAnsi="Arial" w:cs="Arial"/>
                <w:color w:val="000000"/>
                <w:sz w:val="16"/>
                <w:szCs w:val="16"/>
              </w:rPr>
              <w:t xml:space="preserve">  </w:t>
            </w:r>
            <w:r w:rsidRPr="006D79CF">
              <w:rPr>
                <w:rFonts w:ascii="Arial" w:hAnsi="Arial" w:cs="Arial"/>
                <w:b/>
                <w:bCs/>
                <w:color w:val="000000"/>
                <w:sz w:val="16"/>
                <w:szCs w:val="16"/>
              </w:rPr>
              <w:t xml:space="preserve"> 89,585 </w:t>
            </w:r>
          </w:p>
        </w:tc>
        <w:tc>
          <w:tcPr>
            <w:tcW w:w="921" w:type="dxa"/>
            <w:vAlign w:val="center"/>
            <w:hideMark/>
          </w:tcPr>
          <w:p w14:paraId="74FA2830" w14:textId="07BD3F03"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12,133 </w:t>
            </w:r>
          </w:p>
        </w:tc>
        <w:tc>
          <w:tcPr>
            <w:tcW w:w="921" w:type="dxa"/>
            <w:vAlign w:val="center"/>
            <w:hideMark/>
          </w:tcPr>
          <w:p w14:paraId="3BE4A064" w14:textId="77777777"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13780</w:t>
            </w:r>
          </w:p>
        </w:tc>
        <w:tc>
          <w:tcPr>
            <w:tcW w:w="922" w:type="dxa"/>
            <w:vAlign w:val="center"/>
            <w:hideMark/>
          </w:tcPr>
          <w:p w14:paraId="4CE9E5FB" w14:textId="6D1A8CE1" w:rsidR="006549FC" w:rsidRPr="006549FC" w:rsidRDefault="006549FC" w:rsidP="00CE1407">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115,498 </w:t>
            </w:r>
          </w:p>
        </w:tc>
        <w:tc>
          <w:tcPr>
            <w:tcW w:w="851" w:type="dxa"/>
            <w:vAlign w:val="center"/>
            <w:hideMark/>
          </w:tcPr>
          <w:p w14:paraId="4428BD3A" w14:textId="77777777" w:rsidR="006549FC" w:rsidRDefault="006549FC" w:rsidP="006549F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Total</w:t>
            </w:r>
          </w:p>
        </w:tc>
        <w:tc>
          <w:tcPr>
            <w:tcW w:w="1128" w:type="dxa"/>
            <w:vMerge/>
            <w:hideMark/>
          </w:tcPr>
          <w:p w14:paraId="69F03B40" w14:textId="77777777" w:rsidR="006549FC" w:rsidRDefault="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062837" w14:paraId="26018D1A" w14:textId="77777777" w:rsidTr="00062837">
        <w:trPr>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val="restart"/>
            <w:hideMark/>
          </w:tcPr>
          <w:p w14:paraId="588BDD19" w14:textId="77777777" w:rsidR="006549FC" w:rsidRPr="00204A21" w:rsidRDefault="006549FC">
            <w:pPr>
              <w:bidi/>
              <w:rPr>
                <w:rFonts w:ascii="Simplified Arabic" w:hAnsi="Simplified Arabic" w:cs="Simplified Arabic"/>
                <w:b w:val="0"/>
                <w:bCs w:val="0"/>
                <w:color w:val="000000"/>
                <w:sz w:val="16"/>
                <w:szCs w:val="16"/>
              </w:rPr>
            </w:pPr>
            <w:r w:rsidRPr="00204A21">
              <w:rPr>
                <w:rFonts w:ascii="Simplified Arabic" w:hAnsi="Simplified Arabic" w:cs="Simplified Arabic"/>
                <w:b w:val="0"/>
                <w:bCs w:val="0"/>
                <w:color w:val="000000"/>
                <w:sz w:val="16"/>
                <w:szCs w:val="16"/>
                <w:rtl/>
              </w:rPr>
              <w:t>قطاع غزة</w:t>
            </w:r>
          </w:p>
        </w:tc>
        <w:tc>
          <w:tcPr>
            <w:tcW w:w="709" w:type="dxa"/>
            <w:vAlign w:val="center"/>
            <w:hideMark/>
          </w:tcPr>
          <w:p w14:paraId="08ADFB07" w14:textId="77777777" w:rsid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 xml:space="preserve">ذكور </w:t>
            </w:r>
          </w:p>
        </w:tc>
        <w:tc>
          <w:tcPr>
            <w:tcW w:w="921" w:type="dxa"/>
            <w:noWrap/>
            <w:vAlign w:val="center"/>
            <w:hideMark/>
          </w:tcPr>
          <w:p w14:paraId="1583E116" w14:textId="4D6C71FD" w:rsidR="006549FC" w:rsidRPr="00062837"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12,587 </w:t>
            </w:r>
          </w:p>
        </w:tc>
        <w:tc>
          <w:tcPr>
            <w:tcW w:w="921" w:type="dxa"/>
            <w:vAlign w:val="center"/>
            <w:hideMark/>
          </w:tcPr>
          <w:p w14:paraId="7F5EBC8A" w14:textId="5A906CB4"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    6,670 </w:t>
            </w:r>
          </w:p>
        </w:tc>
        <w:tc>
          <w:tcPr>
            <w:tcW w:w="921" w:type="dxa"/>
            <w:vAlign w:val="center"/>
            <w:hideMark/>
          </w:tcPr>
          <w:p w14:paraId="7073F922" w14:textId="7777777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3512</w:t>
            </w:r>
          </w:p>
        </w:tc>
        <w:tc>
          <w:tcPr>
            <w:tcW w:w="922" w:type="dxa"/>
            <w:vAlign w:val="center"/>
            <w:hideMark/>
          </w:tcPr>
          <w:p w14:paraId="2C29890F" w14:textId="5D30FAAD" w:rsidR="006549FC" w:rsidRPr="006549FC" w:rsidRDefault="006549FC" w:rsidP="00CE1407">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22,769 </w:t>
            </w:r>
          </w:p>
        </w:tc>
        <w:tc>
          <w:tcPr>
            <w:tcW w:w="851" w:type="dxa"/>
            <w:vAlign w:val="center"/>
            <w:hideMark/>
          </w:tcPr>
          <w:p w14:paraId="507BDA17" w14:textId="77777777" w:rsidR="006549FC" w:rsidRDefault="006549FC" w:rsidP="006549F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Males</w:t>
            </w:r>
          </w:p>
        </w:tc>
        <w:tc>
          <w:tcPr>
            <w:tcW w:w="1128" w:type="dxa"/>
            <w:vMerge w:val="restart"/>
            <w:hideMark/>
          </w:tcPr>
          <w:p w14:paraId="3A6A95CC" w14:textId="77777777" w:rsidR="006549FC" w:rsidRDefault="006549F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Gaza Strip</w:t>
            </w:r>
          </w:p>
        </w:tc>
      </w:tr>
      <w:tr w:rsidR="006549FC" w14:paraId="4FFEC818" w14:textId="77777777" w:rsidTr="0006283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248ED7B1" w14:textId="77777777" w:rsidR="006549FC" w:rsidRDefault="006549FC">
            <w:pPr>
              <w:bidi/>
              <w:rPr>
                <w:rFonts w:ascii="Arial" w:hAnsi="Arial" w:cs="Arial"/>
                <w:color w:val="000000"/>
                <w:sz w:val="16"/>
                <w:szCs w:val="16"/>
              </w:rPr>
            </w:pPr>
          </w:p>
        </w:tc>
        <w:tc>
          <w:tcPr>
            <w:tcW w:w="709" w:type="dxa"/>
            <w:vAlign w:val="center"/>
            <w:hideMark/>
          </w:tcPr>
          <w:p w14:paraId="16F57273" w14:textId="77777777" w:rsid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 xml:space="preserve">إناث </w:t>
            </w:r>
          </w:p>
        </w:tc>
        <w:tc>
          <w:tcPr>
            <w:tcW w:w="921" w:type="dxa"/>
            <w:noWrap/>
            <w:vAlign w:val="center"/>
            <w:hideMark/>
          </w:tcPr>
          <w:p w14:paraId="613474C0" w14:textId="0C53A464" w:rsidR="006549FC" w:rsidRPr="00062837" w:rsidRDefault="006549FC" w:rsidP="00062837">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062837">
              <w:rPr>
                <w:rFonts w:ascii="Arial" w:hAnsi="Arial" w:cs="Arial"/>
                <w:color w:val="000000"/>
                <w:sz w:val="16"/>
                <w:szCs w:val="16"/>
              </w:rPr>
              <w:t xml:space="preserve">        816 </w:t>
            </w:r>
          </w:p>
        </w:tc>
        <w:tc>
          <w:tcPr>
            <w:tcW w:w="921" w:type="dxa"/>
            <w:vAlign w:val="center"/>
            <w:hideMark/>
          </w:tcPr>
          <w:p w14:paraId="346FD4D3" w14:textId="2774708C"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 xml:space="preserve">        933 </w:t>
            </w:r>
          </w:p>
        </w:tc>
        <w:tc>
          <w:tcPr>
            <w:tcW w:w="921" w:type="dxa"/>
            <w:vAlign w:val="center"/>
            <w:hideMark/>
          </w:tcPr>
          <w:p w14:paraId="41446BC8" w14:textId="77777777" w:rsidR="006549FC" w:rsidRPr="006549FC" w:rsidRDefault="006549FC" w:rsidP="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549FC">
              <w:rPr>
                <w:rFonts w:ascii="Arial" w:hAnsi="Arial" w:cs="Arial"/>
                <w:color w:val="000000"/>
                <w:sz w:val="16"/>
                <w:szCs w:val="16"/>
              </w:rPr>
              <w:t>182</w:t>
            </w:r>
          </w:p>
        </w:tc>
        <w:tc>
          <w:tcPr>
            <w:tcW w:w="922" w:type="dxa"/>
            <w:vAlign w:val="center"/>
            <w:hideMark/>
          </w:tcPr>
          <w:p w14:paraId="78E7BC48" w14:textId="78D2179E" w:rsidR="006549FC" w:rsidRPr="006549FC" w:rsidRDefault="006549FC" w:rsidP="00CE1407">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1,931 </w:t>
            </w:r>
          </w:p>
        </w:tc>
        <w:tc>
          <w:tcPr>
            <w:tcW w:w="851" w:type="dxa"/>
            <w:vAlign w:val="center"/>
            <w:hideMark/>
          </w:tcPr>
          <w:p w14:paraId="6D2F142F" w14:textId="77777777" w:rsidR="006549FC" w:rsidRDefault="006549FC" w:rsidP="006549F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themeColor="text1"/>
                <w:sz w:val="16"/>
                <w:szCs w:val="16"/>
              </w:rPr>
              <w:t>Females</w:t>
            </w:r>
          </w:p>
        </w:tc>
        <w:tc>
          <w:tcPr>
            <w:tcW w:w="1128" w:type="dxa"/>
            <w:vMerge/>
            <w:hideMark/>
          </w:tcPr>
          <w:p w14:paraId="42263CFF" w14:textId="77777777" w:rsidR="006549FC" w:rsidRDefault="006549F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062837" w14:paraId="4D4EBEDF" w14:textId="77777777" w:rsidTr="00062837">
        <w:trPr>
          <w:trHeight w:val="284"/>
          <w:jc w:val="center"/>
        </w:trPr>
        <w:tc>
          <w:tcPr>
            <w:cnfStyle w:val="001000000000" w:firstRow="0" w:lastRow="0" w:firstColumn="1" w:lastColumn="0" w:oddVBand="0" w:evenVBand="0" w:oddHBand="0" w:evenHBand="0" w:firstRowFirstColumn="0" w:firstRowLastColumn="0" w:lastRowFirstColumn="0" w:lastRowLastColumn="0"/>
            <w:tcW w:w="988" w:type="dxa"/>
            <w:vMerge/>
            <w:hideMark/>
          </w:tcPr>
          <w:p w14:paraId="7C4F292A" w14:textId="77777777" w:rsidR="006549FC" w:rsidRDefault="006549FC">
            <w:pPr>
              <w:bidi/>
              <w:rPr>
                <w:rFonts w:ascii="Arial" w:hAnsi="Arial" w:cs="Arial"/>
                <w:color w:val="000000"/>
                <w:sz w:val="16"/>
                <w:szCs w:val="16"/>
              </w:rPr>
            </w:pPr>
          </w:p>
        </w:tc>
        <w:tc>
          <w:tcPr>
            <w:tcW w:w="709" w:type="dxa"/>
            <w:vAlign w:val="center"/>
            <w:hideMark/>
          </w:tcPr>
          <w:p w14:paraId="03EB3868" w14:textId="77777777" w:rsid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 xml:space="preserve">المجموع </w:t>
            </w:r>
          </w:p>
        </w:tc>
        <w:tc>
          <w:tcPr>
            <w:tcW w:w="921" w:type="dxa"/>
            <w:vAlign w:val="center"/>
            <w:hideMark/>
          </w:tcPr>
          <w:p w14:paraId="71DFA2E7" w14:textId="6A1B044A" w:rsidR="006549FC" w:rsidRPr="006D79CF"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6D79CF">
              <w:rPr>
                <w:rFonts w:ascii="Arial" w:hAnsi="Arial" w:cs="Arial"/>
                <w:b/>
                <w:bCs/>
                <w:color w:val="000000"/>
                <w:sz w:val="16"/>
                <w:szCs w:val="16"/>
              </w:rPr>
              <w:t xml:space="preserve">   13,403 </w:t>
            </w:r>
          </w:p>
        </w:tc>
        <w:tc>
          <w:tcPr>
            <w:tcW w:w="921" w:type="dxa"/>
            <w:vAlign w:val="center"/>
            <w:hideMark/>
          </w:tcPr>
          <w:p w14:paraId="2B796FCE" w14:textId="1591156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7,603 </w:t>
            </w:r>
          </w:p>
        </w:tc>
        <w:tc>
          <w:tcPr>
            <w:tcW w:w="921" w:type="dxa"/>
            <w:vAlign w:val="center"/>
            <w:hideMark/>
          </w:tcPr>
          <w:p w14:paraId="6CC2FD49" w14:textId="77777777" w:rsidR="006549FC" w:rsidRPr="006549FC" w:rsidRDefault="006549FC" w:rsidP="006549F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3694</w:t>
            </w:r>
          </w:p>
        </w:tc>
        <w:tc>
          <w:tcPr>
            <w:tcW w:w="922" w:type="dxa"/>
            <w:vAlign w:val="center"/>
            <w:hideMark/>
          </w:tcPr>
          <w:p w14:paraId="0F7BD65A" w14:textId="732B0D8A" w:rsidR="006549FC" w:rsidRPr="006549FC" w:rsidRDefault="006549FC" w:rsidP="00CE1407">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6549FC">
              <w:rPr>
                <w:rFonts w:ascii="Arial" w:hAnsi="Arial" w:cs="Arial"/>
                <w:b/>
                <w:bCs/>
                <w:color w:val="000000"/>
                <w:sz w:val="16"/>
                <w:szCs w:val="16"/>
              </w:rPr>
              <w:t xml:space="preserve">  24,700 </w:t>
            </w:r>
          </w:p>
        </w:tc>
        <w:tc>
          <w:tcPr>
            <w:tcW w:w="851" w:type="dxa"/>
            <w:vAlign w:val="center"/>
            <w:hideMark/>
          </w:tcPr>
          <w:p w14:paraId="1CDB05DA" w14:textId="77777777" w:rsidR="006549FC" w:rsidRDefault="006549FC" w:rsidP="006549F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Total</w:t>
            </w:r>
          </w:p>
        </w:tc>
        <w:tc>
          <w:tcPr>
            <w:tcW w:w="1128" w:type="dxa"/>
            <w:vMerge/>
            <w:hideMark/>
          </w:tcPr>
          <w:p w14:paraId="197C36CB" w14:textId="77777777" w:rsidR="006549FC" w:rsidRDefault="006549F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3685"/>
      </w:tblGrid>
      <w:tr w:rsidR="00341B9A" w14:paraId="43736780" w14:textId="77777777" w:rsidTr="00C2424D">
        <w:trPr>
          <w:trHeight w:val="340"/>
          <w:jc w:val="center"/>
        </w:trPr>
        <w:tc>
          <w:tcPr>
            <w:tcW w:w="5670" w:type="dxa"/>
            <w:tcBorders>
              <w:bottom w:val="nil"/>
            </w:tcBorders>
          </w:tcPr>
          <w:p w14:paraId="082760D8" w14:textId="54D31D36" w:rsidR="00341B9A" w:rsidRDefault="00F32FAB" w:rsidP="00460533">
            <w:r>
              <w:rPr>
                <w:rFonts w:ascii="Arial" w:hAnsi="Arial" w:cs="Arial"/>
                <w:snapToGrid w:val="0"/>
                <w:sz w:val="14"/>
                <w:szCs w:val="14"/>
              </w:rPr>
              <w:t>*</w:t>
            </w:r>
            <w:r w:rsidRPr="00E153F7">
              <w:rPr>
                <w:rFonts w:ascii="Arial" w:hAnsi="Arial" w:cs="Arial"/>
                <w:snapToGrid w:val="0"/>
                <w:sz w:val="14"/>
                <w:szCs w:val="14"/>
              </w:rPr>
              <w:t>The number of agricultural holders does not include non-family holdings (Cooperative society/charity</w:t>
            </w:r>
            <w:r w:rsidRPr="00AF624C">
              <w:rPr>
                <w:rFonts w:ascii="Arial" w:hAnsi="Arial" w:cs="Arial"/>
                <w:snapToGrid w:val="0"/>
                <w:sz w:val="2"/>
                <w:szCs w:val="2"/>
              </w:rPr>
              <w:t xml:space="preserve"> </w:t>
            </w:r>
            <w:r w:rsidRPr="00E153F7">
              <w:rPr>
                <w:rFonts w:ascii="Arial" w:hAnsi="Arial" w:cs="Arial"/>
                <w:snapToGrid w:val="0"/>
                <w:sz w:val="14"/>
                <w:szCs w:val="14"/>
              </w:rPr>
              <w:t>society,</w:t>
            </w:r>
            <w:r w:rsidRPr="00AF624C">
              <w:rPr>
                <w:rFonts w:ascii="Arial" w:hAnsi="Arial" w:cs="Arial"/>
                <w:snapToGrid w:val="0"/>
                <w:sz w:val="2"/>
                <w:szCs w:val="2"/>
              </w:rPr>
              <w:t xml:space="preserve"> </w:t>
            </w:r>
            <w:r w:rsidRPr="00E153F7">
              <w:rPr>
                <w:rFonts w:ascii="Arial" w:hAnsi="Arial" w:cs="Arial"/>
                <w:snapToGrid w:val="0"/>
                <w:sz w:val="14"/>
                <w:szCs w:val="14"/>
              </w:rPr>
              <w:t>Company, Government, Other).</w:t>
            </w:r>
          </w:p>
        </w:tc>
        <w:tc>
          <w:tcPr>
            <w:tcW w:w="5670" w:type="dxa"/>
            <w:tcBorders>
              <w:bottom w:val="nil"/>
            </w:tcBorders>
          </w:tcPr>
          <w:p w14:paraId="69BAEF18" w14:textId="232093A6" w:rsidR="00341B9A" w:rsidRDefault="00341B9A" w:rsidP="00341B9A">
            <w:pPr>
              <w:bidi/>
              <w:jc w:val="both"/>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r>
      <w:tr w:rsidR="00341B9A" w14:paraId="14AC3B40" w14:textId="77777777" w:rsidTr="00C2424D">
        <w:trPr>
          <w:trHeight w:val="340"/>
          <w:jc w:val="center"/>
        </w:trPr>
        <w:tc>
          <w:tcPr>
            <w:tcW w:w="5670" w:type="dxa"/>
            <w:tcBorders>
              <w:bottom w:val="nil"/>
            </w:tcBorders>
          </w:tcPr>
          <w:p w14:paraId="3D567609" w14:textId="3AB961D5" w:rsidR="00341B9A" w:rsidRPr="00F32FAB" w:rsidRDefault="00F32FAB" w:rsidP="00460533">
            <w:pPr>
              <w:rPr>
                <w:rFonts w:ascii="Arial" w:hAnsi="Arial" w:cs="Arial"/>
                <w:snapToGrid w:val="0"/>
                <w:sz w:val="14"/>
                <w:szCs w:val="14"/>
              </w:rPr>
            </w:pPr>
            <w:r w:rsidRPr="00F32FAB">
              <w:rPr>
                <w:rFonts w:ascii="Arial" w:hAnsi="Arial" w:cs="Arial"/>
                <w:b/>
                <w:bCs/>
                <w:snapToGrid w:val="0"/>
                <w:sz w:val="14"/>
                <w:szCs w:val="14"/>
              </w:rPr>
              <w:t>Source: Palestinian Central Bureau of Statistics, 202</w:t>
            </w:r>
            <w:r w:rsidRPr="00F32FAB">
              <w:rPr>
                <w:rFonts w:ascii="Arial" w:hAnsi="Arial" w:cs="Arial" w:hint="cs"/>
                <w:b/>
                <w:bCs/>
                <w:snapToGrid w:val="0"/>
                <w:sz w:val="14"/>
                <w:szCs w:val="14"/>
                <w:rtl/>
              </w:rPr>
              <w:t>3</w:t>
            </w:r>
            <w:r w:rsidRPr="00F32FAB">
              <w:rPr>
                <w:rFonts w:ascii="Arial" w:hAnsi="Arial" w:cs="Arial"/>
                <w:b/>
                <w:bCs/>
                <w:snapToGrid w:val="0"/>
                <w:sz w:val="14"/>
                <w:szCs w:val="14"/>
              </w:rPr>
              <w:t>.</w:t>
            </w:r>
            <w:r w:rsidRPr="00F32FAB">
              <w:rPr>
                <w:rFonts w:ascii="Arial" w:hAnsi="Arial" w:cs="Arial"/>
                <w:snapToGrid w:val="0"/>
                <w:sz w:val="14"/>
                <w:szCs w:val="14"/>
              </w:rPr>
              <w:t xml:space="preserve"> </w:t>
            </w:r>
            <w:r w:rsidRPr="00111ABF">
              <w:rPr>
                <w:rFonts w:ascii="Arial" w:hAnsi="Arial" w:cs="Arial"/>
                <w:snapToGrid w:val="0"/>
                <w:sz w:val="14"/>
                <w:szCs w:val="14"/>
              </w:rPr>
              <w:t>Agricultural</w:t>
            </w:r>
            <w:r w:rsidRPr="00F32FAB">
              <w:rPr>
                <w:rFonts w:ascii="Arial" w:hAnsi="Arial" w:cs="Arial"/>
                <w:snapToGrid w:val="0"/>
                <w:sz w:val="14"/>
                <w:szCs w:val="14"/>
              </w:rPr>
              <w:t xml:space="preserve"> </w:t>
            </w:r>
            <w:r w:rsidRPr="00111ABF">
              <w:rPr>
                <w:rFonts w:ascii="Arial" w:hAnsi="Arial" w:cs="Arial"/>
                <w:snapToGrid w:val="0"/>
                <w:sz w:val="14"/>
                <w:szCs w:val="14"/>
              </w:rPr>
              <w:t>Census, 2021. Final Results</w:t>
            </w:r>
            <w:r w:rsidRPr="00F32FAB">
              <w:rPr>
                <w:rFonts w:ascii="Arial" w:hAnsi="Arial" w:cs="Arial"/>
                <w:snapToGrid w:val="0"/>
                <w:sz w:val="14"/>
                <w:szCs w:val="14"/>
              </w:rPr>
              <w:t xml:space="preserve">. </w:t>
            </w:r>
            <w:r w:rsidRPr="00111ABF">
              <w:rPr>
                <w:rFonts w:ascii="Arial" w:hAnsi="Arial" w:cs="Arial"/>
                <w:snapToGrid w:val="0"/>
                <w:sz w:val="14"/>
                <w:szCs w:val="14"/>
              </w:rPr>
              <w:t>Ramallah-Palestine</w:t>
            </w:r>
            <w:r w:rsidRPr="00F32FAB">
              <w:rPr>
                <w:rFonts w:ascii="Arial" w:hAnsi="Arial" w:cs="Arial"/>
                <w:snapToGrid w:val="0"/>
                <w:sz w:val="14"/>
                <w:szCs w:val="14"/>
              </w:rPr>
              <w:t>.</w:t>
            </w:r>
          </w:p>
        </w:tc>
        <w:tc>
          <w:tcPr>
            <w:tcW w:w="5670" w:type="dxa"/>
            <w:tcBorders>
              <w:bottom w:val="nil"/>
            </w:tcBorders>
          </w:tcPr>
          <w:p w14:paraId="38FB1D9F" w14:textId="51D9DC43" w:rsidR="00341B9A" w:rsidRDefault="00341B9A" w:rsidP="00341B9A">
            <w:pPr>
              <w:jc w:val="right"/>
            </w:pPr>
            <w:r w:rsidRPr="00412A1E">
              <w:rPr>
                <w:rFonts w:cs="Simplified Arabic" w:hint="cs"/>
                <w:b/>
                <w:bCs/>
                <w:color w:val="000000" w:themeColor="text1"/>
                <w:sz w:val="14"/>
                <w:szCs w:val="14"/>
                <w:rtl/>
              </w:rPr>
              <w:t xml:space="preserve">المصدر: الجهاز المركزي للإحصاء الفلسطيني، </w:t>
            </w:r>
            <w:r>
              <w:rPr>
                <w:rFonts w:cs="Simplified Arabic" w:hint="cs"/>
                <w:b/>
                <w:bCs/>
                <w:color w:val="000000" w:themeColor="text1"/>
                <w:sz w:val="14"/>
                <w:szCs w:val="14"/>
                <w:rtl/>
              </w:rPr>
              <w:t>2023</w:t>
            </w:r>
            <w:r w:rsidRPr="00412A1E">
              <w:rPr>
                <w:rFonts w:cs="Simplified Arabic" w:hint="cs"/>
                <w:b/>
                <w:bCs/>
                <w:color w:val="000000" w:themeColor="text1"/>
                <w:sz w:val="14"/>
                <w:szCs w:val="14"/>
                <w:rtl/>
              </w:rPr>
              <w:t>.</w:t>
            </w:r>
            <w:r w:rsidRPr="00F03035">
              <w:rPr>
                <w:rFonts w:cs="Simplified Arabic" w:hint="cs"/>
                <w:b/>
                <w:bCs/>
                <w:color w:val="000000" w:themeColor="text1"/>
                <w:sz w:val="14"/>
                <w:szCs w:val="14"/>
                <w:rtl/>
              </w:rPr>
              <w:t xml:space="preserve"> </w:t>
            </w:r>
            <w:r w:rsidRPr="00412A1E">
              <w:rPr>
                <w:rFonts w:cs="Simplified Arabic" w:hint="cs"/>
                <w:color w:val="000000" w:themeColor="text1"/>
                <w:sz w:val="14"/>
                <w:szCs w:val="14"/>
                <w:rtl/>
              </w:rPr>
              <w:t>التعداد الزراعي،</w:t>
            </w:r>
            <w:r>
              <w:rPr>
                <w:rFonts w:cs="Simplified Arabic" w:hint="cs"/>
                <w:color w:val="000000" w:themeColor="text1"/>
                <w:sz w:val="14"/>
                <w:szCs w:val="14"/>
                <w:rtl/>
              </w:rPr>
              <w:t xml:space="preserve"> </w:t>
            </w:r>
            <w:r w:rsidRPr="00412A1E">
              <w:rPr>
                <w:rFonts w:cs="Simplified Arabic" w:hint="cs"/>
                <w:color w:val="000000" w:themeColor="text1"/>
                <w:sz w:val="14"/>
                <w:szCs w:val="14"/>
                <w:rtl/>
              </w:rPr>
              <w:t>2021.</w:t>
            </w:r>
            <w:r>
              <w:rPr>
                <w:rFonts w:cs="Simplified Arabic" w:hint="cs"/>
                <w:color w:val="000000" w:themeColor="text1"/>
                <w:sz w:val="14"/>
                <w:szCs w:val="14"/>
                <w:rtl/>
              </w:rPr>
              <w:t xml:space="preserve"> النتائج النهائية.</w:t>
            </w:r>
            <w:r w:rsidRPr="00412A1E">
              <w:rPr>
                <w:rFonts w:cs="Simplified Arabic" w:hint="cs"/>
                <w:color w:val="000000" w:themeColor="text1"/>
                <w:sz w:val="14"/>
                <w:szCs w:val="14"/>
                <w:rtl/>
              </w:rPr>
              <w:t xml:space="preserve"> رام الله </w:t>
            </w:r>
            <w:r w:rsidRPr="00412A1E">
              <w:rPr>
                <w:rFonts w:cs="Simplified Arabic"/>
                <w:color w:val="000000" w:themeColor="text1"/>
                <w:sz w:val="14"/>
                <w:szCs w:val="14"/>
                <w:rtl/>
              </w:rPr>
              <w:t>–</w:t>
            </w:r>
            <w:r w:rsidRPr="00412A1E">
              <w:rPr>
                <w:rFonts w:cs="Simplified Arabic" w:hint="cs"/>
                <w:color w:val="000000" w:themeColor="text1"/>
                <w:sz w:val="14"/>
                <w:szCs w:val="14"/>
                <w:rtl/>
              </w:rPr>
              <w:t xml:space="preserve"> فلسطين.</w:t>
            </w:r>
          </w:p>
        </w:tc>
      </w:tr>
    </w:tbl>
    <w:p w14:paraId="4B527074" w14:textId="78F2BE88" w:rsidR="00460533" w:rsidRDefault="00460533" w:rsidP="00F80BC4">
      <w:pPr>
        <w:jc w:val="right"/>
      </w:pPr>
    </w:p>
    <w:p w14:paraId="0377C0CE" w14:textId="77777777" w:rsidR="00062837" w:rsidRDefault="00062837" w:rsidP="009B014E">
      <w:pPr>
        <w:bidi/>
        <w:jc w:val="both"/>
        <w:rPr>
          <w:rFonts w:ascii="Simplified Arabic" w:hAnsi="Simplified Arabic" w:cs="Simplified Arabic"/>
          <w:sz w:val="20"/>
          <w:szCs w:val="20"/>
          <w:rtl/>
        </w:rPr>
        <w:sectPr w:rsidR="00062837" w:rsidSect="00062837">
          <w:type w:val="continuous"/>
          <w:pgSz w:w="9639" w:h="13608" w:code="11"/>
          <w:pgMar w:top="1134" w:right="1134" w:bottom="1134" w:left="1134" w:header="709" w:footer="709" w:gutter="0"/>
          <w:cols w:space="295"/>
          <w:bidi/>
          <w:docGrid w:linePitch="360"/>
        </w:sectPr>
      </w:pPr>
    </w:p>
    <w:p w14:paraId="2E2C25CB" w14:textId="0C817DFB" w:rsidR="00460533" w:rsidRDefault="00245E71" w:rsidP="00245E71">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هناك </w:t>
      </w:r>
      <w:r w:rsidR="009B014E" w:rsidRPr="009B014E">
        <w:rPr>
          <w:rFonts w:ascii="Simplified Arabic" w:hAnsi="Simplified Arabic" w:cs="Simplified Arabic"/>
          <w:sz w:val="20"/>
          <w:szCs w:val="20"/>
          <w:rtl/>
        </w:rPr>
        <w:t>فجوة واضحة بين الجنسين في الحيازة الزراعية في فلسطين، حيث سيطر الذكور على 92.3% من إجمالي 140,198 حيازة، بينما لم تتجاوز حصة الإناث 7.7%. وتركزت الحيازات النسائية بشكل كبير في الحيازات النباتية (78.3%)، مقابل نسب متواضعة في الحيازات الحيوانية (15.2%) والحيازات المختلطة (6.5%)، مما يعكس توجه النساء نحو أنشطة إنتاجية أكثر هشاشة اقتصادياً. ويشير هذا التوزيع إلى عدم تكافؤ الفرص في الوصول إلى الموارد الإنتاجية، حيث تواجه النساء معوقات أكبر في امتلاك الحيازات الحيوانية والمختلطة التي تتطلب استثمارات أعلى ووصولاً أوسع إلى الأسواق والخدمات، مما يؤكد استمرار تأثير العوامل الاجتماعية والاقتصادية في الحد من المشاركة المتكافئة للمرأة في الزراعة</w:t>
      </w:r>
      <w:r w:rsidR="009B014E" w:rsidRPr="009B014E">
        <w:rPr>
          <w:rFonts w:ascii="Simplified Arabic" w:hAnsi="Simplified Arabic" w:cs="Simplified Arabic"/>
          <w:sz w:val="20"/>
          <w:szCs w:val="20"/>
        </w:rPr>
        <w:t>.</w:t>
      </w:r>
    </w:p>
    <w:p w14:paraId="5ECAC13A" w14:textId="77777777" w:rsidR="00245E71" w:rsidRDefault="00245E71" w:rsidP="00245E71">
      <w:pPr>
        <w:bidi/>
        <w:jc w:val="both"/>
        <w:rPr>
          <w:rtl/>
        </w:rPr>
      </w:pPr>
    </w:p>
    <w:p w14:paraId="76EB7CAA" w14:textId="0E810E88" w:rsidR="00460533" w:rsidRDefault="00245E71" w:rsidP="00245E71">
      <w:pPr>
        <w:jc w:val="both"/>
        <w:rPr>
          <w:rtl/>
        </w:rPr>
      </w:pPr>
      <w:r w:rsidRPr="00245E71">
        <w:rPr>
          <w:sz w:val="20"/>
          <w:szCs w:val="20"/>
        </w:rPr>
        <w:t xml:space="preserve">There is a clear </w:t>
      </w:r>
      <w:r w:rsidR="00062837" w:rsidRPr="00062837">
        <w:rPr>
          <w:sz w:val="20"/>
          <w:szCs w:val="20"/>
        </w:rPr>
        <w:t>gender gap in agricultural holdings in Palestine, with men controlling 92.3% of the total 140,198 holdings, while women accounted for only 7.7%. Women’s holdings were largely concentrated in plant holdings (78.3%), compared to modest shares in animal holdings (15.2%) and mixed holdings (6.5%), reflecting their tendency towards economically more vulnerable production activities. This distribution indicates unequal access to productive resources, as women face greater barriers in acquiring animal and mixed holdings, which require higher levels of investment and broader access to markets and services. These findings confirm the continued influence of social and economic factors in limiting women’s equal participation in agriculture.</w:t>
      </w:r>
    </w:p>
    <w:p w14:paraId="66E2B3E4" w14:textId="77777777" w:rsidR="00460533" w:rsidRPr="00460533" w:rsidRDefault="00460533" w:rsidP="00062837">
      <w:pPr>
        <w:jc w:val="both"/>
        <w:rPr>
          <w:rtl/>
        </w:rPr>
      </w:pPr>
    </w:p>
    <w:p w14:paraId="531C7BB5" w14:textId="77777777" w:rsidR="00062837" w:rsidRDefault="00062837" w:rsidP="000F2680">
      <w:pPr>
        <w:bidi/>
        <w:jc w:val="center"/>
        <w:rPr>
          <w:rFonts w:cs="Simplified Arabic"/>
          <w:b/>
          <w:bCs/>
          <w:sz w:val="18"/>
          <w:szCs w:val="18"/>
          <w:rtl/>
        </w:rPr>
        <w:sectPr w:rsidR="00062837" w:rsidSect="00062837">
          <w:type w:val="continuous"/>
          <w:pgSz w:w="9639" w:h="13608" w:code="11"/>
          <w:pgMar w:top="1134" w:right="1134" w:bottom="1134" w:left="1134" w:header="709" w:footer="709" w:gutter="0"/>
          <w:cols w:num="2" w:space="227"/>
          <w:bidi/>
          <w:docGrid w:linePitch="360"/>
        </w:sectPr>
      </w:pPr>
    </w:p>
    <w:p w14:paraId="586EB020" w14:textId="242C5097" w:rsidR="000F2680" w:rsidRDefault="000F2680" w:rsidP="000F2680">
      <w:pPr>
        <w:bidi/>
        <w:jc w:val="center"/>
        <w:rPr>
          <w:rFonts w:cs="Simplified Arabic"/>
          <w:b/>
          <w:bCs/>
          <w:sz w:val="18"/>
          <w:szCs w:val="18"/>
        </w:rPr>
      </w:pPr>
    </w:p>
    <w:p w14:paraId="66292005" w14:textId="5D29A585" w:rsidR="00747C70" w:rsidRDefault="00747C70" w:rsidP="00961A3F">
      <w:pPr>
        <w:pStyle w:val="BodyText"/>
        <w:jc w:val="mediumKashida"/>
        <w:rPr>
          <w:rFonts w:asciiTheme="majorBidi" w:hAnsiTheme="majorBidi" w:cstheme="majorBidi"/>
        </w:rPr>
      </w:pPr>
    </w:p>
    <w:p w14:paraId="21BFBA48" w14:textId="77777777" w:rsidR="00162F13" w:rsidRDefault="00162F13" w:rsidP="00961A3F">
      <w:pPr>
        <w:pStyle w:val="BodyText"/>
        <w:jc w:val="mediumKashida"/>
        <w:rPr>
          <w:rFonts w:asciiTheme="majorBidi" w:hAnsiTheme="majorBidi" w:cstheme="majorBidi"/>
        </w:rPr>
        <w:sectPr w:rsidR="00162F13" w:rsidSect="00062837">
          <w:type w:val="continuous"/>
          <w:pgSz w:w="9639" w:h="13608" w:code="11"/>
          <w:pgMar w:top="1134" w:right="1134" w:bottom="1134" w:left="1134" w:header="709" w:footer="709" w:gutter="0"/>
          <w:cols w:space="295"/>
          <w:bidi/>
          <w:docGrid w:linePitch="360"/>
        </w:sectPr>
      </w:pPr>
    </w:p>
    <w:p w14:paraId="7AA28209" w14:textId="77777777" w:rsidR="002B70C6" w:rsidRDefault="002B70C6" w:rsidP="00747C70">
      <w:pPr>
        <w:pStyle w:val="BodyText"/>
        <w:rPr>
          <w:rFonts w:asciiTheme="majorBidi" w:hAnsiTheme="majorBidi" w:cstheme="majorBidi"/>
        </w:rPr>
        <w:sectPr w:rsidR="002B70C6" w:rsidSect="00A21A24">
          <w:type w:val="continuous"/>
          <w:pgSz w:w="9639" w:h="13608" w:code="11"/>
          <w:pgMar w:top="1134" w:right="1134" w:bottom="1134" w:left="1134" w:header="709" w:footer="709" w:gutter="0"/>
          <w:cols w:space="284"/>
          <w:bidi/>
          <w:docGrid w:linePitch="360"/>
        </w:sectPr>
      </w:pPr>
    </w:p>
    <w:p w14:paraId="52BE492A" w14:textId="265DE18C" w:rsidR="00747C70" w:rsidRPr="00747C70" w:rsidRDefault="00747C70" w:rsidP="00747C70">
      <w:pPr>
        <w:pStyle w:val="BodyText"/>
        <w:rPr>
          <w:rFonts w:asciiTheme="majorBidi" w:hAnsiTheme="majorBidi" w:cstheme="majorBidi"/>
          <w:rtl/>
        </w:rPr>
      </w:pPr>
    </w:p>
    <w:p w14:paraId="36094DAF" w14:textId="77777777" w:rsidR="00E21B69" w:rsidRDefault="00E21B69" w:rsidP="002C04DD">
      <w:pPr>
        <w:pStyle w:val="Heading3"/>
        <w:jc w:val="center"/>
        <w:rPr>
          <w:rFonts w:ascii="Simplified Arabic" w:hAnsi="Simplified Arabic"/>
          <w:color w:val="000000" w:themeColor="text1"/>
          <w:sz w:val="18"/>
          <w:szCs w:val="18"/>
          <w:rtl/>
        </w:rPr>
        <w:sectPr w:rsidR="00E21B69" w:rsidSect="00A21A24">
          <w:type w:val="continuous"/>
          <w:pgSz w:w="9639" w:h="13608" w:code="11"/>
          <w:pgMar w:top="1134" w:right="1134" w:bottom="1134" w:left="1134" w:header="709" w:footer="709" w:gutter="0"/>
          <w:cols w:space="284"/>
          <w:bidi/>
          <w:docGrid w:linePitch="360"/>
        </w:sectPr>
      </w:pPr>
    </w:p>
    <w:p w14:paraId="7CB872BA" w14:textId="0CC99BCA" w:rsidR="007D7BA9" w:rsidRDefault="007D7BA9" w:rsidP="00DE7025">
      <w:pPr>
        <w:pStyle w:val="Heading3"/>
        <w:jc w:val="center"/>
        <w:rPr>
          <w:rFonts w:ascii="Simplified Arabic" w:hAnsi="Simplified Arabic"/>
          <w:color w:val="000000" w:themeColor="text1"/>
          <w:sz w:val="18"/>
          <w:szCs w:val="18"/>
          <w:rtl/>
        </w:rPr>
      </w:pPr>
      <w:r w:rsidRPr="00DE7025">
        <w:rPr>
          <w:rFonts w:ascii="Simplified Arabic" w:hAnsi="Simplified Arabic"/>
          <w:sz w:val="18"/>
          <w:szCs w:val="18"/>
          <w:rtl/>
        </w:rPr>
        <w:lastRenderedPageBreak/>
        <w:t xml:space="preserve">عدد الحيازات الزراعية في فلسطين حسب </w:t>
      </w:r>
      <w:r w:rsidR="00DE7025" w:rsidRPr="00DE7025">
        <w:rPr>
          <w:rFonts w:ascii="Simplified Arabic" w:hAnsi="Simplified Arabic"/>
          <w:sz w:val="18"/>
          <w:szCs w:val="18"/>
          <w:rtl/>
        </w:rPr>
        <w:t>حق الانتفاع</w:t>
      </w:r>
      <w:r w:rsidR="00DE7025">
        <w:rPr>
          <w:rFonts w:ascii="Simplified Arabic" w:hAnsi="Simplified Arabic" w:hint="cs"/>
          <w:sz w:val="18"/>
          <w:szCs w:val="18"/>
          <w:rtl/>
        </w:rPr>
        <w:t xml:space="preserve"> و</w:t>
      </w:r>
      <w:r w:rsidR="00DE7025" w:rsidRPr="00DE7025">
        <w:rPr>
          <w:rFonts w:ascii="Simplified Arabic" w:hAnsi="Simplified Arabic" w:hint="cs"/>
          <w:sz w:val="18"/>
          <w:szCs w:val="18"/>
          <w:rtl/>
        </w:rPr>
        <w:t>جنس الحائز</w:t>
      </w:r>
      <w:r w:rsidR="00DE7025" w:rsidRPr="00DE7025">
        <w:rPr>
          <w:rFonts w:ascii="Simplified Arabic" w:hAnsi="Simplified Arabic"/>
          <w:sz w:val="18"/>
          <w:szCs w:val="18"/>
          <w:rtl/>
        </w:rPr>
        <w:t xml:space="preserve"> </w:t>
      </w:r>
      <w:r w:rsidR="00DE7025">
        <w:rPr>
          <w:rFonts w:ascii="Simplified Arabic" w:hAnsi="Simplified Arabic" w:hint="cs"/>
          <w:sz w:val="18"/>
          <w:szCs w:val="18"/>
          <w:rtl/>
        </w:rPr>
        <w:t>و</w:t>
      </w:r>
      <w:r w:rsidR="00DE7025" w:rsidRPr="00DE7025">
        <w:rPr>
          <w:rFonts w:ascii="Simplified Arabic" w:hAnsi="Simplified Arabic" w:hint="cs"/>
          <w:sz w:val="18"/>
          <w:szCs w:val="18"/>
          <w:rtl/>
        </w:rPr>
        <w:t>المنطقة،</w:t>
      </w:r>
      <w:r w:rsidRPr="000879A7">
        <w:rPr>
          <w:rFonts w:ascii="Simplified Arabic" w:hAnsi="Simplified Arabic"/>
          <w:color w:val="000000" w:themeColor="text1"/>
          <w:sz w:val="18"/>
          <w:szCs w:val="18"/>
          <w:rtl/>
        </w:rPr>
        <w:t xml:space="preserve"> 2020/</w:t>
      </w:r>
      <w:r>
        <w:rPr>
          <w:rFonts w:ascii="Simplified Arabic" w:hAnsi="Simplified Arabic" w:hint="cs"/>
          <w:color w:val="000000" w:themeColor="text1"/>
          <w:sz w:val="18"/>
          <w:szCs w:val="18"/>
          <w:rtl/>
        </w:rPr>
        <w:t>2021</w:t>
      </w:r>
    </w:p>
    <w:p w14:paraId="57C5F6CF" w14:textId="24ADEC1A" w:rsidR="00E21B69" w:rsidRDefault="007D7BA9" w:rsidP="00DE7025">
      <w:pPr>
        <w:pStyle w:val="Heading3"/>
        <w:jc w:val="center"/>
        <w:rPr>
          <w:rFonts w:ascii="Arial" w:hAnsi="Arial" w:cs="Arial"/>
          <w:color w:val="000000" w:themeColor="text1"/>
          <w:sz w:val="18"/>
          <w:szCs w:val="18"/>
        </w:rPr>
      </w:pPr>
      <w:r w:rsidRPr="007D7BA9">
        <w:rPr>
          <w:rFonts w:ascii="Arial" w:hAnsi="Arial" w:cs="Arial"/>
          <w:color w:val="000000" w:themeColor="text1"/>
          <w:sz w:val="18"/>
          <w:szCs w:val="18"/>
        </w:rPr>
        <w:t xml:space="preserve">Number of Agricultural Holdings in Palestine by </w:t>
      </w:r>
      <w:r w:rsidR="00DE7025">
        <w:rPr>
          <w:rFonts w:ascii="Arial" w:hAnsi="Arial" w:cs="Arial"/>
          <w:color w:val="000000" w:themeColor="text1"/>
          <w:sz w:val="18"/>
          <w:szCs w:val="18"/>
        </w:rPr>
        <w:t>Land Tenur</w:t>
      </w:r>
      <w:r w:rsidR="00DE7025" w:rsidRPr="007D7BA9">
        <w:rPr>
          <w:rFonts w:ascii="Arial" w:hAnsi="Arial" w:cs="Arial"/>
          <w:color w:val="000000" w:themeColor="text1"/>
          <w:sz w:val="18"/>
          <w:szCs w:val="18"/>
        </w:rPr>
        <w:t>e</w:t>
      </w:r>
      <w:r w:rsidR="00DE7025">
        <w:rPr>
          <w:rFonts w:ascii="Arial" w:hAnsi="Arial" w:cs="Arial"/>
          <w:color w:val="000000" w:themeColor="text1"/>
          <w:sz w:val="18"/>
          <w:szCs w:val="18"/>
        </w:rPr>
        <w:t>,</w:t>
      </w:r>
      <w:r w:rsidR="00DE7025" w:rsidRPr="007D7BA9">
        <w:rPr>
          <w:rFonts w:ascii="Arial" w:hAnsi="Arial" w:cs="Arial"/>
          <w:color w:val="000000" w:themeColor="text1"/>
          <w:sz w:val="18"/>
          <w:szCs w:val="18"/>
        </w:rPr>
        <w:t xml:space="preserve"> Sex of Holder and </w:t>
      </w:r>
      <w:r w:rsidRPr="007D7BA9">
        <w:rPr>
          <w:rFonts w:ascii="Arial" w:hAnsi="Arial" w:cs="Arial"/>
          <w:color w:val="000000" w:themeColor="text1"/>
          <w:sz w:val="18"/>
          <w:szCs w:val="18"/>
        </w:rPr>
        <w:t>Region, 2020/2021</w:t>
      </w:r>
    </w:p>
    <w:tbl>
      <w:tblPr>
        <w:tblStyle w:val="GridTable4-Accent21"/>
        <w:bidiVisual/>
        <w:tblW w:w="5000" w:type="pct"/>
        <w:jc w:val="center"/>
        <w:tblBorders>
          <w:top w:val="single" w:sz="4" w:space="0" w:color="C00000"/>
          <w:left w:val="single" w:sz="4" w:space="0" w:color="C00000"/>
          <w:right w:val="single" w:sz="4" w:space="0" w:color="C00000"/>
          <w:insideH w:val="single" w:sz="4" w:space="0" w:color="C00000"/>
          <w:insideV w:val="single" w:sz="4" w:space="0" w:color="C00000"/>
        </w:tblBorders>
        <w:tblLayout w:type="fixed"/>
        <w:tblLook w:val="04A0" w:firstRow="1" w:lastRow="0" w:firstColumn="1" w:lastColumn="0" w:noHBand="0" w:noVBand="1"/>
      </w:tblPr>
      <w:tblGrid>
        <w:gridCol w:w="936"/>
        <w:gridCol w:w="938"/>
        <w:gridCol w:w="939"/>
        <w:gridCol w:w="1004"/>
        <w:gridCol w:w="992"/>
        <w:gridCol w:w="994"/>
        <w:gridCol w:w="1558"/>
      </w:tblGrid>
      <w:tr w:rsidR="0081053E" w:rsidRPr="00E62DE5" w14:paraId="2A5AB834" w14:textId="77777777" w:rsidTr="00A70259">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top w:val="none" w:sz="0" w:space="0" w:color="auto"/>
              <w:left w:val="none" w:sz="0" w:space="0" w:color="auto"/>
              <w:bottom w:val="single" w:sz="4" w:space="0" w:color="C00000"/>
              <w:right w:val="none" w:sz="0" w:space="0" w:color="auto"/>
            </w:tcBorders>
            <w:noWrap/>
            <w:vAlign w:val="center"/>
            <w:hideMark/>
          </w:tcPr>
          <w:p w14:paraId="1FB548C4" w14:textId="247C9EA8" w:rsidR="00E62DE5" w:rsidRPr="00D1002F" w:rsidRDefault="00E62DE5" w:rsidP="00B31DDA">
            <w:pPr>
              <w:bidi/>
              <w:jc w:val="center"/>
              <w:rPr>
                <w:rFonts w:ascii="Simplified Arabic" w:hAnsi="Simplified Arabic" w:cs="Simplified Arabic"/>
                <w:b w:val="0"/>
                <w:bCs w:val="0"/>
                <w:sz w:val="16"/>
                <w:szCs w:val="16"/>
              </w:rPr>
            </w:pPr>
            <w:r w:rsidRPr="00D1002F">
              <w:rPr>
                <w:rFonts w:ascii="Simplified Arabic" w:hAnsi="Simplified Arabic" w:cs="Simplified Arabic" w:hint="cs"/>
                <w:sz w:val="16"/>
                <w:szCs w:val="16"/>
                <w:rtl/>
              </w:rPr>
              <w:t>حق الانتفاع</w:t>
            </w:r>
          </w:p>
        </w:tc>
        <w:tc>
          <w:tcPr>
            <w:tcW w:w="637" w:type="pct"/>
            <w:vMerge w:val="restart"/>
            <w:tcBorders>
              <w:top w:val="none" w:sz="0" w:space="0" w:color="auto"/>
              <w:left w:val="none" w:sz="0" w:space="0" w:color="auto"/>
              <w:bottom w:val="single" w:sz="4" w:space="0" w:color="C00000"/>
              <w:right w:val="none" w:sz="0" w:space="0" w:color="auto"/>
            </w:tcBorders>
            <w:vAlign w:val="center"/>
            <w:hideMark/>
          </w:tcPr>
          <w:p w14:paraId="08B55A4D" w14:textId="77777777" w:rsidR="00E62DE5" w:rsidRPr="00D1002F" w:rsidRDefault="00E62DE5" w:rsidP="00B31D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16"/>
                <w:szCs w:val="16"/>
                <w:rtl/>
              </w:rPr>
            </w:pPr>
            <w:r w:rsidRPr="00D1002F">
              <w:rPr>
                <w:rFonts w:ascii="Simplified Arabic" w:hAnsi="Simplified Arabic" w:cs="Simplified Arabic"/>
                <w:sz w:val="16"/>
                <w:szCs w:val="16"/>
                <w:rtl/>
              </w:rPr>
              <w:t>جنس الحائز</w:t>
            </w:r>
          </w:p>
        </w:tc>
        <w:tc>
          <w:tcPr>
            <w:tcW w:w="638" w:type="pct"/>
            <w:tcBorders>
              <w:top w:val="none" w:sz="0" w:space="0" w:color="auto"/>
              <w:left w:val="none" w:sz="0" w:space="0" w:color="auto"/>
              <w:bottom w:val="single" w:sz="4" w:space="0" w:color="C00000"/>
            </w:tcBorders>
            <w:noWrap/>
            <w:hideMark/>
          </w:tcPr>
          <w:p w14:paraId="3056004F" w14:textId="77777777" w:rsidR="00E62DE5" w:rsidRPr="00D1002F" w:rsidRDefault="00E62DE5" w:rsidP="00B31DDA">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tl/>
              </w:rPr>
            </w:pPr>
            <w:r w:rsidRPr="00D1002F">
              <w:rPr>
                <w:rFonts w:ascii="Simplified Arabic" w:hAnsi="Simplified Arabic" w:cs="Simplified Arabic" w:hint="cs"/>
                <w:sz w:val="16"/>
                <w:szCs w:val="16"/>
                <w:rtl/>
              </w:rPr>
              <w:t>المنطقة</w:t>
            </w:r>
          </w:p>
        </w:tc>
        <w:tc>
          <w:tcPr>
            <w:tcW w:w="682" w:type="pct"/>
            <w:tcBorders>
              <w:top w:val="none" w:sz="0" w:space="0" w:color="auto"/>
              <w:bottom w:val="single" w:sz="4" w:space="0" w:color="C00000"/>
            </w:tcBorders>
            <w:noWrap/>
            <w:hideMark/>
          </w:tcPr>
          <w:p w14:paraId="6E56A359" w14:textId="77777777" w:rsidR="00E62DE5" w:rsidRPr="00D1002F" w:rsidRDefault="00E62DE5" w:rsidP="0081053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p>
        </w:tc>
        <w:tc>
          <w:tcPr>
            <w:tcW w:w="674" w:type="pct"/>
            <w:tcBorders>
              <w:top w:val="none" w:sz="0" w:space="0" w:color="auto"/>
              <w:bottom w:val="single" w:sz="4" w:space="0" w:color="C00000"/>
              <w:right w:val="none" w:sz="0" w:space="0" w:color="auto"/>
            </w:tcBorders>
            <w:vAlign w:val="center"/>
          </w:tcPr>
          <w:p w14:paraId="0CC58692" w14:textId="77777777" w:rsidR="00E62DE5" w:rsidRPr="00D1002F" w:rsidRDefault="00E62DE5" w:rsidP="00B31DDA">
            <w:pPr>
              <w:bidi/>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Region</w:t>
            </w:r>
          </w:p>
        </w:tc>
        <w:tc>
          <w:tcPr>
            <w:tcW w:w="675" w:type="pct"/>
            <w:vMerge w:val="restart"/>
            <w:tcBorders>
              <w:top w:val="none" w:sz="0" w:space="0" w:color="auto"/>
              <w:left w:val="none" w:sz="0" w:space="0" w:color="auto"/>
              <w:bottom w:val="single" w:sz="4" w:space="0" w:color="C00000"/>
              <w:right w:val="none" w:sz="0" w:space="0" w:color="auto"/>
            </w:tcBorders>
            <w:noWrap/>
            <w:vAlign w:val="center"/>
            <w:hideMark/>
          </w:tcPr>
          <w:p w14:paraId="10C83E9F" w14:textId="77777777" w:rsidR="00E62DE5" w:rsidRPr="00D1002F" w:rsidRDefault="00E62DE5" w:rsidP="00B31DDA">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rPr>
            </w:pPr>
            <w:r w:rsidRPr="00D1002F">
              <w:rPr>
                <w:rFonts w:ascii="Arial" w:hAnsi="Arial" w:cs="Arial"/>
                <w:sz w:val="16"/>
                <w:szCs w:val="16"/>
              </w:rPr>
              <w:t>Sex of  Holder</w:t>
            </w:r>
          </w:p>
        </w:tc>
        <w:tc>
          <w:tcPr>
            <w:tcW w:w="1058" w:type="pct"/>
            <w:vMerge w:val="restart"/>
            <w:tcBorders>
              <w:top w:val="none" w:sz="0" w:space="0" w:color="auto"/>
              <w:left w:val="none" w:sz="0" w:space="0" w:color="auto"/>
              <w:bottom w:val="single" w:sz="4" w:space="0" w:color="C00000"/>
              <w:right w:val="none" w:sz="0" w:space="0" w:color="auto"/>
            </w:tcBorders>
            <w:vAlign w:val="center"/>
            <w:hideMark/>
          </w:tcPr>
          <w:p w14:paraId="6D171A59" w14:textId="77777777" w:rsidR="00E62DE5" w:rsidRPr="00D1002F" w:rsidRDefault="00E62DE5" w:rsidP="00B31DDA">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1002F">
              <w:rPr>
                <w:rFonts w:ascii="Arial" w:hAnsi="Arial" w:cs="Arial"/>
                <w:sz w:val="16"/>
                <w:szCs w:val="16"/>
              </w:rPr>
              <w:t>Land Tenure</w:t>
            </w:r>
          </w:p>
        </w:tc>
      </w:tr>
      <w:tr w:rsidR="004F7B50" w:rsidRPr="00E62DE5" w14:paraId="00D3B6D0" w14:textId="77777777" w:rsidTr="00A70259">
        <w:trPr>
          <w:cnfStyle w:val="000000100000" w:firstRow="0" w:lastRow="0" w:firstColumn="0" w:lastColumn="0" w:oddVBand="0" w:evenVBand="0" w:oddHBand="1"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75595DB5" w14:textId="77777777" w:rsidR="004F7B50" w:rsidRPr="00E62DE5" w:rsidRDefault="004F7B50" w:rsidP="0081053E">
            <w:pPr>
              <w:rPr>
                <w:rFonts w:ascii="Simplified Arabic" w:hAnsi="Simplified Arabic" w:cs="Simplified Arabic"/>
                <w:b w:val="0"/>
                <w:bCs w:val="0"/>
                <w:color w:val="000000"/>
                <w:sz w:val="16"/>
                <w:szCs w:val="16"/>
              </w:rPr>
            </w:pPr>
          </w:p>
        </w:tc>
        <w:tc>
          <w:tcPr>
            <w:tcW w:w="637" w:type="pct"/>
            <w:vMerge/>
            <w:tcBorders>
              <w:bottom w:val="single" w:sz="4" w:space="0" w:color="C00000"/>
            </w:tcBorders>
            <w:hideMark/>
          </w:tcPr>
          <w:p w14:paraId="006CD927" w14:textId="77777777" w:rsidR="004F7B50" w:rsidRPr="00E62DE5" w:rsidRDefault="004F7B50" w:rsidP="00E62DE5">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p>
        </w:tc>
        <w:tc>
          <w:tcPr>
            <w:tcW w:w="638" w:type="pct"/>
            <w:tcBorders>
              <w:top w:val="single" w:sz="4" w:space="0" w:color="C00000"/>
              <w:bottom w:val="single" w:sz="4" w:space="0" w:color="C00000"/>
            </w:tcBorders>
            <w:hideMark/>
          </w:tcPr>
          <w:p w14:paraId="063FBB2E" w14:textId="77777777" w:rsidR="004F7B50" w:rsidRPr="00E62DE5" w:rsidRDefault="004F7B50" w:rsidP="0081053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tl/>
              </w:rPr>
            </w:pPr>
            <w:r w:rsidRPr="00E62DE5">
              <w:rPr>
                <w:rFonts w:ascii="Simplified Arabic" w:hAnsi="Simplified Arabic" w:cs="Simplified Arabic" w:hint="cs"/>
                <w:b/>
                <w:bCs/>
                <w:color w:val="000000"/>
                <w:sz w:val="16"/>
                <w:szCs w:val="16"/>
                <w:rtl/>
              </w:rPr>
              <w:t>فلسطين</w:t>
            </w:r>
          </w:p>
          <w:p w14:paraId="6AD34BF6" w14:textId="55FC7BCC" w:rsidR="004F7B50" w:rsidRPr="00E62DE5" w:rsidRDefault="004F7B50" w:rsidP="00B31D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tl/>
              </w:rPr>
            </w:pPr>
            <w:r w:rsidRPr="00E62DE5">
              <w:rPr>
                <w:rFonts w:ascii="Arial" w:hAnsi="Arial" w:cs="Arial"/>
                <w:b/>
                <w:bCs/>
                <w:color w:val="000000"/>
                <w:sz w:val="16"/>
                <w:szCs w:val="16"/>
              </w:rPr>
              <w:t>Palestine</w:t>
            </w:r>
          </w:p>
        </w:tc>
        <w:tc>
          <w:tcPr>
            <w:tcW w:w="682" w:type="pct"/>
            <w:tcBorders>
              <w:top w:val="single" w:sz="4" w:space="0" w:color="C00000"/>
              <w:bottom w:val="single" w:sz="4" w:space="0" w:color="C00000"/>
            </w:tcBorders>
            <w:hideMark/>
          </w:tcPr>
          <w:p w14:paraId="26708EFA" w14:textId="77777777" w:rsidR="004F7B50" w:rsidRPr="00E62DE5" w:rsidRDefault="004F7B50" w:rsidP="0081053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hint="cs"/>
                <w:color w:val="000000"/>
                <w:sz w:val="16"/>
                <w:szCs w:val="16"/>
                <w:rtl/>
              </w:rPr>
              <w:t>الضفة الغربية</w:t>
            </w:r>
          </w:p>
          <w:p w14:paraId="47160F4F" w14:textId="4729CE02" w:rsidR="004F7B50" w:rsidRPr="00E62DE5" w:rsidRDefault="004F7B50" w:rsidP="00B31D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Arial" w:hAnsi="Arial" w:cs="Arial"/>
                <w:color w:val="000000"/>
                <w:sz w:val="16"/>
                <w:szCs w:val="16"/>
              </w:rPr>
              <w:t>West Bank</w:t>
            </w:r>
          </w:p>
        </w:tc>
        <w:tc>
          <w:tcPr>
            <w:tcW w:w="674" w:type="pct"/>
            <w:tcBorders>
              <w:top w:val="single" w:sz="4" w:space="0" w:color="C00000"/>
              <w:bottom w:val="single" w:sz="4" w:space="0" w:color="C00000"/>
            </w:tcBorders>
            <w:hideMark/>
          </w:tcPr>
          <w:p w14:paraId="415AC4D6" w14:textId="77777777" w:rsidR="004F7B50" w:rsidRPr="00E62DE5" w:rsidRDefault="004F7B50" w:rsidP="0081053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hint="cs"/>
                <w:color w:val="000000"/>
                <w:sz w:val="16"/>
                <w:szCs w:val="16"/>
                <w:rtl/>
              </w:rPr>
              <w:t>قطاع غزة</w:t>
            </w:r>
          </w:p>
          <w:p w14:paraId="34562124" w14:textId="523E27F9" w:rsidR="004F7B50" w:rsidRPr="00E62DE5" w:rsidRDefault="004F7B50" w:rsidP="00B31D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Arial" w:hAnsi="Arial" w:cs="Arial"/>
                <w:color w:val="000000"/>
                <w:sz w:val="16"/>
                <w:szCs w:val="16"/>
              </w:rPr>
              <w:t>Gaza Strip</w:t>
            </w:r>
          </w:p>
        </w:tc>
        <w:tc>
          <w:tcPr>
            <w:tcW w:w="675" w:type="pct"/>
            <w:vMerge/>
            <w:tcBorders>
              <w:bottom w:val="single" w:sz="4" w:space="0" w:color="C00000"/>
            </w:tcBorders>
            <w:hideMark/>
          </w:tcPr>
          <w:p w14:paraId="67423AF1" w14:textId="77777777" w:rsidR="004F7B50" w:rsidRPr="00E62DE5" w:rsidRDefault="004F7B50"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c>
          <w:tcPr>
            <w:tcW w:w="1058" w:type="pct"/>
            <w:vMerge/>
            <w:tcBorders>
              <w:bottom w:val="single" w:sz="4" w:space="0" w:color="C00000"/>
            </w:tcBorders>
            <w:hideMark/>
          </w:tcPr>
          <w:p w14:paraId="72DC19B9" w14:textId="77777777" w:rsidR="004F7B50" w:rsidRPr="00E62DE5" w:rsidRDefault="004F7B50" w:rsidP="0081053E">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p>
        </w:tc>
      </w:tr>
      <w:tr w:rsidR="0081053E" w:rsidRPr="00E62DE5" w14:paraId="43653DDF"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44941DB7" w14:textId="77777777"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مملوكة أو في حكم المملوكة</w:t>
            </w:r>
          </w:p>
        </w:tc>
        <w:tc>
          <w:tcPr>
            <w:tcW w:w="637" w:type="pct"/>
            <w:tcBorders>
              <w:bottom w:val="single" w:sz="4" w:space="0" w:color="C00000"/>
            </w:tcBorders>
            <w:hideMark/>
          </w:tcPr>
          <w:p w14:paraId="0144C37C"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top w:val="single" w:sz="4" w:space="0" w:color="C00000"/>
              <w:bottom w:val="single" w:sz="4" w:space="0" w:color="C00000"/>
            </w:tcBorders>
            <w:noWrap/>
            <w:vAlign w:val="center"/>
            <w:hideMark/>
          </w:tcPr>
          <w:p w14:paraId="460C22E5"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115,773</w:t>
            </w:r>
          </w:p>
        </w:tc>
        <w:tc>
          <w:tcPr>
            <w:tcW w:w="682" w:type="pct"/>
            <w:tcBorders>
              <w:top w:val="single" w:sz="4" w:space="0" w:color="C00000"/>
              <w:bottom w:val="single" w:sz="4" w:space="0" w:color="C00000"/>
            </w:tcBorders>
            <w:noWrap/>
            <w:vAlign w:val="center"/>
            <w:hideMark/>
          </w:tcPr>
          <w:p w14:paraId="5AA38388"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97,304</w:t>
            </w:r>
          </w:p>
        </w:tc>
        <w:tc>
          <w:tcPr>
            <w:tcW w:w="674" w:type="pct"/>
            <w:tcBorders>
              <w:top w:val="single" w:sz="4" w:space="0" w:color="C00000"/>
              <w:bottom w:val="single" w:sz="4" w:space="0" w:color="C00000"/>
            </w:tcBorders>
            <w:noWrap/>
            <w:vAlign w:val="center"/>
            <w:hideMark/>
          </w:tcPr>
          <w:p w14:paraId="4DF9E3A1"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18,469</w:t>
            </w:r>
          </w:p>
        </w:tc>
        <w:tc>
          <w:tcPr>
            <w:tcW w:w="675" w:type="pct"/>
            <w:tcBorders>
              <w:bottom w:val="single" w:sz="4" w:space="0" w:color="C00000"/>
            </w:tcBorders>
            <w:hideMark/>
          </w:tcPr>
          <w:p w14:paraId="069E6E8F"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themeColor="text1"/>
                <w:sz w:val="16"/>
                <w:szCs w:val="16"/>
              </w:rPr>
              <w:t>Males</w:t>
            </w:r>
          </w:p>
        </w:tc>
        <w:tc>
          <w:tcPr>
            <w:tcW w:w="1058" w:type="pct"/>
            <w:vMerge w:val="restart"/>
            <w:tcBorders>
              <w:bottom w:val="single" w:sz="4" w:space="0" w:color="C00000"/>
            </w:tcBorders>
            <w:hideMark/>
          </w:tcPr>
          <w:p w14:paraId="070419FA"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Owned or considered as owned</w:t>
            </w:r>
          </w:p>
        </w:tc>
      </w:tr>
      <w:tr w:rsidR="00E62DE5" w:rsidRPr="00E62DE5" w14:paraId="24A6A510"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1E037ABE"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06887FA0"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3D94E43C"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10,211</w:t>
            </w:r>
          </w:p>
        </w:tc>
        <w:tc>
          <w:tcPr>
            <w:tcW w:w="682" w:type="pct"/>
            <w:tcBorders>
              <w:bottom w:val="single" w:sz="4" w:space="0" w:color="C00000"/>
            </w:tcBorders>
            <w:noWrap/>
            <w:vAlign w:val="center"/>
            <w:hideMark/>
          </w:tcPr>
          <w:p w14:paraId="140493BD"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8,432</w:t>
            </w:r>
          </w:p>
        </w:tc>
        <w:tc>
          <w:tcPr>
            <w:tcW w:w="674" w:type="pct"/>
            <w:tcBorders>
              <w:bottom w:val="single" w:sz="4" w:space="0" w:color="C00000"/>
            </w:tcBorders>
            <w:noWrap/>
            <w:vAlign w:val="center"/>
            <w:hideMark/>
          </w:tcPr>
          <w:p w14:paraId="0EA46725"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1,779</w:t>
            </w:r>
          </w:p>
        </w:tc>
        <w:tc>
          <w:tcPr>
            <w:tcW w:w="675" w:type="pct"/>
            <w:tcBorders>
              <w:bottom w:val="single" w:sz="4" w:space="0" w:color="C00000"/>
            </w:tcBorders>
            <w:hideMark/>
          </w:tcPr>
          <w:p w14:paraId="5415B3BB"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themeColor="text1"/>
                <w:sz w:val="16"/>
                <w:szCs w:val="16"/>
              </w:rPr>
              <w:t>Females</w:t>
            </w:r>
          </w:p>
        </w:tc>
        <w:tc>
          <w:tcPr>
            <w:tcW w:w="1058" w:type="pct"/>
            <w:vMerge/>
            <w:tcBorders>
              <w:bottom w:val="single" w:sz="4" w:space="0" w:color="C00000"/>
            </w:tcBorders>
            <w:hideMark/>
          </w:tcPr>
          <w:p w14:paraId="5F9CFD1A"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81053E" w:rsidRPr="00E62DE5" w14:paraId="5D13F132"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28172FC1"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1C8FC9E5" w14:textId="77777777" w:rsidR="00E62DE5" w:rsidRPr="0081053E"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5341144E"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125,984</w:t>
            </w:r>
          </w:p>
        </w:tc>
        <w:tc>
          <w:tcPr>
            <w:tcW w:w="682" w:type="pct"/>
            <w:tcBorders>
              <w:bottom w:val="single" w:sz="4" w:space="0" w:color="C00000"/>
            </w:tcBorders>
            <w:noWrap/>
            <w:vAlign w:val="center"/>
            <w:hideMark/>
          </w:tcPr>
          <w:p w14:paraId="02B4E46F"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105,736</w:t>
            </w:r>
          </w:p>
        </w:tc>
        <w:tc>
          <w:tcPr>
            <w:tcW w:w="674" w:type="pct"/>
            <w:tcBorders>
              <w:bottom w:val="single" w:sz="4" w:space="0" w:color="C00000"/>
            </w:tcBorders>
            <w:noWrap/>
            <w:vAlign w:val="center"/>
            <w:hideMark/>
          </w:tcPr>
          <w:p w14:paraId="70AC1F9B"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20,248</w:t>
            </w:r>
          </w:p>
        </w:tc>
        <w:tc>
          <w:tcPr>
            <w:tcW w:w="675" w:type="pct"/>
            <w:tcBorders>
              <w:bottom w:val="single" w:sz="4" w:space="0" w:color="C00000"/>
            </w:tcBorders>
            <w:hideMark/>
          </w:tcPr>
          <w:p w14:paraId="164580BD"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03688DC8"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E62DE5" w:rsidRPr="00E62DE5" w14:paraId="5A211455"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6118E633" w14:textId="77777777"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مستأجرة مقابل مبلغ من المال</w:t>
            </w:r>
          </w:p>
        </w:tc>
        <w:tc>
          <w:tcPr>
            <w:tcW w:w="637" w:type="pct"/>
            <w:tcBorders>
              <w:bottom w:val="single" w:sz="4" w:space="0" w:color="C00000"/>
            </w:tcBorders>
            <w:hideMark/>
          </w:tcPr>
          <w:p w14:paraId="134426F8"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bottom w:val="single" w:sz="4" w:space="0" w:color="C00000"/>
            </w:tcBorders>
            <w:noWrap/>
            <w:vAlign w:val="center"/>
            <w:hideMark/>
          </w:tcPr>
          <w:p w14:paraId="3897B5E9"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5,373</w:t>
            </w:r>
          </w:p>
        </w:tc>
        <w:tc>
          <w:tcPr>
            <w:tcW w:w="682" w:type="pct"/>
            <w:tcBorders>
              <w:bottom w:val="single" w:sz="4" w:space="0" w:color="C00000"/>
            </w:tcBorders>
            <w:noWrap/>
            <w:vAlign w:val="center"/>
            <w:hideMark/>
          </w:tcPr>
          <w:p w14:paraId="2F2A7FDE"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2,752</w:t>
            </w:r>
          </w:p>
        </w:tc>
        <w:tc>
          <w:tcPr>
            <w:tcW w:w="674" w:type="pct"/>
            <w:tcBorders>
              <w:bottom w:val="single" w:sz="4" w:space="0" w:color="C00000"/>
            </w:tcBorders>
            <w:noWrap/>
            <w:vAlign w:val="center"/>
            <w:hideMark/>
          </w:tcPr>
          <w:p w14:paraId="0C78216C"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2,621</w:t>
            </w:r>
          </w:p>
        </w:tc>
        <w:tc>
          <w:tcPr>
            <w:tcW w:w="675" w:type="pct"/>
            <w:tcBorders>
              <w:bottom w:val="single" w:sz="4" w:space="0" w:color="C00000"/>
            </w:tcBorders>
            <w:hideMark/>
          </w:tcPr>
          <w:p w14:paraId="77A6E16E"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582337D0"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Rented for an Agreed Sum of Money</w:t>
            </w:r>
          </w:p>
        </w:tc>
      </w:tr>
      <w:tr w:rsidR="0081053E" w:rsidRPr="00E62DE5" w14:paraId="65C503B3"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4215DEB0"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5C0CEFA9"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77530B8B"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159</w:t>
            </w:r>
          </w:p>
        </w:tc>
        <w:tc>
          <w:tcPr>
            <w:tcW w:w="682" w:type="pct"/>
            <w:tcBorders>
              <w:bottom w:val="single" w:sz="4" w:space="0" w:color="C00000"/>
            </w:tcBorders>
            <w:noWrap/>
            <w:vAlign w:val="center"/>
            <w:hideMark/>
          </w:tcPr>
          <w:p w14:paraId="47EEDBF1"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104</w:t>
            </w:r>
          </w:p>
        </w:tc>
        <w:tc>
          <w:tcPr>
            <w:tcW w:w="674" w:type="pct"/>
            <w:tcBorders>
              <w:bottom w:val="single" w:sz="4" w:space="0" w:color="C00000"/>
            </w:tcBorders>
            <w:noWrap/>
            <w:vAlign w:val="center"/>
            <w:hideMark/>
          </w:tcPr>
          <w:p w14:paraId="31787D8D"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55</w:t>
            </w:r>
          </w:p>
        </w:tc>
        <w:tc>
          <w:tcPr>
            <w:tcW w:w="675" w:type="pct"/>
            <w:tcBorders>
              <w:bottom w:val="single" w:sz="4" w:space="0" w:color="C00000"/>
            </w:tcBorders>
            <w:hideMark/>
          </w:tcPr>
          <w:p w14:paraId="76754B42"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0CD5164B"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E62DE5" w:rsidRPr="00E62DE5" w14:paraId="233D562B"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522BDCAB"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77BD6283" w14:textId="77777777" w:rsidR="00E62DE5" w:rsidRPr="0081053E"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377925FD"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5,532</w:t>
            </w:r>
          </w:p>
        </w:tc>
        <w:tc>
          <w:tcPr>
            <w:tcW w:w="682" w:type="pct"/>
            <w:tcBorders>
              <w:bottom w:val="single" w:sz="4" w:space="0" w:color="C00000"/>
            </w:tcBorders>
            <w:noWrap/>
            <w:vAlign w:val="center"/>
            <w:hideMark/>
          </w:tcPr>
          <w:p w14:paraId="3DB3320D"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2,856</w:t>
            </w:r>
          </w:p>
        </w:tc>
        <w:tc>
          <w:tcPr>
            <w:tcW w:w="674" w:type="pct"/>
            <w:tcBorders>
              <w:bottom w:val="single" w:sz="4" w:space="0" w:color="C00000"/>
            </w:tcBorders>
            <w:noWrap/>
            <w:vAlign w:val="center"/>
            <w:hideMark/>
          </w:tcPr>
          <w:p w14:paraId="1E940014"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2,676</w:t>
            </w:r>
          </w:p>
        </w:tc>
        <w:tc>
          <w:tcPr>
            <w:tcW w:w="675" w:type="pct"/>
            <w:tcBorders>
              <w:bottom w:val="single" w:sz="4" w:space="0" w:color="C00000"/>
            </w:tcBorders>
            <w:hideMark/>
          </w:tcPr>
          <w:p w14:paraId="2ED3D390"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0F67FC0E"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81053E" w:rsidRPr="00E62DE5" w14:paraId="7BAE83BC"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031F6220" w14:textId="77777777"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مستأجرة مقابل حصة من الانتاج</w:t>
            </w:r>
          </w:p>
        </w:tc>
        <w:tc>
          <w:tcPr>
            <w:tcW w:w="637" w:type="pct"/>
            <w:tcBorders>
              <w:bottom w:val="single" w:sz="4" w:space="0" w:color="C00000"/>
            </w:tcBorders>
            <w:hideMark/>
          </w:tcPr>
          <w:p w14:paraId="6604296F"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bottom w:val="single" w:sz="4" w:space="0" w:color="C00000"/>
            </w:tcBorders>
            <w:noWrap/>
            <w:vAlign w:val="center"/>
            <w:hideMark/>
          </w:tcPr>
          <w:p w14:paraId="48B66FED"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1,660</w:t>
            </w:r>
          </w:p>
        </w:tc>
        <w:tc>
          <w:tcPr>
            <w:tcW w:w="682" w:type="pct"/>
            <w:tcBorders>
              <w:bottom w:val="single" w:sz="4" w:space="0" w:color="C00000"/>
            </w:tcBorders>
            <w:noWrap/>
            <w:vAlign w:val="center"/>
            <w:hideMark/>
          </w:tcPr>
          <w:p w14:paraId="19F0B775"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1,364</w:t>
            </w:r>
          </w:p>
        </w:tc>
        <w:tc>
          <w:tcPr>
            <w:tcW w:w="674" w:type="pct"/>
            <w:tcBorders>
              <w:bottom w:val="single" w:sz="4" w:space="0" w:color="C00000"/>
            </w:tcBorders>
            <w:noWrap/>
            <w:vAlign w:val="center"/>
            <w:hideMark/>
          </w:tcPr>
          <w:p w14:paraId="42BACD9C"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296</w:t>
            </w:r>
          </w:p>
        </w:tc>
        <w:tc>
          <w:tcPr>
            <w:tcW w:w="675" w:type="pct"/>
            <w:tcBorders>
              <w:bottom w:val="single" w:sz="4" w:space="0" w:color="C00000"/>
            </w:tcBorders>
            <w:hideMark/>
          </w:tcPr>
          <w:p w14:paraId="136EA5CD"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16DB71EE"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Rented for an Agreed Sum of Produce</w:t>
            </w:r>
          </w:p>
        </w:tc>
      </w:tr>
      <w:tr w:rsidR="00E62DE5" w:rsidRPr="00E62DE5" w14:paraId="61FEA794"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7100C00D"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44D49D32"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2B9F655A"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102</w:t>
            </w:r>
          </w:p>
        </w:tc>
        <w:tc>
          <w:tcPr>
            <w:tcW w:w="682" w:type="pct"/>
            <w:tcBorders>
              <w:bottom w:val="single" w:sz="4" w:space="0" w:color="C00000"/>
            </w:tcBorders>
            <w:noWrap/>
            <w:vAlign w:val="center"/>
            <w:hideMark/>
          </w:tcPr>
          <w:p w14:paraId="1CFFED89"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95</w:t>
            </w:r>
          </w:p>
        </w:tc>
        <w:tc>
          <w:tcPr>
            <w:tcW w:w="674" w:type="pct"/>
            <w:tcBorders>
              <w:bottom w:val="single" w:sz="4" w:space="0" w:color="C00000"/>
            </w:tcBorders>
            <w:noWrap/>
            <w:vAlign w:val="center"/>
            <w:hideMark/>
          </w:tcPr>
          <w:p w14:paraId="21487152"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7</w:t>
            </w:r>
          </w:p>
        </w:tc>
        <w:tc>
          <w:tcPr>
            <w:tcW w:w="675" w:type="pct"/>
            <w:tcBorders>
              <w:bottom w:val="single" w:sz="4" w:space="0" w:color="C00000"/>
            </w:tcBorders>
            <w:hideMark/>
          </w:tcPr>
          <w:p w14:paraId="73301461"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168AB2EB"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81053E" w:rsidRPr="00E62DE5" w14:paraId="240799E3"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016FBA2D"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364608EB" w14:textId="77777777" w:rsidR="00E62DE5" w:rsidRPr="0081053E"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37D0FE88"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1,762</w:t>
            </w:r>
          </w:p>
        </w:tc>
        <w:tc>
          <w:tcPr>
            <w:tcW w:w="682" w:type="pct"/>
            <w:tcBorders>
              <w:bottom w:val="single" w:sz="4" w:space="0" w:color="C00000"/>
            </w:tcBorders>
            <w:noWrap/>
            <w:vAlign w:val="center"/>
            <w:hideMark/>
          </w:tcPr>
          <w:p w14:paraId="67C18092"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1,459</w:t>
            </w:r>
          </w:p>
        </w:tc>
        <w:tc>
          <w:tcPr>
            <w:tcW w:w="674" w:type="pct"/>
            <w:tcBorders>
              <w:bottom w:val="single" w:sz="4" w:space="0" w:color="C00000"/>
            </w:tcBorders>
            <w:noWrap/>
            <w:vAlign w:val="center"/>
            <w:hideMark/>
          </w:tcPr>
          <w:p w14:paraId="056E40BA"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303</w:t>
            </w:r>
          </w:p>
        </w:tc>
        <w:tc>
          <w:tcPr>
            <w:tcW w:w="675" w:type="pct"/>
            <w:tcBorders>
              <w:bottom w:val="single" w:sz="4" w:space="0" w:color="C00000"/>
            </w:tcBorders>
            <w:hideMark/>
          </w:tcPr>
          <w:p w14:paraId="71B5D152"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672C2801"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E62DE5" w:rsidRPr="00E62DE5" w14:paraId="0D6B256B"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52A7660A" w14:textId="64D064B0"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مستغلة وفقا</w:t>
            </w:r>
            <w:r w:rsidR="0081053E" w:rsidRPr="009D6789">
              <w:rPr>
                <w:rFonts w:ascii="Simplified Arabic" w:hAnsi="Simplified Arabic" w:cs="Simplified Arabic" w:hint="cs"/>
                <w:b w:val="0"/>
                <w:bCs w:val="0"/>
                <w:color w:val="000000"/>
                <w:sz w:val="16"/>
                <w:szCs w:val="16"/>
                <w:rtl/>
              </w:rPr>
              <w:t>ً</w:t>
            </w:r>
            <w:r w:rsidRPr="009D6789">
              <w:rPr>
                <w:rFonts w:ascii="Simplified Arabic" w:hAnsi="Simplified Arabic" w:cs="Simplified Arabic" w:hint="cs"/>
                <w:b w:val="0"/>
                <w:bCs w:val="0"/>
                <w:color w:val="000000"/>
                <w:sz w:val="16"/>
                <w:szCs w:val="16"/>
                <w:rtl/>
              </w:rPr>
              <w:t xml:space="preserve"> لأشكال قبلية او عشائرية</w:t>
            </w:r>
          </w:p>
        </w:tc>
        <w:tc>
          <w:tcPr>
            <w:tcW w:w="637" w:type="pct"/>
            <w:tcBorders>
              <w:bottom w:val="single" w:sz="4" w:space="0" w:color="C00000"/>
            </w:tcBorders>
            <w:hideMark/>
          </w:tcPr>
          <w:p w14:paraId="7B027FE5"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bottom w:val="single" w:sz="4" w:space="0" w:color="C00000"/>
            </w:tcBorders>
            <w:noWrap/>
            <w:vAlign w:val="center"/>
            <w:hideMark/>
          </w:tcPr>
          <w:p w14:paraId="29F17478"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386</w:t>
            </w:r>
          </w:p>
        </w:tc>
        <w:tc>
          <w:tcPr>
            <w:tcW w:w="682" w:type="pct"/>
            <w:tcBorders>
              <w:bottom w:val="single" w:sz="4" w:space="0" w:color="C00000"/>
            </w:tcBorders>
            <w:noWrap/>
            <w:vAlign w:val="center"/>
            <w:hideMark/>
          </w:tcPr>
          <w:p w14:paraId="2F0DF83C"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310</w:t>
            </w:r>
          </w:p>
        </w:tc>
        <w:tc>
          <w:tcPr>
            <w:tcW w:w="674" w:type="pct"/>
            <w:tcBorders>
              <w:bottom w:val="single" w:sz="4" w:space="0" w:color="C00000"/>
            </w:tcBorders>
            <w:noWrap/>
            <w:vAlign w:val="center"/>
            <w:hideMark/>
          </w:tcPr>
          <w:p w14:paraId="45F8EB11"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76</w:t>
            </w:r>
          </w:p>
        </w:tc>
        <w:tc>
          <w:tcPr>
            <w:tcW w:w="675" w:type="pct"/>
            <w:tcBorders>
              <w:bottom w:val="single" w:sz="4" w:space="0" w:color="C00000"/>
            </w:tcBorders>
            <w:hideMark/>
          </w:tcPr>
          <w:p w14:paraId="795EB9C6"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4209CF86"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Held Under Atriabal or Traditional Form</w:t>
            </w:r>
          </w:p>
        </w:tc>
      </w:tr>
      <w:tr w:rsidR="0081053E" w:rsidRPr="00E62DE5" w14:paraId="545B927C"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62873643"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7839919C"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539415BE"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35</w:t>
            </w:r>
          </w:p>
        </w:tc>
        <w:tc>
          <w:tcPr>
            <w:tcW w:w="682" w:type="pct"/>
            <w:tcBorders>
              <w:bottom w:val="single" w:sz="4" w:space="0" w:color="C00000"/>
            </w:tcBorders>
            <w:noWrap/>
            <w:vAlign w:val="center"/>
            <w:hideMark/>
          </w:tcPr>
          <w:p w14:paraId="7312EE77"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26</w:t>
            </w:r>
          </w:p>
        </w:tc>
        <w:tc>
          <w:tcPr>
            <w:tcW w:w="674" w:type="pct"/>
            <w:tcBorders>
              <w:bottom w:val="single" w:sz="4" w:space="0" w:color="C00000"/>
            </w:tcBorders>
            <w:noWrap/>
            <w:vAlign w:val="center"/>
            <w:hideMark/>
          </w:tcPr>
          <w:p w14:paraId="38534045"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9</w:t>
            </w:r>
          </w:p>
        </w:tc>
        <w:tc>
          <w:tcPr>
            <w:tcW w:w="675" w:type="pct"/>
            <w:tcBorders>
              <w:bottom w:val="single" w:sz="4" w:space="0" w:color="C00000"/>
            </w:tcBorders>
            <w:hideMark/>
          </w:tcPr>
          <w:p w14:paraId="6CD5666A"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51C6D80F"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E62DE5" w:rsidRPr="00E62DE5" w14:paraId="2E52AAF9"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580F937C"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6899E039" w14:textId="77777777" w:rsidR="00E62DE5" w:rsidRPr="0081053E"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723BE549"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421</w:t>
            </w:r>
          </w:p>
        </w:tc>
        <w:tc>
          <w:tcPr>
            <w:tcW w:w="682" w:type="pct"/>
            <w:tcBorders>
              <w:bottom w:val="single" w:sz="4" w:space="0" w:color="C00000"/>
            </w:tcBorders>
            <w:noWrap/>
            <w:vAlign w:val="center"/>
            <w:hideMark/>
          </w:tcPr>
          <w:p w14:paraId="7ED82803"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336</w:t>
            </w:r>
          </w:p>
        </w:tc>
        <w:tc>
          <w:tcPr>
            <w:tcW w:w="674" w:type="pct"/>
            <w:tcBorders>
              <w:bottom w:val="single" w:sz="4" w:space="0" w:color="C00000"/>
            </w:tcBorders>
            <w:noWrap/>
            <w:vAlign w:val="center"/>
            <w:hideMark/>
          </w:tcPr>
          <w:p w14:paraId="4583FD17"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85</w:t>
            </w:r>
          </w:p>
        </w:tc>
        <w:tc>
          <w:tcPr>
            <w:tcW w:w="675" w:type="pct"/>
            <w:tcBorders>
              <w:bottom w:val="single" w:sz="4" w:space="0" w:color="C00000"/>
            </w:tcBorders>
            <w:hideMark/>
          </w:tcPr>
          <w:p w14:paraId="73913AE3"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258D0702"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81053E" w:rsidRPr="00E62DE5" w14:paraId="43CB42B4"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3475E4BB" w14:textId="77777777"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حكومية أو وقف</w:t>
            </w:r>
          </w:p>
        </w:tc>
        <w:tc>
          <w:tcPr>
            <w:tcW w:w="637" w:type="pct"/>
            <w:tcBorders>
              <w:bottom w:val="single" w:sz="4" w:space="0" w:color="C00000"/>
            </w:tcBorders>
            <w:hideMark/>
          </w:tcPr>
          <w:p w14:paraId="29D49E58"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bottom w:val="single" w:sz="4" w:space="0" w:color="C00000"/>
            </w:tcBorders>
            <w:noWrap/>
            <w:vAlign w:val="center"/>
            <w:hideMark/>
          </w:tcPr>
          <w:p w14:paraId="5CCB6996"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539</w:t>
            </w:r>
          </w:p>
        </w:tc>
        <w:tc>
          <w:tcPr>
            <w:tcW w:w="682" w:type="pct"/>
            <w:tcBorders>
              <w:bottom w:val="single" w:sz="4" w:space="0" w:color="C00000"/>
            </w:tcBorders>
            <w:noWrap/>
            <w:vAlign w:val="center"/>
            <w:hideMark/>
          </w:tcPr>
          <w:p w14:paraId="029E949C"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305</w:t>
            </w:r>
          </w:p>
        </w:tc>
        <w:tc>
          <w:tcPr>
            <w:tcW w:w="674" w:type="pct"/>
            <w:tcBorders>
              <w:bottom w:val="single" w:sz="4" w:space="0" w:color="C00000"/>
            </w:tcBorders>
            <w:noWrap/>
            <w:vAlign w:val="center"/>
            <w:hideMark/>
          </w:tcPr>
          <w:p w14:paraId="18B7D47B"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234</w:t>
            </w:r>
          </w:p>
        </w:tc>
        <w:tc>
          <w:tcPr>
            <w:tcW w:w="675" w:type="pct"/>
            <w:tcBorders>
              <w:bottom w:val="single" w:sz="4" w:space="0" w:color="C00000"/>
            </w:tcBorders>
            <w:hideMark/>
          </w:tcPr>
          <w:p w14:paraId="5F5F21D0"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5FA12312"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Governmental or Waqf Land</w:t>
            </w:r>
          </w:p>
        </w:tc>
      </w:tr>
      <w:tr w:rsidR="00E62DE5" w:rsidRPr="00E62DE5" w14:paraId="6C1C0FD1"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67CAD312"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6B105804"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6D0D82AB"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78</w:t>
            </w:r>
          </w:p>
        </w:tc>
        <w:tc>
          <w:tcPr>
            <w:tcW w:w="682" w:type="pct"/>
            <w:tcBorders>
              <w:bottom w:val="single" w:sz="4" w:space="0" w:color="C00000"/>
            </w:tcBorders>
            <w:noWrap/>
            <w:vAlign w:val="center"/>
            <w:hideMark/>
          </w:tcPr>
          <w:p w14:paraId="3A5AC5A5"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22</w:t>
            </w:r>
          </w:p>
        </w:tc>
        <w:tc>
          <w:tcPr>
            <w:tcW w:w="674" w:type="pct"/>
            <w:tcBorders>
              <w:bottom w:val="single" w:sz="4" w:space="0" w:color="C00000"/>
            </w:tcBorders>
            <w:noWrap/>
            <w:vAlign w:val="center"/>
            <w:hideMark/>
          </w:tcPr>
          <w:p w14:paraId="475D1798"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56</w:t>
            </w:r>
          </w:p>
        </w:tc>
        <w:tc>
          <w:tcPr>
            <w:tcW w:w="675" w:type="pct"/>
            <w:tcBorders>
              <w:bottom w:val="single" w:sz="4" w:space="0" w:color="C00000"/>
            </w:tcBorders>
            <w:hideMark/>
          </w:tcPr>
          <w:p w14:paraId="595EF517"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2AED4926"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81053E" w:rsidRPr="00E62DE5" w14:paraId="4D305492"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0B97BD0A" w14:textId="77777777" w:rsidR="00E62DE5" w:rsidRPr="009D6789"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573BE2B3" w14:textId="77777777" w:rsidR="00E62DE5" w:rsidRPr="0081053E"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2F74E477"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617</w:t>
            </w:r>
          </w:p>
        </w:tc>
        <w:tc>
          <w:tcPr>
            <w:tcW w:w="682" w:type="pct"/>
            <w:tcBorders>
              <w:bottom w:val="single" w:sz="4" w:space="0" w:color="C00000"/>
            </w:tcBorders>
            <w:noWrap/>
            <w:vAlign w:val="center"/>
            <w:hideMark/>
          </w:tcPr>
          <w:p w14:paraId="326D713D"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327</w:t>
            </w:r>
          </w:p>
        </w:tc>
        <w:tc>
          <w:tcPr>
            <w:tcW w:w="674" w:type="pct"/>
            <w:tcBorders>
              <w:bottom w:val="single" w:sz="4" w:space="0" w:color="C00000"/>
            </w:tcBorders>
            <w:noWrap/>
            <w:vAlign w:val="center"/>
            <w:hideMark/>
          </w:tcPr>
          <w:p w14:paraId="2B9DF9FE" w14:textId="77777777" w:rsidR="00E62DE5" w:rsidRPr="0081053E"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290</w:t>
            </w:r>
          </w:p>
        </w:tc>
        <w:tc>
          <w:tcPr>
            <w:tcW w:w="675" w:type="pct"/>
            <w:tcBorders>
              <w:bottom w:val="single" w:sz="4" w:space="0" w:color="C00000"/>
            </w:tcBorders>
            <w:hideMark/>
          </w:tcPr>
          <w:p w14:paraId="668C4E07"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2F9A4AB2" w14:textId="77777777" w:rsidR="00E62DE5" w:rsidRPr="009D6789" w:rsidRDefault="00E62DE5" w:rsidP="0081053E">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E62DE5" w:rsidRPr="00E62DE5" w14:paraId="7847DF88"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522950EF" w14:textId="77777777" w:rsidR="00E62DE5" w:rsidRPr="009D6789" w:rsidRDefault="00E62DE5" w:rsidP="00E62DE5">
            <w:pPr>
              <w:bidi/>
              <w:jc w:val="both"/>
              <w:rPr>
                <w:rFonts w:ascii="Simplified Arabic" w:hAnsi="Simplified Arabic" w:cs="Simplified Arabic"/>
                <w:b w:val="0"/>
                <w:bCs w:val="0"/>
                <w:color w:val="000000"/>
                <w:sz w:val="16"/>
                <w:szCs w:val="16"/>
              </w:rPr>
            </w:pPr>
            <w:r w:rsidRPr="009D6789">
              <w:rPr>
                <w:rFonts w:ascii="Simplified Arabic" w:hAnsi="Simplified Arabic" w:cs="Simplified Arabic" w:hint="cs"/>
                <w:b w:val="0"/>
                <w:bCs w:val="0"/>
                <w:color w:val="000000"/>
                <w:sz w:val="16"/>
                <w:szCs w:val="16"/>
                <w:rtl/>
              </w:rPr>
              <w:t>اكثر من نوع</w:t>
            </w:r>
          </w:p>
        </w:tc>
        <w:tc>
          <w:tcPr>
            <w:tcW w:w="637" w:type="pct"/>
            <w:tcBorders>
              <w:bottom w:val="single" w:sz="4" w:space="0" w:color="C00000"/>
            </w:tcBorders>
            <w:hideMark/>
          </w:tcPr>
          <w:p w14:paraId="1612D03F"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E62DE5">
              <w:rPr>
                <w:rFonts w:ascii="Simplified Arabic" w:hAnsi="Simplified Arabic" w:cs="Simplified Arabic"/>
                <w:color w:val="000000"/>
                <w:sz w:val="16"/>
                <w:szCs w:val="16"/>
                <w:rtl/>
              </w:rPr>
              <w:t>ذكر</w:t>
            </w:r>
          </w:p>
        </w:tc>
        <w:tc>
          <w:tcPr>
            <w:tcW w:w="638" w:type="pct"/>
            <w:tcBorders>
              <w:bottom w:val="single" w:sz="4" w:space="0" w:color="C00000"/>
            </w:tcBorders>
            <w:noWrap/>
            <w:vAlign w:val="center"/>
            <w:hideMark/>
          </w:tcPr>
          <w:p w14:paraId="6ACBB82E"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5,658</w:t>
            </w:r>
          </w:p>
        </w:tc>
        <w:tc>
          <w:tcPr>
            <w:tcW w:w="682" w:type="pct"/>
            <w:tcBorders>
              <w:bottom w:val="single" w:sz="4" w:space="0" w:color="C00000"/>
            </w:tcBorders>
            <w:noWrap/>
            <w:vAlign w:val="center"/>
            <w:hideMark/>
          </w:tcPr>
          <w:p w14:paraId="2465BEDD"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4,585</w:t>
            </w:r>
          </w:p>
        </w:tc>
        <w:tc>
          <w:tcPr>
            <w:tcW w:w="674" w:type="pct"/>
            <w:tcBorders>
              <w:bottom w:val="single" w:sz="4" w:space="0" w:color="C00000"/>
            </w:tcBorders>
            <w:noWrap/>
            <w:vAlign w:val="center"/>
            <w:hideMark/>
          </w:tcPr>
          <w:p w14:paraId="6E57EB64"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1,073</w:t>
            </w:r>
          </w:p>
        </w:tc>
        <w:tc>
          <w:tcPr>
            <w:tcW w:w="675" w:type="pct"/>
            <w:tcBorders>
              <w:bottom w:val="single" w:sz="4" w:space="0" w:color="C00000"/>
            </w:tcBorders>
            <w:hideMark/>
          </w:tcPr>
          <w:p w14:paraId="3DEE43A1"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78A54B54" w14:textId="77777777" w:rsidR="00E62DE5" w:rsidRPr="009D6789" w:rsidRDefault="00E62DE5" w:rsidP="0081053E">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D6789">
              <w:rPr>
                <w:rFonts w:ascii="Arial" w:hAnsi="Arial" w:cs="Arial"/>
                <w:color w:val="000000"/>
                <w:sz w:val="16"/>
                <w:szCs w:val="16"/>
              </w:rPr>
              <w:t>More than One Type of Land Tenure</w:t>
            </w:r>
          </w:p>
        </w:tc>
      </w:tr>
      <w:tr w:rsidR="0081053E" w:rsidRPr="00E62DE5" w14:paraId="15A76192"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785754B8" w14:textId="77777777" w:rsidR="00E62DE5" w:rsidRPr="00E62DE5"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495A21D6"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E62DE5">
              <w:rPr>
                <w:rFonts w:ascii="Simplified Arabic" w:hAnsi="Simplified Arabic" w:cs="Simplified Arabic"/>
                <w:color w:val="000000"/>
                <w:sz w:val="16"/>
                <w:szCs w:val="16"/>
                <w:rtl/>
              </w:rPr>
              <w:t>أنثى</w:t>
            </w:r>
          </w:p>
        </w:tc>
        <w:tc>
          <w:tcPr>
            <w:tcW w:w="638" w:type="pct"/>
            <w:tcBorders>
              <w:bottom w:val="single" w:sz="4" w:space="0" w:color="C00000"/>
            </w:tcBorders>
            <w:noWrap/>
            <w:vAlign w:val="center"/>
            <w:hideMark/>
          </w:tcPr>
          <w:p w14:paraId="21D0E67C"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E62DE5">
              <w:rPr>
                <w:rFonts w:ascii="Arial" w:hAnsi="Arial" w:cs="Arial"/>
                <w:color w:val="000000"/>
                <w:sz w:val="16"/>
                <w:szCs w:val="16"/>
              </w:rPr>
              <w:t>224</w:t>
            </w:r>
          </w:p>
        </w:tc>
        <w:tc>
          <w:tcPr>
            <w:tcW w:w="682" w:type="pct"/>
            <w:tcBorders>
              <w:bottom w:val="single" w:sz="4" w:space="0" w:color="C00000"/>
            </w:tcBorders>
            <w:noWrap/>
            <w:vAlign w:val="center"/>
            <w:hideMark/>
          </w:tcPr>
          <w:p w14:paraId="6626F16B"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199</w:t>
            </w:r>
          </w:p>
        </w:tc>
        <w:tc>
          <w:tcPr>
            <w:tcW w:w="674" w:type="pct"/>
            <w:tcBorders>
              <w:bottom w:val="single" w:sz="4" w:space="0" w:color="C00000"/>
            </w:tcBorders>
            <w:noWrap/>
            <w:vAlign w:val="center"/>
            <w:hideMark/>
          </w:tcPr>
          <w:p w14:paraId="7F0895EC"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25</w:t>
            </w:r>
          </w:p>
        </w:tc>
        <w:tc>
          <w:tcPr>
            <w:tcW w:w="675" w:type="pct"/>
            <w:tcBorders>
              <w:bottom w:val="single" w:sz="4" w:space="0" w:color="C00000"/>
            </w:tcBorders>
            <w:hideMark/>
          </w:tcPr>
          <w:p w14:paraId="076C68D6"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64FE9502"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p>
        </w:tc>
      </w:tr>
      <w:tr w:rsidR="00E62DE5" w:rsidRPr="00E62DE5" w14:paraId="26F59A77"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5156CA79" w14:textId="77777777" w:rsidR="00E62DE5" w:rsidRPr="00E62DE5" w:rsidRDefault="00E62DE5" w:rsidP="00E62DE5">
            <w:pPr>
              <w:jc w:val="both"/>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09A252C9" w14:textId="77777777" w:rsidR="00E62DE5" w:rsidRPr="0081053E"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81053E">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334E9FCB"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1053E">
              <w:rPr>
                <w:rFonts w:ascii="Arial" w:hAnsi="Arial" w:cs="Arial"/>
                <w:b/>
                <w:bCs/>
                <w:color w:val="000000"/>
                <w:sz w:val="16"/>
                <w:szCs w:val="16"/>
              </w:rPr>
              <w:t>5,882</w:t>
            </w:r>
          </w:p>
        </w:tc>
        <w:tc>
          <w:tcPr>
            <w:tcW w:w="682" w:type="pct"/>
            <w:tcBorders>
              <w:bottom w:val="single" w:sz="4" w:space="0" w:color="C00000"/>
            </w:tcBorders>
            <w:noWrap/>
            <w:vAlign w:val="center"/>
            <w:hideMark/>
          </w:tcPr>
          <w:p w14:paraId="6A55001E"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4,784</w:t>
            </w:r>
          </w:p>
        </w:tc>
        <w:tc>
          <w:tcPr>
            <w:tcW w:w="674" w:type="pct"/>
            <w:tcBorders>
              <w:bottom w:val="single" w:sz="4" w:space="0" w:color="C00000"/>
            </w:tcBorders>
            <w:noWrap/>
            <w:vAlign w:val="center"/>
            <w:hideMark/>
          </w:tcPr>
          <w:p w14:paraId="59F262C7" w14:textId="77777777" w:rsidR="00E62DE5" w:rsidRPr="0081053E"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1053E">
              <w:rPr>
                <w:rFonts w:ascii="Arial" w:hAnsi="Arial" w:cs="Arial"/>
                <w:b/>
                <w:bCs/>
                <w:color w:val="000000"/>
                <w:sz w:val="16"/>
                <w:szCs w:val="16"/>
              </w:rPr>
              <w:t>1,098</w:t>
            </w:r>
          </w:p>
        </w:tc>
        <w:tc>
          <w:tcPr>
            <w:tcW w:w="675" w:type="pct"/>
            <w:tcBorders>
              <w:bottom w:val="single" w:sz="4" w:space="0" w:color="C00000"/>
            </w:tcBorders>
            <w:hideMark/>
          </w:tcPr>
          <w:p w14:paraId="42C44B01"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7F7E2F9D"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r>
      <w:tr w:rsidR="0081053E" w:rsidRPr="00E62DE5" w14:paraId="7855B1EA"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val="restart"/>
            <w:tcBorders>
              <w:bottom w:val="single" w:sz="4" w:space="0" w:color="C00000"/>
            </w:tcBorders>
            <w:hideMark/>
          </w:tcPr>
          <w:p w14:paraId="37338798" w14:textId="77777777" w:rsidR="00E62DE5" w:rsidRPr="00E62DE5" w:rsidRDefault="00E62DE5" w:rsidP="00E62DE5">
            <w:pPr>
              <w:bidi/>
              <w:jc w:val="both"/>
              <w:rPr>
                <w:rFonts w:ascii="Simplified Arabic" w:hAnsi="Simplified Arabic" w:cs="Simplified Arabic"/>
                <w:b w:val="0"/>
                <w:bCs w:val="0"/>
                <w:color w:val="000000"/>
                <w:sz w:val="16"/>
                <w:szCs w:val="16"/>
              </w:rPr>
            </w:pPr>
            <w:r w:rsidRPr="00E62DE5">
              <w:rPr>
                <w:rFonts w:ascii="Simplified Arabic" w:hAnsi="Simplified Arabic" w:cs="Simplified Arabic" w:hint="cs"/>
                <w:color w:val="000000"/>
                <w:sz w:val="16"/>
                <w:szCs w:val="16"/>
                <w:rtl/>
              </w:rPr>
              <w:t>المجموع</w:t>
            </w:r>
          </w:p>
        </w:tc>
        <w:tc>
          <w:tcPr>
            <w:tcW w:w="637" w:type="pct"/>
            <w:tcBorders>
              <w:bottom w:val="single" w:sz="4" w:space="0" w:color="C00000"/>
            </w:tcBorders>
            <w:hideMark/>
          </w:tcPr>
          <w:p w14:paraId="4EE5AD2E"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tl/>
              </w:rPr>
            </w:pPr>
            <w:r w:rsidRPr="00E62DE5">
              <w:rPr>
                <w:rFonts w:ascii="Simplified Arabic" w:hAnsi="Simplified Arabic" w:cs="Simplified Arabic"/>
                <w:b/>
                <w:bCs/>
                <w:color w:val="000000"/>
                <w:sz w:val="16"/>
                <w:szCs w:val="16"/>
                <w:rtl/>
              </w:rPr>
              <w:t>ذكر</w:t>
            </w:r>
          </w:p>
        </w:tc>
        <w:tc>
          <w:tcPr>
            <w:tcW w:w="638" w:type="pct"/>
            <w:tcBorders>
              <w:bottom w:val="single" w:sz="4" w:space="0" w:color="C00000"/>
            </w:tcBorders>
            <w:noWrap/>
            <w:vAlign w:val="center"/>
            <w:hideMark/>
          </w:tcPr>
          <w:p w14:paraId="5C31AB2E"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E62DE5">
              <w:rPr>
                <w:rFonts w:ascii="Arial" w:hAnsi="Arial" w:cs="Arial"/>
                <w:b/>
                <w:bCs/>
                <w:color w:val="000000"/>
                <w:sz w:val="16"/>
                <w:szCs w:val="16"/>
              </w:rPr>
              <w:t>129,389</w:t>
            </w:r>
          </w:p>
        </w:tc>
        <w:tc>
          <w:tcPr>
            <w:tcW w:w="682" w:type="pct"/>
            <w:tcBorders>
              <w:bottom w:val="single" w:sz="4" w:space="0" w:color="C00000"/>
            </w:tcBorders>
            <w:noWrap/>
            <w:vAlign w:val="center"/>
            <w:hideMark/>
          </w:tcPr>
          <w:p w14:paraId="7880EC02"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106,620</w:t>
            </w:r>
          </w:p>
        </w:tc>
        <w:tc>
          <w:tcPr>
            <w:tcW w:w="674" w:type="pct"/>
            <w:tcBorders>
              <w:bottom w:val="single" w:sz="4" w:space="0" w:color="C00000"/>
            </w:tcBorders>
            <w:noWrap/>
            <w:vAlign w:val="center"/>
            <w:hideMark/>
          </w:tcPr>
          <w:p w14:paraId="04EB02F0"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22,769</w:t>
            </w:r>
          </w:p>
        </w:tc>
        <w:tc>
          <w:tcPr>
            <w:tcW w:w="675" w:type="pct"/>
            <w:tcBorders>
              <w:bottom w:val="single" w:sz="4" w:space="0" w:color="C00000"/>
            </w:tcBorders>
            <w:hideMark/>
          </w:tcPr>
          <w:p w14:paraId="46DC6E8E"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Males</w:t>
            </w:r>
          </w:p>
        </w:tc>
        <w:tc>
          <w:tcPr>
            <w:tcW w:w="1058" w:type="pct"/>
            <w:vMerge w:val="restart"/>
            <w:tcBorders>
              <w:bottom w:val="single" w:sz="4" w:space="0" w:color="C00000"/>
            </w:tcBorders>
            <w:hideMark/>
          </w:tcPr>
          <w:p w14:paraId="118A0E5D"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r>
      <w:tr w:rsidR="00E62DE5" w:rsidRPr="00E62DE5" w14:paraId="2F44660F" w14:textId="77777777" w:rsidTr="00A70259">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0A975DB0" w14:textId="77777777" w:rsidR="00E62DE5" w:rsidRPr="00E62DE5" w:rsidRDefault="00E62DE5" w:rsidP="0081053E">
            <w:pPr>
              <w:rPr>
                <w:rFonts w:ascii="Simplified Arabic" w:hAnsi="Simplified Arabic" w:cs="Simplified Arabic"/>
                <w:b w:val="0"/>
                <w:bCs w:val="0"/>
                <w:color w:val="000000"/>
                <w:sz w:val="16"/>
                <w:szCs w:val="16"/>
              </w:rPr>
            </w:pPr>
          </w:p>
        </w:tc>
        <w:tc>
          <w:tcPr>
            <w:tcW w:w="637" w:type="pct"/>
            <w:tcBorders>
              <w:bottom w:val="single" w:sz="4" w:space="0" w:color="C00000"/>
            </w:tcBorders>
            <w:hideMark/>
          </w:tcPr>
          <w:p w14:paraId="6BF1F031" w14:textId="77777777" w:rsidR="00E62DE5" w:rsidRPr="00E62DE5" w:rsidRDefault="00E62DE5" w:rsidP="00E62DE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E62DE5">
              <w:rPr>
                <w:rFonts w:ascii="Simplified Arabic" w:hAnsi="Simplified Arabic" w:cs="Simplified Arabic"/>
                <w:b/>
                <w:bCs/>
                <w:color w:val="000000"/>
                <w:sz w:val="16"/>
                <w:szCs w:val="16"/>
                <w:rtl/>
              </w:rPr>
              <w:t>أنثى</w:t>
            </w:r>
          </w:p>
        </w:tc>
        <w:tc>
          <w:tcPr>
            <w:tcW w:w="638" w:type="pct"/>
            <w:tcBorders>
              <w:bottom w:val="single" w:sz="4" w:space="0" w:color="C00000"/>
            </w:tcBorders>
            <w:noWrap/>
            <w:vAlign w:val="center"/>
            <w:hideMark/>
          </w:tcPr>
          <w:p w14:paraId="3B987E0A"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E62DE5">
              <w:rPr>
                <w:rFonts w:ascii="Arial" w:hAnsi="Arial" w:cs="Arial"/>
                <w:b/>
                <w:bCs/>
                <w:color w:val="000000"/>
                <w:sz w:val="16"/>
                <w:szCs w:val="16"/>
              </w:rPr>
              <w:t>10,809</w:t>
            </w:r>
          </w:p>
        </w:tc>
        <w:tc>
          <w:tcPr>
            <w:tcW w:w="682" w:type="pct"/>
            <w:tcBorders>
              <w:bottom w:val="single" w:sz="4" w:space="0" w:color="C00000"/>
            </w:tcBorders>
            <w:noWrap/>
            <w:vAlign w:val="center"/>
            <w:hideMark/>
          </w:tcPr>
          <w:p w14:paraId="64281162"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8,878</w:t>
            </w:r>
          </w:p>
        </w:tc>
        <w:tc>
          <w:tcPr>
            <w:tcW w:w="674" w:type="pct"/>
            <w:tcBorders>
              <w:bottom w:val="single" w:sz="4" w:space="0" w:color="C00000"/>
            </w:tcBorders>
            <w:noWrap/>
            <w:vAlign w:val="center"/>
            <w:hideMark/>
          </w:tcPr>
          <w:p w14:paraId="702FCEF1" w14:textId="77777777" w:rsidR="00E62DE5" w:rsidRPr="00E62DE5" w:rsidRDefault="00E62DE5" w:rsidP="0081053E">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1,931</w:t>
            </w:r>
          </w:p>
        </w:tc>
        <w:tc>
          <w:tcPr>
            <w:tcW w:w="675" w:type="pct"/>
            <w:tcBorders>
              <w:bottom w:val="single" w:sz="4" w:space="0" w:color="C00000"/>
            </w:tcBorders>
            <w:hideMark/>
          </w:tcPr>
          <w:p w14:paraId="7522D46E"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E62DE5">
              <w:rPr>
                <w:rFonts w:ascii="Arial" w:hAnsi="Arial" w:cs="Arial"/>
                <w:color w:val="000000"/>
                <w:sz w:val="16"/>
                <w:szCs w:val="16"/>
              </w:rPr>
              <w:t>Females</w:t>
            </w:r>
          </w:p>
        </w:tc>
        <w:tc>
          <w:tcPr>
            <w:tcW w:w="1058" w:type="pct"/>
            <w:vMerge/>
            <w:tcBorders>
              <w:bottom w:val="single" w:sz="4" w:space="0" w:color="C00000"/>
            </w:tcBorders>
            <w:hideMark/>
          </w:tcPr>
          <w:p w14:paraId="543C7AEB" w14:textId="77777777" w:rsidR="00E62DE5" w:rsidRPr="00E62DE5" w:rsidRDefault="00E62DE5" w:rsidP="008105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r>
      <w:tr w:rsidR="0081053E" w:rsidRPr="00E62DE5" w14:paraId="5051B904" w14:textId="77777777" w:rsidTr="00A70259">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636" w:type="pct"/>
            <w:vMerge/>
            <w:tcBorders>
              <w:bottom w:val="single" w:sz="4" w:space="0" w:color="C00000"/>
            </w:tcBorders>
            <w:hideMark/>
          </w:tcPr>
          <w:p w14:paraId="6E0C1B5F" w14:textId="77777777" w:rsidR="00E62DE5" w:rsidRPr="00E62DE5" w:rsidRDefault="00E62DE5" w:rsidP="0081053E">
            <w:pPr>
              <w:rPr>
                <w:rFonts w:ascii="Simplified Arabic" w:hAnsi="Simplified Arabic" w:cs="Simplified Arabic"/>
                <w:b w:val="0"/>
                <w:bCs w:val="0"/>
                <w:color w:val="000000"/>
                <w:sz w:val="16"/>
                <w:szCs w:val="16"/>
              </w:rPr>
            </w:pPr>
          </w:p>
        </w:tc>
        <w:tc>
          <w:tcPr>
            <w:tcW w:w="637" w:type="pct"/>
            <w:tcBorders>
              <w:bottom w:val="single" w:sz="4" w:space="0" w:color="C00000"/>
            </w:tcBorders>
            <w:noWrap/>
            <w:hideMark/>
          </w:tcPr>
          <w:p w14:paraId="6183081E" w14:textId="77777777" w:rsidR="00E62DE5" w:rsidRPr="00E62DE5" w:rsidRDefault="00E62DE5" w:rsidP="00E62DE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Pr>
            </w:pPr>
            <w:r w:rsidRPr="00E62DE5">
              <w:rPr>
                <w:rFonts w:ascii="Simplified Arabic" w:hAnsi="Simplified Arabic" w:cs="Simplified Arabic"/>
                <w:b/>
                <w:bCs/>
                <w:color w:val="000000"/>
                <w:sz w:val="16"/>
                <w:szCs w:val="16"/>
                <w:rtl/>
              </w:rPr>
              <w:t>المجموع</w:t>
            </w:r>
          </w:p>
        </w:tc>
        <w:tc>
          <w:tcPr>
            <w:tcW w:w="638" w:type="pct"/>
            <w:tcBorders>
              <w:bottom w:val="single" w:sz="4" w:space="0" w:color="C00000"/>
            </w:tcBorders>
            <w:noWrap/>
            <w:vAlign w:val="center"/>
            <w:hideMark/>
          </w:tcPr>
          <w:p w14:paraId="7ADB436E"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E62DE5">
              <w:rPr>
                <w:rFonts w:ascii="Arial" w:hAnsi="Arial" w:cs="Arial"/>
                <w:b/>
                <w:bCs/>
                <w:color w:val="000000"/>
                <w:sz w:val="16"/>
                <w:szCs w:val="16"/>
              </w:rPr>
              <w:t>140,198</w:t>
            </w:r>
          </w:p>
        </w:tc>
        <w:tc>
          <w:tcPr>
            <w:tcW w:w="682" w:type="pct"/>
            <w:tcBorders>
              <w:bottom w:val="single" w:sz="4" w:space="0" w:color="C00000"/>
            </w:tcBorders>
            <w:noWrap/>
            <w:vAlign w:val="center"/>
            <w:hideMark/>
          </w:tcPr>
          <w:p w14:paraId="48B6DFAD"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115,498</w:t>
            </w:r>
          </w:p>
        </w:tc>
        <w:tc>
          <w:tcPr>
            <w:tcW w:w="674" w:type="pct"/>
            <w:tcBorders>
              <w:bottom w:val="single" w:sz="4" w:space="0" w:color="C00000"/>
            </w:tcBorders>
            <w:noWrap/>
            <w:vAlign w:val="center"/>
            <w:hideMark/>
          </w:tcPr>
          <w:p w14:paraId="2AAFCE7C" w14:textId="77777777" w:rsidR="00E62DE5" w:rsidRPr="00E62DE5" w:rsidRDefault="00E62DE5" w:rsidP="0081053E">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24,700</w:t>
            </w:r>
          </w:p>
        </w:tc>
        <w:tc>
          <w:tcPr>
            <w:tcW w:w="675" w:type="pct"/>
            <w:tcBorders>
              <w:bottom w:val="single" w:sz="4" w:space="0" w:color="C00000"/>
            </w:tcBorders>
            <w:hideMark/>
          </w:tcPr>
          <w:p w14:paraId="35912E55"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E62DE5">
              <w:rPr>
                <w:rFonts w:ascii="Arial" w:hAnsi="Arial" w:cs="Arial"/>
                <w:b/>
                <w:bCs/>
                <w:color w:val="000000"/>
                <w:sz w:val="16"/>
                <w:szCs w:val="16"/>
              </w:rPr>
              <w:t>Total</w:t>
            </w:r>
          </w:p>
        </w:tc>
        <w:tc>
          <w:tcPr>
            <w:tcW w:w="1058" w:type="pct"/>
            <w:vMerge/>
            <w:tcBorders>
              <w:bottom w:val="single" w:sz="4" w:space="0" w:color="C00000"/>
            </w:tcBorders>
            <w:hideMark/>
          </w:tcPr>
          <w:p w14:paraId="1DAB5111" w14:textId="77777777" w:rsidR="00E62DE5" w:rsidRPr="00E62DE5" w:rsidRDefault="00E62DE5" w:rsidP="0081053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p>
        </w:tc>
      </w:tr>
    </w:tbl>
    <w:tbl>
      <w:tblPr>
        <w:tblStyle w:val="TableGrid"/>
        <w:tblW w:w="0" w:type="auto"/>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3753"/>
        <w:gridCol w:w="3618"/>
      </w:tblGrid>
      <w:tr w:rsidR="00DA6DC8" w14:paraId="3D3E3CA2" w14:textId="77777777" w:rsidTr="00E44E65">
        <w:trPr>
          <w:trHeight w:val="340"/>
        </w:trPr>
        <w:tc>
          <w:tcPr>
            <w:tcW w:w="3753" w:type="dxa"/>
            <w:tcBorders>
              <w:bottom w:val="nil"/>
            </w:tcBorders>
          </w:tcPr>
          <w:p w14:paraId="0375CEE0" w14:textId="0B40F998" w:rsidR="00DA6DC8" w:rsidRPr="00DA18B3" w:rsidRDefault="0037744C" w:rsidP="00E21B69">
            <w:pPr>
              <w:rPr>
                <w:sz w:val="12"/>
                <w:szCs w:val="12"/>
              </w:rPr>
            </w:pPr>
            <w:r w:rsidRPr="00DA18B3">
              <w:rPr>
                <w:rFonts w:ascii="Arial" w:hAnsi="Arial" w:cs="Arial"/>
                <w:snapToGrid w:val="0"/>
                <w:sz w:val="12"/>
                <w:szCs w:val="12"/>
              </w:rPr>
              <w:t>*The number of agricultural holders does not include non-family holdings (Cooperative society/charity society, Company, Government, Other).</w:t>
            </w:r>
          </w:p>
        </w:tc>
        <w:tc>
          <w:tcPr>
            <w:tcW w:w="3618" w:type="dxa"/>
            <w:tcBorders>
              <w:bottom w:val="nil"/>
            </w:tcBorders>
          </w:tcPr>
          <w:p w14:paraId="598E256A" w14:textId="1B194B5B" w:rsidR="00DA6DC8" w:rsidRPr="00DA18B3" w:rsidRDefault="00DA6DC8" w:rsidP="00DA6DC8">
            <w:pPr>
              <w:jc w:val="right"/>
              <w:rPr>
                <w:sz w:val="12"/>
                <w:szCs w:val="12"/>
              </w:rPr>
            </w:pPr>
            <w:r w:rsidRPr="00DA18B3">
              <w:rPr>
                <w:rFonts w:ascii="Arial" w:hAnsi="Arial" w:cs="Arial" w:hint="cs"/>
                <w:b/>
                <w:bCs/>
                <w:color w:val="000000" w:themeColor="text1"/>
                <w:sz w:val="12"/>
                <w:szCs w:val="12"/>
                <w:rtl/>
              </w:rPr>
              <w:t xml:space="preserve">* </w:t>
            </w:r>
            <w:r w:rsidRPr="00DA18B3">
              <w:rPr>
                <w:rFonts w:ascii="Simplified Arabic" w:hAnsi="Simplified Arabic" w:cs="Simplified Arabic"/>
                <w:color w:val="000000" w:themeColor="text1"/>
                <w:sz w:val="12"/>
                <w:szCs w:val="12"/>
                <w:rtl/>
              </w:rPr>
              <w:t>عدد الحائزين الزراعيين لا يشمل الحيازات غير الاسرية</w:t>
            </w:r>
            <w:r w:rsidRPr="00DA18B3">
              <w:rPr>
                <w:rFonts w:ascii="Simplified Arabic" w:hAnsi="Simplified Arabic" w:cs="Simplified Arabic" w:hint="cs"/>
                <w:color w:val="000000" w:themeColor="text1"/>
                <w:sz w:val="12"/>
                <w:szCs w:val="12"/>
                <w:rtl/>
              </w:rPr>
              <w:t xml:space="preserve"> </w:t>
            </w:r>
            <w:r w:rsidRPr="00DA18B3">
              <w:rPr>
                <w:rFonts w:ascii="Simplified Arabic" w:hAnsi="Simplified Arabic" w:cs="Simplified Arabic"/>
                <w:color w:val="000000" w:themeColor="text1"/>
                <w:sz w:val="12"/>
                <w:szCs w:val="12"/>
                <w:rtl/>
              </w:rPr>
              <w:t xml:space="preserve"> (جمعية خيرية و/أو تعاونية، شركة، </w:t>
            </w:r>
            <w:r w:rsidRPr="00DA18B3">
              <w:rPr>
                <w:rFonts w:ascii="Simplified Arabic" w:hAnsi="Simplified Arabic" w:cs="Simplified Arabic" w:hint="cs"/>
                <w:color w:val="000000" w:themeColor="text1"/>
                <w:sz w:val="12"/>
                <w:szCs w:val="12"/>
                <w:rtl/>
              </w:rPr>
              <w:t>ح</w:t>
            </w:r>
            <w:r w:rsidRPr="00DA18B3">
              <w:rPr>
                <w:rFonts w:ascii="Simplified Arabic" w:hAnsi="Simplified Arabic" w:cs="Simplified Arabic"/>
                <w:color w:val="000000" w:themeColor="text1"/>
                <w:sz w:val="12"/>
                <w:szCs w:val="12"/>
                <w:rtl/>
              </w:rPr>
              <w:t>كومة، أخرى)</w:t>
            </w:r>
            <w:r w:rsidRPr="00DA18B3">
              <w:rPr>
                <w:rFonts w:ascii="Arial" w:hAnsi="Arial" w:cs="Arial" w:hint="cs"/>
                <w:b/>
                <w:bCs/>
                <w:color w:val="000000" w:themeColor="text1"/>
                <w:sz w:val="12"/>
                <w:szCs w:val="12"/>
                <w:rtl/>
              </w:rPr>
              <w:t>.</w:t>
            </w:r>
          </w:p>
        </w:tc>
      </w:tr>
      <w:tr w:rsidR="00DA6DC8" w14:paraId="48FC8FB4" w14:textId="77777777" w:rsidTr="00E44E65">
        <w:trPr>
          <w:trHeight w:val="340"/>
        </w:trPr>
        <w:tc>
          <w:tcPr>
            <w:tcW w:w="3753" w:type="dxa"/>
            <w:tcBorders>
              <w:bottom w:val="nil"/>
            </w:tcBorders>
          </w:tcPr>
          <w:p w14:paraId="17A8E6A0" w14:textId="56D447C1" w:rsidR="00DA6DC8" w:rsidRPr="00DA18B3" w:rsidRDefault="0037744C" w:rsidP="00DF2657">
            <w:pPr>
              <w:rPr>
                <w:sz w:val="12"/>
                <w:szCs w:val="12"/>
              </w:rPr>
            </w:pPr>
            <w:r w:rsidRPr="00DA18B3">
              <w:rPr>
                <w:rFonts w:ascii="Arial" w:hAnsi="Arial" w:cs="Arial"/>
                <w:b/>
                <w:bCs/>
                <w:snapToGrid w:val="0"/>
                <w:sz w:val="12"/>
                <w:szCs w:val="12"/>
              </w:rPr>
              <w:t>Source: Palestinian Central Bureau of Statistics, 202</w:t>
            </w:r>
            <w:r w:rsidR="00DF2657">
              <w:rPr>
                <w:rFonts w:ascii="Arial" w:hAnsi="Arial" w:cs="Arial" w:hint="cs"/>
                <w:b/>
                <w:bCs/>
                <w:snapToGrid w:val="0"/>
                <w:sz w:val="12"/>
                <w:szCs w:val="12"/>
                <w:rtl/>
              </w:rPr>
              <w:t>5</w:t>
            </w:r>
            <w:r w:rsidRPr="00DA18B3">
              <w:rPr>
                <w:rFonts w:ascii="Arial" w:hAnsi="Arial" w:cs="Arial"/>
                <w:b/>
                <w:bCs/>
                <w:snapToGrid w:val="0"/>
                <w:sz w:val="12"/>
                <w:szCs w:val="12"/>
              </w:rPr>
              <w:t>.</w:t>
            </w:r>
            <w:r w:rsidRPr="00DA18B3">
              <w:rPr>
                <w:rFonts w:ascii="Arial" w:hAnsi="Arial" w:cs="Arial"/>
                <w:snapToGrid w:val="0"/>
                <w:sz w:val="12"/>
                <w:szCs w:val="12"/>
              </w:rPr>
              <w:t xml:space="preserve"> Agricultural Census, 2021. Final Results. Ramallah-Palestine.</w:t>
            </w:r>
          </w:p>
        </w:tc>
        <w:tc>
          <w:tcPr>
            <w:tcW w:w="3618" w:type="dxa"/>
            <w:tcBorders>
              <w:bottom w:val="nil"/>
            </w:tcBorders>
          </w:tcPr>
          <w:p w14:paraId="45A43E73" w14:textId="650E9454" w:rsidR="00DA6DC8" w:rsidRPr="00DA18B3" w:rsidRDefault="00DA6DC8" w:rsidP="00DA6DC8">
            <w:pPr>
              <w:jc w:val="right"/>
              <w:rPr>
                <w:sz w:val="12"/>
                <w:szCs w:val="12"/>
              </w:rPr>
            </w:pPr>
            <w:r w:rsidRPr="00DA18B3">
              <w:rPr>
                <w:rFonts w:cs="Simplified Arabic" w:hint="cs"/>
                <w:b/>
                <w:bCs/>
                <w:color w:val="000000" w:themeColor="text1"/>
                <w:sz w:val="12"/>
                <w:szCs w:val="12"/>
                <w:rtl/>
              </w:rPr>
              <w:t xml:space="preserve">المصدر: الجهاز المركزي للإحصاء الفلسطيني، 2023. </w:t>
            </w:r>
            <w:r w:rsidRPr="00DA18B3">
              <w:rPr>
                <w:rFonts w:cs="Simplified Arabic" w:hint="cs"/>
                <w:color w:val="000000" w:themeColor="text1"/>
                <w:sz w:val="12"/>
                <w:szCs w:val="12"/>
                <w:rtl/>
              </w:rPr>
              <w:t xml:space="preserve">التعداد الزراعي، 2021. النتائج النهائية. رام الله </w:t>
            </w:r>
            <w:r w:rsidRPr="00DA18B3">
              <w:rPr>
                <w:rFonts w:cs="Simplified Arabic"/>
                <w:color w:val="000000" w:themeColor="text1"/>
                <w:sz w:val="12"/>
                <w:szCs w:val="12"/>
                <w:rtl/>
              </w:rPr>
              <w:t>–</w:t>
            </w:r>
            <w:r w:rsidRPr="00DA18B3">
              <w:rPr>
                <w:rFonts w:cs="Simplified Arabic" w:hint="cs"/>
                <w:color w:val="000000" w:themeColor="text1"/>
                <w:sz w:val="12"/>
                <w:szCs w:val="12"/>
                <w:rtl/>
              </w:rPr>
              <w:t xml:space="preserve"> فلسطين</w:t>
            </w:r>
          </w:p>
        </w:tc>
      </w:tr>
    </w:tbl>
    <w:p w14:paraId="0BEC21C4" w14:textId="77777777" w:rsidR="004C000A" w:rsidRPr="00E62DE5" w:rsidRDefault="004C000A">
      <w:pPr>
        <w:bidi/>
        <w:rPr>
          <w:sz w:val="16"/>
          <w:szCs w:val="16"/>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1"/>
        <w:gridCol w:w="3810"/>
      </w:tblGrid>
      <w:tr w:rsidR="004C000A" w14:paraId="203D6655" w14:textId="77777777" w:rsidTr="00711385">
        <w:trPr>
          <w:trHeight w:val="2028"/>
        </w:trPr>
        <w:tc>
          <w:tcPr>
            <w:tcW w:w="3561" w:type="dxa"/>
          </w:tcPr>
          <w:p w14:paraId="562FFCD0" w14:textId="44C29B51" w:rsidR="004C000A" w:rsidRPr="004C000A" w:rsidRDefault="004C000A" w:rsidP="004C000A">
            <w:pPr>
              <w:pStyle w:val="ds-markdown-paragraph"/>
              <w:shd w:val="clear" w:color="auto" w:fill="FFFFFF"/>
              <w:bidi/>
              <w:spacing w:before="0" w:beforeAutospacing="0" w:after="0" w:afterAutospacing="0"/>
              <w:jc w:val="both"/>
              <w:rPr>
                <w:rFonts w:ascii="Segoe UI" w:hAnsi="Segoe UI" w:cs="Segoe UI"/>
                <w:color w:val="0F1115"/>
                <w:rtl/>
              </w:rPr>
            </w:pPr>
            <w:r>
              <w:rPr>
                <w:rFonts w:ascii="Simplified Arabic" w:hAnsi="Simplified Arabic" w:cs="Simplified Arabic"/>
                <w:color w:val="0F1115"/>
                <w:sz w:val="20"/>
                <w:szCs w:val="20"/>
                <w:rtl/>
              </w:rPr>
              <w:t>ت</w:t>
            </w:r>
            <w:r w:rsidRPr="004C000A">
              <w:rPr>
                <w:rFonts w:ascii="Simplified Arabic" w:hAnsi="Simplified Arabic" w:cs="Simplified Arabic"/>
                <w:color w:val="0F1115"/>
                <w:sz w:val="20"/>
                <w:szCs w:val="20"/>
                <w:rtl/>
              </w:rPr>
              <w:t>كشف ا</w:t>
            </w:r>
            <w:r>
              <w:rPr>
                <w:rFonts w:ascii="Simplified Arabic" w:hAnsi="Simplified Arabic" w:cs="Simplified Arabic" w:hint="cs"/>
                <w:color w:val="0F1115"/>
                <w:sz w:val="20"/>
                <w:szCs w:val="20"/>
                <w:rtl/>
              </w:rPr>
              <w:t>لبيانات</w:t>
            </w:r>
            <w:r w:rsidRPr="004C000A">
              <w:rPr>
                <w:rFonts w:ascii="Simplified Arabic" w:hAnsi="Simplified Arabic" w:cs="Simplified Arabic"/>
                <w:color w:val="0F1115"/>
                <w:sz w:val="20"/>
                <w:szCs w:val="20"/>
                <w:rtl/>
              </w:rPr>
              <w:t xml:space="preserve"> عن مشهد زراعي فلسطيني يطغى عليه الطابع الذكوري، حيث يسيطر الرجال على 9 من كل 10 حيازات زراعية. وعلى الرغم من ذلك، تبرز النساء بشكل ملحوظ في إدارة الأراضي الحكومية والوقفية، حيث تمثلن ما يقارب 13% من هذا النوع من </w:t>
            </w:r>
            <w:r w:rsidRPr="004C000A">
              <w:rPr>
                <w:rFonts w:ascii="Simplified Arabic" w:hAnsi="Simplified Arabic" w:cs="Simplified Arabic" w:hint="cs"/>
                <w:color w:val="0F1115"/>
                <w:sz w:val="20"/>
                <w:szCs w:val="20"/>
                <w:rtl/>
              </w:rPr>
              <w:t>الحيازات</w:t>
            </w:r>
            <w:r>
              <w:rPr>
                <w:rFonts w:ascii="Simplified Arabic" w:hAnsi="Simplified Arabic" w:cs="Simplified Arabic" w:hint="cs"/>
                <w:color w:val="0F1115"/>
                <w:sz w:val="20"/>
                <w:szCs w:val="20"/>
                <w:rtl/>
              </w:rPr>
              <w:t>،</w:t>
            </w:r>
            <w:r w:rsidRPr="004C000A">
              <w:rPr>
                <w:rFonts w:ascii="Simplified Arabic" w:hAnsi="Simplified Arabic" w:cs="Simplified Arabic" w:hint="cs"/>
                <w:color w:val="0F1115"/>
                <w:sz w:val="20"/>
                <w:szCs w:val="20"/>
                <w:rtl/>
              </w:rPr>
              <w:t xml:space="preserve"> وهي</w:t>
            </w:r>
            <w:r w:rsidRPr="004C000A">
              <w:rPr>
                <w:rFonts w:ascii="Simplified Arabic" w:hAnsi="Simplified Arabic" w:cs="Simplified Arabic"/>
                <w:color w:val="0F1115"/>
                <w:sz w:val="20"/>
                <w:szCs w:val="20"/>
                <w:rtl/>
              </w:rPr>
              <w:t xml:space="preserve"> أعلى نسبة مشاركة لهن عبر جميع أنماط الانتفاع. في المقابل، تتراجع هذه النسبة إلى أقل من 3% في الحيازات المستأجرة مقابل مبلغ مالي، مما يشير إلى وجود عوائق اقتصادية وقانونية تحد من وصول المرأة لهذا النوع من الاستثمار الزراعي</w:t>
            </w:r>
            <w:r>
              <w:rPr>
                <w:rFonts w:ascii="Segoe UI" w:hAnsi="Segoe UI" w:cs="Segoe UI" w:hint="cs"/>
                <w:color w:val="0F1115"/>
                <w:rtl/>
              </w:rPr>
              <w:t>.</w:t>
            </w:r>
          </w:p>
        </w:tc>
        <w:tc>
          <w:tcPr>
            <w:tcW w:w="3810" w:type="dxa"/>
          </w:tcPr>
          <w:p w14:paraId="0A0295E7" w14:textId="58C88687" w:rsidR="004C000A" w:rsidRPr="004C000A" w:rsidRDefault="004C000A" w:rsidP="004C000A">
            <w:pPr>
              <w:pStyle w:val="ds-markdown-paragraph"/>
              <w:shd w:val="clear" w:color="auto" w:fill="FFFFFF"/>
              <w:spacing w:before="0" w:beforeAutospacing="0" w:after="0" w:afterAutospacing="0"/>
              <w:jc w:val="both"/>
              <w:rPr>
                <w:color w:val="0F1115"/>
                <w:sz w:val="20"/>
                <w:szCs w:val="20"/>
                <w:rtl/>
              </w:rPr>
            </w:pPr>
            <w:r w:rsidRPr="004C000A">
              <w:rPr>
                <w:color w:val="0F1115"/>
                <w:sz w:val="20"/>
                <w:szCs w:val="20"/>
              </w:rPr>
              <w:t>The data show a Palestinian agricultural landscape dominated by men, with men controlling 9 out of every 10 agricultural holdings. Nevertheless, women have a notable presence in the management of governmental and Waqf lands, representing approximately 13% of this type of holding, which is the highest level of participation across all forms of tenure. In contrast, their share drops to less than 3% in holdings rented for an agreed sum of money, indicating the existence of economic and legal barriers that limit women’s access to this type of agricultural investment.</w:t>
            </w:r>
          </w:p>
        </w:tc>
      </w:tr>
    </w:tbl>
    <w:p w14:paraId="48BC632A" w14:textId="3786FA1F" w:rsidR="004C000A" w:rsidRPr="00711385" w:rsidRDefault="00711385" w:rsidP="0078229F">
      <w:pPr>
        <w:pStyle w:val="Heading3"/>
        <w:tabs>
          <w:tab w:val="left" w:pos="2058"/>
        </w:tabs>
        <w:jc w:val="center"/>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 xml:space="preserve">عدد </w:t>
      </w:r>
      <w:r w:rsidRPr="00711385">
        <w:rPr>
          <w:rFonts w:ascii="Simplified Arabic" w:hAnsi="Simplified Arabic"/>
          <w:color w:val="000000" w:themeColor="text1"/>
          <w:sz w:val="18"/>
          <w:szCs w:val="18"/>
          <w:rtl/>
        </w:rPr>
        <w:t>المنشآت العاملة</w:t>
      </w:r>
      <w:r w:rsidR="00CD4620">
        <w:rPr>
          <w:rFonts w:ascii="Simplified Arabic" w:hAnsi="Simplified Arabic" w:hint="cs"/>
          <w:color w:val="000000" w:themeColor="text1"/>
          <w:sz w:val="18"/>
          <w:szCs w:val="18"/>
          <w:rtl/>
        </w:rPr>
        <w:t>*</w:t>
      </w:r>
      <w:r w:rsidRPr="00711385">
        <w:rPr>
          <w:rFonts w:ascii="Simplified Arabic" w:hAnsi="Simplified Arabic"/>
          <w:color w:val="000000" w:themeColor="text1"/>
          <w:sz w:val="18"/>
          <w:szCs w:val="18"/>
          <w:rtl/>
        </w:rPr>
        <w:t xml:space="preserve"> في فلسطين</w:t>
      </w:r>
      <w:r w:rsidR="00CD4620">
        <w:rPr>
          <w:rFonts w:ascii="Simplified Arabic" w:hAnsi="Simplified Arabic" w:hint="cs"/>
          <w:color w:val="000000" w:themeColor="text1"/>
          <w:sz w:val="18"/>
          <w:szCs w:val="18"/>
          <w:rtl/>
        </w:rPr>
        <w:t>**</w:t>
      </w:r>
      <w:r w:rsidRPr="00711385">
        <w:rPr>
          <w:rFonts w:ascii="Simplified Arabic" w:hAnsi="Simplified Arabic"/>
          <w:color w:val="000000" w:themeColor="text1"/>
          <w:sz w:val="18"/>
          <w:szCs w:val="18"/>
          <w:rtl/>
        </w:rPr>
        <w:t xml:space="preserve"> بالقطاعين الخاص والأهلي حسب </w:t>
      </w:r>
      <w:r w:rsidR="00133207">
        <w:rPr>
          <w:rFonts w:ascii="Simplified Arabic" w:hAnsi="Simplified Arabic" w:hint="cs"/>
          <w:color w:val="000000" w:themeColor="text1"/>
          <w:sz w:val="18"/>
          <w:szCs w:val="18"/>
          <w:rtl/>
        </w:rPr>
        <w:t>المنطقة والمحافظة و</w:t>
      </w:r>
      <w:r w:rsidRPr="00711385">
        <w:rPr>
          <w:rFonts w:ascii="Simplified Arabic" w:hAnsi="Simplified Arabic"/>
          <w:color w:val="000000" w:themeColor="text1"/>
          <w:sz w:val="18"/>
          <w:szCs w:val="18"/>
          <w:rtl/>
        </w:rPr>
        <w:t>جنس المالك</w:t>
      </w:r>
      <w:r>
        <w:rPr>
          <w:rFonts w:ascii="Simplified Arabic" w:hAnsi="Simplified Arabic" w:hint="cs"/>
          <w:color w:val="000000" w:themeColor="text1"/>
          <w:sz w:val="18"/>
          <w:szCs w:val="18"/>
          <w:rtl/>
        </w:rPr>
        <w:t>،</w:t>
      </w:r>
      <w:r w:rsidRPr="00711385">
        <w:rPr>
          <w:rFonts w:ascii="Simplified Arabic" w:hAnsi="Simplified Arabic"/>
          <w:color w:val="000000" w:themeColor="text1"/>
          <w:sz w:val="18"/>
          <w:szCs w:val="18"/>
          <w:rtl/>
        </w:rPr>
        <w:t xml:space="preserve"> 2017 </w:t>
      </w:r>
    </w:p>
    <w:p w14:paraId="7C7672C3" w14:textId="2EE4B28D" w:rsidR="00711385" w:rsidRPr="00711385" w:rsidRDefault="00711385" w:rsidP="0078229F">
      <w:pPr>
        <w:pStyle w:val="Heading3"/>
        <w:tabs>
          <w:tab w:val="left" w:pos="2058"/>
        </w:tabs>
        <w:jc w:val="center"/>
        <w:rPr>
          <w:rFonts w:ascii="Arial" w:hAnsi="Arial" w:cs="Arial"/>
          <w:color w:val="000000" w:themeColor="text1"/>
          <w:sz w:val="18"/>
          <w:szCs w:val="18"/>
        </w:rPr>
      </w:pPr>
      <w:r w:rsidRPr="00711385">
        <w:rPr>
          <w:rFonts w:ascii="Arial" w:hAnsi="Arial" w:cs="Arial"/>
          <w:color w:val="000000" w:themeColor="text1"/>
          <w:sz w:val="18"/>
          <w:szCs w:val="18"/>
        </w:rPr>
        <w:t>Number of Establishments Operating</w:t>
      </w:r>
      <w:r w:rsidR="00621978">
        <w:rPr>
          <w:rFonts w:ascii="Arial" w:hAnsi="Arial" w:cs="Arial" w:hint="cs"/>
          <w:color w:val="000000" w:themeColor="text1"/>
          <w:sz w:val="18"/>
          <w:szCs w:val="18"/>
          <w:rtl/>
        </w:rPr>
        <w:t>*</w:t>
      </w:r>
      <w:r w:rsidRPr="00711385">
        <w:rPr>
          <w:rFonts w:ascii="Arial" w:hAnsi="Arial" w:cs="Arial"/>
          <w:color w:val="000000" w:themeColor="text1"/>
          <w:sz w:val="18"/>
          <w:szCs w:val="18"/>
        </w:rPr>
        <w:t xml:space="preserve"> in Palestine</w:t>
      </w:r>
      <w:r w:rsidR="00621978">
        <w:rPr>
          <w:rFonts w:ascii="Arial" w:hAnsi="Arial" w:cs="Arial" w:hint="cs"/>
          <w:color w:val="000000" w:themeColor="text1"/>
          <w:sz w:val="18"/>
          <w:szCs w:val="18"/>
          <w:rtl/>
        </w:rPr>
        <w:t>**</w:t>
      </w:r>
      <w:r w:rsidRPr="00711385">
        <w:rPr>
          <w:rFonts w:ascii="Arial" w:hAnsi="Arial" w:cs="Arial"/>
          <w:color w:val="000000" w:themeColor="text1"/>
          <w:sz w:val="18"/>
          <w:szCs w:val="18"/>
        </w:rPr>
        <w:t xml:space="preserve"> in the Private and Non</w:t>
      </w:r>
      <w:r w:rsidRPr="00261ECF">
        <w:rPr>
          <w:rFonts w:ascii="Arial" w:hAnsi="Arial" w:cs="Arial"/>
          <w:sz w:val="18"/>
          <w:szCs w:val="18"/>
        </w:rPr>
        <w:t xml:space="preserve">-Governmental Sectors by </w:t>
      </w:r>
      <w:r w:rsidR="00110E7C" w:rsidRPr="00261ECF">
        <w:rPr>
          <w:rFonts w:ascii="Arial" w:hAnsi="Arial" w:cs="Arial"/>
          <w:sz w:val="18"/>
          <w:szCs w:val="18"/>
        </w:rPr>
        <w:t xml:space="preserve">Region, Governorate and </w:t>
      </w:r>
      <w:r w:rsidRPr="00261ECF">
        <w:rPr>
          <w:rFonts w:ascii="Arial" w:hAnsi="Arial" w:cs="Arial"/>
          <w:sz w:val="18"/>
          <w:szCs w:val="18"/>
        </w:rPr>
        <w:t>Owner’s Sex, 2017</w:t>
      </w:r>
    </w:p>
    <w:tbl>
      <w:tblPr>
        <w:tblStyle w:val="ListTable4-Accent21"/>
        <w:bidiVisual/>
        <w:tblW w:w="5000" w:type="pct"/>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firstRow="1" w:lastRow="0" w:firstColumn="1" w:lastColumn="0" w:noHBand="0" w:noVBand="1"/>
      </w:tblPr>
      <w:tblGrid>
        <w:gridCol w:w="1074"/>
        <w:gridCol w:w="941"/>
        <w:gridCol w:w="830"/>
        <w:gridCol w:w="1259"/>
        <w:gridCol w:w="880"/>
        <w:gridCol w:w="819"/>
        <w:gridCol w:w="1558"/>
      </w:tblGrid>
      <w:tr w:rsidR="00183A84" w:rsidRPr="00114D1A" w14:paraId="534235C7" w14:textId="77777777" w:rsidTr="00183A84">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730" w:type="pct"/>
            <w:vMerge w:val="restart"/>
            <w:vAlign w:val="center"/>
          </w:tcPr>
          <w:p w14:paraId="74B76CC9" w14:textId="7C6020F5" w:rsidR="00183A84" w:rsidRPr="00114D1A" w:rsidRDefault="00183A84" w:rsidP="0078229F">
            <w:pPr>
              <w:tabs>
                <w:tab w:val="left" w:pos="2058"/>
              </w:tabs>
              <w:jc w:val="center"/>
              <w:rPr>
                <w:rFonts w:ascii="Simplified Arabic" w:hAnsi="Simplified Arabic" w:cs="Simplified Arabic"/>
                <w:sz w:val="16"/>
                <w:szCs w:val="16"/>
                <w:rtl/>
              </w:rPr>
            </w:pPr>
            <w:r>
              <w:rPr>
                <w:rFonts w:ascii="Simplified Arabic" w:hAnsi="Simplified Arabic" w:cs="Simplified Arabic" w:hint="cs"/>
                <w:sz w:val="16"/>
                <w:szCs w:val="16"/>
                <w:rtl/>
              </w:rPr>
              <w:t xml:space="preserve">المنطقة/ </w:t>
            </w:r>
            <w:r w:rsidRPr="00114D1A">
              <w:rPr>
                <w:rFonts w:ascii="Simplified Arabic" w:hAnsi="Simplified Arabic" w:cs="Simplified Arabic"/>
                <w:sz w:val="16"/>
                <w:szCs w:val="16"/>
                <w:rtl/>
              </w:rPr>
              <w:t>المحافظة</w:t>
            </w:r>
          </w:p>
        </w:tc>
        <w:tc>
          <w:tcPr>
            <w:tcW w:w="2656" w:type="pct"/>
            <w:gridSpan w:val="4"/>
            <w:vAlign w:val="center"/>
          </w:tcPr>
          <w:p w14:paraId="57138AF9" w14:textId="10007352" w:rsidR="00183A84" w:rsidRDefault="00183A84" w:rsidP="00183A84">
            <w:pPr>
              <w:tabs>
                <w:tab w:val="left" w:pos="2058"/>
              </w:tabs>
              <w:bidi/>
              <w:ind w:right="-11"/>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rPr>
            </w:pPr>
            <w:r w:rsidRPr="00D96326">
              <w:rPr>
                <w:rFonts w:ascii="Arial" w:hAnsi="Arial" w:cs="Arial"/>
                <w:sz w:val="16"/>
                <w:szCs w:val="16"/>
                <w:rtl/>
              </w:rPr>
              <w:t>الجنس</w:t>
            </w:r>
            <w:r w:rsidRPr="00D96326">
              <w:rPr>
                <w:rFonts w:ascii="Arial" w:hAnsi="Arial" w:cs="Arial" w:hint="cs"/>
                <w:sz w:val="16"/>
                <w:szCs w:val="16"/>
                <w:rtl/>
              </w:rPr>
              <w:t xml:space="preserve"> لمالك الأرض</w:t>
            </w:r>
            <w:r>
              <w:rPr>
                <w:rFonts w:ascii="Arial" w:hAnsi="Arial" w:cs="Arial" w:hint="cs"/>
                <w:sz w:val="16"/>
                <w:szCs w:val="16"/>
                <w:rtl/>
              </w:rPr>
              <w:t xml:space="preserve">                           </w:t>
            </w:r>
            <w:r w:rsidRPr="00D96326">
              <w:rPr>
                <w:rFonts w:ascii="Arial" w:hAnsi="Arial" w:cs="Arial"/>
                <w:sz w:val="16"/>
                <w:szCs w:val="16"/>
                <w:rtl/>
              </w:rPr>
              <w:t xml:space="preserve"> </w:t>
            </w:r>
            <w:r w:rsidRPr="00D96326">
              <w:rPr>
                <w:rFonts w:ascii="Arial" w:hAnsi="Arial" w:cs="Arial"/>
                <w:sz w:val="16"/>
                <w:szCs w:val="16"/>
              </w:rPr>
              <w:t>Sex of landowner</w:t>
            </w:r>
          </w:p>
        </w:tc>
        <w:tc>
          <w:tcPr>
            <w:tcW w:w="556" w:type="pct"/>
            <w:tcBorders>
              <w:bottom w:val="nil"/>
            </w:tcBorders>
            <w:vAlign w:val="center"/>
          </w:tcPr>
          <w:p w14:paraId="34C319D9" w14:textId="5782FC3D" w:rsidR="00183A84" w:rsidRPr="009E65A6" w:rsidRDefault="00183A84" w:rsidP="0078229F">
            <w:pPr>
              <w:tabs>
                <w:tab w:val="left" w:pos="2058"/>
              </w:tabs>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9E65A6">
              <w:rPr>
                <w:rFonts w:ascii="Simplified Arabic" w:hAnsi="Simplified Arabic" w:cs="Simplified Arabic"/>
                <w:sz w:val="16"/>
                <w:szCs w:val="16"/>
                <w:rtl/>
              </w:rPr>
              <w:t>المجموع</w:t>
            </w:r>
          </w:p>
        </w:tc>
        <w:tc>
          <w:tcPr>
            <w:tcW w:w="1058" w:type="pct"/>
            <w:vMerge w:val="restart"/>
            <w:vAlign w:val="center"/>
          </w:tcPr>
          <w:p w14:paraId="3BC36D3B" w14:textId="77777777" w:rsidR="00183A84" w:rsidRPr="007A48F5" w:rsidRDefault="00183A84" w:rsidP="0078229F">
            <w:pPr>
              <w:tabs>
                <w:tab w:val="left" w:pos="2058"/>
              </w:tab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Governorate</w:t>
            </w:r>
          </w:p>
        </w:tc>
      </w:tr>
      <w:tr w:rsidR="001527E5" w:rsidRPr="00114D1A" w14:paraId="5F9AB621" w14:textId="77777777" w:rsidTr="00E45736">
        <w:trPr>
          <w:cnfStyle w:val="000000100000" w:firstRow="0" w:lastRow="0" w:firstColumn="0" w:lastColumn="0" w:oddVBand="0" w:evenVBand="0" w:oddHBand="1"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730" w:type="pct"/>
            <w:vMerge/>
            <w:vAlign w:val="center"/>
            <w:hideMark/>
          </w:tcPr>
          <w:p w14:paraId="2E160470" w14:textId="77777777" w:rsidR="009E65A6" w:rsidRPr="00114D1A" w:rsidRDefault="009E65A6" w:rsidP="0078229F">
            <w:pPr>
              <w:tabs>
                <w:tab w:val="left" w:pos="2058"/>
              </w:tabs>
              <w:jc w:val="center"/>
              <w:rPr>
                <w:rFonts w:ascii="Simplified Arabic" w:hAnsi="Simplified Arabic" w:cs="Simplified Arabic"/>
                <w:sz w:val="16"/>
                <w:szCs w:val="16"/>
              </w:rPr>
            </w:pPr>
          </w:p>
        </w:tc>
        <w:tc>
          <w:tcPr>
            <w:tcW w:w="639" w:type="pct"/>
            <w:vAlign w:val="center"/>
          </w:tcPr>
          <w:p w14:paraId="1DB4FACE" w14:textId="77777777" w:rsidR="009E65A6" w:rsidRPr="00B9683E" w:rsidRDefault="009E65A6"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4"/>
                <w:szCs w:val="14"/>
                <w:rtl/>
              </w:rPr>
            </w:pPr>
            <w:r w:rsidRPr="00B9683E">
              <w:rPr>
                <w:rFonts w:ascii="Simplified Arabic" w:hAnsi="Simplified Arabic" w:cs="Simplified Arabic"/>
                <w:sz w:val="14"/>
                <w:szCs w:val="14"/>
                <w:rtl/>
              </w:rPr>
              <w:t>ذكور</w:t>
            </w:r>
          </w:p>
          <w:p w14:paraId="43067A91" w14:textId="77777777" w:rsidR="009E65A6" w:rsidRPr="00B9683E" w:rsidRDefault="009E65A6" w:rsidP="00B9683E">
            <w:pPr>
              <w:tabs>
                <w:tab w:val="left" w:pos="2058"/>
              </w:tabs>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B9683E">
              <w:rPr>
                <w:rFonts w:ascii="Arial" w:hAnsi="Arial" w:cs="Arial"/>
                <w:sz w:val="14"/>
                <w:szCs w:val="14"/>
              </w:rPr>
              <w:t>Males</w:t>
            </w:r>
          </w:p>
        </w:tc>
        <w:tc>
          <w:tcPr>
            <w:tcW w:w="564" w:type="pct"/>
            <w:vAlign w:val="center"/>
          </w:tcPr>
          <w:p w14:paraId="6A98DC53" w14:textId="77777777" w:rsidR="009E65A6" w:rsidRPr="00B9683E" w:rsidRDefault="009E65A6"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4"/>
                <w:szCs w:val="14"/>
                <w:rtl/>
              </w:rPr>
            </w:pPr>
            <w:r w:rsidRPr="00B9683E">
              <w:rPr>
                <w:rFonts w:ascii="Simplified Arabic" w:hAnsi="Simplified Arabic" w:cs="Simplified Arabic"/>
                <w:sz w:val="14"/>
                <w:szCs w:val="14"/>
                <w:rtl/>
              </w:rPr>
              <w:t>إناث</w:t>
            </w:r>
          </w:p>
          <w:p w14:paraId="05493938" w14:textId="77777777" w:rsidR="009E65A6" w:rsidRPr="00B9683E" w:rsidRDefault="009E65A6" w:rsidP="00B9683E">
            <w:pPr>
              <w:tabs>
                <w:tab w:val="left" w:pos="2058"/>
              </w:tabs>
              <w:ind w:right="-83"/>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B9683E">
              <w:rPr>
                <w:rFonts w:ascii="Arial" w:hAnsi="Arial" w:cs="Arial"/>
                <w:sz w:val="14"/>
                <w:szCs w:val="14"/>
              </w:rPr>
              <w:t>Females</w:t>
            </w:r>
          </w:p>
        </w:tc>
        <w:tc>
          <w:tcPr>
            <w:tcW w:w="855" w:type="pct"/>
            <w:vAlign w:val="center"/>
          </w:tcPr>
          <w:p w14:paraId="050FBB33" w14:textId="49793357" w:rsidR="009E65A6" w:rsidRPr="00B9683E" w:rsidRDefault="009E65A6"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4"/>
                <w:szCs w:val="14"/>
              </w:rPr>
            </w:pPr>
            <w:r w:rsidRPr="00B9683E">
              <w:rPr>
                <w:rFonts w:ascii="Simplified Arabic" w:hAnsi="Simplified Arabic" w:cs="Simplified Arabic"/>
                <w:sz w:val="14"/>
                <w:szCs w:val="14"/>
                <w:rtl/>
              </w:rPr>
              <w:t>لا ينطبق</w:t>
            </w:r>
            <w:r w:rsidR="00CD4620" w:rsidRPr="00B9683E">
              <w:rPr>
                <w:rFonts w:ascii="Simplified Arabic" w:hAnsi="Simplified Arabic" w:cs="Simplified Arabic"/>
                <w:sz w:val="14"/>
                <w:szCs w:val="14"/>
                <w:rtl/>
              </w:rPr>
              <w:t>***</w:t>
            </w:r>
          </w:p>
          <w:p w14:paraId="4D82409A" w14:textId="5048AE96" w:rsidR="009E65A6" w:rsidRPr="00B9683E" w:rsidRDefault="0004178F"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B9683E">
              <w:rPr>
                <w:rFonts w:ascii="Arial" w:hAnsi="Arial" w:cs="Arial"/>
                <w:sz w:val="14"/>
                <w:szCs w:val="14"/>
              </w:rPr>
              <w:t>Not applicable</w:t>
            </w:r>
            <w:r w:rsidR="00CD4620" w:rsidRPr="00B9683E">
              <w:rPr>
                <w:rFonts w:ascii="Arial" w:hAnsi="Arial" w:cs="Arial" w:hint="cs"/>
                <w:sz w:val="14"/>
                <w:szCs w:val="14"/>
                <w:rtl/>
              </w:rPr>
              <w:t>***</w:t>
            </w:r>
          </w:p>
        </w:tc>
        <w:tc>
          <w:tcPr>
            <w:tcW w:w="598" w:type="pct"/>
            <w:vAlign w:val="center"/>
          </w:tcPr>
          <w:p w14:paraId="31465945" w14:textId="77777777" w:rsidR="009E65A6" w:rsidRPr="00E45736" w:rsidRDefault="00C06A28"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E45736">
              <w:rPr>
                <w:rFonts w:ascii="Simplified Arabic" w:hAnsi="Simplified Arabic" w:cs="Simplified Arabic"/>
                <w:color w:val="000000" w:themeColor="text1"/>
                <w:sz w:val="14"/>
                <w:szCs w:val="14"/>
                <w:rtl/>
              </w:rPr>
              <w:t>غير مبين</w:t>
            </w:r>
          </w:p>
          <w:p w14:paraId="30A14774" w14:textId="7056B55C" w:rsidR="00133207" w:rsidRPr="00B9683E" w:rsidRDefault="00133207" w:rsidP="00B9683E">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4"/>
                <w:szCs w:val="14"/>
              </w:rPr>
            </w:pPr>
            <w:r w:rsidRPr="00E45736">
              <w:rPr>
                <w:rFonts w:ascii="Arial" w:hAnsi="Arial" w:cs="Arial"/>
                <w:color w:val="000000" w:themeColor="text1"/>
                <w:sz w:val="14"/>
                <w:szCs w:val="14"/>
              </w:rPr>
              <w:t>Not Stated</w:t>
            </w:r>
          </w:p>
        </w:tc>
        <w:tc>
          <w:tcPr>
            <w:tcW w:w="556" w:type="pct"/>
            <w:tcBorders>
              <w:top w:val="nil"/>
            </w:tcBorders>
            <w:shd w:val="clear" w:color="auto" w:fill="C0504D" w:themeFill="accent2"/>
            <w:vAlign w:val="center"/>
          </w:tcPr>
          <w:p w14:paraId="18F53248" w14:textId="23C751FE" w:rsidR="009E65A6" w:rsidRPr="00D96326" w:rsidRDefault="009E65A6" w:rsidP="0078229F">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96326">
              <w:rPr>
                <w:rFonts w:ascii="Arial" w:hAnsi="Arial" w:cs="Arial"/>
                <w:b/>
                <w:bCs/>
                <w:color w:val="FFFFFF" w:themeColor="background1"/>
                <w:sz w:val="16"/>
                <w:szCs w:val="16"/>
              </w:rPr>
              <w:t>Total</w:t>
            </w:r>
          </w:p>
        </w:tc>
        <w:tc>
          <w:tcPr>
            <w:tcW w:w="1058" w:type="pct"/>
            <w:vMerge/>
            <w:vAlign w:val="center"/>
          </w:tcPr>
          <w:p w14:paraId="1196C1EF" w14:textId="77777777" w:rsidR="009E65A6" w:rsidRPr="007A48F5" w:rsidRDefault="009E65A6" w:rsidP="0078229F">
            <w:pPr>
              <w:tabs>
                <w:tab w:val="left" w:pos="2058"/>
              </w:tabs>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r>
      <w:tr w:rsidR="001527E5" w:rsidRPr="00114D1A" w14:paraId="0C1CFD03"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3529AACC" w14:textId="6B4EDF59" w:rsidR="0004178F" w:rsidRPr="0004178F" w:rsidRDefault="0004178F" w:rsidP="00B9683E">
            <w:pPr>
              <w:tabs>
                <w:tab w:val="left" w:pos="2058"/>
              </w:tabs>
              <w:jc w:val="right"/>
              <w:rPr>
                <w:rFonts w:ascii="Simplified Arabic" w:hAnsi="Simplified Arabic" w:cs="Simplified Arabic"/>
                <w:sz w:val="16"/>
                <w:szCs w:val="16"/>
                <w:rtl/>
              </w:rPr>
            </w:pPr>
            <w:r w:rsidRPr="0004178F">
              <w:rPr>
                <w:rFonts w:ascii="Simplified Arabic" w:hAnsi="Simplified Arabic" w:cs="Simplified Arabic"/>
                <w:sz w:val="16"/>
                <w:szCs w:val="16"/>
                <w:rtl/>
              </w:rPr>
              <w:t>فلسطين</w:t>
            </w:r>
          </w:p>
        </w:tc>
        <w:tc>
          <w:tcPr>
            <w:tcW w:w="639" w:type="pct"/>
            <w:vAlign w:val="center"/>
          </w:tcPr>
          <w:p w14:paraId="1A8A31D9" w14:textId="17D7A56E" w:rsidR="0004178F" w:rsidRPr="00CD4620"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CD4620">
              <w:rPr>
                <w:rFonts w:ascii="Arial" w:hAnsi="Arial" w:cs="Arial"/>
                <w:b/>
                <w:bCs/>
                <w:sz w:val="16"/>
                <w:szCs w:val="16"/>
              </w:rPr>
              <w:t>123,215</w:t>
            </w:r>
          </w:p>
        </w:tc>
        <w:tc>
          <w:tcPr>
            <w:tcW w:w="564" w:type="pct"/>
            <w:vAlign w:val="center"/>
          </w:tcPr>
          <w:p w14:paraId="42A70E39" w14:textId="46F22827" w:rsidR="0004178F" w:rsidRPr="00CD4620"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CD4620">
              <w:rPr>
                <w:rFonts w:ascii="Arial" w:hAnsi="Arial" w:cs="Arial"/>
                <w:b/>
                <w:bCs/>
                <w:sz w:val="16"/>
                <w:szCs w:val="16"/>
              </w:rPr>
              <w:t>12,505</w:t>
            </w:r>
          </w:p>
        </w:tc>
        <w:tc>
          <w:tcPr>
            <w:tcW w:w="855" w:type="pct"/>
            <w:vAlign w:val="center"/>
          </w:tcPr>
          <w:p w14:paraId="1DD989FC" w14:textId="52FB4D0A" w:rsidR="0004178F" w:rsidRPr="00CD4620"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13,106</w:t>
            </w:r>
          </w:p>
        </w:tc>
        <w:tc>
          <w:tcPr>
            <w:tcW w:w="598" w:type="pct"/>
            <w:vAlign w:val="center"/>
          </w:tcPr>
          <w:p w14:paraId="3D8F43E4" w14:textId="0DC74F8E" w:rsidR="0004178F" w:rsidRPr="00CD4620"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885</w:t>
            </w:r>
          </w:p>
        </w:tc>
        <w:tc>
          <w:tcPr>
            <w:tcW w:w="556" w:type="pct"/>
            <w:vAlign w:val="center"/>
          </w:tcPr>
          <w:p w14:paraId="3C2C5646" w14:textId="3243A2AC" w:rsidR="0004178F" w:rsidRPr="00CD4620"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149,711</w:t>
            </w:r>
          </w:p>
        </w:tc>
        <w:tc>
          <w:tcPr>
            <w:tcW w:w="1058" w:type="pct"/>
            <w:vAlign w:val="center"/>
          </w:tcPr>
          <w:p w14:paraId="0BF68A1C" w14:textId="2309897C" w:rsidR="0004178F" w:rsidRPr="0004178F"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b/>
                <w:bCs/>
                <w:sz w:val="16"/>
                <w:szCs w:val="16"/>
              </w:rPr>
              <w:t>Palestine</w:t>
            </w:r>
          </w:p>
        </w:tc>
      </w:tr>
      <w:tr w:rsidR="001527E5" w:rsidRPr="00114D1A" w14:paraId="464280CE"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5980786C" w14:textId="63D94B9F" w:rsidR="0004178F" w:rsidRPr="0004178F" w:rsidRDefault="0004178F" w:rsidP="00B9683E">
            <w:pPr>
              <w:tabs>
                <w:tab w:val="left" w:pos="2058"/>
              </w:tabs>
              <w:jc w:val="right"/>
              <w:rPr>
                <w:rFonts w:ascii="Simplified Arabic" w:hAnsi="Simplified Arabic" w:cs="Simplified Arabic"/>
                <w:sz w:val="16"/>
                <w:szCs w:val="16"/>
                <w:rtl/>
              </w:rPr>
            </w:pPr>
            <w:r w:rsidRPr="0004178F">
              <w:rPr>
                <w:rFonts w:ascii="Simplified Arabic" w:hAnsi="Simplified Arabic" w:cs="Simplified Arabic"/>
                <w:sz w:val="16"/>
                <w:szCs w:val="16"/>
                <w:rtl/>
              </w:rPr>
              <w:t>الضفة الغربية</w:t>
            </w:r>
          </w:p>
        </w:tc>
        <w:tc>
          <w:tcPr>
            <w:tcW w:w="639" w:type="pct"/>
            <w:vAlign w:val="center"/>
          </w:tcPr>
          <w:p w14:paraId="3098AA84" w14:textId="67C48124"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CD4620">
              <w:rPr>
                <w:rFonts w:ascii="Arial" w:hAnsi="Arial" w:cs="Arial"/>
                <w:b/>
                <w:bCs/>
                <w:sz w:val="16"/>
                <w:szCs w:val="16"/>
              </w:rPr>
              <w:t>83,618</w:t>
            </w:r>
          </w:p>
        </w:tc>
        <w:tc>
          <w:tcPr>
            <w:tcW w:w="564" w:type="pct"/>
            <w:vAlign w:val="center"/>
          </w:tcPr>
          <w:p w14:paraId="6BD25747" w14:textId="789B280D"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CD4620">
              <w:rPr>
                <w:rFonts w:ascii="Arial" w:hAnsi="Arial" w:cs="Arial"/>
                <w:b/>
                <w:bCs/>
                <w:sz w:val="16"/>
                <w:szCs w:val="16"/>
              </w:rPr>
              <w:t>9,258</w:t>
            </w:r>
          </w:p>
        </w:tc>
        <w:tc>
          <w:tcPr>
            <w:tcW w:w="855" w:type="pct"/>
            <w:vAlign w:val="center"/>
          </w:tcPr>
          <w:p w14:paraId="7F6B2A03" w14:textId="735C8317"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9,130</w:t>
            </w:r>
          </w:p>
        </w:tc>
        <w:tc>
          <w:tcPr>
            <w:tcW w:w="598" w:type="pct"/>
            <w:vAlign w:val="center"/>
          </w:tcPr>
          <w:p w14:paraId="4D37B298" w14:textId="3F1DF9AC"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880</w:t>
            </w:r>
          </w:p>
        </w:tc>
        <w:tc>
          <w:tcPr>
            <w:tcW w:w="556" w:type="pct"/>
            <w:vAlign w:val="center"/>
          </w:tcPr>
          <w:p w14:paraId="6CCB54A5" w14:textId="7C00201C"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102,886</w:t>
            </w:r>
          </w:p>
        </w:tc>
        <w:tc>
          <w:tcPr>
            <w:tcW w:w="1058" w:type="pct"/>
            <w:vAlign w:val="center"/>
          </w:tcPr>
          <w:p w14:paraId="4F7B3F91" w14:textId="66CE5E18" w:rsidR="0004178F" w:rsidRPr="0004178F"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b/>
                <w:bCs/>
                <w:sz w:val="16"/>
                <w:szCs w:val="16"/>
              </w:rPr>
              <w:t>West Bank</w:t>
            </w:r>
          </w:p>
        </w:tc>
      </w:tr>
      <w:tr w:rsidR="001527E5" w:rsidRPr="00114D1A" w14:paraId="67EBF458" w14:textId="77777777" w:rsidTr="00B82618">
        <w:trPr>
          <w:trHeight w:hRule="exact" w:val="263"/>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4D49F4B1"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جنين</w:t>
            </w:r>
          </w:p>
        </w:tc>
        <w:tc>
          <w:tcPr>
            <w:tcW w:w="639" w:type="pct"/>
            <w:vAlign w:val="center"/>
          </w:tcPr>
          <w:p w14:paraId="293D08F0" w14:textId="2BDCD034"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11,192</w:t>
            </w:r>
          </w:p>
        </w:tc>
        <w:tc>
          <w:tcPr>
            <w:tcW w:w="564" w:type="pct"/>
            <w:vAlign w:val="center"/>
          </w:tcPr>
          <w:p w14:paraId="258CA27A" w14:textId="512C2272"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1,281</w:t>
            </w:r>
          </w:p>
        </w:tc>
        <w:tc>
          <w:tcPr>
            <w:tcW w:w="855" w:type="pct"/>
            <w:vAlign w:val="center"/>
          </w:tcPr>
          <w:p w14:paraId="1F41DA25" w14:textId="25325B2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902</w:t>
            </w:r>
          </w:p>
        </w:tc>
        <w:tc>
          <w:tcPr>
            <w:tcW w:w="598" w:type="pct"/>
            <w:vAlign w:val="center"/>
          </w:tcPr>
          <w:p w14:paraId="29F8E87F" w14:textId="17E01561"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23</w:t>
            </w:r>
          </w:p>
        </w:tc>
        <w:tc>
          <w:tcPr>
            <w:tcW w:w="556" w:type="pct"/>
            <w:vAlign w:val="center"/>
          </w:tcPr>
          <w:p w14:paraId="3C5A7D48" w14:textId="0AA0E9C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13,398</w:t>
            </w:r>
          </w:p>
        </w:tc>
        <w:tc>
          <w:tcPr>
            <w:tcW w:w="1058" w:type="pct"/>
            <w:vAlign w:val="center"/>
          </w:tcPr>
          <w:p w14:paraId="768503B3"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Jenin </w:t>
            </w:r>
          </w:p>
        </w:tc>
      </w:tr>
      <w:tr w:rsidR="001527E5" w:rsidRPr="00114D1A" w14:paraId="49804A2C" w14:textId="77777777" w:rsidTr="00B82618">
        <w:trPr>
          <w:cnfStyle w:val="000000100000" w:firstRow="0" w:lastRow="0" w:firstColumn="0" w:lastColumn="0" w:oddVBand="0" w:evenVBand="0" w:oddHBand="1" w:evenHBand="0" w:firstRowFirstColumn="0" w:firstRowLastColumn="0" w:lastRowFirstColumn="0" w:lastRowLastColumn="0"/>
          <w:trHeight w:hRule="exact" w:val="60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6209B9CB"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7A48F5">
              <w:rPr>
                <w:rFonts w:ascii="Simplified Arabic" w:hAnsi="Simplified Arabic" w:cs="Simplified Arabic"/>
                <w:b w:val="0"/>
                <w:bCs w:val="0"/>
                <w:sz w:val="16"/>
                <w:szCs w:val="16"/>
                <w:rtl/>
              </w:rPr>
              <w:t>طوباس والأغوار الشمالية</w:t>
            </w:r>
          </w:p>
        </w:tc>
        <w:tc>
          <w:tcPr>
            <w:tcW w:w="639" w:type="pct"/>
            <w:vAlign w:val="center"/>
          </w:tcPr>
          <w:p w14:paraId="2A299B2E" w14:textId="5A355254"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1,536</w:t>
            </w:r>
          </w:p>
        </w:tc>
        <w:tc>
          <w:tcPr>
            <w:tcW w:w="564" w:type="pct"/>
            <w:vAlign w:val="center"/>
          </w:tcPr>
          <w:p w14:paraId="193305E9" w14:textId="4AA454F4"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189</w:t>
            </w:r>
          </w:p>
        </w:tc>
        <w:tc>
          <w:tcPr>
            <w:tcW w:w="855" w:type="pct"/>
            <w:vAlign w:val="center"/>
          </w:tcPr>
          <w:p w14:paraId="55767916" w14:textId="1D5BF8D2"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139</w:t>
            </w:r>
          </w:p>
        </w:tc>
        <w:tc>
          <w:tcPr>
            <w:tcW w:w="598" w:type="pct"/>
            <w:vAlign w:val="center"/>
          </w:tcPr>
          <w:p w14:paraId="7EE94440" w14:textId="6C656482"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2</w:t>
            </w:r>
          </w:p>
        </w:tc>
        <w:tc>
          <w:tcPr>
            <w:tcW w:w="556" w:type="pct"/>
            <w:vAlign w:val="center"/>
          </w:tcPr>
          <w:p w14:paraId="3D1018BC" w14:textId="08CDAF5D"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1,866</w:t>
            </w:r>
          </w:p>
        </w:tc>
        <w:tc>
          <w:tcPr>
            <w:tcW w:w="1058" w:type="pct"/>
            <w:vAlign w:val="center"/>
          </w:tcPr>
          <w:p w14:paraId="2D91B2AC" w14:textId="77777777"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Tubas &amp; Northern Valleys</w:t>
            </w:r>
          </w:p>
        </w:tc>
      </w:tr>
      <w:tr w:rsidR="001527E5" w:rsidRPr="00114D1A" w14:paraId="5D64E983" w14:textId="77777777" w:rsidTr="00B82618">
        <w:trPr>
          <w:trHeight w:hRule="exact" w:val="248"/>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59AA6415"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طولكرم</w:t>
            </w:r>
          </w:p>
        </w:tc>
        <w:tc>
          <w:tcPr>
            <w:tcW w:w="639" w:type="pct"/>
            <w:vAlign w:val="center"/>
          </w:tcPr>
          <w:p w14:paraId="78CE5B42" w14:textId="55CD380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6,017</w:t>
            </w:r>
          </w:p>
        </w:tc>
        <w:tc>
          <w:tcPr>
            <w:tcW w:w="564" w:type="pct"/>
            <w:vAlign w:val="center"/>
          </w:tcPr>
          <w:p w14:paraId="1F8FE6D1" w14:textId="3CEC76E9"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787</w:t>
            </w:r>
          </w:p>
        </w:tc>
        <w:tc>
          <w:tcPr>
            <w:tcW w:w="855" w:type="pct"/>
            <w:vAlign w:val="center"/>
          </w:tcPr>
          <w:p w14:paraId="6E96B2DE" w14:textId="569A8BDB"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560</w:t>
            </w:r>
          </w:p>
        </w:tc>
        <w:tc>
          <w:tcPr>
            <w:tcW w:w="598" w:type="pct"/>
            <w:vAlign w:val="center"/>
          </w:tcPr>
          <w:p w14:paraId="647C39DE" w14:textId="01F427C7"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11</w:t>
            </w:r>
          </w:p>
        </w:tc>
        <w:tc>
          <w:tcPr>
            <w:tcW w:w="556" w:type="pct"/>
            <w:vAlign w:val="center"/>
          </w:tcPr>
          <w:p w14:paraId="2658F1C6" w14:textId="0EA6C142"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7,375</w:t>
            </w:r>
          </w:p>
        </w:tc>
        <w:tc>
          <w:tcPr>
            <w:tcW w:w="1058" w:type="pct"/>
            <w:vAlign w:val="center"/>
          </w:tcPr>
          <w:p w14:paraId="3D400DF9"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Tulkarm </w:t>
            </w:r>
          </w:p>
        </w:tc>
      </w:tr>
      <w:tr w:rsidR="001527E5" w:rsidRPr="00114D1A" w14:paraId="3F03115A"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035F418D"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نابلس</w:t>
            </w:r>
          </w:p>
        </w:tc>
        <w:tc>
          <w:tcPr>
            <w:tcW w:w="639" w:type="pct"/>
            <w:vAlign w:val="center"/>
          </w:tcPr>
          <w:p w14:paraId="78627478" w14:textId="2E50AACA"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14,685</w:t>
            </w:r>
          </w:p>
        </w:tc>
        <w:tc>
          <w:tcPr>
            <w:tcW w:w="564" w:type="pct"/>
            <w:vAlign w:val="center"/>
          </w:tcPr>
          <w:p w14:paraId="741B0CE9" w14:textId="67B4DF7F"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1,477</w:t>
            </w:r>
          </w:p>
        </w:tc>
        <w:tc>
          <w:tcPr>
            <w:tcW w:w="855" w:type="pct"/>
            <w:vAlign w:val="center"/>
          </w:tcPr>
          <w:p w14:paraId="4CCB4772" w14:textId="20EEFC5B"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1,665</w:t>
            </w:r>
          </w:p>
        </w:tc>
        <w:tc>
          <w:tcPr>
            <w:tcW w:w="598" w:type="pct"/>
            <w:vAlign w:val="center"/>
          </w:tcPr>
          <w:p w14:paraId="7B86D3CE" w14:textId="0B53F425"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33</w:t>
            </w:r>
          </w:p>
        </w:tc>
        <w:tc>
          <w:tcPr>
            <w:tcW w:w="556" w:type="pct"/>
            <w:vAlign w:val="center"/>
          </w:tcPr>
          <w:p w14:paraId="2D80C38C" w14:textId="2EC9F50D"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17,860</w:t>
            </w:r>
          </w:p>
        </w:tc>
        <w:tc>
          <w:tcPr>
            <w:tcW w:w="1058" w:type="pct"/>
            <w:vAlign w:val="center"/>
          </w:tcPr>
          <w:p w14:paraId="3FDA9140" w14:textId="77777777"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Nablus </w:t>
            </w:r>
          </w:p>
        </w:tc>
      </w:tr>
      <w:tr w:rsidR="001527E5" w:rsidRPr="00114D1A" w14:paraId="6432C0BB"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73BD8003"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قلقيلية</w:t>
            </w:r>
          </w:p>
        </w:tc>
        <w:tc>
          <w:tcPr>
            <w:tcW w:w="639" w:type="pct"/>
            <w:vAlign w:val="center"/>
          </w:tcPr>
          <w:p w14:paraId="47E4D685" w14:textId="14CAC3C0"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3,505</w:t>
            </w:r>
          </w:p>
        </w:tc>
        <w:tc>
          <w:tcPr>
            <w:tcW w:w="564" w:type="pct"/>
            <w:vAlign w:val="center"/>
          </w:tcPr>
          <w:p w14:paraId="310687A8" w14:textId="41C44FED"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361</w:t>
            </w:r>
          </w:p>
        </w:tc>
        <w:tc>
          <w:tcPr>
            <w:tcW w:w="855" w:type="pct"/>
            <w:vAlign w:val="center"/>
          </w:tcPr>
          <w:p w14:paraId="628EFB9D" w14:textId="233B1343"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226</w:t>
            </w:r>
          </w:p>
        </w:tc>
        <w:tc>
          <w:tcPr>
            <w:tcW w:w="598" w:type="pct"/>
            <w:vAlign w:val="center"/>
          </w:tcPr>
          <w:p w14:paraId="6E6DB9F7" w14:textId="2C5EB4D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8</w:t>
            </w:r>
          </w:p>
        </w:tc>
        <w:tc>
          <w:tcPr>
            <w:tcW w:w="556" w:type="pct"/>
            <w:vAlign w:val="center"/>
          </w:tcPr>
          <w:p w14:paraId="2257B018" w14:textId="484CDBEC"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4,100</w:t>
            </w:r>
          </w:p>
        </w:tc>
        <w:tc>
          <w:tcPr>
            <w:tcW w:w="1058" w:type="pct"/>
            <w:vAlign w:val="center"/>
          </w:tcPr>
          <w:p w14:paraId="190B5E70"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Qalqiliya</w:t>
            </w:r>
          </w:p>
        </w:tc>
      </w:tr>
      <w:tr w:rsidR="001527E5" w:rsidRPr="00114D1A" w14:paraId="221E097B"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0A18C22B"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سلفيت</w:t>
            </w:r>
          </w:p>
        </w:tc>
        <w:tc>
          <w:tcPr>
            <w:tcW w:w="639" w:type="pct"/>
            <w:vAlign w:val="center"/>
          </w:tcPr>
          <w:p w14:paraId="72DDA53D" w14:textId="479DC693"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2,369</w:t>
            </w:r>
          </w:p>
        </w:tc>
        <w:tc>
          <w:tcPr>
            <w:tcW w:w="564" w:type="pct"/>
            <w:vAlign w:val="center"/>
          </w:tcPr>
          <w:p w14:paraId="3C190926" w14:textId="0AD7C714"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412</w:t>
            </w:r>
          </w:p>
        </w:tc>
        <w:tc>
          <w:tcPr>
            <w:tcW w:w="855" w:type="pct"/>
            <w:vAlign w:val="center"/>
          </w:tcPr>
          <w:p w14:paraId="2780D78A" w14:textId="12FCFD4B"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196</w:t>
            </w:r>
          </w:p>
        </w:tc>
        <w:tc>
          <w:tcPr>
            <w:tcW w:w="598" w:type="pct"/>
            <w:vAlign w:val="center"/>
          </w:tcPr>
          <w:p w14:paraId="21F123F5" w14:textId="0E8DF479"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w:t>
            </w:r>
          </w:p>
        </w:tc>
        <w:tc>
          <w:tcPr>
            <w:tcW w:w="556" w:type="pct"/>
            <w:vAlign w:val="center"/>
          </w:tcPr>
          <w:p w14:paraId="14D98FB8" w14:textId="76E891B5"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2,978</w:t>
            </w:r>
          </w:p>
        </w:tc>
        <w:tc>
          <w:tcPr>
            <w:tcW w:w="1058" w:type="pct"/>
            <w:vAlign w:val="center"/>
          </w:tcPr>
          <w:p w14:paraId="796B3D5D" w14:textId="77777777"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Salfit</w:t>
            </w:r>
          </w:p>
        </w:tc>
      </w:tr>
      <w:tr w:rsidR="001527E5" w:rsidRPr="00114D1A" w14:paraId="4F3328D1" w14:textId="77777777" w:rsidTr="00B82618">
        <w:trPr>
          <w:trHeight w:hRule="exact" w:val="431"/>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755E6E59"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رام الله والبيرة</w:t>
            </w:r>
          </w:p>
        </w:tc>
        <w:tc>
          <w:tcPr>
            <w:tcW w:w="639" w:type="pct"/>
            <w:vAlign w:val="center"/>
          </w:tcPr>
          <w:p w14:paraId="42BC5527" w14:textId="532ABF1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10,768</w:t>
            </w:r>
          </w:p>
        </w:tc>
        <w:tc>
          <w:tcPr>
            <w:tcW w:w="564" w:type="pct"/>
            <w:vAlign w:val="center"/>
          </w:tcPr>
          <w:p w14:paraId="4E1B86B8" w14:textId="29F1DCC1"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1,415</w:t>
            </w:r>
          </w:p>
        </w:tc>
        <w:tc>
          <w:tcPr>
            <w:tcW w:w="855" w:type="pct"/>
            <w:vAlign w:val="center"/>
          </w:tcPr>
          <w:p w14:paraId="110C1A9C" w14:textId="3EAE9435"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2,537</w:t>
            </w:r>
          </w:p>
        </w:tc>
        <w:tc>
          <w:tcPr>
            <w:tcW w:w="598" w:type="pct"/>
            <w:vAlign w:val="center"/>
          </w:tcPr>
          <w:p w14:paraId="1F1C5047" w14:textId="4A7882A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719</w:t>
            </w:r>
          </w:p>
        </w:tc>
        <w:tc>
          <w:tcPr>
            <w:tcW w:w="556" w:type="pct"/>
            <w:vAlign w:val="center"/>
          </w:tcPr>
          <w:p w14:paraId="18659D61" w14:textId="0C3932DD"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15,439</w:t>
            </w:r>
          </w:p>
        </w:tc>
        <w:tc>
          <w:tcPr>
            <w:tcW w:w="1058" w:type="pct"/>
            <w:vAlign w:val="center"/>
          </w:tcPr>
          <w:p w14:paraId="0D534964"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Ramallah &amp; Al-Bireh</w:t>
            </w:r>
          </w:p>
        </w:tc>
      </w:tr>
      <w:tr w:rsidR="001527E5" w:rsidRPr="00114D1A" w14:paraId="29FD1420" w14:textId="77777777" w:rsidTr="00B82618">
        <w:trPr>
          <w:cnfStyle w:val="000000100000" w:firstRow="0" w:lastRow="0" w:firstColumn="0" w:lastColumn="0" w:oddVBand="0" w:evenVBand="0" w:oddHBand="1" w:evenHBand="0" w:firstRowFirstColumn="0" w:firstRowLastColumn="0" w:lastRowFirstColumn="0" w:lastRowLastColumn="0"/>
          <w:trHeight w:hRule="exact" w:val="436"/>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78B1A932"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أريحا والأغوار</w:t>
            </w:r>
          </w:p>
        </w:tc>
        <w:tc>
          <w:tcPr>
            <w:tcW w:w="639" w:type="pct"/>
            <w:vAlign w:val="center"/>
          </w:tcPr>
          <w:p w14:paraId="52B4EA1C" w14:textId="0960F4DF"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731</w:t>
            </w:r>
          </w:p>
        </w:tc>
        <w:tc>
          <w:tcPr>
            <w:tcW w:w="564" w:type="pct"/>
            <w:vAlign w:val="center"/>
          </w:tcPr>
          <w:p w14:paraId="01861343" w14:textId="679EC568"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83</w:t>
            </w:r>
          </w:p>
        </w:tc>
        <w:tc>
          <w:tcPr>
            <w:tcW w:w="855" w:type="pct"/>
            <w:vAlign w:val="center"/>
          </w:tcPr>
          <w:p w14:paraId="0F9D91B6" w14:textId="5108220A"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84</w:t>
            </w:r>
          </w:p>
        </w:tc>
        <w:tc>
          <w:tcPr>
            <w:tcW w:w="598" w:type="pct"/>
            <w:vAlign w:val="center"/>
          </w:tcPr>
          <w:p w14:paraId="72446001" w14:textId="400EABC1"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18</w:t>
            </w:r>
          </w:p>
        </w:tc>
        <w:tc>
          <w:tcPr>
            <w:tcW w:w="556" w:type="pct"/>
            <w:vAlign w:val="center"/>
          </w:tcPr>
          <w:p w14:paraId="2AEBB894" w14:textId="0DDFE7F4"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916</w:t>
            </w:r>
          </w:p>
        </w:tc>
        <w:tc>
          <w:tcPr>
            <w:tcW w:w="1058" w:type="pct"/>
            <w:vAlign w:val="center"/>
          </w:tcPr>
          <w:p w14:paraId="3014D35B" w14:textId="77777777"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Jericho &amp; AL Aghwar</w:t>
            </w:r>
          </w:p>
        </w:tc>
      </w:tr>
      <w:tr w:rsidR="001527E5" w:rsidRPr="00114D1A" w14:paraId="4455AC03"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6CF9EB72"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القدس</w:t>
            </w:r>
          </w:p>
        </w:tc>
        <w:tc>
          <w:tcPr>
            <w:tcW w:w="639" w:type="pct"/>
            <w:vAlign w:val="center"/>
          </w:tcPr>
          <w:p w14:paraId="4ACA787A" w14:textId="61D23123"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4,572</w:t>
            </w:r>
          </w:p>
        </w:tc>
        <w:tc>
          <w:tcPr>
            <w:tcW w:w="564" w:type="pct"/>
            <w:vAlign w:val="center"/>
          </w:tcPr>
          <w:p w14:paraId="547CAC85" w14:textId="57B40014"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455</w:t>
            </w:r>
          </w:p>
        </w:tc>
        <w:tc>
          <w:tcPr>
            <w:tcW w:w="855" w:type="pct"/>
            <w:vAlign w:val="center"/>
          </w:tcPr>
          <w:p w14:paraId="4DF3601A" w14:textId="2F73DC7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410</w:t>
            </w:r>
          </w:p>
        </w:tc>
        <w:tc>
          <w:tcPr>
            <w:tcW w:w="598" w:type="pct"/>
            <w:vAlign w:val="center"/>
          </w:tcPr>
          <w:p w14:paraId="35397921" w14:textId="0ADE0CA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3</w:t>
            </w:r>
          </w:p>
        </w:tc>
        <w:tc>
          <w:tcPr>
            <w:tcW w:w="556" w:type="pct"/>
            <w:vAlign w:val="center"/>
          </w:tcPr>
          <w:p w14:paraId="0CBAB3F8" w14:textId="03988F2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5,440</w:t>
            </w:r>
          </w:p>
        </w:tc>
        <w:tc>
          <w:tcPr>
            <w:tcW w:w="1058" w:type="pct"/>
            <w:vAlign w:val="center"/>
          </w:tcPr>
          <w:p w14:paraId="7196E17F"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Jerusalem</w:t>
            </w:r>
          </w:p>
        </w:tc>
      </w:tr>
      <w:tr w:rsidR="001527E5" w:rsidRPr="00114D1A" w14:paraId="444E7A78"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25B4D811"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بيت لحم</w:t>
            </w:r>
          </w:p>
        </w:tc>
        <w:tc>
          <w:tcPr>
            <w:tcW w:w="639" w:type="pct"/>
            <w:vAlign w:val="center"/>
          </w:tcPr>
          <w:p w14:paraId="25D1CA03" w14:textId="0EB8AA41"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7,031</w:t>
            </w:r>
          </w:p>
        </w:tc>
        <w:tc>
          <w:tcPr>
            <w:tcW w:w="564" w:type="pct"/>
            <w:vAlign w:val="center"/>
          </w:tcPr>
          <w:p w14:paraId="7C3F93A7" w14:textId="5D684658"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4178F">
              <w:rPr>
                <w:rFonts w:ascii="Arial" w:hAnsi="Arial" w:cs="Arial"/>
                <w:sz w:val="16"/>
                <w:szCs w:val="16"/>
              </w:rPr>
              <w:t>924</w:t>
            </w:r>
          </w:p>
        </w:tc>
        <w:tc>
          <w:tcPr>
            <w:tcW w:w="855" w:type="pct"/>
            <w:vAlign w:val="center"/>
          </w:tcPr>
          <w:p w14:paraId="2E106135" w14:textId="045F89CB"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749</w:t>
            </w:r>
          </w:p>
        </w:tc>
        <w:tc>
          <w:tcPr>
            <w:tcW w:w="598" w:type="pct"/>
            <w:vAlign w:val="center"/>
          </w:tcPr>
          <w:p w14:paraId="14C7305A" w14:textId="6035F2D5"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54</w:t>
            </w:r>
          </w:p>
        </w:tc>
        <w:tc>
          <w:tcPr>
            <w:tcW w:w="556" w:type="pct"/>
            <w:vAlign w:val="center"/>
          </w:tcPr>
          <w:p w14:paraId="456E0BB1" w14:textId="10B1B72A"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8,758</w:t>
            </w:r>
          </w:p>
        </w:tc>
        <w:tc>
          <w:tcPr>
            <w:tcW w:w="1058" w:type="pct"/>
            <w:vAlign w:val="center"/>
          </w:tcPr>
          <w:p w14:paraId="29C34C2F" w14:textId="77777777"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Bethlehem </w:t>
            </w:r>
          </w:p>
        </w:tc>
      </w:tr>
      <w:tr w:rsidR="001527E5" w:rsidRPr="00114D1A" w14:paraId="65E4DF4A"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hideMark/>
          </w:tcPr>
          <w:p w14:paraId="11BD2DCE" w14:textId="77777777" w:rsidR="0004178F" w:rsidRPr="00114D1A" w:rsidRDefault="0004178F" w:rsidP="00B9683E">
            <w:pPr>
              <w:tabs>
                <w:tab w:val="left" w:pos="2058"/>
              </w:tabs>
              <w:jc w:val="right"/>
              <w:rPr>
                <w:rFonts w:ascii="Simplified Arabic" w:hAnsi="Simplified Arabic" w:cs="Simplified Arabic"/>
                <w:b w:val="0"/>
                <w:bCs w:val="0"/>
                <w:sz w:val="16"/>
                <w:szCs w:val="16"/>
              </w:rPr>
            </w:pPr>
            <w:r w:rsidRPr="00114D1A">
              <w:rPr>
                <w:rFonts w:ascii="Simplified Arabic" w:hAnsi="Simplified Arabic" w:cs="Simplified Arabic"/>
                <w:b w:val="0"/>
                <w:bCs w:val="0"/>
                <w:sz w:val="16"/>
                <w:szCs w:val="16"/>
                <w:rtl/>
              </w:rPr>
              <w:t>الخليل</w:t>
            </w:r>
          </w:p>
        </w:tc>
        <w:tc>
          <w:tcPr>
            <w:tcW w:w="639" w:type="pct"/>
            <w:vAlign w:val="center"/>
          </w:tcPr>
          <w:p w14:paraId="2192F401" w14:textId="0CCC7B4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21,212</w:t>
            </w:r>
          </w:p>
        </w:tc>
        <w:tc>
          <w:tcPr>
            <w:tcW w:w="564" w:type="pct"/>
            <w:vAlign w:val="center"/>
          </w:tcPr>
          <w:p w14:paraId="1DA79EBC" w14:textId="1BA35041"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4178F">
              <w:rPr>
                <w:rFonts w:ascii="Arial" w:hAnsi="Arial" w:cs="Arial"/>
                <w:sz w:val="16"/>
                <w:szCs w:val="16"/>
              </w:rPr>
              <w:t>1,874</w:t>
            </w:r>
          </w:p>
        </w:tc>
        <w:tc>
          <w:tcPr>
            <w:tcW w:w="855" w:type="pct"/>
            <w:vAlign w:val="center"/>
          </w:tcPr>
          <w:p w14:paraId="42815A01" w14:textId="634A9D2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1,662</w:t>
            </w:r>
          </w:p>
        </w:tc>
        <w:tc>
          <w:tcPr>
            <w:tcW w:w="598" w:type="pct"/>
            <w:vAlign w:val="center"/>
          </w:tcPr>
          <w:p w14:paraId="09B8D98D" w14:textId="407D108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8</w:t>
            </w:r>
          </w:p>
        </w:tc>
        <w:tc>
          <w:tcPr>
            <w:tcW w:w="556" w:type="pct"/>
            <w:vAlign w:val="center"/>
          </w:tcPr>
          <w:p w14:paraId="7766ABAE" w14:textId="18EFFFE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24,756</w:t>
            </w:r>
          </w:p>
        </w:tc>
        <w:tc>
          <w:tcPr>
            <w:tcW w:w="1058" w:type="pct"/>
            <w:vAlign w:val="center"/>
          </w:tcPr>
          <w:p w14:paraId="38D531D1" w14:textId="77777777"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Hebron</w:t>
            </w:r>
          </w:p>
        </w:tc>
      </w:tr>
      <w:tr w:rsidR="001527E5" w:rsidRPr="00114D1A" w14:paraId="66D2ED7E"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215468BA" w14:textId="0C17DD75" w:rsidR="0004178F" w:rsidRPr="00114D1A" w:rsidRDefault="0004178F" w:rsidP="00B9683E">
            <w:pPr>
              <w:tabs>
                <w:tab w:val="left" w:pos="2058"/>
              </w:tabs>
              <w:jc w:val="right"/>
              <w:rPr>
                <w:rFonts w:ascii="Simplified Arabic" w:hAnsi="Simplified Arabic" w:cs="Simplified Arabic"/>
                <w:b w:val="0"/>
                <w:bCs w:val="0"/>
                <w:sz w:val="16"/>
                <w:szCs w:val="16"/>
                <w:rtl/>
              </w:rPr>
            </w:pPr>
            <w:r w:rsidRPr="00DE3E61">
              <w:rPr>
                <w:rFonts w:ascii="Simplified Arabic" w:hAnsi="Simplified Arabic" w:cs="Simplified Arabic"/>
                <w:sz w:val="16"/>
                <w:szCs w:val="16"/>
                <w:rtl/>
              </w:rPr>
              <w:t>قطاع</w:t>
            </w:r>
            <w:r>
              <w:rPr>
                <w:rFonts w:ascii="Simplified Arabic" w:hAnsi="Simplified Arabic" w:cs="Simplified Arabic"/>
                <w:sz w:val="16"/>
                <w:szCs w:val="16"/>
                <w:rtl/>
              </w:rPr>
              <w:t xml:space="preserve"> </w:t>
            </w:r>
            <w:r w:rsidRPr="00DE3E61">
              <w:rPr>
                <w:rFonts w:ascii="Simplified Arabic" w:hAnsi="Simplified Arabic" w:cs="Simplified Arabic"/>
                <w:sz w:val="16"/>
                <w:szCs w:val="16"/>
                <w:rtl/>
              </w:rPr>
              <w:t>غزة</w:t>
            </w:r>
          </w:p>
        </w:tc>
        <w:tc>
          <w:tcPr>
            <w:tcW w:w="639" w:type="pct"/>
            <w:vAlign w:val="center"/>
          </w:tcPr>
          <w:p w14:paraId="3E427ABE" w14:textId="4A3A3516"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39,597</w:t>
            </w:r>
          </w:p>
        </w:tc>
        <w:tc>
          <w:tcPr>
            <w:tcW w:w="564" w:type="pct"/>
            <w:vAlign w:val="center"/>
          </w:tcPr>
          <w:p w14:paraId="176B9654" w14:textId="36136ED9"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3,247</w:t>
            </w:r>
          </w:p>
        </w:tc>
        <w:tc>
          <w:tcPr>
            <w:tcW w:w="855" w:type="pct"/>
            <w:vAlign w:val="center"/>
          </w:tcPr>
          <w:p w14:paraId="1572DD0D" w14:textId="22905D37"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3,976</w:t>
            </w:r>
          </w:p>
        </w:tc>
        <w:tc>
          <w:tcPr>
            <w:tcW w:w="598" w:type="pct"/>
            <w:vAlign w:val="center"/>
          </w:tcPr>
          <w:p w14:paraId="7296E89A" w14:textId="1754CD6A"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5</w:t>
            </w:r>
          </w:p>
        </w:tc>
        <w:tc>
          <w:tcPr>
            <w:tcW w:w="556" w:type="pct"/>
            <w:vAlign w:val="center"/>
          </w:tcPr>
          <w:p w14:paraId="22665495" w14:textId="2B592B75" w:rsidR="0004178F" w:rsidRPr="00CD4620"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D4620">
              <w:rPr>
                <w:rFonts w:ascii="Arial" w:hAnsi="Arial" w:cs="Arial"/>
                <w:b/>
                <w:bCs/>
                <w:sz w:val="16"/>
                <w:szCs w:val="16"/>
              </w:rPr>
              <w:t>46,825</w:t>
            </w:r>
          </w:p>
        </w:tc>
        <w:tc>
          <w:tcPr>
            <w:tcW w:w="1058" w:type="pct"/>
            <w:vAlign w:val="center"/>
          </w:tcPr>
          <w:p w14:paraId="4AC79CB0" w14:textId="686C2EB4"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E3E61">
              <w:rPr>
                <w:rFonts w:ascii="Arial" w:hAnsi="Arial"/>
                <w:b/>
                <w:bCs/>
                <w:sz w:val="16"/>
                <w:szCs w:val="16"/>
              </w:rPr>
              <w:t>Gaza</w:t>
            </w:r>
            <w:r>
              <w:rPr>
                <w:rFonts w:ascii="Arial" w:hAnsi="Arial"/>
                <w:b/>
                <w:bCs/>
                <w:sz w:val="16"/>
                <w:szCs w:val="16"/>
              </w:rPr>
              <w:t xml:space="preserve"> </w:t>
            </w:r>
            <w:r w:rsidRPr="00DE3E61">
              <w:rPr>
                <w:rFonts w:ascii="Arial" w:hAnsi="Arial"/>
                <w:b/>
                <w:bCs/>
                <w:sz w:val="16"/>
                <w:szCs w:val="16"/>
              </w:rPr>
              <w:t>Strip</w:t>
            </w:r>
          </w:p>
        </w:tc>
      </w:tr>
      <w:tr w:rsidR="001527E5" w:rsidRPr="00114D1A" w14:paraId="59BD7B1F"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44EDE7A5" w14:textId="0A979086" w:rsidR="0004178F" w:rsidRPr="00114D1A" w:rsidRDefault="0004178F" w:rsidP="00B9683E">
            <w:pPr>
              <w:tabs>
                <w:tab w:val="left" w:pos="2058"/>
              </w:tabs>
              <w:jc w:val="right"/>
              <w:rPr>
                <w:rFonts w:ascii="Simplified Arabic" w:hAnsi="Simplified Arabic" w:cs="Simplified Arabic"/>
                <w:b w:val="0"/>
                <w:bCs w:val="0"/>
                <w:sz w:val="16"/>
                <w:szCs w:val="16"/>
                <w:rtl/>
              </w:rPr>
            </w:pPr>
            <w:r w:rsidRPr="00C06A28">
              <w:rPr>
                <w:rFonts w:ascii="Simplified Arabic" w:hAnsi="Simplified Arabic" w:cs="Simplified Arabic"/>
                <w:b w:val="0"/>
                <w:bCs w:val="0"/>
                <w:sz w:val="16"/>
                <w:szCs w:val="16"/>
                <w:rtl/>
              </w:rPr>
              <w:t>شمال غزة</w:t>
            </w:r>
          </w:p>
        </w:tc>
        <w:tc>
          <w:tcPr>
            <w:tcW w:w="639" w:type="pct"/>
            <w:vAlign w:val="center"/>
          </w:tcPr>
          <w:p w14:paraId="75DC7BDB" w14:textId="16E4FA14"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6,798</w:t>
            </w:r>
          </w:p>
        </w:tc>
        <w:tc>
          <w:tcPr>
            <w:tcW w:w="564" w:type="pct"/>
            <w:vAlign w:val="center"/>
          </w:tcPr>
          <w:p w14:paraId="26887560" w14:textId="695A8B2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619</w:t>
            </w:r>
          </w:p>
        </w:tc>
        <w:tc>
          <w:tcPr>
            <w:tcW w:w="855" w:type="pct"/>
            <w:vAlign w:val="center"/>
          </w:tcPr>
          <w:p w14:paraId="5C0B9E3E" w14:textId="519A7393"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610</w:t>
            </w:r>
          </w:p>
        </w:tc>
        <w:tc>
          <w:tcPr>
            <w:tcW w:w="598" w:type="pct"/>
            <w:vAlign w:val="center"/>
          </w:tcPr>
          <w:p w14:paraId="44C29D78" w14:textId="2D509EA7"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w:t>
            </w:r>
          </w:p>
        </w:tc>
        <w:tc>
          <w:tcPr>
            <w:tcW w:w="556" w:type="pct"/>
            <w:vAlign w:val="center"/>
          </w:tcPr>
          <w:p w14:paraId="791FE27A" w14:textId="08E334C1"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8,028</w:t>
            </w:r>
          </w:p>
        </w:tc>
        <w:tc>
          <w:tcPr>
            <w:tcW w:w="1058" w:type="pct"/>
            <w:vAlign w:val="center"/>
          </w:tcPr>
          <w:p w14:paraId="57405303" w14:textId="1948906D"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E3E61">
              <w:rPr>
                <w:rFonts w:ascii="Arial" w:hAnsi="Arial"/>
                <w:sz w:val="16"/>
                <w:szCs w:val="16"/>
              </w:rPr>
              <w:t>North</w:t>
            </w:r>
            <w:r>
              <w:rPr>
                <w:rFonts w:ascii="Arial" w:hAnsi="Arial"/>
                <w:sz w:val="16"/>
                <w:szCs w:val="16"/>
              </w:rPr>
              <w:t xml:space="preserve"> </w:t>
            </w:r>
            <w:r w:rsidRPr="00DE3E61">
              <w:rPr>
                <w:rFonts w:ascii="Arial" w:hAnsi="Arial"/>
                <w:sz w:val="16"/>
                <w:szCs w:val="16"/>
              </w:rPr>
              <w:t>Gaza</w:t>
            </w:r>
          </w:p>
        </w:tc>
      </w:tr>
      <w:tr w:rsidR="001527E5" w:rsidRPr="00114D1A" w14:paraId="7A988990"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552936B7" w14:textId="73900EF0" w:rsidR="0004178F" w:rsidRPr="00114D1A" w:rsidRDefault="0004178F" w:rsidP="00B9683E">
            <w:pPr>
              <w:tabs>
                <w:tab w:val="left" w:pos="2058"/>
              </w:tabs>
              <w:jc w:val="right"/>
              <w:rPr>
                <w:rFonts w:ascii="Simplified Arabic" w:hAnsi="Simplified Arabic" w:cs="Simplified Arabic"/>
                <w:b w:val="0"/>
                <w:bCs w:val="0"/>
                <w:sz w:val="16"/>
                <w:szCs w:val="16"/>
                <w:rtl/>
              </w:rPr>
            </w:pPr>
            <w:r w:rsidRPr="00C06A28">
              <w:rPr>
                <w:rFonts w:ascii="Simplified Arabic" w:hAnsi="Simplified Arabic" w:cs="Simplified Arabic"/>
                <w:b w:val="0"/>
                <w:bCs w:val="0"/>
                <w:sz w:val="16"/>
                <w:szCs w:val="16"/>
                <w:rtl/>
              </w:rPr>
              <w:t>غزة</w:t>
            </w:r>
          </w:p>
        </w:tc>
        <w:tc>
          <w:tcPr>
            <w:tcW w:w="639" w:type="pct"/>
            <w:vAlign w:val="center"/>
          </w:tcPr>
          <w:p w14:paraId="2924FE3F" w14:textId="0F6B798D"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14,924</w:t>
            </w:r>
          </w:p>
        </w:tc>
        <w:tc>
          <w:tcPr>
            <w:tcW w:w="564" w:type="pct"/>
            <w:vAlign w:val="center"/>
          </w:tcPr>
          <w:p w14:paraId="0B3A82B8" w14:textId="2922DADC"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1,066</w:t>
            </w:r>
          </w:p>
        </w:tc>
        <w:tc>
          <w:tcPr>
            <w:tcW w:w="855" w:type="pct"/>
            <w:vAlign w:val="center"/>
          </w:tcPr>
          <w:p w14:paraId="5EB5796D" w14:textId="3932EC16"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2,250</w:t>
            </w:r>
          </w:p>
        </w:tc>
        <w:tc>
          <w:tcPr>
            <w:tcW w:w="598" w:type="pct"/>
            <w:vAlign w:val="center"/>
          </w:tcPr>
          <w:p w14:paraId="7300275B" w14:textId="7197CA60"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4</w:t>
            </w:r>
          </w:p>
        </w:tc>
        <w:tc>
          <w:tcPr>
            <w:tcW w:w="556" w:type="pct"/>
            <w:vAlign w:val="center"/>
          </w:tcPr>
          <w:p w14:paraId="67F2C950" w14:textId="673BC287"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18,244</w:t>
            </w:r>
          </w:p>
        </w:tc>
        <w:tc>
          <w:tcPr>
            <w:tcW w:w="1058" w:type="pct"/>
            <w:vAlign w:val="center"/>
          </w:tcPr>
          <w:p w14:paraId="6821FA9F" w14:textId="0FD961B2"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E3E61">
              <w:rPr>
                <w:rFonts w:ascii="Arial" w:hAnsi="Arial"/>
                <w:sz w:val="16"/>
                <w:szCs w:val="16"/>
              </w:rPr>
              <w:t>Gaza</w:t>
            </w:r>
          </w:p>
        </w:tc>
      </w:tr>
      <w:tr w:rsidR="001527E5" w:rsidRPr="00114D1A" w14:paraId="5CCB67BE"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48E2576B" w14:textId="7899F81B" w:rsidR="0004178F" w:rsidRPr="00114D1A" w:rsidRDefault="0004178F" w:rsidP="00B9683E">
            <w:pPr>
              <w:tabs>
                <w:tab w:val="left" w:pos="2058"/>
              </w:tabs>
              <w:jc w:val="right"/>
              <w:rPr>
                <w:rFonts w:ascii="Simplified Arabic" w:hAnsi="Simplified Arabic" w:cs="Simplified Arabic"/>
                <w:b w:val="0"/>
                <w:bCs w:val="0"/>
                <w:sz w:val="16"/>
                <w:szCs w:val="16"/>
                <w:rtl/>
              </w:rPr>
            </w:pPr>
            <w:r w:rsidRPr="00C06A28">
              <w:rPr>
                <w:rFonts w:ascii="Simplified Arabic" w:hAnsi="Simplified Arabic" w:cs="Simplified Arabic"/>
                <w:b w:val="0"/>
                <w:bCs w:val="0"/>
                <w:sz w:val="16"/>
                <w:szCs w:val="16"/>
                <w:rtl/>
              </w:rPr>
              <w:t>دير البلح</w:t>
            </w:r>
          </w:p>
        </w:tc>
        <w:tc>
          <w:tcPr>
            <w:tcW w:w="639" w:type="pct"/>
            <w:vAlign w:val="center"/>
          </w:tcPr>
          <w:p w14:paraId="2E407253" w14:textId="7AA2A668"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5,312</w:t>
            </w:r>
          </w:p>
        </w:tc>
        <w:tc>
          <w:tcPr>
            <w:tcW w:w="564" w:type="pct"/>
            <w:vAlign w:val="center"/>
          </w:tcPr>
          <w:p w14:paraId="796E9472" w14:textId="4CD6DD2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549</w:t>
            </w:r>
          </w:p>
        </w:tc>
        <w:tc>
          <w:tcPr>
            <w:tcW w:w="855" w:type="pct"/>
            <w:vAlign w:val="center"/>
          </w:tcPr>
          <w:p w14:paraId="2241BF65" w14:textId="69EF77FC"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403</w:t>
            </w:r>
          </w:p>
        </w:tc>
        <w:tc>
          <w:tcPr>
            <w:tcW w:w="598" w:type="pct"/>
            <w:vAlign w:val="center"/>
          </w:tcPr>
          <w:p w14:paraId="4F584169" w14:textId="22DAF5AF"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0</w:t>
            </w:r>
          </w:p>
        </w:tc>
        <w:tc>
          <w:tcPr>
            <w:tcW w:w="556" w:type="pct"/>
            <w:vAlign w:val="center"/>
          </w:tcPr>
          <w:p w14:paraId="07D22A12" w14:textId="45100D12"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6,264</w:t>
            </w:r>
          </w:p>
        </w:tc>
        <w:tc>
          <w:tcPr>
            <w:tcW w:w="1058" w:type="pct"/>
            <w:vAlign w:val="center"/>
          </w:tcPr>
          <w:p w14:paraId="24A4AE9C" w14:textId="218590B4"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E3E61">
              <w:rPr>
                <w:rFonts w:ascii="Arial" w:hAnsi="Arial"/>
                <w:sz w:val="16"/>
                <w:szCs w:val="16"/>
              </w:rPr>
              <w:t>Dier</w:t>
            </w:r>
            <w:r>
              <w:rPr>
                <w:rFonts w:ascii="Arial" w:hAnsi="Arial"/>
                <w:sz w:val="16"/>
                <w:szCs w:val="16"/>
              </w:rPr>
              <w:t xml:space="preserve"> </w:t>
            </w:r>
            <w:r w:rsidRPr="00DE3E61">
              <w:rPr>
                <w:rFonts w:ascii="Arial" w:hAnsi="Arial"/>
                <w:sz w:val="16"/>
                <w:szCs w:val="16"/>
              </w:rPr>
              <w:t>Al-Balah</w:t>
            </w:r>
          </w:p>
        </w:tc>
      </w:tr>
      <w:tr w:rsidR="001527E5" w:rsidRPr="00114D1A" w14:paraId="3F2F9EF3" w14:textId="77777777" w:rsidTr="00B82618">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0257D266" w14:textId="45D02BCE" w:rsidR="0004178F" w:rsidRPr="00114D1A" w:rsidRDefault="0004178F" w:rsidP="00B9683E">
            <w:pPr>
              <w:tabs>
                <w:tab w:val="left" w:pos="2058"/>
              </w:tabs>
              <w:jc w:val="right"/>
              <w:rPr>
                <w:rFonts w:ascii="Simplified Arabic" w:hAnsi="Simplified Arabic" w:cs="Simplified Arabic"/>
                <w:b w:val="0"/>
                <w:bCs w:val="0"/>
                <w:sz w:val="16"/>
                <w:szCs w:val="16"/>
                <w:rtl/>
              </w:rPr>
            </w:pPr>
            <w:r w:rsidRPr="00C06A28">
              <w:rPr>
                <w:rFonts w:ascii="Simplified Arabic" w:hAnsi="Simplified Arabic" w:cs="Simplified Arabic"/>
                <w:b w:val="0"/>
                <w:bCs w:val="0"/>
                <w:sz w:val="16"/>
                <w:szCs w:val="16"/>
                <w:rtl/>
              </w:rPr>
              <w:t>خانيونس</w:t>
            </w:r>
          </w:p>
        </w:tc>
        <w:tc>
          <w:tcPr>
            <w:tcW w:w="639" w:type="pct"/>
            <w:vAlign w:val="center"/>
          </w:tcPr>
          <w:p w14:paraId="7E2F3585" w14:textId="13D244DB"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7,403</w:t>
            </w:r>
          </w:p>
        </w:tc>
        <w:tc>
          <w:tcPr>
            <w:tcW w:w="564" w:type="pct"/>
            <w:vAlign w:val="center"/>
          </w:tcPr>
          <w:p w14:paraId="74251E6F" w14:textId="04A84CD2"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605</w:t>
            </w:r>
          </w:p>
        </w:tc>
        <w:tc>
          <w:tcPr>
            <w:tcW w:w="855" w:type="pct"/>
            <w:vAlign w:val="center"/>
          </w:tcPr>
          <w:p w14:paraId="4F0D877A" w14:textId="4797BDCD"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4178F">
              <w:rPr>
                <w:rFonts w:ascii="Arial" w:hAnsi="Arial" w:cs="Arial"/>
                <w:sz w:val="16"/>
                <w:szCs w:val="16"/>
              </w:rPr>
              <w:t>459</w:t>
            </w:r>
          </w:p>
        </w:tc>
        <w:tc>
          <w:tcPr>
            <w:tcW w:w="598" w:type="pct"/>
            <w:vAlign w:val="center"/>
          </w:tcPr>
          <w:p w14:paraId="55133699" w14:textId="23592D14"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0</w:t>
            </w:r>
          </w:p>
        </w:tc>
        <w:tc>
          <w:tcPr>
            <w:tcW w:w="556" w:type="pct"/>
            <w:vAlign w:val="center"/>
          </w:tcPr>
          <w:p w14:paraId="5D227F45" w14:textId="2F23164F" w:rsidR="0004178F" w:rsidRPr="0004178F" w:rsidRDefault="0004178F" w:rsidP="0078229F">
            <w:pPr>
              <w:tabs>
                <w:tab w:val="left" w:pos="2058"/>
              </w:tab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8,467</w:t>
            </w:r>
          </w:p>
        </w:tc>
        <w:tc>
          <w:tcPr>
            <w:tcW w:w="1058" w:type="pct"/>
            <w:vAlign w:val="center"/>
          </w:tcPr>
          <w:p w14:paraId="0F79654B" w14:textId="1C0D1538" w:rsidR="0004178F" w:rsidRPr="007A48F5" w:rsidRDefault="0004178F" w:rsidP="0078229F">
            <w:pPr>
              <w:tabs>
                <w:tab w:val="left" w:pos="2058"/>
              </w:tabs>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E3E61">
              <w:rPr>
                <w:rFonts w:ascii="Arial" w:hAnsi="Arial"/>
                <w:sz w:val="16"/>
                <w:szCs w:val="16"/>
              </w:rPr>
              <w:t>Khan</w:t>
            </w:r>
            <w:r>
              <w:rPr>
                <w:rFonts w:ascii="Arial" w:hAnsi="Arial"/>
                <w:sz w:val="16"/>
                <w:szCs w:val="16"/>
              </w:rPr>
              <w:t xml:space="preserve"> </w:t>
            </w:r>
            <w:r w:rsidRPr="00DE3E61">
              <w:rPr>
                <w:rFonts w:ascii="Arial" w:hAnsi="Arial"/>
                <w:sz w:val="16"/>
                <w:szCs w:val="16"/>
              </w:rPr>
              <w:t>Yunis</w:t>
            </w:r>
          </w:p>
        </w:tc>
      </w:tr>
      <w:tr w:rsidR="001527E5" w:rsidRPr="00114D1A" w14:paraId="380C4E59" w14:textId="77777777" w:rsidTr="00B82618">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730" w:type="pct"/>
            <w:vAlign w:val="center"/>
          </w:tcPr>
          <w:p w14:paraId="6163C051" w14:textId="5E2D4B63" w:rsidR="0004178F" w:rsidRPr="00114D1A" w:rsidRDefault="0004178F" w:rsidP="00B9683E">
            <w:pPr>
              <w:tabs>
                <w:tab w:val="left" w:pos="2058"/>
              </w:tabs>
              <w:jc w:val="right"/>
              <w:rPr>
                <w:rFonts w:ascii="Simplified Arabic" w:hAnsi="Simplified Arabic" w:cs="Simplified Arabic"/>
                <w:b w:val="0"/>
                <w:bCs w:val="0"/>
                <w:sz w:val="16"/>
                <w:szCs w:val="16"/>
                <w:rtl/>
              </w:rPr>
            </w:pPr>
            <w:r w:rsidRPr="00C06A28">
              <w:rPr>
                <w:rFonts w:ascii="Simplified Arabic" w:hAnsi="Simplified Arabic" w:cs="Simplified Arabic"/>
                <w:b w:val="0"/>
                <w:bCs w:val="0"/>
                <w:sz w:val="16"/>
                <w:szCs w:val="16"/>
                <w:rtl/>
              </w:rPr>
              <w:t>رفح</w:t>
            </w:r>
          </w:p>
        </w:tc>
        <w:tc>
          <w:tcPr>
            <w:tcW w:w="639" w:type="pct"/>
            <w:vAlign w:val="center"/>
          </w:tcPr>
          <w:p w14:paraId="4AD5D7CA" w14:textId="701B9775"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5,160</w:t>
            </w:r>
          </w:p>
        </w:tc>
        <w:tc>
          <w:tcPr>
            <w:tcW w:w="564" w:type="pct"/>
            <w:vAlign w:val="center"/>
          </w:tcPr>
          <w:p w14:paraId="08C43D99" w14:textId="6D8E5DA2"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408</w:t>
            </w:r>
          </w:p>
        </w:tc>
        <w:tc>
          <w:tcPr>
            <w:tcW w:w="855" w:type="pct"/>
            <w:vAlign w:val="center"/>
          </w:tcPr>
          <w:p w14:paraId="6B7BC88F" w14:textId="09AB130E"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4178F">
              <w:rPr>
                <w:rFonts w:ascii="Arial" w:hAnsi="Arial" w:cs="Arial"/>
                <w:sz w:val="16"/>
                <w:szCs w:val="16"/>
              </w:rPr>
              <w:t>254</w:t>
            </w:r>
          </w:p>
        </w:tc>
        <w:tc>
          <w:tcPr>
            <w:tcW w:w="598" w:type="pct"/>
            <w:vAlign w:val="center"/>
          </w:tcPr>
          <w:p w14:paraId="06C9F5B6" w14:textId="0306B5AA"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0</w:t>
            </w:r>
          </w:p>
        </w:tc>
        <w:tc>
          <w:tcPr>
            <w:tcW w:w="556" w:type="pct"/>
            <w:vAlign w:val="center"/>
          </w:tcPr>
          <w:p w14:paraId="0CE3FFFE" w14:textId="3373E95D" w:rsidR="0004178F" w:rsidRPr="0004178F" w:rsidRDefault="0004178F" w:rsidP="0078229F">
            <w:pPr>
              <w:tabs>
                <w:tab w:val="left" w:pos="2058"/>
              </w:tab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4178F">
              <w:rPr>
                <w:rFonts w:ascii="Arial" w:hAnsi="Arial" w:cs="Arial"/>
                <w:sz w:val="16"/>
                <w:szCs w:val="16"/>
              </w:rPr>
              <w:t>5,822</w:t>
            </w:r>
          </w:p>
        </w:tc>
        <w:tc>
          <w:tcPr>
            <w:tcW w:w="1058" w:type="pct"/>
            <w:vAlign w:val="center"/>
          </w:tcPr>
          <w:p w14:paraId="21E06195" w14:textId="3CF3D84A" w:rsidR="0004178F" w:rsidRPr="007A48F5" w:rsidRDefault="0004178F" w:rsidP="0078229F">
            <w:pPr>
              <w:tabs>
                <w:tab w:val="left" w:pos="2058"/>
              </w:tabs>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E3E61">
              <w:rPr>
                <w:rFonts w:ascii="Arial" w:hAnsi="Arial"/>
                <w:sz w:val="16"/>
                <w:szCs w:val="16"/>
              </w:rPr>
              <w:t>Rafah</w:t>
            </w:r>
          </w:p>
        </w:tc>
      </w:tr>
    </w:tbl>
    <w:tbl>
      <w:tblPr>
        <w:tblStyle w:val="TableGrid"/>
        <w:tblW w:w="5000" w:type="pct"/>
        <w:jc w:val="center"/>
        <w:tblBorders>
          <w:top w:val="none" w:sz="0" w:space="0" w:color="auto"/>
          <w:left w:val="none" w:sz="0" w:space="0" w:color="auto"/>
          <w:bottom w:val="single" w:sz="8" w:space="0" w:color="632423" w:themeColor="accent2" w:themeShade="80"/>
          <w:right w:val="none" w:sz="0" w:space="0" w:color="auto"/>
          <w:insideH w:val="none" w:sz="0" w:space="0" w:color="auto"/>
          <w:insideV w:val="none" w:sz="0" w:space="0" w:color="auto"/>
        </w:tblBorders>
        <w:tblLook w:val="04A0" w:firstRow="1" w:lastRow="0" w:firstColumn="1" w:lastColumn="0" w:noHBand="0" w:noVBand="1"/>
      </w:tblPr>
      <w:tblGrid>
        <w:gridCol w:w="3799"/>
        <w:gridCol w:w="3572"/>
      </w:tblGrid>
      <w:tr w:rsidR="009E65A6" w:rsidRPr="00F73C08" w14:paraId="4D21B7D2" w14:textId="77777777" w:rsidTr="008D155B">
        <w:trPr>
          <w:trHeight w:val="340"/>
          <w:jc w:val="center"/>
        </w:trPr>
        <w:tc>
          <w:tcPr>
            <w:tcW w:w="3799" w:type="dxa"/>
            <w:tcBorders>
              <w:bottom w:val="nil"/>
            </w:tcBorders>
          </w:tcPr>
          <w:p w14:paraId="11D40CCC" w14:textId="2A947897" w:rsidR="00CD4620" w:rsidRDefault="00CD4620" w:rsidP="00DF2657">
            <w:pPr>
              <w:pStyle w:val="NormalWeb"/>
              <w:spacing w:before="0" w:beforeAutospacing="0" w:after="0" w:afterAutospacing="0"/>
              <w:jc w:val="both"/>
              <w:rPr>
                <w:rFonts w:ascii="Arial" w:hAnsi="Arial" w:cs="Arial"/>
                <w:snapToGrid w:val="0"/>
                <w:sz w:val="14"/>
                <w:szCs w:val="14"/>
                <w:rtl/>
              </w:rPr>
            </w:pPr>
            <w:r w:rsidRPr="00DF2657">
              <w:rPr>
                <w:rFonts w:ascii="Arial" w:hAnsi="Arial" w:cs="Arial"/>
                <w:sz w:val="14"/>
                <w:szCs w:val="14"/>
              </w:rPr>
              <w:t xml:space="preserve">* </w:t>
            </w:r>
            <w:r w:rsidRPr="00DF2657">
              <w:rPr>
                <w:rFonts w:ascii="Arial" w:hAnsi="Arial" w:cs="Arial"/>
                <w:snapToGrid w:val="0"/>
                <w:sz w:val="14"/>
                <w:szCs w:val="14"/>
              </w:rPr>
              <w:t>Does not include Auxil. Activity Establishments.</w:t>
            </w:r>
          </w:p>
          <w:p w14:paraId="1CE3091B" w14:textId="77777777" w:rsidR="00DF2657" w:rsidRPr="00DF2657" w:rsidRDefault="00DF2657" w:rsidP="00DF2657">
            <w:pPr>
              <w:pStyle w:val="NormalWeb"/>
              <w:spacing w:before="0" w:beforeAutospacing="0" w:after="0" w:afterAutospacing="0"/>
              <w:jc w:val="both"/>
              <w:rPr>
                <w:rFonts w:ascii="Arial" w:hAnsi="Arial" w:cs="Arial"/>
                <w:snapToGrid w:val="0"/>
                <w:sz w:val="10"/>
                <w:szCs w:val="10"/>
              </w:rPr>
            </w:pPr>
          </w:p>
          <w:p w14:paraId="603336BE" w14:textId="12128176" w:rsidR="009E65A6" w:rsidRDefault="00CD4620" w:rsidP="00DF2657">
            <w:pPr>
              <w:pStyle w:val="NormalWeb"/>
              <w:spacing w:before="0" w:beforeAutospacing="0" w:after="0" w:afterAutospacing="0"/>
              <w:jc w:val="both"/>
              <w:rPr>
                <w:rFonts w:ascii="Arial" w:hAnsi="Arial" w:cs="Arial"/>
                <w:color w:val="000000" w:themeColor="text1"/>
                <w:sz w:val="14"/>
                <w:szCs w:val="14"/>
                <w:rtl/>
              </w:rPr>
            </w:pPr>
            <w:r w:rsidRPr="00DF2657">
              <w:rPr>
                <w:rFonts w:ascii="Arial" w:hAnsi="Arial" w:cs="Arial"/>
                <w:color w:val="000000" w:themeColor="text1"/>
                <w:sz w:val="14"/>
                <w:szCs w:val="14"/>
              </w:rPr>
              <w:t>** Data excluded those parts of Jerusalem which were annexed by Israeli Occupation in 1967.</w:t>
            </w:r>
          </w:p>
          <w:p w14:paraId="6AFD4EC7" w14:textId="77777777" w:rsidR="00DF2657" w:rsidRPr="00DF2657" w:rsidRDefault="00DF2657" w:rsidP="00DF2657">
            <w:pPr>
              <w:pStyle w:val="NormalWeb"/>
              <w:spacing w:before="0" w:beforeAutospacing="0" w:after="0" w:afterAutospacing="0"/>
              <w:jc w:val="both"/>
              <w:rPr>
                <w:rFonts w:ascii="Arial" w:hAnsi="Arial" w:cs="Arial"/>
                <w:color w:val="000000" w:themeColor="text1"/>
                <w:sz w:val="12"/>
                <w:szCs w:val="12"/>
                <w:rtl/>
              </w:rPr>
            </w:pPr>
          </w:p>
          <w:p w14:paraId="6E403835" w14:textId="1F5734DA" w:rsidR="00CD4620" w:rsidRPr="00265696" w:rsidRDefault="00DF2657" w:rsidP="00265696">
            <w:pPr>
              <w:pStyle w:val="NormalWeb"/>
              <w:spacing w:before="0" w:beforeAutospacing="0" w:after="0" w:afterAutospacing="0"/>
              <w:jc w:val="both"/>
              <w:rPr>
                <w:rFonts w:ascii="Arial" w:hAnsi="Arial" w:cs="Arial"/>
                <w:snapToGrid w:val="0"/>
                <w:sz w:val="12"/>
                <w:szCs w:val="12"/>
              </w:rPr>
            </w:pPr>
            <w:r w:rsidRPr="00DF2657">
              <w:rPr>
                <w:rFonts w:ascii="Arial" w:hAnsi="Arial" w:cs="Arial"/>
                <w:color w:val="000000" w:themeColor="text1"/>
                <w:sz w:val="14"/>
                <w:szCs w:val="14"/>
                <w:rtl/>
              </w:rPr>
              <w:t>***</w:t>
            </w:r>
            <w:r w:rsidRPr="00DF2657">
              <w:rPr>
                <w:rFonts w:ascii="Arial" w:hAnsi="Arial" w:cs="Arial"/>
              </w:rPr>
              <w:t xml:space="preserve"> </w:t>
            </w:r>
            <w:r w:rsidRPr="00DF2657">
              <w:rPr>
                <w:rFonts w:ascii="Arial" w:hAnsi="Arial" w:cs="Arial"/>
                <w:color w:val="000000" w:themeColor="text1"/>
                <w:sz w:val="14"/>
                <w:szCs w:val="14"/>
              </w:rPr>
              <w:t>Not applicable in private sector owned establishments means that the establishment is a company</w:t>
            </w:r>
            <w:r w:rsidRPr="00DF2657">
              <w:rPr>
                <w:rFonts w:ascii="Arial" w:hAnsi="Arial" w:cs="Arial"/>
                <w:color w:val="000000" w:themeColor="text1"/>
                <w:sz w:val="14"/>
                <w:szCs w:val="14"/>
                <w:rtl/>
              </w:rPr>
              <w:t>.</w:t>
            </w:r>
          </w:p>
        </w:tc>
        <w:tc>
          <w:tcPr>
            <w:tcW w:w="3572" w:type="dxa"/>
            <w:tcBorders>
              <w:bottom w:val="nil"/>
            </w:tcBorders>
          </w:tcPr>
          <w:p w14:paraId="68529EAC" w14:textId="367BD28E" w:rsidR="009E65A6" w:rsidRDefault="00CD4620" w:rsidP="00CD4620">
            <w:pPr>
              <w:bidi/>
              <w:jc w:val="both"/>
              <w:rPr>
                <w:rFonts w:ascii="Simplified Arabic" w:hAnsi="Simplified Arabic" w:cs="Simplified Arabic"/>
                <w:sz w:val="14"/>
                <w:szCs w:val="14"/>
                <w:rtl/>
              </w:rPr>
            </w:pPr>
            <w:r w:rsidRPr="00CD4620">
              <w:rPr>
                <w:rFonts w:ascii="Simplified Arabic" w:hAnsi="Simplified Arabic" w:cs="Simplified Arabic" w:hint="cs"/>
                <w:sz w:val="14"/>
                <w:szCs w:val="14"/>
                <w:rtl/>
              </w:rPr>
              <w:t>*</w:t>
            </w:r>
            <w:r w:rsidRPr="00CD4620">
              <w:rPr>
                <w:rtl/>
              </w:rPr>
              <w:t xml:space="preserve"> </w:t>
            </w:r>
            <w:r w:rsidRPr="00CD4620">
              <w:rPr>
                <w:rFonts w:ascii="Simplified Arabic" w:hAnsi="Simplified Arabic" w:cs="Simplified Arabic"/>
                <w:sz w:val="14"/>
                <w:szCs w:val="14"/>
                <w:rtl/>
              </w:rPr>
              <w:t>لا يشمل منشآت النشاط المساند</w:t>
            </w:r>
            <w:r w:rsidRPr="00CD4620">
              <w:rPr>
                <w:rFonts w:ascii="Simplified Arabic" w:hAnsi="Simplified Arabic" w:cs="Simplified Arabic" w:hint="cs"/>
                <w:sz w:val="14"/>
                <w:szCs w:val="14"/>
                <w:rtl/>
              </w:rPr>
              <w:t>.</w:t>
            </w:r>
          </w:p>
          <w:p w14:paraId="47496C66" w14:textId="77777777" w:rsidR="00DF2657" w:rsidRPr="00DF2657" w:rsidRDefault="00DF2657" w:rsidP="00DF2657">
            <w:pPr>
              <w:bidi/>
              <w:jc w:val="both"/>
              <w:rPr>
                <w:rFonts w:ascii="Simplified Arabic" w:hAnsi="Simplified Arabic" w:cs="Simplified Arabic"/>
                <w:sz w:val="2"/>
                <w:szCs w:val="2"/>
                <w:rtl/>
              </w:rPr>
            </w:pPr>
          </w:p>
          <w:p w14:paraId="6C8CA321" w14:textId="21796F3A" w:rsidR="00CD4620" w:rsidRDefault="00CD4620" w:rsidP="00CD4620">
            <w:pPr>
              <w:bidi/>
              <w:jc w:val="both"/>
              <w:rPr>
                <w:rFonts w:ascii="Simplified Arabic" w:hAnsi="Simplified Arabic" w:cs="Simplified Arabic"/>
                <w:sz w:val="14"/>
                <w:szCs w:val="14"/>
                <w:rtl/>
              </w:rPr>
            </w:pPr>
            <w:r>
              <w:rPr>
                <w:rFonts w:ascii="Simplified Arabic" w:hAnsi="Simplified Arabic" w:cs="Simplified Arabic" w:hint="cs"/>
                <w:sz w:val="14"/>
                <w:szCs w:val="14"/>
                <w:rtl/>
              </w:rPr>
              <w:t xml:space="preserve">** </w:t>
            </w:r>
            <w:r w:rsidRPr="00CD4620">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p w14:paraId="4AACBF0A" w14:textId="77777777" w:rsidR="00DF2657" w:rsidRPr="00DF2657" w:rsidRDefault="00DF2657" w:rsidP="00DF2657">
            <w:pPr>
              <w:bidi/>
              <w:jc w:val="both"/>
              <w:rPr>
                <w:rFonts w:ascii="Simplified Arabic" w:hAnsi="Simplified Arabic" w:cs="Simplified Arabic"/>
                <w:sz w:val="2"/>
                <w:szCs w:val="2"/>
                <w:rtl/>
              </w:rPr>
            </w:pPr>
          </w:p>
          <w:p w14:paraId="30B93B39" w14:textId="65CFD091" w:rsidR="00DF2657" w:rsidRPr="00CD4620" w:rsidRDefault="00DF2657" w:rsidP="00DF2657">
            <w:pPr>
              <w:bidi/>
              <w:jc w:val="both"/>
              <w:rPr>
                <w:rFonts w:ascii="Simplified Arabic" w:hAnsi="Simplified Arabic" w:cs="Simplified Arabic"/>
                <w:color w:val="000000"/>
                <w:sz w:val="14"/>
                <w:szCs w:val="14"/>
                <w:rtl/>
              </w:rPr>
            </w:pPr>
            <w:r>
              <w:rPr>
                <w:rFonts w:ascii="Simplified Arabic" w:hAnsi="Simplified Arabic" w:cs="Simplified Arabic" w:hint="cs"/>
                <w:sz w:val="14"/>
                <w:szCs w:val="14"/>
                <w:rtl/>
              </w:rPr>
              <w:t>***</w:t>
            </w:r>
            <w:r>
              <w:rPr>
                <w:rtl/>
              </w:rPr>
              <w:t xml:space="preserve"> </w:t>
            </w:r>
            <w:r w:rsidRPr="00DF2657">
              <w:rPr>
                <w:rFonts w:ascii="Simplified Arabic" w:hAnsi="Simplified Arabic" w:cs="Simplified Arabic"/>
                <w:sz w:val="14"/>
                <w:szCs w:val="14"/>
                <w:rtl/>
              </w:rPr>
              <w:t>لا ينطبق في المنشآت المملوكة للقطاع الخاص تعني أن المنشأة عبارة عن شركة</w:t>
            </w:r>
            <w:r>
              <w:rPr>
                <w:rFonts w:ascii="Simplified Arabic" w:hAnsi="Simplified Arabic" w:cs="Simplified Arabic" w:hint="cs"/>
                <w:sz w:val="14"/>
                <w:szCs w:val="14"/>
                <w:rtl/>
              </w:rPr>
              <w:t>.</w:t>
            </w:r>
          </w:p>
        </w:tc>
      </w:tr>
      <w:tr w:rsidR="009E65A6" w:rsidRPr="00F73C08" w14:paraId="6D33D24F" w14:textId="77777777" w:rsidTr="008D155B">
        <w:trPr>
          <w:trHeight w:val="340"/>
          <w:jc w:val="center"/>
        </w:trPr>
        <w:tc>
          <w:tcPr>
            <w:tcW w:w="3799" w:type="dxa"/>
            <w:tcBorders>
              <w:bottom w:val="nil"/>
            </w:tcBorders>
          </w:tcPr>
          <w:p w14:paraId="2195E362" w14:textId="3825F511" w:rsidR="009E65A6" w:rsidRPr="00F73C08" w:rsidRDefault="009E65A6" w:rsidP="006D13A4">
            <w:pPr>
              <w:jc w:val="both"/>
              <w:rPr>
                <w:rFonts w:ascii="Arial" w:hAnsi="Arial"/>
                <w:noProof/>
                <w:color w:val="FF0000"/>
                <w:rtl/>
              </w:rPr>
            </w:pPr>
            <w:r w:rsidRPr="00F73C08">
              <w:rPr>
                <w:rFonts w:ascii="Arial" w:hAnsi="Arial"/>
                <w:b/>
                <w:bCs/>
                <w:color w:val="000000"/>
                <w:sz w:val="14"/>
                <w:szCs w:val="14"/>
              </w:rPr>
              <w:t>Source</w:t>
            </w:r>
            <w:r w:rsidR="00DF2657">
              <w:rPr>
                <w:rFonts w:ascii="Arial" w:hAnsi="Arial" w:hint="cs"/>
                <w:b/>
                <w:bCs/>
                <w:color w:val="000000"/>
                <w:sz w:val="14"/>
                <w:szCs w:val="14"/>
                <w:rtl/>
              </w:rPr>
              <w:t>:</w:t>
            </w:r>
            <w:r w:rsidR="00DF2657">
              <w:rPr>
                <w:rFonts w:ascii="Arial" w:hAnsi="Arial"/>
                <w:b/>
                <w:bCs/>
                <w:color w:val="000000"/>
                <w:sz w:val="14"/>
                <w:szCs w:val="14"/>
              </w:rPr>
              <w:t xml:space="preserve"> </w:t>
            </w:r>
            <w:r w:rsidR="00DF2657" w:rsidRPr="006D13A4">
              <w:rPr>
                <w:rFonts w:ascii="Arial" w:hAnsi="Arial" w:cs="Arial"/>
                <w:b/>
                <w:bCs/>
                <w:color w:val="000000" w:themeColor="text1"/>
                <w:sz w:val="14"/>
                <w:szCs w:val="14"/>
              </w:rPr>
              <w:t>Palestinian Central Bureau of Statistics, 2025</w:t>
            </w:r>
            <w:r w:rsidRPr="006D13A4">
              <w:rPr>
                <w:rFonts w:ascii="Arial" w:hAnsi="Arial" w:cs="Arial"/>
                <w:b/>
                <w:bCs/>
                <w:color w:val="000000" w:themeColor="text1"/>
                <w:sz w:val="14"/>
                <w:szCs w:val="14"/>
              </w:rPr>
              <w:t>.</w:t>
            </w:r>
            <w:r w:rsidR="006D13A4" w:rsidRPr="006D13A4">
              <w:rPr>
                <w:rFonts w:ascii="Arial" w:hAnsi="Arial" w:cs="Arial"/>
                <w:color w:val="000000" w:themeColor="text1"/>
                <w:sz w:val="14"/>
                <w:szCs w:val="14"/>
              </w:rPr>
              <w:t xml:space="preserve"> Census 2017</w:t>
            </w:r>
            <w:r w:rsidR="006D13A4">
              <w:rPr>
                <w:rFonts w:ascii="Arial" w:hAnsi="Arial" w:cs="Arial"/>
                <w:color w:val="000000" w:themeColor="text1"/>
                <w:sz w:val="14"/>
                <w:szCs w:val="14"/>
              </w:rPr>
              <w:t xml:space="preserve"> </w:t>
            </w:r>
            <w:r w:rsidR="006D13A4" w:rsidRPr="006D13A4">
              <w:rPr>
                <w:rFonts w:ascii="Arial" w:hAnsi="Arial" w:cs="Arial"/>
                <w:color w:val="000000" w:themeColor="text1"/>
                <w:sz w:val="14"/>
                <w:szCs w:val="14"/>
              </w:rPr>
              <w:t>and its updates in 2023.</w:t>
            </w:r>
            <w:r w:rsidRPr="006D13A4">
              <w:rPr>
                <w:rFonts w:ascii="Arial" w:hAnsi="Arial" w:cs="Arial"/>
                <w:color w:val="000000" w:themeColor="text1"/>
                <w:sz w:val="14"/>
                <w:szCs w:val="14"/>
              </w:rPr>
              <w:t xml:space="preserve"> </w:t>
            </w:r>
            <w:r w:rsidR="006D13A4">
              <w:rPr>
                <w:rFonts w:ascii="Arial" w:hAnsi="Arial" w:cs="Arial"/>
                <w:color w:val="000000" w:themeColor="text1"/>
                <w:sz w:val="14"/>
                <w:szCs w:val="14"/>
              </w:rPr>
              <w:t xml:space="preserve">                         </w:t>
            </w:r>
            <w:r w:rsidRPr="006D13A4">
              <w:rPr>
                <w:rFonts w:ascii="Arial" w:hAnsi="Arial" w:cs="Arial"/>
                <w:color w:val="000000" w:themeColor="text1"/>
                <w:sz w:val="14"/>
                <w:szCs w:val="14"/>
              </w:rPr>
              <w:t>Ramallah – Palestine.</w:t>
            </w:r>
          </w:p>
        </w:tc>
        <w:tc>
          <w:tcPr>
            <w:tcW w:w="3572" w:type="dxa"/>
            <w:tcBorders>
              <w:bottom w:val="nil"/>
            </w:tcBorders>
          </w:tcPr>
          <w:p w14:paraId="0E40F641" w14:textId="145AB3FD" w:rsidR="009E65A6" w:rsidRPr="00F73C08" w:rsidRDefault="009E65A6" w:rsidP="00DF2657">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00DF2657" w:rsidRPr="00DF2657">
              <w:rPr>
                <w:rFonts w:ascii="Simplified Arabic" w:hAnsi="Simplified Arabic" w:cs="Simplified Arabic"/>
                <w:b/>
                <w:bCs/>
                <w:sz w:val="14"/>
                <w:szCs w:val="14"/>
                <w:rtl/>
              </w:rPr>
              <w:t xml:space="preserve">الجهاز المركزي للإحصاء الفلسطيني، 2025 . </w:t>
            </w:r>
            <w:r w:rsidR="00DF2657" w:rsidRPr="00DF2657">
              <w:rPr>
                <w:rFonts w:ascii="Simplified Arabic" w:hAnsi="Simplified Arabic" w:cs="Simplified Arabic"/>
                <w:sz w:val="14"/>
                <w:szCs w:val="14"/>
                <w:rtl/>
              </w:rPr>
              <w:t>تعداد 2017 وتحديثاته في العام 2023</w:t>
            </w:r>
            <w:r w:rsidRPr="00F73C08">
              <w:rPr>
                <w:rFonts w:ascii="Simplified Arabic" w:hAnsi="Simplified Arabic" w:cs="Simplified Arabic"/>
                <w:b/>
                <w:bCs/>
                <w:sz w:val="14"/>
                <w:szCs w:val="14"/>
                <w:rtl/>
              </w:rPr>
              <w:t xml:space="preserve">. </w:t>
            </w:r>
            <w:r w:rsidRPr="00F73C08">
              <w:rPr>
                <w:rFonts w:ascii="Simplified Arabic" w:hAnsi="Simplified Arabic" w:cs="Simplified Arabic"/>
                <w:color w:val="000000"/>
                <w:sz w:val="14"/>
                <w:szCs w:val="14"/>
                <w:rtl/>
              </w:rPr>
              <w:t>رام الله–فلسطين.</w:t>
            </w:r>
          </w:p>
        </w:tc>
      </w:tr>
    </w:tbl>
    <w:p w14:paraId="74D95E5D" w14:textId="77777777" w:rsidR="001527E5" w:rsidRPr="00B9683E" w:rsidRDefault="001527E5" w:rsidP="0078229F">
      <w:pPr>
        <w:pStyle w:val="ds-markdown-paragraph"/>
        <w:shd w:val="clear" w:color="auto" w:fill="FFFFFF"/>
        <w:bidi/>
        <w:spacing w:before="0" w:beforeAutospacing="0" w:after="0" w:afterAutospacing="0"/>
        <w:rPr>
          <w:rFonts w:ascii="Simplified Arabic" w:hAnsi="Simplified Arabic" w:cs="Simplified Arabic"/>
          <w:sz w:val="2"/>
          <w:szCs w:val="2"/>
          <w:rtl/>
        </w:rPr>
      </w:pPr>
    </w:p>
    <w:p w14:paraId="67878FA6" w14:textId="77777777" w:rsidR="00B9683E" w:rsidRDefault="00B9683E">
      <w:pPr>
        <w:bidi/>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1527E5" w:rsidRPr="00B9683E" w14:paraId="7AA99466" w14:textId="77777777" w:rsidTr="00B9683E">
        <w:tc>
          <w:tcPr>
            <w:tcW w:w="3680" w:type="dxa"/>
          </w:tcPr>
          <w:p w14:paraId="309E4DA3" w14:textId="4668EB9C" w:rsidR="001527E5" w:rsidRDefault="001527E5" w:rsidP="001527E5">
            <w:pPr>
              <w:pStyle w:val="ds-markdown-paragraph"/>
              <w:bidi/>
              <w:spacing w:before="0" w:beforeAutospacing="0" w:after="0" w:afterAutospacing="0"/>
              <w:jc w:val="both"/>
              <w:rPr>
                <w:rFonts w:ascii="Simplified Arabic" w:hAnsi="Simplified Arabic" w:cs="Simplified Arabic"/>
                <w:sz w:val="20"/>
                <w:szCs w:val="20"/>
                <w:rtl/>
              </w:rPr>
            </w:pPr>
            <w:r w:rsidRPr="0078229F">
              <w:rPr>
                <w:rFonts w:ascii="Simplified Arabic" w:hAnsi="Simplified Arabic" w:cs="Simplified Arabic"/>
                <w:sz w:val="20"/>
                <w:szCs w:val="20"/>
                <w:rtl/>
              </w:rPr>
              <w:t>في عام 2017، هيمن الذكور على ملكية المنشآت في القطاعين الخاص والأهلي في فلسطين، حيث بلغت نسبتهم 90.</w:t>
            </w:r>
            <w:r>
              <w:rPr>
                <w:rFonts w:ascii="Simplified Arabic" w:hAnsi="Simplified Arabic" w:cs="Simplified Arabic" w:hint="cs"/>
                <w:sz w:val="20"/>
                <w:szCs w:val="20"/>
                <w:rtl/>
              </w:rPr>
              <w:t>8</w:t>
            </w:r>
            <w:r w:rsidRPr="0078229F">
              <w:rPr>
                <w:rFonts w:ascii="Simplified Arabic" w:hAnsi="Simplified Arabic" w:cs="Simplified Arabic"/>
                <w:sz w:val="20"/>
                <w:szCs w:val="20"/>
                <w:rtl/>
              </w:rPr>
              <w:t>% مقابل 9.</w:t>
            </w:r>
            <w:r>
              <w:rPr>
                <w:rFonts w:ascii="Simplified Arabic" w:hAnsi="Simplified Arabic" w:cs="Simplified Arabic" w:hint="cs"/>
                <w:sz w:val="20"/>
                <w:szCs w:val="20"/>
                <w:rtl/>
              </w:rPr>
              <w:t>2</w:t>
            </w:r>
            <w:r w:rsidRPr="0078229F">
              <w:rPr>
                <w:rFonts w:ascii="Simplified Arabic" w:hAnsi="Simplified Arabic" w:cs="Simplified Arabic"/>
                <w:sz w:val="20"/>
                <w:szCs w:val="20"/>
                <w:rtl/>
              </w:rPr>
              <w:t xml:space="preserve">% فقط للإناث. وتظهر البيانات تفاوتاً بين المناطق، إذ بلغت حصة الإناث في الضفة الغربية 10%، بينما انخفضت إلى 7.6% في قطاع غزة، ما يعكس فجوة </w:t>
            </w:r>
            <w:r>
              <w:rPr>
                <w:rFonts w:ascii="Simplified Arabic" w:hAnsi="Simplified Arabic" w:cs="Simplified Arabic" w:hint="cs"/>
                <w:sz w:val="20"/>
                <w:szCs w:val="20"/>
                <w:rtl/>
              </w:rPr>
              <w:t>بين الجنسين</w:t>
            </w:r>
            <w:r w:rsidRPr="0078229F">
              <w:rPr>
                <w:rFonts w:ascii="Simplified Arabic" w:hAnsi="Simplified Arabic" w:cs="Simplified Arabic"/>
                <w:sz w:val="20"/>
                <w:szCs w:val="20"/>
                <w:rtl/>
              </w:rPr>
              <w:t xml:space="preserve"> كبيرة في ملكية المنشآت الاقتصادية على مستوى الوط</w:t>
            </w:r>
            <w:r>
              <w:rPr>
                <w:rFonts w:ascii="Simplified Arabic" w:hAnsi="Simplified Arabic" w:cs="Simplified Arabic" w:hint="cs"/>
                <w:sz w:val="20"/>
                <w:szCs w:val="20"/>
                <w:rtl/>
              </w:rPr>
              <w:t>ن.</w:t>
            </w:r>
          </w:p>
        </w:tc>
        <w:tc>
          <w:tcPr>
            <w:tcW w:w="3681" w:type="dxa"/>
          </w:tcPr>
          <w:p w14:paraId="441527ED" w14:textId="5F0102F2" w:rsidR="001527E5" w:rsidRPr="001527E5" w:rsidRDefault="001527E5" w:rsidP="00B9683E">
            <w:pPr>
              <w:pStyle w:val="NormalWeb"/>
              <w:spacing w:before="0" w:beforeAutospacing="0" w:after="0" w:afterAutospacing="0"/>
              <w:jc w:val="both"/>
              <w:rPr>
                <w:sz w:val="20"/>
                <w:szCs w:val="20"/>
                <w:rtl/>
              </w:rPr>
            </w:pPr>
            <w:r w:rsidRPr="0078229F">
              <w:rPr>
                <w:sz w:val="20"/>
                <w:szCs w:val="20"/>
              </w:rPr>
              <w:t xml:space="preserve">In 2017, males dominated the ownership of establishments in both the private and non-governmental sectors in Palestine, accounting for 90.8% compared to only 9.2% for females. The data show regional disparities, with female ownership reaching 10% in the West Bank, while declining to 7.6% in Gaza Strip, reflecting a significant gender gap in economic ownership across </w:t>
            </w:r>
            <w:r w:rsidR="00B9683E" w:rsidRPr="00B9683E">
              <w:rPr>
                <w:sz w:val="20"/>
                <w:szCs w:val="20"/>
              </w:rPr>
              <w:t>at the national level</w:t>
            </w:r>
            <w:r w:rsidRPr="0078229F">
              <w:rPr>
                <w:sz w:val="20"/>
                <w:szCs w:val="20"/>
              </w:rPr>
              <w:t>.</w:t>
            </w:r>
          </w:p>
        </w:tc>
      </w:tr>
    </w:tbl>
    <w:p w14:paraId="380A978C" w14:textId="77777777" w:rsidR="009C29EC" w:rsidRDefault="009C29EC" w:rsidP="000A494C">
      <w:pPr>
        <w:pStyle w:val="Subtitle"/>
        <w:bidi/>
        <w:jc w:val="center"/>
        <w:rPr>
          <w:color w:val="000000" w:themeColor="text1"/>
          <w:rtl/>
        </w:rPr>
        <w:sectPr w:rsidR="009C29EC" w:rsidSect="00A21A24">
          <w:type w:val="continuous"/>
          <w:pgSz w:w="9639" w:h="13608" w:code="11"/>
          <w:pgMar w:top="1134" w:right="1134" w:bottom="1134" w:left="1134" w:header="709" w:footer="709" w:gutter="0"/>
          <w:cols w:space="720"/>
          <w:bidi/>
          <w:docGrid w:linePitch="360"/>
        </w:sectPr>
      </w:pPr>
    </w:p>
    <w:p w14:paraId="0B636EB9" w14:textId="2F05ABDF" w:rsidR="009E321F" w:rsidRPr="00A1392B" w:rsidRDefault="000A494C" w:rsidP="000A494C">
      <w:pPr>
        <w:pStyle w:val="Subtitle"/>
        <w:bidi/>
        <w:jc w:val="center"/>
        <w:rPr>
          <w:color w:val="000000" w:themeColor="text1"/>
          <w:sz w:val="26"/>
          <w:szCs w:val="26"/>
          <w:rtl/>
        </w:rPr>
      </w:pPr>
      <w:r w:rsidRPr="00A1392B">
        <w:rPr>
          <w:color w:val="000000" w:themeColor="text1"/>
          <w:sz w:val="26"/>
          <w:szCs w:val="26"/>
          <w:rtl/>
        </w:rPr>
        <w:lastRenderedPageBreak/>
        <w:t>الموظف</w:t>
      </w:r>
      <w:r w:rsidRPr="00A1392B">
        <w:rPr>
          <w:rFonts w:hint="cs"/>
          <w:color w:val="000000" w:themeColor="text1"/>
          <w:sz w:val="26"/>
          <w:szCs w:val="26"/>
          <w:rtl/>
        </w:rPr>
        <w:t>ون</w:t>
      </w:r>
      <w:r w:rsidR="009E321F" w:rsidRPr="00A1392B">
        <w:rPr>
          <w:color w:val="000000" w:themeColor="text1"/>
          <w:sz w:val="26"/>
          <w:szCs w:val="26"/>
          <w:rtl/>
        </w:rPr>
        <w:t xml:space="preserve"> في القطاع العام</w:t>
      </w:r>
    </w:p>
    <w:p w14:paraId="7F92E5EA" w14:textId="28067AD2" w:rsidR="009E321F" w:rsidRPr="00A1392B" w:rsidRDefault="009E321F" w:rsidP="009E321F">
      <w:pPr>
        <w:pStyle w:val="Default"/>
        <w:jc w:val="center"/>
        <w:rPr>
          <w:rFonts w:asciiTheme="majorBidi" w:hAnsiTheme="majorBidi" w:cstheme="majorBidi"/>
          <w:b/>
          <w:bCs/>
          <w:color w:val="000000" w:themeColor="text1"/>
          <w:sz w:val="26"/>
          <w:szCs w:val="26"/>
          <w:rtl/>
        </w:rPr>
      </w:pPr>
      <w:r w:rsidRPr="00A1392B">
        <w:rPr>
          <w:rFonts w:asciiTheme="majorBidi" w:hAnsiTheme="majorBidi" w:cstheme="majorBidi"/>
          <w:b/>
          <w:bCs/>
          <w:color w:val="000000" w:themeColor="text1"/>
          <w:sz w:val="26"/>
          <w:szCs w:val="26"/>
        </w:rPr>
        <w:t>Public Sector Employees</w:t>
      </w:r>
    </w:p>
    <w:p w14:paraId="5DEC054D" w14:textId="77777777" w:rsidR="009E321F" w:rsidRDefault="009E321F" w:rsidP="009E321F">
      <w:pPr>
        <w:pStyle w:val="NormalWeb"/>
        <w:bidi/>
        <w:spacing w:before="0" w:beforeAutospacing="0" w:after="0" w:afterAutospacing="0"/>
        <w:jc w:val="both"/>
        <w:rPr>
          <w:rFonts w:ascii="Simplified Arabic" w:hAnsi="Simplified Arabic" w:cs="Simplified Arabic"/>
          <w:sz w:val="20"/>
          <w:szCs w:val="20"/>
          <w:rtl/>
        </w:rPr>
      </w:pPr>
    </w:p>
    <w:p w14:paraId="7BF2C87B" w14:textId="77777777" w:rsidR="009E321F" w:rsidRDefault="009E321F" w:rsidP="009E321F">
      <w:pPr>
        <w:pStyle w:val="NormalWeb"/>
        <w:bidi/>
        <w:spacing w:before="0" w:beforeAutospacing="0" w:after="0" w:afterAutospacing="0"/>
        <w:jc w:val="both"/>
        <w:rPr>
          <w:rFonts w:ascii="Simplified Arabic" w:hAnsi="Simplified Arabic" w:cs="Simplified Arabic"/>
          <w:sz w:val="20"/>
          <w:szCs w:val="20"/>
          <w:rtl/>
        </w:rPr>
        <w:sectPr w:rsidR="009E321F" w:rsidSect="009C29EC">
          <w:footerReference w:type="default" r:id="rId78"/>
          <w:pgSz w:w="9639" w:h="13608" w:code="11"/>
          <w:pgMar w:top="1134" w:right="1134" w:bottom="1134" w:left="1134" w:header="709" w:footer="709" w:gutter="0"/>
          <w:cols w:space="720"/>
          <w:bidi/>
          <w:docGrid w:linePitch="360"/>
        </w:sectPr>
      </w:pPr>
    </w:p>
    <w:p w14:paraId="23C2E1DB" w14:textId="237C8B25" w:rsidR="009E321F" w:rsidRDefault="009E321F" w:rsidP="009E321F">
      <w:pPr>
        <w:pStyle w:val="NormalWeb"/>
        <w:bidi/>
        <w:spacing w:before="0" w:beforeAutospacing="0" w:after="0" w:afterAutospacing="0"/>
        <w:jc w:val="both"/>
        <w:rPr>
          <w:rFonts w:ascii="Simplified Arabic" w:hAnsi="Simplified Arabic" w:cs="Simplified Arabic"/>
          <w:sz w:val="20"/>
          <w:szCs w:val="20"/>
          <w:rtl/>
        </w:rPr>
      </w:pPr>
      <w:r w:rsidRPr="009E321F">
        <w:rPr>
          <w:rFonts w:ascii="Simplified Arabic" w:hAnsi="Simplified Arabic" w:cs="Simplified Arabic"/>
          <w:sz w:val="20"/>
          <w:szCs w:val="20"/>
          <w:rtl/>
        </w:rPr>
        <w:t>يمثل القطاع العام في فلسطين أحد الركائز الأساسية لسوق العمل، ومجالاً رئيسياً لتوفير فرص التشغيل وضمان استمرارية الخدمات العامة للمواطنين. وتبرز أهميته بشكل خاص عند دراسة قضايا النوع الاجتماعي، إذ يشكل انعكاساً مباشراً لمدى مشاركة النساء والرجال في الحياة الاقتصادية والإدارية، كما يكشف عن التباينات في فرص الوصول إلى الوظائف، ومستويات التمثيل في المواقع القيادية وصنع القرار</w:t>
      </w:r>
      <w:r w:rsidRPr="009E321F">
        <w:rPr>
          <w:rFonts w:ascii="Simplified Arabic" w:hAnsi="Simplified Arabic" w:cs="Simplified Arabic"/>
          <w:sz w:val="20"/>
          <w:szCs w:val="20"/>
        </w:rPr>
        <w:t>.</w:t>
      </w:r>
    </w:p>
    <w:p w14:paraId="7D004377" w14:textId="77777777" w:rsidR="009E321F" w:rsidRPr="009E321F" w:rsidRDefault="009E321F" w:rsidP="009E321F">
      <w:pPr>
        <w:pStyle w:val="NormalWeb"/>
        <w:bidi/>
        <w:spacing w:before="0" w:beforeAutospacing="0" w:after="0" w:afterAutospacing="0"/>
        <w:jc w:val="both"/>
        <w:rPr>
          <w:rFonts w:ascii="Simplified Arabic" w:hAnsi="Simplified Arabic" w:cs="Simplified Arabic"/>
          <w:sz w:val="20"/>
          <w:szCs w:val="20"/>
        </w:rPr>
      </w:pPr>
    </w:p>
    <w:p w14:paraId="065F5658" w14:textId="5C48482C" w:rsidR="009E321F" w:rsidRDefault="009E321F" w:rsidP="009E321F">
      <w:pPr>
        <w:pStyle w:val="NormalWeb"/>
        <w:bidi/>
        <w:spacing w:before="0" w:beforeAutospacing="0" w:after="0" w:afterAutospacing="0"/>
        <w:jc w:val="both"/>
        <w:rPr>
          <w:rFonts w:ascii="Simplified Arabic" w:hAnsi="Simplified Arabic" w:cs="Simplified Arabic"/>
          <w:sz w:val="20"/>
          <w:szCs w:val="20"/>
          <w:rtl/>
        </w:rPr>
      </w:pPr>
      <w:r w:rsidRPr="009E321F">
        <w:rPr>
          <w:rFonts w:ascii="Simplified Arabic" w:hAnsi="Simplified Arabic" w:cs="Simplified Arabic"/>
          <w:sz w:val="20"/>
          <w:szCs w:val="20"/>
          <w:rtl/>
        </w:rPr>
        <w:t>ويعد تحليل بيانات العاملين في القطاع العام أداة مهمة لرصد التغيرات في هيكل القوة العاملة، وفهم الفجوات بين الجنسين في التوظيف والترقي. كما يسهم في تقييم مدى فعالية السياسات الحكومية الرامية إلى تعزيز العدالة والمساواة، والوقوف على التحديات التي تحد من مشاركة النساء في سوق العمل الرسمي</w:t>
      </w:r>
      <w:r w:rsidRPr="009E321F">
        <w:rPr>
          <w:rFonts w:ascii="Simplified Arabic" w:hAnsi="Simplified Arabic" w:cs="Simplified Arabic"/>
          <w:sz w:val="20"/>
          <w:szCs w:val="20"/>
        </w:rPr>
        <w:t>.</w:t>
      </w:r>
    </w:p>
    <w:p w14:paraId="7EC9BB92" w14:textId="77777777" w:rsidR="009E321F" w:rsidRPr="009E321F" w:rsidRDefault="009E321F" w:rsidP="009E321F">
      <w:pPr>
        <w:pStyle w:val="NormalWeb"/>
        <w:bidi/>
        <w:spacing w:before="0" w:beforeAutospacing="0" w:after="0" w:afterAutospacing="0"/>
        <w:jc w:val="both"/>
        <w:rPr>
          <w:rFonts w:ascii="Simplified Arabic" w:hAnsi="Simplified Arabic" w:cs="Simplified Arabic"/>
          <w:sz w:val="20"/>
          <w:szCs w:val="20"/>
        </w:rPr>
      </w:pPr>
    </w:p>
    <w:p w14:paraId="128021E6" w14:textId="4A584A27" w:rsidR="009E321F" w:rsidRDefault="009E321F" w:rsidP="009E321F">
      <w:pPr>
        <w:pStyle w:val="NormalWeb"/>
        <w:bidi/>
        <w:spacing w:before="0" w:beforeAutospacing="0" w:after="0" w:afterAutospacing="0"/>
        <w:jc w:val="both"/>
        <w:rPr>
          <w:rFonts w:ascii="Simplified Arabic" w:hAnsi="Simplified Arabic" w:cs="Simplified Arabic"/>
          <w:sz w:val="20"/>
          <w:szCs w:val="20"/>
          <w:rtl/>
        </w:rPr>
      </w:pPr>
      <w:r w:rsidRPr="009E321F">
        <w:rPr>
          <w:rFonts w:ascii="Simplified Arabic" w:hAnsi="Simplified Arabic" w:cs="Simplified Arabic"/>
          <w:sz w:val="20"/>
          <w:szCs w:val="20"/>
          <w:rtl/>
        </w:rPr>
        <w:t>وتكتسب هذه المعطيات بعداً استراتيجياً عند ربطها بالأجندة الوطنية للتنمية المستدامة، لاسيما الهدف الخامس المتعلق بالمساواة بين الجنسين، والهدف الثامن الخاص بالعمل اللائق ونمو الاقتصاد، والهدف السادس عشر المرتبط بالمؤسسات القوية والعادلة. ومن ثم فإن استعراض مؤشرات العاملين في القطاع العام من منظور النوع الاجتماعي لا يقتصر على كونه عرضاً للواقع الإحصائي، بل يشكل مدخلاً أساسياً لصياغة سياسات مبنية على الأدلة، تعزز تكافؤ الفرص، وتدعم دمج النوع الاجتماعي في التخطيط التنموي</w:t>
      </w:r>
      <w:r w:rsidRPr="009E321F">
        <w:rPr>
          <w:rFonts w:ascii="Simplified Arabic" w:hAnsi="Simplified Arabic" w:cs="Simplified Arabic"/>
          <w:sz w:val="20"/>
          <w:szCs w:val="20"/>
        </w:rPr>
        <w:t>.</w:t>
      </w:r>
    </w:p>
    <w:p w14:paraId="382199ED" w14:textId="77777777" w:rsidR="009E321F" w:rsidRPr="009E321F" w:rsidRDefault="009E321F" w:rsidP="009E321F">
      <w:pPr>
        <w:pStyle w:val="NormalWeb"/>
        <w:bidi/>
        <w:spacing w:before="0" w:beforeAutospacing="0" w:after="0" w:afterAutospacing="0"/>
        <w:jc w:val="both"/>
        <w:rPr>
          <w:rFonts w:ascii="Simplified Arabic" w:hAnsi="Simplified Arabic" w:cs="Simplified Arabic"/>
          <w:sz w:val="20"/>
          <w:szCs w:val="20"/>
        </w:rPr>
      </w:pPr>
    </w:p>
    <w:p w14:paraId="0E20C222" w14:textId="278BC321" w:rsidR="009E321F" w:rsidRDefault="009E321F" w:rsidP="009E321F">
      <w:pPr>
        <w:pStyle w:val="NormalWeb"/>
        <w:spacing w:before="0" w:beforeAutospacing="0" w:after="0" w:afterAutospacing="0"/>
        <w:jc w:val="both"/>
        <w:rPr>
          <w:sz w:val="20"/>
          <w:szCs w:val="20"/>
          <w:rtl/>
        </w:rPr>
      </w:pPr>
      <w:r w:rsidRPr="009E321F">
        <w:rPr>
          <w:sz w:val="20"/>
          <w:szCs w:val="20"/>
        </w:rPr>
        <w:t>The public sector in Palestine represents one of the fundamental pillars of the labor market and serves as a primary domain for providing employment opportunities and ensuring the continuity of public services for citizens. Its importance becomes particularly evident when examining gender issues, as it directly reflects the extent of women's and men's participation in economic and administrative life, while also revealing disparities in access to employment and levels of representation in leadership and decision-making positions.</w:t>
      </w:r>
    </w:p>
    <w:p w14:paraId="37C98408" w14:textId="77777777" w:rsidR="009E321F" w:rsidRPr="009E321F" w:rsidRDefault="009E321F" w:rsidP="009E321F">
      <w:pPr>
        <w:pStyle w:val="NormalWeb"/>
        <w:spacing w:before="0" w:beforeAutospacing="0" w:after="0" w:afterAutospacing="0"/>
        <w:jc w:val="both"/>
        <w:rPr>
          <w:sz w:val="20"/>
          <w:szCs w:val="20"/>
        </w:rPr>
      </w:pPr>
    </w:p>
    <w:p w14:paraId="19C4556A" w14:textId="37F91DA8" w:rsidR="009E321F" w:rsidRDefault="009E321F" w:rsidP="009E321F">
      <w:pPr>
        <w:pStyle w:val="NormalWeb"/>
        <w:spacing w:before="0" w:beforeAutospacing="0" w:after="0" w:afterAutospacing="0"/>
        <w:jc w:val="both"/>
        <w:rPr>
          <w:sz w:val="20"/>
          <w:szCs w:val="20"/>
          <w:rtl/>
        </w:rPr>
      </w:pPr>
      <w:r w:rsidRPr="009E321F">
        <w:rPr>
          <w:sz w:val="20"/>
          <w:szCs w:val="20"/>
        </w:rPr>
        <w:t>Analyzing data on public sector employees is a crucial tool for monitoring changes in the structure of the workforce and understanding gender gaps in employment and promotion. It also contributes to assessing the effectiveness of government policies aimed at promoting justice and equality, and identifying challenges that limit women's participation in the formal labor market.</w:t>
      </w:r>
    </w:p>
    <w:p w14:paraId="6AF37618" w14:textId="77777777" w:rsidR="009E321F" w:rsidRPr="009E321F" w:rsidRDefault="009E321F" w:rsidP="009E321F">
      <w:pPr>
        <w:pStyle w:val="NormalWeb"/>
        <w:spacing w:before="0" w:beforeAutospacing="0" w:after="0" w:afterAutospacing="0"/>
        <w:jc w:val="both"/>
        <w:rPr>
          <w:sz w:val="20"/>
          <w:szCs w:val="20"/>
        </w:rPr>
      </w:pPr>
    </w:p>
    <w:p w14:paraId="1C0D8CCA" w14:textId="77777777" w:rsidR="009E321F" w:rsidRPr="009E321F" w:rsidRDefault="009E321F" w:rsidP="009E321F">
      <w:pPr>
        <w:pStyle w:val="NormalWeb"/>
        <w:spacing w:before="0" w:beforeAutospacing="0" w:after="0" w:afterAutospacing="0"/>
        <w:jc w:val="both"/>
        <w:rPr>
          <w:sz w:val="20"/>
          <w:szCs w:val="20"/>
        </w:rPr>
      </w:pPr>
      <w:r w:rsidRPr="009E321F">
        <w:rPr>
          <w:sz w:val="20"/>
          <w:szCs w:val="20"/>
        </w:rPr>
        <w:t>These data acquire strategic significance when linked to the national sustainable development agenda, particularly Sustainable Development Goal 5 on gender equality, Goal 8 on decent work and economic growth, and Goal 16 on strong and just institutions. Thus, reviewing indicators of public sector employees from a gender perspective is not merely a presentation of statistical reality, but serves as a fundamental input for evidence-based policymaking that promotes equal opportunities and supports the integration of gender considerations into development planning.</w:t>
      </w:r>
    </w:p>
    <w:p w14:paraId="63BF7C0B" w14:textId="77777777" w:rsidR="009E321F" w:rsidRDefault="009E321F" w:rsidP="006D79CF">
      <w:pPr>
        <w:sectPr w:rsidR="009E321F" w:rsidSect="009E321F">
          <w:type w:val="continuous"/>
          <w:pgSz w:w="9639" w:h="13608" w:code="11"/>
          <w:pgMar w:top="1134" w:right="1134" w:bottom="1134" w:left="1134" w:header="709" w:footer="709" w:gutter="0"/>
          <w:cols w:num="2" w:space="227"/>
          <w:bidi/>
          <w:docGrid w:linePitch="360"/>
        </w:sectPr>
      </w:pPr>
    </w:p>
    <w:p w14:paraId="438C6B02" w14:textId="2C01FFCF" w:rsidR="006D79CF" w:rsidRDefault="006D79CF" w:rsidP="006D79CF">
      <w:pPr>
        <w:rPr>
          <w:rtl/>
        </w:rPr>
      </w:pPr>
    </w:p>
    <w:p w14:paraId="2C239186" w14:textId="6C72E961" w:rsidR="00EC2C4A" w:rsidRDefault="00EC2C4A" w:rsidP="000B140B">
      <w:pPr>
        <w:pStyle w:val="Subtitle"/>
        <w:bidi/>
        <w:jc w:val="center"/>
        <w:rPr>
          <w:color w:val="000000" w:themeColor="text1"/>
          <w:rtl/>
        </w:rPr>
      </w:pPr>
    </w:p>
    <w:p w14:paraId="0F703231" w14:textId="77777777" w:rsidR="009E321F" w:rsidRPr="009E321F" w:rsidRDefault="009E321F" w:rsidP="009E321F">
      <w:pPr>
        <w:pStyle w:val="Subtitle"/>
        <w:bidi/>
        <w:jc w:val="center"/>
        <w:rPr>
          <w:color w:val="000000" w:themeColor="text1"/>
          <w:sz w:val="28"/>
          <w:szCs w:val="28"/>
          <w:rtl/>
        </w:rPr>
      </w:pPr>
    </w:p>
    <w:p w14:paraId="0BA2B83D" w14:textId="77777777" w:rsidR="009E321F" w:rsidRPr="003A6E66" w:rsidRDefault="009E321F" w:rsidP="009E321F">
      <w:pPr>
        <w:bidi/>
        <w:jc w:val="center"/>
        <w:rPr>
          <w:rFonts w:cs="Simplified Arabic"/>
          <w:b/>
          <w:bCs/>
          <w:color w:val="000000" w:themeColor="text1"/>
          <w:sz w:val="18"/>
          <w:szCs w:val="18"/>
          <w:rtl/>
          <w:lang w:bidi="ar-JO"/>
        </w:rPr>
      </w:pPr>
      <w:r w:rsidRPr="003A6E66">
        <w:rPr>
          <w:rFonts w:cs="Simplified Arabic" w:hint="cs"/>
          <w:b/>
          <w:bCs/>
          <w:color w:val="000000" w:themeColor="text1"/>
          <w:sz w:val="18"/>
          <w:szCs w:val="18"/>
          <w:rtl/>
          <w:lang w:bidi="ar-JO"/>
        </w:rPr>
        <w:lastRenderedPageBreak/>
        <w:t xml:space="preserve">التوزيع النسبي للنساء </w:t>
      </w:r>
      <w:r w:rsidRPr="00155C8B">
        <w:rPr>
          <w:rFonts w:cs="Simplified Arabic" w:hint="cs"/>
          <w:b/>
          <w:bCs/>
          <w:color w:val="000000" w:themeColor="text1"/>
          <w:sz w:val="18"/>
          <w:szCs w:val="18"/>
          <w:rtl/>
          <w:lang w:bidi="ar-JO"/>
        </w:rPr>
        <w:t xml:space="preserve">والرجال العاملين في القطاع العام المدني* حسب المنطقة، </w:t>
      </w:r>
      <w:r w:rsidRPr="00737BCE">
        <w:rPr>
          <w:rFonts w:cs="Simplified Arabic" w:hint="cs"/>
          <w:b/>
          <w:bCs/>
          <w:color w:val="000000" w:themeColor="text1"/>
          <w:sz w:val="18"/>
          <w:szCs w:val="18"/>
          <w:rtl/>
          <w:lang w:bidi="ar-JO"/>
        </w:rPr>
        <w:t>2025</w:t>
      </w:r>
      <w:r w:rsidRPr="00155C8B">
        <w:rPr>
          <w:rFonts w:cs="Simplified Arabic" w:hint="cs"/>
          <w:b/>
          <w:bCs/>
          <w:color w:val="000000" w:themeColor="text1"/>
          <w:sz w:val="18"/>
          <w:szCs w:val="18"/>
          <w:rtl/>
          <w:lang w:bidi="ar-JO"/>
        </w:rPr>
        <w:t xml:space="preserve"> </w:t>
      </w:r>
    </w:p>
    <w:p w14:paraId="7C82C117" w14:textId="77777777" w:rsidR="009E321F" w:rsidRPr="003A6E66" w:rsidRDefault="009E321F" w:rsidP="009E321F">
      <w:pPr>
        <w:pStyle w:val="Heading3"/>
        <w:jc w:val="center"/>
        <w:rPr>
          <w:rFonts w:ascii="Arial" w:hAnsi="Arial" w:cs="Arial"/>
          <w:color w:val="000000" w:themeColor="text1"/>
          <w:sz w:val="18"/>
          <w:szCs w:val="18"/>
          <w:lang w:eastAsia="ar-SA"/>
        </w:rPr>
      </w:pPr>
      <w:r w:rsidRPr="003A6E66">
        <w:rPr>
          <w:rFonts w:ascii="Arial" w:hAnsi="Arial" w:cs="Arial"/>
          <w:color w:val="000000" w:themeColor="text1"/>
          <w:sz w:val="18"/>
          <w:szCs w:val="18"/>
        </w:rPr>
        <w:t xml:space="preserve">Percentage Distribution of </w:t>
      </w:r>
      <w:r w:rsidRPr="003A6E66">
        <w:rPr>
          <w:rFonts w:ascii="Arial" w:hAnsi="Arial" w:cs="Arial"/>
          <w:color w:val="000000" w:themeColor="text1"/>
          <w:sz w:val="18"/>
          <w:szCs w:val="18"/>
          <w:lang w:eastAsia="ar-SA"/>
        </w:rPr>
        <w:t>Employed Women and Men in Civil Public</w:t>
      </w:r>
      <w:r w:rsidRPr="003A6E66">
        <w:rPr>
          <w:rFonts w:ascii="Arial" w:hAnsi="Arial" w:cs="Arial" w:hint="cs"/>
          <w:color w:val="000000" w:themeColor="text1"/>
          <w:sz w:val="18"/>
          <w:szCs w:val="18"/>
          <w:rtl/>
          <w:lang w:eastAsia="ar-SA"/>
        </w:rPr>
        <w:t>*</w:t>
      </w:r>
      <w:r w:rsidRPr="003A6E66">
        <w:rPr>
          <w:rFonts w:ascii="Arial" w:hAnsi="Arial" w:cs="Arial"/>
          <w:color w:val="000000" w:themeColor="text1"/>
          <w:sz w:val="18"/>
          <w:szCs w:val="18"/>
          <w:lang w:eastAsia="ar-SA"/>
        </w:rPr>
        <w:t xml:space="preserve"> Sector by Region, </w:t>
      </w:r>
      <w:r>
        <w:rPr>
          <w:rFonts w:ascii="Arial" w:hAnsi="Arial" w:cs="Arial" w:hint="cs"/>
          <w:color w:val="000000" w:themeColor="text1"/>
          <w:sz w:val="18"/>
          <w:szCs w:val="18"/>
          <w:rtl/>
          <w:lang w:eastAsia="ar-SA"/>
        </w:rPr>
        <w:t>2025</w:t>
      </w:r>
    </w:p>
    <w:tbl>
      <w:tblPr>
        <w:tblStyle w:val="TableGrid"/>
        <w:bidiVisual/>
        <w:tblW w:w="5000" w:type="pct"/>
        <w:jc w:val="center"/>
        <w:tblLook w:val="04A0" w:firstRow="1" w:lastRow="0" w:firstColumn="1" w:lastColumn="0" w:noHBand="0" w:noVBand="1"/>
      </w:tblPr>
      <w:tblGrid>
        <w:gridCol w:w="7361"/>
      </w:tblGrid>
      <w:tr w:rsidR="009E321F" w:rsidRPr="005E6A58" w14:paraId="2BCF2B75" w14:textId="77777777" w:rsidTr="00112EE2">
        <w:trPr>
          <w:trHeight w:val="3981"/>
          <w:jc w:val="center"/>
        </w:trPr>
        <w:tc>
          <w:tcPr>
            <w:tcW w:w="5000" w:type="pct"/>
          </w:tcPr>
          <w:p w14:paraId="3F3693C1" w14:textId="77777777" w:rsidR="009E321F" w:rsidRPr="005E6A58" w:rsidRDefault="009E321F" w:rsidP="00112EE2">
            <w:pPr>
              <w:rPr>
                <w:rFonts w:cs="Simplified Arabic"/>
                <w:sz w:val="4"/>
                <w:szCs w:val="4"/>
                <w:rtl/>
              </w:rPr>
            </w:pPr>
            <w:r w:rsidRPr="000A6A65">
              <w:rPr>
                <w:rFonts w:cs="Simplified Arabic"/>
                <w:noProof/>
                <w:sz w:val="4"/>
                <w:szCs w:val="4"/>
              </w:rPr>
              <w:drawing>
                <wp:inline distT="0" distB="0" distL="0" distR="0" wp14:anchorId="63246BD5" wp14:editId="019B70D4">
                  <wp:extent cx="4484217" cy="2489200"/>
                  <wp:effectExtent l="0" t="0" r="0" b="6350"/>
                  <wp:docPr id="232"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45C2E0E6" w14:textId="77777777" w:rsidR="009E321F" w:rsidRPr="005E6A58" w:rsidRDefault="009E321F" w:rsidP="009E321F">
      <w:pPr>
        <w:ind w:right="-284" w:firstLine="28"/>
        <w:jc w:val="center"/>
        <w:rPr>
          <w:rFonts w:cs="Simplified Arabic"/>
          <w:sz w:val="4"/>
          <w:szCs w:val="4"/>
          <w:rtl/>
        </w:rPr>
      </w:pPr>
    </w:p>
    <w:tbl>
      <w:tblPr>
        <w:tblStyle w:val="GridTable2-Accent2"/>
        <w:bidiVisual/>
        <w:tblW w:w="4995" w:type="pct"/>
        <w:jc w:val="center"/>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682"/>
        <w:gridCol w:w="3682"/>
      </w:tblGrid>
      <w:tr w:rsidR="009E321F" w:rsidRPr="00AA30AC" w14:paraId="337D5A86" w14:textId="77777777" w:rsidTr="00A26006">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bottom w:val="none" w:sz="0" w:space="0" w:color="auto"/>
              <w:right w:val="none" w:sz="0" w:space="0" w:color="auto"/>
            </w:tcBorders>
            <w:shd w:val="clear" w:color="auto" w:fill="auto"/>
          </w:tcPr>
          <w:p w14:paraId="603AB6A3" w14:textId="0376EE6A" w:rsidR="009E321F" w:rsidRPr="004C1654" w:rsidRDefault="009E321F" w:rsidP="00F236E4">
            <w:pPr>
              <w:tabs>
                <w:tab w:val="right" w:pos="6878"/>
              </w:tabs>
              <w:bidi/>
              <w:jc w:val="both"/>
              <w:rPr>
                <w:rFonts w:cs="Simplified Arabic"/>
                <w:sz w:val="14"/>
                <w:szCs w:val="14"/>
                <w:rtl/>
              </w:rPr>
            </w:pPr>
            <w:r w:rsidRPr="004C1654">
              <w:rPr>
                <w:rFonts w:ascii="Simplified Arabic" w:hAnsi="Simplified Arabic" w:cs="Simplified Arabic"/>
                <w:b w:val="0"/>
                <w:bCs w:val="0"/>
                <w:sz w:val="14"/>
                <w:szCs w:val="14"/>
                <w:rtl/>
              </w:rPr>
              <w:t>* يشمل الموظفين المدنيين فقط</w:t>
            </w:r>
            <w:r w:rsidRPr="004C1654">
              <w:rPr>
                <w:rFonts w:ascii="Simplified Arabic" w:hAnsi="Simplified Arabic" w:cs="Simplified Arabic"/>
                <w:b w:val="0"/>
                <w:bCs w:val="0"/>
                <w:sz w:val="14"/>
                <w:szCs w:val="14"/>
              </w:rPr>
              <w:t xml:space="preserve"> </w:t>
            </w:r>
            <w:r w:rsidRPr="004C1654">
              <w:rPr>
                <w:rFonts w:ascii="Simplified Arabic" w:hAnsi="Simplified Arabic" w:cs="Simplified Arabic"/>
                <w:b w:val="0"/>
                <w:bCs w:val="0"/>
                <w:sz w:val="14"/>
                <w:szCs w:val="14"/>
                <w:rtl/>
              </w:rPr>
              <w:t xml:space="preserve">حسب </w:t>
            </w:r>
            <w:r w:rsidRPr="004C1654">
              <w:rPr>
                <w:rFonts w:ascii="Simplified Arabic" w:hAnsi="Simplified Arabic" w:cs="Simplified Arabic"/>
                <w:b w:val="0"/>
                <w:bCs w:val="0"/>
                <w:color w:val="000000" w:themeColor="text1"/>
                <w:sz w:val="14"/>
                <w:szCs w:val="14"/>
                <w:rtl/>
              </w:rPr>
              <w:t>ديوان الموظفين العام</w:t>
            </w:r>
            <w:r w:rsidRPr="004C1654">
              <w:rPr>
                <w:rFonts w:ascii="Simplified Arabic" w:hAnsi="Simplified Arabic" w:cs="Simplified Arabic"/>
                <w:b w:val="0"/>
                <w:bCs w:val="0"/>
                <w:color w:val="000000" w:themeColor="text1"/>
                <w:sz w:val="14"/>
                <w:szCs w:val="14"/>
              </w:rPr>
              <w:t xml:space="preserve"> </w:t>
            </w:r>
            <w:r w:rsidRPr="004C1654">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1</w:t>
            </w:r>
            <w:r w:rsidR="00F236E4">
              <w:rPr>
                <w:rFonts w:ascii="Simplified Arabic" w:hAnsi="Simplified Arabic" w:cs="Simplified Arabic" w:hint="cs"/>
                <w:b w:val="0"/>
                <w:bCs w:val="0"/>
                <w:color w:val="000000" w:themeColor="text1"/>
                <w:sz w:val="14"/>
                <w:szCs w:val="14"/>
                <w:rtl/>
              </w:rPr>
              <w:t>5</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0</w:t>
            </w:r>
            <w:r>
              <w:rPr>
                <w:rFonts w:ascii="Simplified Arabic" w:hAnsi="Simplified Arabic" w:cs="Simplified Arabic" w:hint="cs"/>
                <w:b w:val="0"/>
                <w:bCs w:val="0"/>
                <w:color w:val="000000" w:themeColor="text1"/>
                <w:sz w:val="14"/>
                <w:szCs w:val="14"/>
                <w:rtl/>
              </w:rPr>
              <w:t>9</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202</w:t>
            </w:r>
            <w:r>
              <w:rPr>
                <w:rFonts w:ascii="Simplified Arabic" w:hAnsi="Simplified Arabic" w:cs="Simplified Arabic" w:hint="cs"/>
                <w:b w:val="0"/>
                <w:bCs w:val="0"/>
                <w:color w:val="000000" w:themeColor="text1"/>
                <w:sz w:val="14"/>
                <w:szCs w:val="14"/>
                <w:rtl/>
              </w:rPr>
              <w:t>5</w:t>
            </w:r>
            <w:r w:rsidRPr="004C1654">
              <w:rPr>
                <w:rFonts w:ascii="Simplified Arabic" w:hAnsi="Simplified Arabic" w:cs="Simplified Arabic"/>
                <w:b w:val="0"/>
                <w:bCs w:val="0"/>
                <w:color w:val="000000" w:themeColor="text1"/>
                <w:sz w:val="14"/>
                <w:szCs w:val="14"/>
              </w:rPr>
              <w:t>.</w:t>
            </w:r>
          </w:p>
        </w:tc>
        <w:tc>
          <w:tcPr>
            <w:tcW w:w="2500" w:type="pct"/>
            <w:tcBorders>
              <w:top w:val="none" w:sz="0" w:space="0" w:color="auto"/>
              <w:left w:val="none" w:sz="0" w:space="0" w:color="auto"/>
              <w:bottom w:val="none" w:sz="0" w:space="0" w:color="auto"/>
            </w:tcBorders>
            <w:shd w:val="clear" w:color="auto" w:fill="auto"/>
          </w:tcPr>
          <w:p w14:paraId="477D784F" w14:textId="241289FC" w:rsidR="009E321F" w:rsidRPr="004C1654" w:rsidRDefault="009E321F" w:rsidP="00F236E4">
            <w:pPr>
              <w:tabs>
                <w:tab w:val="right" w:pos="68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z w:val="14"/>
                <w:szCs w:val="14"/>
              </w:rPr>
            </w:pPr>
            <w:r w:rsidRPr="004C1654">
              <w:rPr>
                <w:rFonts w:ascii="Arial" w:hAnsi="Arial"/>
                <w:b w:val="0"/>
                <w:bCs w:val="0"/>
                <w:color w:val="000000" w:themeColor="text1"/>
                <w:sz w:val="14"/>
                <w:szCs w:val="14"/>
              </w:rPr>
              <w:t xml:space="preserve">* Data include only civil employees according to General Personnel Council until </w:t>
            </w:r>
            <w:r>
              <w:rPr>
                <w:rFonts w:ascii="Arial" w:hAnsi="Arial" w:hint="cs"/>
                <w:b w:val="0"/>
                <w:bCs w:val="0"/>
                <w:color w:val="000000" w:themeColor="text1"/>
                <w:sz w:val="14"/>
                <w:szCs w:val="14"/>
                <w:rtl/>
              </w:rPr>
              <w:t>1</w:t>
            </w:r>
            <w:r w:rsidR="00F236E4">
              <w:rPr>
                <w:rFonts w:ascii="Arial" w:hAnsi="Arial" w:hint="cs"/>
                <w:b w:val="0"/>
                <w:bCs w:val="0"/>
                <w:color w:val="000000" w:themeColor="text1"/>
                <w:sz w:val="14"/>
                <w:szCs w:val="14"/>
                <w:rtl/>
              </w:rPr>
              <w:t>5</w:t>
            </w:r>
            <w:r>
              <w:rPr>
                <w:rFonts w:ascii="Arial" w:hAnsi="Arial"/>
                <w:b w:val="0"/>
                <w:bCs w:val="0"/>
                <w:color w:val="000000" w:themeColor="text1"/>
                <w:sz w:val="14"/>
                <w:szCs w:val="14"/>
              </w:rPr>
              <w:t>/09/202</w:t>
            </w:r>
            <w:r>
              <w:rPr>
                <w:rFonts w:ascii="Arial" w:hAnsi="Arial" w:hint="cs"/>
                <w:b w:val="0"/>
                <w:bCs w:val="0"/>
                <w:color w:val="000000" w:themeColor="text1"/>
                <w:sz w:val="14"/>
                <w:szCs w:val="14"/>
                <w:rtl/>
              </w:rPr>
              <w:t>5</w:t>
            </w:r>
            <w:r>
              <w:rPr>
                <w:rFonts w:ascii="Arial" w:hAnsi="Arial"/>
                <w:b w:val="0"/>
                <w:bCs w:val="0"/>
                <w:sz w:val="14"/>
                <w:szCs w:val="14"/>
              </w:rPr>
              <w:t>.</w:t>
            </w:r>
          </w:p>
        </w:tc>
      </w:tr>
      <w:tr w:rsidR="009E321F" w:rsidRPr="00AA30AC" w14:paraId="1194A70A" w14:textId="77777777" w:rsidTr="00A2600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14:paraId="6B0688C4" w14:textId="77777777" w:rsidR="009E321F" w:rsidRPr="004C1654" w:rsidRDefault="009E321F" w:rsidP="00112EE2">
            <w:pPr>
              <w:tabs>
                <w:tab w:val="right" w:pos="6878"/>
              </w:tabs>
              <w:bidi/>
              <w:jc w:val="both"/>
              <w:rPr>
                <w:rFonts w:ascii="Simplified Arabic" w:hAnsi="Simplified Arabic" w:cs="Simplified Arabic"/>
                <w:b w:val="0"/>
                <w:bCs w:val="0"/>
                <w:sz w:val="14"/>
                <w:szCs w:val="14"/>
                <w:rtl/>
              </w:rPr>
            </w:pPr>
            <w:r w:rsidRPr="004C1654">
              <w:rPr>
                <w:rFonts w:ascii="Simplified Arabic" w:hAnsi="Simplified Arabic" w:cs="Simplified Arabic"/>
                <w:sz w:val="14"/>
                <w:szCs w:val="14"/>
                <w:rtl/>
                <w:lang w:bidi="ar-JO"/>
              </w:rPr>
              <w:t xml:space="preserve">المصدر: </w:t>
            </w:r>
            <w:r w:rsidRPr="004C1654">
              <w:rPr>
                <w:rFonts w:ascii="Simplified Arabic" w:hAnsi="Simplified Arabic" w:cs="Simplified Arabic" w:hint="cs"/>
                <w:sz w:val="14"/>
                <w:szCs w:val="14"/>
                <w:rtl/>
                <w:lang w:bidi="ar-JO"/>
              </w:rPr>
              <w:t>ديوان الموظفين العام، 202</w:t>
            </w:r>
            <w:r>
              <w:rPr>
                <w:rFonts w:ascii="Simplified Arabic" w:hAnsi="Simplified Arabic" w:cs="Simplified Arabic" w:hint="cs"/>
                <w:sz w:val="14"/>
                <w:szCs w:val="14"/>
                <w:rtl/>
                <w:lang w:bidi="ar-JO"/>
              </w:rPr>
              <w:t>5</w:t>
            </w:r>
            <w:r w:rsidRPr="004C1654">
              <w:rPr>
                <w:rFonts w:ascii="Simplified Arabic" w:hAnsi="Simplified Arabic" w:cs="Simplified Arabic" w:hint="cs"/>
                <w:sz w:val="14"/>
                <w:szCs w:val="14"/>
                <w:rtl/>
                <w:lang w:bidi="ar-JO"/>
              </w:rPr>
              <w:t xml:space="preserve">، </w:t>
            </w:r>
            <w:r w:rsidRPr="004C1654">
              <w:rPr>
                <w:rFonts w:ascii="Simplified Arabic" w:hAnsi="Simplified Arabic" w:cs="Simplified Arabic" w:hint="cs"/>
                <w:b w:val="0"/>
                <w:bCs w:val="0"/>
                <w:sz w:val="14"/>
                <w:szCs w:val="14"/>
                <w:rtl/>
                <w:lang w:bidi="ar-JO"/>
              </w:rPr>
              <w:t>قاعدة بيانات الموظفين.</w:t>
            </w:r>
            <w:r w:rsidRPr="004C1654">
              <w:rPr>
                <w:rFonts w:ascii="Simplified Arabic" w:hAnsi="Simplified Arabic" w:cs="Simplified Arabic"/>
                <w:b w:val="0"/>
                <w:bCs w:val="0"/>
                <w:sz w:val="14"/>
                <w:szCs w:val="14"/>
                <w:rtl/>
                <w:lang w:bidi="ar-JO"/>
              </w:rPr>
              <w:t xml:space="preserve"> رام الله- </w:t>
            </w:r>
            <w:r w:rsidRPr="004C1654">
              <w:rPr>
                <w:rFonts w:ascii="Simplified Arabic" w:hAnsi="Simplified Arabic" w:cs="Simplified Arabic" w:hint="cs"/>
                <w:b w:val="0"/>
                <w:bCs w:val="0"/>
                <w:sz w:val="14"/>
                <w:szCs w:val="14"/>
                <w:rtl/>
                <w:lang w:bidi="ar-JO"/>
              </w:rPr>
              <w:t>فلسطين</w:t>
            </w:r>
            <w:r w:rsidRPr="004C1654">
              <w:rPr>
                <w:rFonts w:ascii="Simplified Arabic" w:hAnsi="Simplified Arabic" w:cs="Simplified Arabic"/>
                <w:b w:val="0"/>
                <w:bCs w:val="0"/>
                <w:sz w:val="14"/>
                <w:szCs w:val="14"/>
                <w:rtl/>
                <w:lang w:bidi="ar-JO"/>
              </w:rPr>
              <w:t>.</w:t>
            </w:r>
          </w:p>
        </w:tc>
        <w:tc>
          <w:tcPr>
            <w:tcW w:w="2500" w:type="pct"/>
            <w:shd w:val="clear" w:color="auto" w:fill="auto"/>
          </w:tcPr>
          <w:p w14:paraId="74B9A8FB" w14:textId="77777777" w:rsidR="009E321F" w:rsidRPr="004C1654" w:rsidRDefault="009E321F" w:rsidP="00112EE2">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4C1654">
              <w:rPr>
                <w:rFonts w:ascii="Arial" w:hAnsi="Arial"/>
                <w:b/>
                <w:bCs/>
                <w:sz w:val="14"/>
                <w:szCs w:val="14"/>
              </w:rPr>
              <w:t>Source:</w:t>
            </w:r>
            <w:r w:rsidRPr="004C1654">
              <w:rPr>
                <w:rFonts w:ascii="Arial" w:hAnsi="Arial"/>
                <w:sz w:val="14"/>
                <w:szCs w:val="14"/>
              </w:rPr>
              <w:t xml:space="preserve"> </w:t>
            </w:r>
            <w:r w:rsidRPr="004C1654">
              <w:rPr>
                <w:rFonts w:ascii="Arial" w:hAnsi="Arial"/>
                <w:b/>
                <w:bCs/>
                <w:sz w:val="14"/>
                <w:szCs w:val="14"/>
              </w:rPr>
              <w:t>General Personnel Council, 202</w:t>
            </w:r>
            <w:r>
              <w:rPr>
                <w:rFonts w:ascii="Arial" w:hAnsi="Arial" w:hint="cs"/>
                <w:b/>
                <w:bCs/>
                <w:sz w:val="14"/>
                <w:szCs w:val="14"/>
                <w:rtl/>
              </w:rPr>
              <w:t>5</w:t>
            </w:r>
            <w:r w:rsidRPr="004C1654">
              <w:rPr>
                <w:rFonts w:ascii="Arial" w:hAnsi="Arial"/>
                <w:b/>
                <w:bCs/>
                <w:sz w:val="14"/>
                <w:szCs w:val="14"/>
              </w:rPr>
              <w:t>.</w:t>
            </w:r>
            <w:r w:rsidRPr="004C1654">
              <w:rPr>
                <w:rFonts w:ascii="Arial" w:hAnsi="Arial"/>
                <w:sz w:val="14"/>
                <w:szCs w:val="14"/>
              </w:rPr>
              <w:t xml:space="preserve"> Employee Database. Ramalla</w:t>
            </w:r>
            <w:r w:rsidRPr="004C1654">
              <w:rPr>
                <w:rFonts w:ascii="Arial" w:hAnsi="Arial"/>
                <w:sz w:val="14"/>
                <w:szCs w:val="14"/>
                <w:lang w:bidi="ar-JO"/>
              </w:rPr>
              <w:t>h</w:t>
            </w:r>
            <w:r w:rsidRPr="004C1654">
              <w:rPr>
                <w:rFonts w:ascii="Arial" w:hAnsi="Arial"/>
                <w:sz w:val="14"/>
                <w:szCs w:val="14"/>
              </w:rPr>
              <w:t>- Palestine.</w:t>
            </w:r>
          </w:p>
        </w:tc>
      </w:tr>
    </w:tbl>
    <w:p w14:paraId="0ED8D5DF" w14:textId="77777777" w:rsidR="009E321F" w:rsidRDefault="009E321F" w:rsidP="009E321F">
      <w:pPr>
        <w:jc w:val="both"/>
        <w:rPr>
          <w:rFonts w:cs="Simplified Arabic"/>
          <w:sz w:val="20"/>
          <w:szCs w:val="20"/>
          <w:rtl/>
        </w:rPr>
        <w:sectPr w:rsidR="009E321F" w:rsidSect="00A21A24">
          <w:type w:val="continuous"/>
          <w:pgSz w:w="9639" w:h="13608" w:code="11"/>
          <w:pgMar w:top="1134" w:right="1134" w:bottom="1134" w:left="1134" w:header="709" w:footer="709" w:gutter="0"/>
          <w:cols w:space="720"/>
          <w:bidi/>
          <w:docGrid w:linePitch="360"/>
        </w:sectPr>
      </w:pPr>
    </w:p>
    <w:p w14:paraId="2F917812" w14:textId="4CC3AA4C" w:rsidR="009E321F" w:rsidRDefault="009E321F" w:rsidP="009E321F">
      <w:pPr>
        <w:bidi/>
        <w:jc w:val="both"/>
        <w:rPr>
          <w:rFonts w:ascii="Simplified Arabic" w:hAnsi="Simplified Arabic" w:cs="Simplified Arabic"/>
          <w:sz w:val="20"/>
          <w:szCs w:val="20"/>
          <w:rtl/>
        </w:rPr>
      </w:pPr>
      <w:r w:rsidRPr="00C86D7E">
        <w:rPr>
          <w:rFonts w:ascii="Simplified Arabic" w:hAnsi="Simplified Arabic" w:cs="Simplified Arabic"/>
          <w:sz w:val="20"/>
          <w:szCs w:val="20"/>
          <w:rtl/>
        </w:rPr>
        <w:t>التوزيع النسبي للعاملين والعاملات في القطاع العام المدني في فلسطين يتسم بتوازن نسبي بين الجنسين، حيث بلغت نسبة النساء 50.4% مقابل 49.6% للرجال من إجمالي العاملين. وعند التوزيع حسب المنطقة، تظهر فروقات واضحة؛ ففي الضفة الغربية تفوقت مشاركة النساء لتشكل 53.5% من إجمالي العاملين مقابل 46.5% للرجال، في حين جاءت الصورة معاكسة في قطاع غزة، إذ بلغت نسبة الرجال 63.2% مقارنة بـ 36.8% للنساء.</w:t>
      </w:r>
    </w:p>
    <w:p w14:paraId="7AB81CE2" w14:textId="2FA4190A" w:rsidR="009E321F" w:rsidRDefault="009E321F" w:rsidP="009E321F">
      <w:pPr>
        <w:bidi/>
        <w:jc w:val="both"/>
        <w:rPr>
          <w:rFonts w:ascii="Simplified Arabic" w:hAnsi="Simplified Arabic" w:cs="Simplified Arabic"/>
          <w:sz w:val="20"/>
          <w:szCs w:val="20"/>
          <w:rtl/>
        </w:rPr>
      </w:pPr>
    </w:p>
    <w:p w14:paraId="45615ED0" w14:textId="77777777" w:rsidR="004F1330" w:rsidRDefault="004F1330" w:rsidP="004F1330">
      <w:pPr>
        <w:bidi/>
        <w:jc w:val="both"/>
        <w:rPr>
          <w:rFonts w:ascii="Simplified Arabic" w:hAnsi="Simplified Arabic" w:cs="Simplified Arabic"/>
          <w:sz w:val="20"/>
          <w:szCs w:val="20"/>
          <w:rtl/>
        </w:rPr>
      </w:pPr>
    </w:p>
    <w:p w14:paraId="0438FBD9" w14:textId="31AAF019" w:rsidR="009E321F" w:rsidRPr="00C86D7E" w:rsidRDefault="004F1330" w:rsidP="009E321F">
      <w:pPr>
        <w:jc w:val="both"/>
        <w:rPr>
          <w:rFonts w:ascii="Simplified Arabic" w:hAnsi="Simplified Arabic" w:cs="Simplified Arabic"/>
          <w:sz w:val="16"/>
          <w:szCs w:val="16"/>
          <w:rtl/>
        </w:rPr>
      </w:pPr>
      <w:r w:rsidRPr="00C86D7E">
        <w:rPr>
          <w:sz w:val="20"/>
          <w:szCs w:val="20"/>
        </w:rPr>
        <w:t>Th</w:t>
      </w:r>
      <w:r w:rsidR="009E321F" w:rsidRPr="00C86D7E">
        <w:rPr>
          <w:sz w:val="20"/>
          <w:szCs w:val="20"/>
        </w:rPr>
        <w:t>e distribution of employees in the civil public sector in Palestine is relatively balanced between women and men, with women accounting for 50.4% compared to 49.6% for men. However, when disaggregated by region, notable differences emerge. In the West Bank, women represented a higher share, constituting 53.5% of the total workforce compared to 46.5% for men. In contrast, the situation in Gaza Strip was reversed, with men comprising 63.2% compared to 36.8% for women.</w:t>
      </w:r>
    </w:p>
    <w:p w14:paraId="19225D1F" w14:textId="77777777" w:rsidR="009E321F" w:rsidRDefault="009E321F" w:rsidP="009E321F">
      <w:pPr>
        <w:bidi/>
        <w:jc w:val="both"/>
        <w:rPr>
          <w:rFonts w:ascii="Simplified Arabic" w:hAnsi="Simplified Arabic" w:cs="Simplified Arabic"/>
          <w:sz w:val="20"/>
          <w:szCs w:val="20"/>
          <w:rtl/>
        </w:rPr>
      </w:pPr>
    </w:p>
    <w:p w14:paraId="565B24F5" w14:textId="77777777" w:rsidR="009E321F" w:rsidRDefault="009E321F" w:rsidP="009E321F">
      <w:pPr>
        <w:bidi/>
        <w:jc w:val="both"/>
        <w:rPr>
          <w:rFonts w:ascii="Simplified Arabic" w:hAnsi="Simplified Arabic" w:cs="Simplified Arabic"/>
          <w:sz w:val="20"/>
          <w:szCs w:val="20"/>
          <w:rtl/>
        </w:rPr>
        <w:sectPr w:rsidR="009E321F" w:rsidSect="00C86D7E">
          <w:type w:val="continuous"/>
          <w:pgSz w:w="9639" w:h="13608" w:code="11"/>
          <w:pgMar w:top="1134" w:right="1134" w:bottom="1134" w:left="1134" w:header="709" w:footer="709" w:gutter="0"/>
          <w:cols w:num="2" w:space="227"/>
          <w:bidi/>
          <w:docGrid w:linePitch="360"/>
        </w:sectPr>
      </w:pPr>
    </w:p>
    <w:p w14:paraId="01A5BBC6" w14:textId="77777777" w:rsidR="009E321F" w:rsidRPr="001D7EEF" w:rsidRDefault="009E321F" w:rsidP="009E321F">
      <w:pPr>
        <w:bidi/>
        <w:jc w:val="both"/>
        <w:rPr>
          <w:rFonts w:ascii="Simplified Arabic" w:hAnsi="Simplified Arabic" w:cs="Simplified Arabic"/>
          <w:sz w:val="20"/>
          <w:szCs w:val="20"/>
          <w:rtl/>
        </w:rPr>
      </w:pPr>
    </w:p>
    <w:p w14:paraId="4E215C91" w14:textId="77777777" w:rsidR="009E321F" w:rsidRDefault="009E321F" w:rsidP="009E321F">
      <w:pPr>
        <w:rPr>
          <w:rFonts w:cs="Simplified Arabic"/>
          <w:b/>
          <w:bCs/>
          <w:sz w:val="20"/>
          <w:szCs w:val="20"/>
        </w:rPr>
      </w:pPr>
      <w:r>
        <w:rPr>
          <w:rFonts w:cs="Simplified Arabic"/>
          <w:b/>
          <w:bCs/>
          <w:sz w:val="20"/>
          <w:szCs w:val="20"/>
        </w:rPr>
        <w:br w:type="page"/>
      </w:r>
    </w:p>
    <w:p w14:paraId="70E90502" w14:textId="34313237" w:rsidR="009E321F" w:rsidRPr="003A6E66" w:rsidRDefault="009E321F" w:rsidP="004F1330">
      <w:pPr>
        <w:pStyle w:val="Heading3"/>
        <w:ind w:left="-426" w:right="-539"/>
        <w:jc w:val="center"/>
        <w:rPr>
          <w:sz w:val="18"/>
          <w:szCs w:val="18"/>
          <w:rtl/>
        </w:rPr>
      </w:pPr>
      <w:r w:rsidRPr="00155C8B">
        <w:rPr>
          <w:rFonts w:ascii="Arial" w:hAnsi="Arial" w:cs="Arial" w:hint="cs"/>
          <w:sz w:val="18"/>
          <w:szCs w:val="18"/>
          <w:rtl/>
        </w:rPr>
        <w:lastRenderedPageBreak/>
        <w:t xml:space="preserve">عدد النساء والرجال العاملين في القطاع العام المدني* في فلسطين حسب </w:t>
      </w:r>
      <w:r w:rsidR="004F1330" w:rsidRPr="00155C8B">
        <w:rPr>
          <w:rFonts w:ascii="Arial" w:hAnsi="Arial" w:cs="Arial" w:hint="cs"/>
          <w:sz w:val="18"/>
          <w:szCs w:val="18"/>
          <w:rtl/>
        </w:rPr>
        <w:t xml:space="preserve">المسمى </w:t>
      </w:r>
      <w:r w:rsidRPr="00155C8B">
        <w:rPr>
          <w:rFonts w:ascii="Arial" w:hAnsi="Arial" w:cs="Arial" w:hint="cs"/>
          <w:sz w:val="18"/>
          <w:szCs w:val="18"/>
          <w:rtl/>
        </w:rPr>
        <w:t>الوظيفي</w:t>
      </w:r>
      <w:r>
        <w:rPr>
          <w:rFonts w:ascii="Arial" w:hAnsi="Arial" w:cs="Arial" w:hint="cs"/>
          <w:sz w:val="18"/>
          <w:szCs w:val="18"/>
          <w:rtl/>
        </w:rPr>
        <w:t xml:space="preserve"> </w:t>
      </w:r>
      <w:r w:rsidRPr="003A6E66">
        <w:rPr>
          <w:rFonts w:hint="cs"/>
          <w:sz w:val="18"/>
          <w:szCs w:val="18"/>
          <w:rtl/>
        </w:rPr>
        <w:t xml:space="preserve">والجنس، </w:t>
      </w:r>
      <w:r>
        <w:rPr>
          <w:rFonts w:hint="cs"/>
          <w:sz w:val="18"/>
          <w:szCs w:val="18"/>
          <w:rtl/>
        </w:rPr>
        <w:t>2025</w:t>
      </w:r>
    </w:p>
    <w:p w14:paraId="36721D55" w14:textId="77777777" w:rsidR="009E321F" w:rsidRDefault="009E321F" w:rsidP="009E321F">
      <w:pPr>
        <w:pStyle w:val="Heading3"/>
        <w:ind w:left="-426" w:right="-539"/>
        <w:jc w:val="center"/>
        <w:rPr>
          <w:rFonts w:ascii="Arial" w:hAnsi="Arial" w:cs="Arial"/>
          <w:sz w:val="18"/>
          <w:szCs w:val="18"/>
          <w:rtl/>
        </w:rPr>
      </w:pPr>
      <w:r w:rsidRPr="003A6E66">
        <w:rPr>
          <w:rFonts w:ascii="Arial" w:hAnsi="Arial" w:cs="Arial"/>
          <w:sz w:val="18"/>
          <w:szCs w:val="18"/>
          <w:lang w:eastAsia="ar-SA"/>
        </w:rPr>
        <w:t>Number</w:t>
      </w:r>
      <w:r w:rsidRPr="003A6E66">
        <w:rPr>
          <w:rFonts w:ascii="Arial" w:hAnsi="Arial" w:cs="Arial" w:hint="cs"/>
          <w:sz w:val="18"/>
          <w:szCs w:val="18"/>
          <w:rtl/>
          <w:lang w:eastAsia="ar-SA"/>
        </w:rPr>
        <w:t xml:space="preserve"> </w:t>
      </w:r>
      <w:r w:rsidRPr="003A6E66">
        <w:rPr>
          <w:rFonts w:ascii="Arial" w:hAnsi="Arial" w:cs="Arial" w:hint="cs"/>
          <w:sz w:val="18"/>
          <w:szCs w:val="18"/>
          <w:lang w:eastAsia="ar-SA"/>
        </w:rPr>
        <w:t>of</w:t>
      </w:r>
      <w:r w:rsidRPr="003A6E66">
        <w:rPr>
          <w:rFonts w:ascii="Arial" w:hAnsi="Arial" w:cs="Arial"/>
          <w:sz w:val="18"/>
          <w:szCs w:val="18"/>
          <w:lang w:eastAsia="ar-SA"/>
        </w:rPr>
        <w:t xml:space="preserve"> </w:t>
      </w:r>
      <w:r w:rsidRPr="003A6E66">
        <w:rPr>
          <w:rFonts w:ascii="Arial" w:hAnsi="Arial" w:cs="Arial"/>
          <w:sz w:val="18"/>
          <w:szCs w:val="18"/>
        </w:rPr>
        <w:t xml:space="preserve">Employed </w:t>
      </w:r>
      <w:r w:rsidRPr="003A6E66">
        <w:rPr>
          <w:rFonts w:ascii="Arial" w:hAnsi="Arial" w:cs="Arial" w:hint="cs"/>
          <w:sz w:val="18"/>
          <w:szCs w:val="18"/>
        </w:rPr>
        <w:t>Women</w:t>
      </w:r>
      <w:r w:rsidRPr="003A6E66">
        <w:rPr>
          <w:rFonts w:ascii="Arial" w:hAnsi="Arial" w:cs="Arial"/>
          <w:sz w:val="18"/>
          <w:szCs w:val="18"/>
        </w:rPr>
        <w:t xml:space="preserve"> and Men in the Civil Public</w:t>
      </w:r>
      <w:r>
        <w:rPr>
          <w:rFonts w:ascii="Arial" w:hAnsi="Arial" w:cs="Arial" w:hint="cs"/>
          <w:sz w:val="18"/>
          <w:szCs w:val="18"/>
          <w:rtl/>
        </w:rPr>
        <w:t xml:space="preserve"> </w:t>
      </w:r>
      <w:r w:rsidRPr="003A6E66">
        <w:rPr>
          <w:rFonts w:ascii="Arial" w:hAnsi="Arial" w:cs="Arial"/>
          <w:sz w:val="18"/>
          <w:szCs w:val="18"/>
        </w:rPr>
        <w:t xml:space="preserve">Sector* in Palestine by Job </w:t>
      </w:r>
    </w:p>
    <w:p w14:paraId="52DC063E" w14:textId="77777777" w:rsidR="009E321F" w:rsidRPr="003A6E66" w:rsidRDefault="009E321F" w:rsidP="009E321F">
      <w:pPr>
        <w:pStyle w:val="Heading3"/>
        <w:ind w:left="-426" w:right="-539"/>
        <w:jc w:val="center"/>
        <w:rPr>
          <w:rFonts w:ascii="Arial" w:hAnsi="Arial" w:cs="Arial"/>
          <w:sz w:val="18"/>
          <w:szCs w:val="18"/>
        </w:rPr>
      </w:pPr>
      <w:r w:rsidRPr="003A6E66">
        <w:rPr>
          <w:rFonts w:ascii="Arial" w:hAnsi="Arial" w:cs="Arial"/>
          <w:sz w:val="18"/>
          <w:szCs w:val="18"/>
        </w:rPr>
        <w:t xml:space="preserve">Title and Sex, </w:t>
      </w:r>
      <w:r>
        <w:rPr>
          <w:rFonts w:ascii="Arial" w:hAnsi="Arial" w:cs="Arial" w:hint="cs"/>
          <w:sz w:val="18"/>
          <w:szCs w:val="18"/>
          <w:rtl/>
        </w:rPr>
        <w:t>2025</w:t>
      </w:r>
    </w:p>
    <w:tbl>
      <w:tblPr>
        <w:tblStyle w:val="ListTable4-Accent1"/>
        <w:bidiVisual/>
        <w:tblW w:w="5000" w:type="pct"/>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2119"/>
        <w:gridCol w:w="849"/>
        <w:gridCol w:w="764"/>
        <w:gridCol w:w="88"/>
        <w:gridCol w:w="1134"/>
        <w:gridCol w:w="2407"/>
      </w:tblGrid>
      <w:tr w:rsidR="009A53BA" w:rsidRPr="00AA30AC" w14:paraId="40206CB3" w14:textId="77777777" w:rsidTr="009A53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val="restart"/>
            <w:vAlign w:val="center"/>
          </w:tcPr>
          <w:p w14:paraId="5DE8537C" w14:textId="77777777" w:rsidR="009A53BA" w:rsidRPr="00D64182" w:rsidRDefault="009A53BA" w:rsidP="00112EE2">
            <w:pPr>
              <w:tabs>
                <w:tab w:val="right" w:pos="6878"/>
              </w:tabs>
              <w:jc w:val="center"/>
              <w:rPr>
                <w:rFonts w:cs="Simplified Arabic"/>
                <w:sz w:val="16"/>
                <w:szCs w:val="16"/>
                <w:rtl/>
              </w:rPr>
            </w:pPr>
            <w:r w:rsidRPr="00D64182">
              <w:rPr>
                <w:rFonts w:cs="Simplified Arabic" w:hint="cs"/>
                <w:sz w:val="16"/>
                <w:szCs w:val="16"/>
                <w:rtl/>
              </w:rPr>
              <w:t>المسمى الوظيفي</w:t>
            </w:r>
          </w:p>
        </w:tc>
        <w:tc>
          <w:tcPr>
            <w:tcW w:w="1926" w:type="pct"/>
            <w:gridSpan w:val="4"/>
            <w:vAlign w:val="center"/>
          </w:tcPr>
          <w:p w14:paraId="1C2F3276" w14:textId="271AE579" w:rsidR="009A53BA" w:rsidRPr="00D64182" w:rsidRDefault="009A53BA" w:rsidP="009A53BA">
            <w:pPr>
              <w:bidi/>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D64182">
              <w:rPr>
                <w:rFonts w:cs="Simplified Arabic" w:hint="cs"/>
                <w:sz w:val="16"/>
                <w:szCs w:val="16"/>
                <w:rtl/>
              </w:rPr>
              <w:t>الجنس</w:t>
            </w:r>
            <w:r>
              <w:rPr>
                <w:rFonts w:cs="Simplified Arabic" w:hint="cs"/>
                <w:sz w:val="16"/>
                <w:szCs w:val="16"/>
                <w:rtl/>
              </w:rPr>
              <w:t xml:space="preserve">                                      </w:t>
            </w:r>
            <w:r>
              <w:rPr>
                <w:rFonts w:cs="Simplified Arabic"/>
                <w:sz w:val="16"/>
                <w:szCs w:val="16"/>
              </w:rPr>
              <w:t xml:space="preserve"> </w:t>
            </w:r>
            <w:r w:rsidRPr="00D64182">
              <w:rPr>
                <w:rFonts w:ascii="Arial" w:hAnsi="Arial"/>
                <w:sz w:val="16"/>
                <w:szCs w:val="16"/>
                <w:lang w:val="en-IE"/>
              </w:rPr>
              <w:t>Sex</w:t>
            </w:r>
          </w:p>
        </w:tc>
        <w:tc>
          <w:tcPr>
            <w:tcW w:w="1635" w:type="pct"/>
            <w:vMerge w:val="restart"/>
            <w:vAlign w:val="center"/>
          </w:tcPr>
          <w:p w14:paraId="59AF9628" w14:textId="77777777" w:rsidR="009A53BA" w:rsidRPr="00D64182" w:rsidRDefault="009A53BA" w:rsidP="00112EE2">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D64182">
              <w:rPr>
                <w:rFonts w:ascii="Arial" w:hAnsi="Arial"/>
                <w:sz w:val="16"/>
                <w:szCs w:val="16"/>
              </w:rPr>
              <w:t>Job Title</w:t>
            </w:r>
          </w:p>
        </w:tc>
      </w:tr>
      <w:tr w:rsidR="009E321F" w:rsidRPr="00AA30AC" w14:paraId="1361EEBD" w14:textId="77777777" w:rsidTr="00A26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tcPr>
          <w:p w14:paraId="36F6E5A5" w14:textId="77777777" w:rsidR="009E321F" w:rsidRPr="00AA30AC" w:rsidRDefault="009E321F" w:rsidP="00112EE2">
            <w:pPr>
              <w:tabs>
                <w:tab w:val="right" w:pos="6878"/>
              </w:tabs>
              <w:jc w:val="center"/>
              <w:rPr>
                <w:rFonts w:cs="Simplified Arabic"/>
                <w:sz w:val="16"/>
                <w:szCs w:val="16"/>
                <w:rtl/>
              </w:rPr>
            </w:pPr>
          </w:p>
        </w:tc>
        <w:tc>
          <w:tcPr>
            <w:tcW w:w="577" w:type="pct"/>
          </w:tcPr>
          <w:p w14:paraId="38D4C3E2"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556B7FE1"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579" w:type="pct"/>
            <w:gridSpan w:val="2"/>
          </w:tcPr>
          <w:p w14:paraId="1815BF38"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15559113"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770" w:type="pct"/>
          </w:tcPr>
          <w:p w14:paraId="0EAB558E"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5DFDDF48"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635" w:type="pct"/>
            <w:vMerge/>
          </w:tcPr>
          <w:p w14:paraId="6F6BBDEC" w14:textId="77777777" w:rsidR="009E321F" w:rsidRPr="00AA30AC" w:rsidRDefault="009E321F" w:rsidP="00112EE2">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9E321F" w:rsidRPr="00AA30AC" w14:paraId="458A43CB" w14:textId="77777777" w:rsidTr="00A26006">
        <w:tc>
          <w:tcPr>
            <w:cnfStyle w:val="001000000000" w:firstRow="0" w:lastRow="0" w:firstColumn="1" w:lastColumn="0" w:oddVBand="0" w:evenVBand="0" w:oddHBand="0" w:evenHBand="0" w:firstRowFirstColumn="0" w:firstRowLastColumn="0" w:lastRowFirstColumn="0" w:lastRowLastColumn="0"/>
            <w:tcW w:w="1439" w:type="pct"/>
            <w:vAlign w:val="center"/>
          </w:tcPr>
          <w:p w14:paraId="2F1080A2" w14:textId="77777777" w:rsidR="009E321F" w:rsidRPr="00AA30AC" w:rsidRDefault="009E321F" w:rsidP="00112EE2">
            <w:pPr>
              <w:bidi/>
              <w:jc w:val="both"/>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وكيل وزارة  </w:t>
            </w:r>
            <w:r w:rsidRPr="00AA30AC">
              <w:rPr>
                <w:rFonts w:ascii="Simplified Arabic" w:hAnsi="Simplified Arabic" w:cs="Simplified Arabic"/>
                <w:b w:val="0"/>
                <w:bCs w:val="0"/>
                <w:sz w:val="16"/>
                <w:szCs w:val="16"/>
              </w:rPr>
              <w:t>A1)</w:t>
            </w:r>
            <w:r w:rsidRPr="00AA30AC">
              <w:rPr>
                <w:rFonts w:ascii="Simplified Arabic" w:hAnsi="Simplified Arabic" w:cs="Simplified Arabic"/>
                <w:b w:val="0"/>
                <w:bCs w:val="0"/>
                <w:sz w:val="16"/>
                <w:szCs w:val="16"/>
                <w:rtl/>
              </w:rPr>
              <w:t>)</w:t>
            </w:r>
          </w:p>
        </w:tc>
        <w:tc>
          <w:tcPr>
            <w:tcW w:w="577" w:type="pct"/>
            <w:vAlign w:val="center"/>
          </w:tcPr>
          <w:p w14:paraId="272394A1" w14:textId="77777777" w:rsidR="009E321F" w:rsidRPr="00B6516D"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6516D">
              <w:rPr>
                <w:rFonts w:ascii="Arial" w:hAnsi="Arial" w:cs="Arial" w:hint="cs"/>
                <w:sz w:val="16"/>
                <w:szCs w:val="16"/>
                <w:rtl/>
              </w:rPr>
              <w:t>63</w:t>
            </w:r>
          </w:p>
        </w:tc>
        <w:tc>
          <w:tcPr>
            <w:tcW w:w="579" w:type="pct"/>
            <w:gridSpan w:val="2"/>
            <w:vAlign w:val="center"/>
          </w:tcPr>
          <w:p w14:paraId="1B09ACCC" w14:textId="77777777" w:rsidR="009E321F" w:rsidRPr="00B054BB"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6</w:t>
            </w:r>
          </w:p>
        </w:tc>
        <w:tc>
          <w:tcPr>
            <w:tcW w:w="770" w:type="pct"/>
            <w:vAlign w:val="center"/>
          </w:tcPr>
          <w:p w14:paraId="5D36CC73"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69</w:t>
            </w:r>
          </w:p>
        </w:tc>
        <w:tc>
          <w:tcPr>
            <w:tcW w:w="1635" w:type="pct"/>
            <w:vAlign w:val="center"/>
          </w:tcPr>
          <w:p w14:paraId="1A4E366A"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Deputy Minister (A1)</w:t>
            </w:r>
          </w:p>
        </w:tc>
      </w:tr>
      <w:tr w:rsidR="009E321F" w:rsidRPr="00AA30AC" w14:paraId="04953C73" w14:textId="77777777" w:rsidTr="00A26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Align w:val="center"/>
          </w:tcPr>
          <w:p w14:paraId="6457A0EE" w14:textId="77777777" w:rsidR="009E321F" w:rsidRPr="00AA30AC" w:rsidRDefault="009E321F" w:rsidP="00112EE2">
            <w:pPr>
              <w:bidi/>
              <w:jc w:val="both"/>
              <w:rPr>
                <w:rFonts w:ascii="Simplified Arabic" w:hAnsi="Simplified Arabic" w:cs="Simplified Arabic"/>
                <w:b w:val="0"/>
                <w:bCs w:val="0"/>
                <w:sz w:val="16"/>
                <w:szCs w:val="16"/>
              </w:rPr>
            </w:pPr>
            <w:r w:rsidRPr="00AA30AC">
              <w:rPr>
                <w:rFonts w:ascii="Simplified Arabic" w:hAnsi="Simplified Arabic" w:cs="Simplified Arabic"/>
                <w:b w:val="0"/>
                <w:bCs w:val="0"/>
                <w:sz w:val="16"/>
                <w:szCs w:val="16"/>
                <w:rtl/>
              </w:rPr>
              <w:t xml:space="preserve">وكيل مساعد </w:t>
            </w:r>
            <w:r w:rsidRPr="00AA30AC">
              <w:rPr>
                <w:rFonts w:ascii="Simplified Arabic" w:hAnsi="Simplified Arabic" w:cs="Simplified Arabic"/>
                <w:b w:val="0"/>
                <w:bCs w:val="0"/>
                <w:sz w:val="16"/>
                <w:szCs w:val="16"/>
              </w:rPr>
              <w:t>(A2)</w:t>
            </w:r>
          </w:p>
        </w:tc>
        <w:tc>
          <w:tcPr>
            <w:tcW w:w="577" w:type="pct"/>
            <w:vAlign w:val="center"/>
          </w:tcPr>
          <w:p w14:paraId="10C5B0AB" w14:textId="77777777" w:rsidR="009E321F" w:rsidRPr="00B6516D"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6516D">
              <w:rPr>
                <w:rFonts w:ascii="Arial" w:hAnsi="Arial" w:cs="Arial" w:hint="cs"/>
                <w:sz w:val="16"/>
                <w:szCs w:val="16"/>
                <w:rtl/>
              </w:rPr>
              <w:t>75</w:t>
            </w:r>
          </w:p>
        </w:tc>
        <w:tc>
          <w:tcPr>
            <w:tcW w:w="579" w:type="pct"/>
            <w:gridSpan w:val="2"/>
            <w:vAlign w:val="center"/>
          </w:tcPr>
          <w:p w14:paraId="0B173A4F" w14:textId="77777777" w:rsidR="009E321F" w:rsidRPr="00B054BB"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15</w:t>
            </w:r>
          </w:p>
        </w:tc>
        <w:tc>
          <w:tcPr>
            <w:tcW w:w="770" w:type="pct"/>
            <w:vAlign w:val="center"/>
          </w:tcPr>
          <w:p w14:paraId="1524A64B"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90</w:t>
            </w:r>
          </w:p>
        </w:tc>
        <w:tc>
          <w:tcPr>
            <w:tcW w:w="1635" w:type="pct"/>
            <w:vAlign w:val="center"/>
          </w:tcPr>
          <w:p w14:paraId="3A0C4A90"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Undersecretary Assistant</w:t>
            </w:r>
            <w:r>
              <w:rPr>
                <w:rFonts w:ascii="Arial" w:hAnsi="Arial"/>
                <w:sz w:val="16"/>
                <w:szCs w:val="16"/>
              </w:rPr>
              <w:t xml:space="preserve"> </w:t>
            </w:r>
            <w:r w:rsidRPr="00AA30AC">
              <w:rPr>
                <w:rFonts w:ascii="Arial" w:hAnsi="Arial"/>
                <w:sz w:val="16"/>
                <w:szCs w:val="16"/>
              </w:rPr>
              <w:t>(A2)</w:t>
            </w:r>
          </w:p>
        </w:tc>
      </w:tr>
      <w:tr w:rsidR="009E321F" w:rsidRPr="00AA30AC" w14:paraId="2A582DBB" w14:textId="77777777" w:rsidTr="00A26006">
        <w:tc>
          <w:tcPr>
            <w:cnfStyle w:val="001000000000" w:firstRow="0" w:lastRow="0" w:firstColumn="1" w:lastColumn="0" w:oddVBand="0" w:evenVBand="0" w:oddHBand="0" w:evenHBand="0" w:firstRowFirstColumn="0" w:firstRowLastColumn="0" w:lastRowFirstColumn="0" w:lastRowLastColumn="0"/>
            <w:tcW w:w="1439" w:type="pct"/>
            <w:vAlign w:val="center"/>
          </w:tcPr>
          <w:p w14:paraId="6C3CBBDA" w14:textId="77777777" w:rsidR="009E321F" w:rsidRPr="00AA30AC" w:rsidRDefault="009E321F" w:rsidP="00112EE2">
            <w:pPr>
              <w:bidi/>
              <w:jc w:val="both"/>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(A3)</w:t>
            </w:r>
          </w:p>
        </w:tc>
        <w:tc>
          <w:tcPr>
            <w:tcW w:w="577" w:type="pct"/>
            <w:vAlign w:val="center"/>
          </w:tcPr>
          <w:p w14:paraId="70FF7D3F" w14:textId="77777777" w:rsidR="009E321F" w:rsidRPr="00B6516D"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6516D">
              <w:rPr>
                <w:rFonts w:ascii="Arial" w:hAnsi="Arial" w:cs="Arial" w:hint="cs"/>
                <w:sz w:val="16"/>
                <w:szCs w:val="16"/>
                <w:rtl/>
              </w:rPr>
              <w:t>136</w:t>
            </w:r>
          </w:p>
        </w:tc>
        <w:tc>
          <w:tcPr>
            <w:tcW w:w="579" w:type="pct"/>
            <w:gridSpan w:val="2"/>
            <w:vAlign w:val="center"/>
          </w:tcPr>
          <w:p w14:paraId="1474DF30" w14:textId="77777777" w:rsidR="009E321F" w:rsidRPr="00B054BB"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37</w:t>
            </w:r>
          </w:p>
        </w:tc>
        <w:tc>
          <w:tcPr>
            <w:tcW w:w="770" w:type="pct"/>
            <w:vAlign w:val="center"/>
          </w:tcPr>
          <w:p w14:paraId="62A2ED4E"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173</w:t>
            </w:r>
          </w:p>
        </w:tc>
        <w:tc>
          <w:tcPr>
            <w:tcW w:w="1635" w:type="pct"/>
            <w:vAlign w:val="center"/>
          </w:tcPr>
          <w:p w14:paraId="1F76C45F"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F2113E">
              <w:rPr>
                <w:rFonts w:ascii="Arial" w:hAnsi="Arial"/>
                <w:sz w:val="16"/>
                <w:szCs w:val="16"/>
              </w:rPr>
              <w:t xml:space="preserve">Director General </w:t>
            </w:r>
            <w:r w:rsidRPr="00AA30AC">
              <w:rPr>
                <w:rFonts w:ascii="Arial" w:hAnsi="Arial"/>
                <w:sz w:val="16"/>
                <w:szCs w:val="16"/>
              </w:rPr>
              <w:t>(A3)</w:t>
            </w:r>
          </w:p>
        </w:tc>
      </w:tr>
      <w:tr w:rsidR="009E321F" w:rsidRPr="00AA30AC" w14:paraId="173383D1" w14:textId="77777777" w:rsidTr="00A26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Align w:val="center"/>
          </w:tcPr>
          <w:p w14:paraId="13DF21C6" w14:textId="77777777" w:rsidR="009E321F" w:rsidRPr="00AA30AC" w:rsidRDefault="009E321F" w:rsidP="00112EE2">
            <w:pPr>
              <w:bidi/>
              <w:jc w:val="both"/>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A4)</w:t>
            </w:r>
            <w:r w:rsidRPr="00AA30AC">
              <w:rPr>
                <w:rFonts w:ascii="Simplified Arabic" w:hAnsi="Simplified Arabic" w:cs="Simplified Arabic"/>
                <w:b w:val="0"/>
                <w:bCs w:val="0"/>
                <w:sz w:val="16"/>
                <w:szCs w:val="16"/>
                <w:rtl/>
              </w:rPr>
              <w:t>)</w:t>
            </w:r>
          </w:p>
        </w:tc>
        <w:tc>
          <w:tcPr>
            <w:tcW w:w="577" w:type="pct"/>
            <w:vAlign w:val="center"/>
          </w:tcPr>
          <w:p w14:paraId="721F5D4D" w14:textId="77777777" w:rsidR="009E321F" w:rsidRPr="00B6516D"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383</w:t>
            </w:r>
          </w:p>
        </w:tc>
        <w:tc>
          <w:tcPr>
            <w:tcW w:w="579" w:type="pct"/>
            <w:gridSpan w:val="2"/>
            <w:vAlign w:val="center"/>
          </w:tcPr>
          <w:p w14:paraId="384B51E7" w14:textId="77777777" w:rsidR="009E321F" w:rsidRPr="00B054BB"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79</w:t>
            </w:r>
          </w:p>
        </w:tc>
        <w:tc>
          <w:tcPr>
            <w:tcW w:w="770" w:type="pct"/>
            <w:vAlign w:val="center"/>
          </w:tcPr>
          <w:p w14:paraId="3C91D95E"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4</w:t>
            </w:r>
            <w:r>
              <w:rPr>
                <w:rFonts w:ascii="Arial" w:hAnsi="Arial" w:cs="Arial" w:hint="cs"/>
                <w:b/>
                <w:bCs/>
                <w:sz w:val="16"/>
                <w:szCs w:val="16"/>
                <w:rtl/>
              </w:rPr>
              <w:t>62</w:t>
            </w:r>
          </w:p>
        </w:tc>
        <w:tc>
          <w:tcPr>
            <w:tcW w:w="1635" w:type="pct"/>
            <w:vAlign w:val="center"/>
          </w:tcPr>
          <w:p w14:paraId="424CCBCE"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F2113E">
              <w:rPr>
                <w:rFonts w:ascii="Arial" w:hAnsi="Arial"/>
                <w:sz w:val="16"/>
                <w:szCs w:val="16"/>
              </w:rPr>
              <w:t>Director General</w:t>
            </w:r>
            <w:r w:rsidRPr="00AA30AC">
              <w:rPr>
                <w:rFonts w:ascii="Arial" w:hAnsi="Arial"/>
                <w:sz w:val="16"/>
                <w:szCs w:val="16"/>
              </w:rPr>
              <w:t xml:space="preserve"> (A4)</w:t>
            </w:r>
          </w:p>
        </w:tc>
      </w:tr>
      <w:tr w:rsidR="009E321F" w:rsidRPr="00AA30AC" w14:paraId="2F40C855" w14:textId="77777777" w:rsidTr="00A26006">
        <w:tc>
          <w:tcPr>
            <w:cnfStyle w:val="001000000000" w:firstRow="0" w:lastRow="0" w:firstColumn="1" w:lastColumn="0" w:oddVBand="0" w:evenVBand="0" w:oddHBand="0" w:evenHBand="0" w:firstRowFirstColumn="0" w:firstRowLastColumn="0" w:lastRowFirstColumn="0" w:lastRowLastColumn="0"/>
            <w:tcW w:w="1439" w:type="pct"/>
            <w:vAlign w:val="center"/>
          </w:tcPr>
          <w:p w14:paraId="2E54A492" w14:textId="77777777" w:rsidR="009E321F" w:rsidRPr="00AA30AC" w:rsidRDefault="009E321F" w:rsidP="00112EE2">
            <w:pPr>
              <w:bidi/>
              <w:ind w:right="-113"/>
              <w:jc w:val="both"/>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(الدرجة من </w:t>
            </w:r>
            <w:r>
              <w:rPr>
                <w:rFonts w:ascii="Simplified Arabic" w:hAnsi="Simplified Arabic" w:cs="Simplified Arabic"/>
                <w:b w:val="0"/>
                <w:bCs w:val="0"/>
                <w:sz w:val="16"/>
                <w:szCs w:val="16"/>
              </w:rPr>
              <w:t>A</w:t>
            </w:r>
            <w:r w:rsidRPr="00AA30AC">
              <w:rPr>
                <w:rFonts w:ascii="Simplified Arabic" w:hAnsi="Simplified Arabic" w:cs="Simplified Arabic"/>
                <w:b w:val="0"/>
                <w:bCs w:val="0"/>
                <w:sz w:val="16"/>
                <w:szCs w:val="16"/>
                <w:rtl/>
              </w:rPr>
              <w:t xml:space="preserve"> إلى </w:t>
            </w:r>
            <w:r>
              <w:rPr>
                <w:rFonts w:ascii="Simplified Arabic" w:hAnsi="Simplified Arabic" w:cs="Simplified Arabic"/>
                <w:b w:val="0"/>
                <w:bCs w:val="0"/>
                <w:sz w:val="16"/>
                <w:szCs w:val="16"/>
              </w:rPr>
              <w:t>C</w:t>
            </w:r>
            <w:r w:rsidRPr="00AA30AC">
              <w:rPr>
                <w:rFonts w:ascii="Simplified Arabic" w:hAnsi="Simplified Arabic" w:cs="Simplified Arabic"/>
                <w:b w:val="0"/>
                <w:bCs w:val="0"/>
                <w:sz w:val="16"/>
                <w:szCs w:val="16"/>
                <w:rtl/>
              </w:rPr>
              <w:t>)</w:t>
            </w:r>
          </w:p>
        </w:tc>
        <w:tc>
          <w:tcPr>
            <w:tcW w:w="577" w:type="pct"/>
            <w:vAlign w:val="center"/>
          </w:tcPr>
          <w:p w14:paraId="003A3EFF" w14:textId="77777777" w:rsidR="009E321F" w:rsidRPr="00B6516D"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6516D">
              <w:rPr>
                <w:rFonts w:ascii="Arial" w:hAnsi="Arial" w:cs="Arial"/>
                <w:sz w:val="16"/>
                <w:szCs w:val="16"/>
              </w:rPr>
              <w:t>3</w:t>
            </w:r>
            <w:r>
              <w:rPr>
                <w:rFonts w:ascii="Arial" w:hAnsi="Arial" w:cs="Arial" w:hint="cs"/>
                <w:sz w:val="16"/>
                <w:szCs w:val="16"/>
                <w:rtl/>
              </w:rPr>
              <w:t>,</w:t>
            </w:r>
            <w:r w:rsidRPr="00B6516D">
              <w:rPr>
                <w:rFonts w:ascii="Arial" w:hAnsi="Arial" w:cs="Arial"/>
                <w:sz w:val="16"/>
                <w:szCs w:val="16"/>
              </w:rPr>
              <w:t>464</w:t>
            </w:r>
          </w:p>
        </w:tc>
        <w:tc>
          <w:tcPr>
            <w:tcW w:w="579" w:type="pct"/>
            <w:gridSpan w:val="2"/>
            <w:vAlign w:val="center"/>
          </w:tcPr>
          <w:p w14:paraId="558F7AD4" w14:textId="77777777" w:rsidR="009E321F" w:rsidRPr="00B054BB"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6516D">
              <w:rPr>
                <w:rFonts w:ascii="Arial" w:hAnsi="Arial" w:cs="Arial"/>
                <w:sz w:val="16"/>
                <w:szCs w:val="16"/>
              </w:rPr>
              <w:t>1</w:t>
            </w:r>
            <w:r>
              <w:rPr>
                <w:rFonts w:ascii="Arial" w:hAnsi="Arial" w:cs="Arial" w:hint="cs"/>
                <w:sz w:val="16"/>
                <w:szCs w:val="16"/>
                <w:rtl/>
              </w:rPr>
              <w:t>,</w:t>
            </w:r>
            <w:r w:rsidRPr="00B6516D">
              <w:rPr>
                <w:rFonts w:ascii="Arial" w:hAnsi="Arial" w:cs="Arial"/>
                <w:sz w:val="16"/>
                <w:szCs w:val="16"/>
              </w:rPr>
              <w:t>653</w:t>
            </w:r>
          </w:p>
        </w:tc>
        <w:tc>
          <w:tcPr>
            <w:tcW w:w="770" w:type="pct"/>
            <w:vAlign w:val="center"/>
          </w:tcPr>
          <w:p w14:paraId="7C67E7B6"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6516D">
              <w:rPr>
                <w:rFonts w:ascii="Arial" w:hAnsi="Arial" w:cs="Arial"/>
                <w:b/>
                <w:bCs/>
                <w:sz w:val="16"/>
                <w:szCs w:val="16"/>
              </w:rPr>
              <w:t>5</w:t>
            </w:r>
            <w:r>
              <w:rPr>
                <w:rFonts w:ascii="Arial" w:hAnsi="Arial" w:cs="Arial" w:hint="cs"/>
                <w:b/>
                <w:bCs/>
                <w:sz w:val="16"/>
                <w:szCs w:val="16"/>
                <w:rtl/>
              </w:rPr>
              <w:t>,</w:t>
            </w:r>
            <w:r w:rsidRPr="00B6516D">
              <w:rPr>
                <w:rFonts w:ascii="Arial" w:hAnsi="Arial" w:cs="Arial"/>
                <w:b/>
                <w:bCs/>
                <w:sz w:val="16"/>
                <w:szCs w:val="16"/>
              </w:rPr>
              <w:t>117</w:t>
            </w:r>
          </w:p>
        </w:tc>
        <w:tc>
          <w:tcPr>
            <w:tcW w:w="1635" w:type="pct"/>
            <w:vAlign w:val="center"/>
          </w:tcPr>
          <w:p w14:paraId="39313165"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 xml:space="preserve">Director (Grade </w:t>
            </w:r>
            <w:r>
              <w:rPr>
                <w:rFonts w:ascii="Arial" w:hAnsi="Arial"/>
                <w:sz w:val="16"/>
                <w:szCs w:val="16"/>
              </w:rPr>
              <w:t>A</w:t>
            </w:r>
            <w:r w:rsidRPr="00AA30AC">
              <w:rPr>
                <w:rFonts w:ascii="Arial" w:hAnsi="Arial"/>
                <w:sz w:val="16"/>
                <w:szCs w:val="16"/>
              </w:rPr>
              <w:t xml:space="preserve"> to </w:t>
            </w:r>
            <w:r>
              <w:rPr>
                <w:rFonts w:ascii="Arial" w:hAnsi="Arial"/>
                <w:sz w:val="16"/>
                <w:szCs w:val="16"/>
              </w:rPr>
              <w:t>C</w:t>
            </w:r>
            <w:r w:rsidRPr="00AA30AC">
              <w:rPr>
                <w:rFonts w:ascii="Arial" w:hAnsi="Arial"/>
                <w:sz w:val="16"/>
                <w:szCs w:val="16"/>
              </w:rPr>
              <w:t>)</w:t>
            </w:r>
          </w:p>
        </w:tc>
      </w:tr>
      <w:tr w:rsidR="009E321F" w:rsidRPr="00AA30AC" w14:paraId="4F41340E" w14:textId="77777777" w:rsidTr="00A26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Align w:val="center"/>
          </w:tcPr>
          <w:p w14:paraId="63523A25" w14:textId="77777777" w:rsidR="009E321F" w:rsidRPr="00AA30AC" w:rsidRDefault="009E321F" w:rsidP="00112EE2">
            <w:pPr>
              <w:bidi/>
              <w:jc w:val="both"/>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موظف (الدرجة من 1 إلى</w:t>
            </w:r>
            <w:r>
              <w:rPr>
                <w:rFonts w:ascii="Simplified Arabic" w:hAnsi="Simplified Arabic" w:cs="Simplified Arabic" w:hint="cs"/>
                <w:b w:val="0"/>
                <w:bCs w:val="0"/>
                <w:sz w:val="16"/>
                <w:szCs w:val="16"/>
                <w:rtl/>
              </w:rPr>
              <w:t xml:space="preserve"> 10</w:t>
            </w:r>
            <w:r w:rsidRPr="00AA30AC">
              <w:rPr>
                <w:rFonts w:ascii="Simplified Arabic" w:hAnsi="Simplified Arabic" w:cs="Simplified Arabic"/>
                <w:b w:val="0"/>
                <w:bCs w:val="0"/>
                <w:sz w:val="16"/>
                <w:szCs w:val="16"/>
                <w:rtl/>
              </w:rPr>
              <w:t xml:space="preserve"> </w:t>
            </w:r>
            <w:r>
              <w:rPr>
                <w:rFonts w:ascii="Simplified Arabic" w:hAnsi="Simplified Arabic" w:cs="Simplified Arabic" w:hint="cs"/>
                <w:b w:val="0"/>
                <w:bCs w:val="0"/>
                <w:sz w:val="16"/>
                <w:szCs w:val="16"/>
                <w:rtl/>
              </w:rPr>
              <w:t>و</w:t>
            </w:r>
            <w:r>
              <w:rPr>
                <w:rFonts w:ascii="Simplified Arabic" w:hAnsi="Simplified Arabic" w:cs="Simplified Arabic"/>
                <w:b w:val="0"/>
                <w:bCs w:val="0"/>
                <w:sz w:val="16"/>
                <w:szCs w:val="16"/>
              </w:rPr>
              <w:t>D1</w:t>
            </w:r>
            <w:r>
              <w:rPr>
                <w:rFonts w:ascii="Simplified Arabic" w:hAnsi="Simplified Arabic" w:cs="Simplified Arabic" w:hint="cs"/>
                <w:b w:val="0"/>
                <w:bCs w:val="0"/>
                <w:sz w:val="16"/>
                <w:szCs w:val="16"/>
                <w:rtl/>
              </w:rPr>
              <w:t xml:space="preserve"> و</w:t>
            </w:r>
            <w:r>
              <w:rPr>
                <w:rFonts w:ascii="Simplified Arabic" w:hAnsi="Simplified Arabic" w:cs="Simplified Arabic"/>
                <w:b w:val="0"/>
                <w:bCs w:val="0"/>
                <w:sz w:val="16"/>
                <w:szCs w:val="16"/>
              </w:rPr>
              <w:t>D2</w:t>
            </w:r>
            <w:r w:rsidRPr="00AA30AC">
              <w:rPr>
                <w:rFonts w:ascii="Simplified Arabic" w:hAnsi="Simplified Arabic" w:cs="Simplified Arabic"/>
                <w:b w:val="0"/>
                <w:bCs w:val="0"/>
                <w:sz w:val="16"/>
                <w:szCs w:val="16"/>
                <w:rtl/>
              </w:rPr>
              <w:t>)</w:t>
            </w:r>
          </w:p>
        </w:tc>
        <w:tc>
          <w:tcPr>
            <w:tcW w:w="577" w:type="pct"/>
            <w:vAlign w:val="center"/>
          </w:tcPr>
          <w:p w14:paraId="648D9267" w14:textId="77777777" w:rsidR="009E321F" w:rsidRPr="00B6516D"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D5F79">
              <w:rPr>
                <w:rFonts w:ascii="Arial" w:hAnsi="Arial" w:cs="Arial"/>
                <w:sz w:val="16"/>
                <w:szCs w:val="16"/>
              </w:rPr>
              <w:t>39</w:t>
            </w:r>
            <w:r>
              <w:rPr>
                <w:rFonts w:ascii="Arial" w:hAnsi="Arial" w:cs="Arial" w:hint="cs"/>
                <w:sz w:val="16"/>
                <w:szCs w:val="16"/>
                <w:rtl/>
              </w:rPr>
              <w:t>,</w:t>
            </w:r>
            <w:r w:rsidRPr="00FD5F79">
              <w:rPr>
                <w:rFonts w:ascii="Arial" w:hAnsi="Arial" w:cs="Arial"/>
                <w:sz w:val="16"/>
                <w:szCs w:val="16"/>
              </w:rPr>
              <w:t>455</w:t>
            </w:r>
          </w:p>
        </w:tc>
        <w:tc>
          <w:tcPr>
            <w:tcW w:w="579" w:type="pct"/>
            <w:gridSpan w:val="2"/>
            <w:vAlign w:val="center"/>
          </w:tcPr>
          <w:p w14:paraId="26366804" w14:textId="77777777" w:rsidR="009E321F" w:rsidRPr="00B054BB"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D5F79">
              <w:rPr>
                <w:rFonts w:ascii="Arial" w:hAnsi="Arial" w:cs="Arial"/>
                <w:sz w:val="16"/>
                <w:szCs w:val="16"/>
              </w:rPr>
              <w:t>42</w:t>
            </w:r>
            <w:r>
              <w:rPr>
                <w:rFonts w:ascii="Arial" w:hAnsi="Arial" w:cs="Arial" w:hint="cs"/>
                <w:sz w:val="16"/>
                <w:szCs w:val="16"/>
                <w:rtl/>
              </w:rPr>
              <w:t>,</w:t>
            </w:r>
            <w:r w:rsidRPr="00FD5F79">
              <w:rPr>
                <w:rFonts w:ascii="Arial" w:hAnsi="Arial" w:cs="Arial"/>
                <w:sz w:val="16"/>
                <w:szCs w:val="16"/>
              </w:rPr>
              <w:t>435</w:t>
            </w:r>
          </w:p>
        </w:tc>
        <w:tc>
          <w:tcPr>
            <w:tcW w:w="770" w:type="pct"/>
            <w:vAlign w:val="center"/>
          </w:tcPr>
          <w:p w14:paraId="104118D4"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D5F79">
              <w:rPr>
                <w:rFonts w:ascii="Arial" w:hAnsi="Arial" w:cs="Arial"/>
                <w:b/>
                <w:bCs/>
                <w:sz w:val="16"/>
                <w:szCs w:val="16"/>
              </w:rPr>
              <w:t>81</w:t>
            </w:r>
            <w:r>
              <w:rPr>
                <w:rFonts w:ascii="Arial" w:hAnsi="Arial" w:cs="Arial" w:hint="cs"/>
                <w:b/>
                <w:bCs/>
                <w:sz w:val="16"/>
                <w:szCs w:val="16"/>
                <w:rtl/>
              </w:rPr>
              <w:t>,</w:t>
            </w:r>
            <w:r w:rsidRPr="00FD5F79">
              <w:rPr>
                <w:rFonts w:ascii="Arial" w:hAnsi="Arial" w:cs="Arial"/>
                <w:b/>
                <w:bCs/>
                <w:sz w:val="16"/>
                <w:szCs w:val="16"/>
              </w:rPr>
              <w:t>890</w:t>
            </w:r>
          </w:p>
        </w:tc>
        <w:tc>
          <w:tcPr>
            <w:tcW w:w="1635" w:type="pct"/>
            <w:vAlign w:val="center"/>
          </w:tcPr>
          <w:p w14:paraId="2C623969"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Employee (Grade 1 to 10</w:t>
            </w:r>
            <w:r>
              <w:rPr>
                <w:rFonts w:ascii="Arial" w:hAnsi="Arial"/>
                <w:sz w:val="16"/>
                <w:szCs w:val="16"/>
              </w:rPr>
              <w:t xml:space="preserve"> and D1 and D2</w:t>
            </w:r>
            <w:r w:rsidRPr="00AA30AC">
              <w:rPr>
                <w:rFonts w:ascii="Arial" w:hAnsi="Arial"/>
                <w:sz w:val="16"/>
                <w:szCs w:val="16"/>
              </w:rPr>
              <w:t>)</w:t>
            </w:r>
          </w:p>
        </w:tc>
      </w:tr>
      <w:tr w:rsidR="009E321F" w:rsidRPr="00AA30AC" w14:paraId="1C3E6B98" w14:textId="77777777" w:rsidTr="000F6475">
        <w:tc>
          <w:tcPr>
            <w:cnfStyle w:val="001000000000" w:firstRow="0" w:lastRow="0" w:firstColumn="1" w:lastColumn="0" w:oddVBand="0" w:evenVBand="0" w:oddHBand="0" w:evenHBand="0" w:firstRowFirstColumn="0" w:firstRowLastColumn="0" w:lastRowFirstColumn="0" w:lastRowLastColumn="0"/>
            <w:tcW w:w="1439" w:type="pct"/>
            <w:tcBorders>
              <w:bottom w:val="single" w:sz="4" w:space="0" w:color="0070C0"/>
            </w:tcBorders>
          </w:tcPr>
          <w:p w14:paraId="1376DECC" w14:textId="77777777" w:rsidR="009E321F" w:rsidRPr="004C1654" w:rsidRDefault="009E321F" w:rsidP="00112EE2">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577" w:type="pct"/>
            <w:tcBorders>
              <w:bottom w:val="single" w:sz="4" w:space="0" w:color="0070C0"/>
            </w:tcBorders>
            <w:vAlign w:val="center"/>
          </w:tcPr>
          <w:p w14:paraId="524DE631" w14:textId="77777777" w:rsidR="009E321F" w:rsidRPr="00B5095F"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5095F">
              <w:rPr>
                <w:rFonts w:ascii="Arial" w:hAnsi="Arial" w:cs="Arial"/>
                <w:b/>
                <w:bCs/>
                <w:sz w:val="16"/>
                <w:szCs w:val="16"/>
              </w:rPr>
              <w:t>43</w:t>
            </w:r>
            <w:r w:rsidRPr="00B5095F">
              <w:rPr>
                <w:rFonts w:ascii="Arial" w:hAnsi="Arial" w:cs="Arial" w:hint="cs"/>
                <w:b/>
                <w:bCs/>
                <w:sz w:val="16"/>
                <w:szCs w:val="16"/>
                <w:rtl/>
              </w:rPr>
              <w:t>,</w:t>
            </w:r>
            <w:r w:rsidRPr="00B5095F">
              <w:rPr>
                <w:rFonts w:ascii="Arial" w:hAnsi="Arial" w:cs="Arial"/>
                <w:b/>
                <w:bCs/>
                <w:sz w:val="16"/>
                <w:szCs w:val="16"/>
              </w:rPr>
              <w:t>576</w:t>
            </w:r>
          </w:p>
        </w:tc>
        <w:tc>
          <w:tcPr>
            <w:tcW w:w="579" w:type="pct"/>
            <w:gridSpan w:val="2"/>
            <w:tcBorders>
              <w:bottom w:val="single" w:sz="4" w:space="0" w:color="0070C0"/>
            </w:tcBorders>
            <w:vAlign w:val="center"/>
          </w:tcPr>
          <w:p w14:paraId="1184B47B" w14:textId="77777777" w:rsidR="009E321F" w:rsidRPr="00B5095F"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5095F">
              <w:rPr>
                <w:rFonts w:ascii="Arial" w:hAnsi="Arial" w:cs="Arial"/>
                <w:b/>
                <w:bCs/>
                <w:sz w:val="16"/>
                <w:szCs w:val="16"/>
              </w:rPr>
              <w:t>44</w:t>
            </w:r>
            <w:r w:rsidRPr="00B5095F">
              <w:rPr>
                <w:rFonts w:ascii="Arial" w:hAnsi="Arial" w:cs="Arial" w:hint="cs"/>
                <w:b/>
                <w:bCs/>
                <w:sz w:val="16"/>
                <w:szCs w:val="16"/>
                <w:rtl/>
              </w:rPr>
              <w:t>,</w:t>
            </w:r>
            <w:r w:rsidRPr="00B5095F">
              <w:rPr>
                <w:rFonts w:ascii="Arial" w:hAnsi="Arial" w:cs="Arial"/>
                <w:b/>
                <w:bCs/>
                <w:sz w:val="16"/>
                <w:szCs w:val="16"/>
              </w:rPr>
              <w:t>225</w:t>
            </w:r>
          </w:p>
        </w:tc>
        <w:tc>
          <w:tcPr>
            <w:tcW w:w="770" w:type="pct"/>
            <w:tcBorders>
              <w:bottom w:val="single" w:sz="4" w:space="0" w:color="0070C0"/>
            </w:tcBorders>
            <w:vAlign w:val="center"/>
          </w:tcPr>
          <w:p w14:paraId="2B0C7B85"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D5F79">
              <w:rPr>
                <w:rFonts w:ascii="Arial" w:hAnsi="Arial" w:cs="Arial"/>
                <w:b/>
                <w:bCs/>
                <w:sz w:val="16"/>
                <w:szCs w:val="16"/>
              </w:rPr>
              <w:t>87</w:t>
            </w:r>
            <w:r>
              <w:rPr>
                <w:rFonts w:ascii="Arial" w:hAnsi="Arial" w:cs="Arial" w:hint="cs"/>
                <w:b/>
                <w:bCs/>
                <w:sz w:val="16"/>
                <w:szCs w:val="16"/>
                <w:rtl/>
              </w:rPr>
              <w:t>,</w:t>
            </w:r>
            <w:r w:rsidRPr="00FD5F79">
              <w:rPr>
                <w:rFonts w:ascii="Arial" w:hAnsi="Arial" w:cs="Arial"/>
                <w:b/>
                <w:bCs/>
                <w:sz w:val="16"/>
                <w:szCs w:val="16"/>
              </w:rPr>
              <w:t>801</w:t>
            </w:r>
          </w:p>
        </w:tc>
        <w:tc>
          <w:tcPr>
            <w:tcW w:w="1635" w:type="pct"/>
            <w:tcBorders>
              <w:bottom w:val="single" w:sz="4" w:space="0" w:color="0070C0"/>
            </w:tcBorders>
            <w:vAlign w:val="center"/>
          </w:tcPr>
          <w:p w14:paraId="18EB76EF" w14:textId="77777777" w:rsidR="009E321F" w:rsidRPr="00AA30AC" w:rsidRDefault="009E321F" w:rsidP="00112EE2">
            <w:pP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9E321F" w:rsidRPr="00AA30AC" w14:paraId="5A9F283F" w14:textId="77777777" w:rsidTr="000F647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left w:val="nil"/>
              <w:bottom w:val="nil"/>
              <w:right w:val="nil"/>
            </w:tcBorders>
            <w:shd w:val="clear" w:color="auto" w:fill="auto"/>
          </w:tcPr>
          <w:p w14:paraId="21B2659C" w14:textId="2E69FD62" w:rsidR="009E321F" w:rsidRPr="004A2EDA" w:rsidRDefault="009E321F" w:rsidP="00F236E4">
            <w:pPr>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1</w:t>
            </w:r>
            <w:r w:rsidR="00F236E4">
              <w:rPr>
                <w:rFonts w:ascii="Simplified Arabic" w:hAnsi="Simplified Arabic" w:cs="Simplified Arabic" w:hint="cs"/>
                <w:b w:val="0"/>
                <w:bCs w:val="0"/>
                <w:color w:val="000000" w:themeColor="text1"/>
                <w:sz w:val="14"/>
                <w:szCs w:val="14"/>
                <w:rtl/>
              </w:rPr>
              <w:t>5</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09</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2025</w:t>
            </w:r>
            <w:r w:rsidRPr="004A2EDA">
              <w:rPr>
                <w:rFonts w:ascii="Simplified Arabic" w:hAnsi="Simplified Arabic" w:cs="Simplified Arabic"/>
                <w:b w:val="0"/>
                <w:bCs w:val="0"/>
                <w:color w:val="000000" w:themeColor="text1"/>
                <w:sz w:val="14"/>
                <w:szCs w:val="14"/>
              </w:rPr>
              <w:t>.</w:t>
            </w:r>
          </w:p>
        </w:tc>
        <w:tc>
          <w:tcPr>
            <w:tcW w:w="2465" w:type="pct"/>
            <w:gridSpan w:val="3"/>
            <w:tcBorders>
              <w:left w:val="nil"/>
              <w:bottom w:val="nil"/>
              <w:right w:val="nil"/>
            </w:tcBorders>
            <w:shd w:val="clear" w:color="auto" w:fill="auto"/>
          </w:tcPr>
          <w:p w14:paraId="53F0DEC6" w14:textId="5202740B" w:rsidR="009E321F" w:rsidRPr="00111ABF" w:rsidRDefault="009E321F" w:rsidP="00F236E4">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Pr>
                <w:rFonts w:ascii="Arial" w:hAnsi="Arial" w:hint="cs"/>
                <w:color w:val="000000" w:themeColor="text1"/>
                <w:sz w:val="14"/>
                <w:szCs w:val="14"/>
                <w:rtl/>
              </w:rPr>
              <w:t>1</w:t>
            </w:r>
            <w:r w:rsidR="00F236E4">
              <w:rPr>
                <w:rFonts w:ascii="Arial" w:hAnsi="Arial" w:hint="cs"/>
                <w:color w:val="000000" w:themeColor="text1"/>
                <w:sz w:val="14"/>
                <w:szCs w:val="14"/>
                <w:rtl/>
              </w:rPr>
              <w:t>5</w:t>
            </w:r>
            <w:r w:rsidRPr="00111ABF">
              <w:rPr>
                <w:rFonts w:ascii="Arial" w:hAnsi="Arial"/>
                <w:color w:val="000000" w:themeColor="text1"/>
                <w:sz w:val="14"/>
                <w:szCs w:val="14"/>
              </w:rPr>
              <w:t>/</w:t>
            </w:r>
            <w:r w:rsidRPr="00111ABF">
              <w:rPr>
                <w:rFonts w:ascii="Arial" w:hAnsi="Arial"/>
                <w:color w:val="000000" w:themeColor="text1"/>
                <w:sz w:val="14"/>
                <w:szCs w:val="14"/>
                <w:rtl/>
              </w:rPr>
              <w:t>0</w:t>
            </w:r>
            <w:r>
              <w:rPr>
                <w:rFonts w:ascii="Arial" w:hAnsi="Arial" w:hint="cs"/>
                <w:color w:val="000000" w:themeColor="text1"/>
                <w:sz w:val="14"/>
                <w:szCs w:val="14"/>
                <w:rtl/>
              </w:rPr>
              <w:t>9</w:t>
            </w:r>
            <w:r w:rsidRPr="00111ABF">
              <w:rPr>
                <w:rFonts w:ascii="Arial" w:hAnsi="Arial"/>
                <w:color w:val="000000" w:themeColor="text1"/>
                <w:sz w:val="14"/>
                <w:szCs w:val="14"/>
              </w:rPr>
              <w:t>/</w:t>
            </w:r>
            <w:r>
              <w:rPr>
                <w:rFonts w:ascii="Arial" w:hAnsi="Arial"/>
                <w:color w:val="000000" w:themeColor="text1"/>
                <w:sz w:val="14"/>
                <w:szCs w:val="14"/>
              </w:rPr>
              <w:t>202</w:t>
            </w:r>
            <w:r>
              <w:rPr>
                <w:rFonts w:ascii="Arial" w:hAnsi="Arial" w:hint="cs"/>
                <w:color w:val="000000" w:themeColor="text1"/>
                <w:sz w:val="14"/>
                <w:szCs w:val="14"/>
                <w:rtl/>
              </w:rPr>
              <w:t>5</w:t>
            </w:r>
            <w:r>
              <w:rPr>
                <w:rFonts w:ascii="Arial" w:hAnsi="Arial"/>
                <w:color w:val="000000" w:themeColor="text1"/>
                <w:sz w:val="14"/>
                <w:szCs w:val="14"/>
              </w:rPr>
              <w:t>.</w:t>
            </w:r>
          </w:p>
        </w:tc>
      </w:tr>
      <w:tr w:rsidR="009E321F" w:rsidRPr="00AA30AC" w14:paraId="29D744EB" w14:textId="77777777" w:rsidTr="000F6475">
        <w:trPr>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top w:val="nil"/>
              <w:left w:val="nil"/>
              <w:bottom w:val="nil"/>
              <w:right w:val="nil"/>
            </w:tcBorders>
            <w:shd w:val="clear" w:color="auto" w:fill="auto"/>
          </w:tcPr>
          <w:p w14:paraId="26D7DC52" w14:textId="77777777" w:rsidR="009E321F" w:rsidRPr="004A2EDA" w:rsidRDefault="009E321F" w:rsidP="00112EE2">
            <w:pPr>
              <w:tabs>
                <w:tab w:val="right" w:pos="6878"/>
              </w:tabs>
              <w:bidi/>
              <w:jc w:val="both"/>
              <w:rPr>
                <w:rFonts w:ascii="Simplified Arabic"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2025</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465" w:type="pct"/>
            <w:gridSpan w:val="3"/>
            <w:tcBorders>
              <w:top w:val="nil"/>
              <w:left w:val="nil"/>
              <w:bottom w:val="nil"/>
              <w:right w:val="nil"/>
            </w:tcBorders>
            <w:shd w:val="clear" w:color="auto" w:fill="auto"/>
          </w:tcPr>
          <w:p w14:paraId="422BEAB0" w14:textId="77777777" w:rsidR="009E321F" w:rsidRPr="00111ABF" w:rsidRDefault="009E321F" w:rsidP="00112EE2">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w:t>
            </w:r>
            <w:r>
              <w:rPr>
                <w:rFonts w:ascii="Arial" w:hAnsi="Arial" w:hint="cs"/>
                <w:b/>
                <w:bCs/>
                <w:sz w:val="14"/>
                <w:szCs w:val="14"/>
                <w:rtl/>
              </w:rPr>
              <w:t>5</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14:paraId="427BC330" w14:textId="77777777" w:rsidR="009E321F" w:rsidRDefault="009E321F" w:rsidP="009E321F">
      <w:pPr>
        <w:tabs>
          <w:tab w:val="right" w:pos="6878"/>
        </w:tabs>
        <w:jc w:val="both"/>
        <w:rPr>
          <w:rFonts w:cs="Simplified Arabic"/>
          <w:sz w:val="20"/>
          <w:szCs w:val="20"/>
          <w:rtl/>
        </w:rPr>
        <w:sectPr w:rsidR="009E321F" w:rsidSect="00A21A24">
          <w:type w:val="continuous"/>
          <w:pgSz w:w="9639" w:h="13608" w:code="11"/>
          <w:pgMar w:top="1134" w:right="1134" w:bottom="1134" w:left="1134" w:header="709" w:footer="709" w:gutter="0"/>
          <w:cols w:space="284"/>
          <w:bidi/>
          <w:docGrid w:linePitch="360"/>
        </w:sectPr>
      </w:pPr>
    </w:p>
    <w:p w14:paraId="20FBDDC8" w14:textId="4AD1AA40" w:rsidR="009E321F" w:rsidRDefault="009E321F" w:rsidP="000B1574">
      <w:pPr>
        <w:pStyle w:val="ds-markdown-paragraph"/>
        <w:shd w:val="clear" w:color="auto" w:fill="FFFFFF"/>
        <w:bidi/>
        <w:spacing w:before="0" w:beforeAutospacing="0" w:after="0" w:afterAutospacing="0"/>
        <w:jc w:val="both"/>
        <w:rPr>
          <w:rFonts w:ascii="Simplified Arabic" w:hAnsi="Simplified Arabic" w:cs="Simplified Arabic"/>
          <w:color w:val="0F1115"/>
          <w:sz w:val="20"/>
          <w:szCs w:val="20"/>
          <w:rtl/>
        </w:rPr>
      </w:pPr>
      <w:r>
        <w:rPr>
          <w:rFonts w:ascii="Simplified Arabic" w:hAnsi="Simplified Arabic" w:cs="Simplified Arabic"/>
          <w:color w:val="0F1115"/>
          <w:sz w:val="20"/>
          <w:szCs w:val="20"/>
          <w:rtl/>
        </w:rPr>
        <w:t>ت</w:t>
      </w:r>
      <w:r w:rsidRPr="00F71253">
        <w:rPr>
          <w:rFonts w:ascii="Simplified Arabic" w:hAnsi="Simplified Arabic" w:cs="Simplified Arabic"/>
          <w:color w:val="0F1115"/>
          <w:sz w:val="20"/>
          <w:szCs w:val="20"/>
          <w:rtl/>
        </w:rPr>
        <w:t>ظهر بيانات التوزيع الوظيفي في القطاع العام ال</w:t>
      </w:r>
      <w:r>
        <w:rPr>
          <w:rFonts w:ascii="Simplified Arabic" w:hAnsi="Simplified Arabic" w:cs="Simplified Arabic"/>
          <w:color w:val="0F1115"/>
          <w:sz w:val="20"/>
          <w:szCs w:val="20"/>
          <w:rtl/>
        </w:rPr>
        <w:t>مدني الفلسطيني لعام 2025 تفاوت</w:t>
      </w:r>
      <w:r>
        <w:rPr>
          <w:rFonts w:ascii="Simplified Arabic" w:hAnsi="Simplified Arabic" w:cs="Simplified Arabic" w:hint="cs"/>
          <w:color w:val="0F1115"/>
          <w:sz w:val="20"/>
          <w:szCs w:val="20"/>
          <w:rtl/>
        </w:rPr>
        <w:t>اً</w:t>
      </w:r>
      <w:r>
        <w:rPr>
          <w:rFonts w:ascii="Simplified Arabic" w:hAnsi="Simplified Arabic" w:cs="Simplified Arabic"/>
          <w:color w:val="0F1115"/>
          <w:sz w:val="20"/>
          <w:szCs w:val="20"/>
          <w:rtl/>
        </w:rPr>
        <w:t xml:space="preserve"> واضح</w:t>
      </w:r>
      <w:r>
        <w:rPr>
          <w:rFonts w:ascii="Simplified Arabic" w:hAnsi="Simplified Arabic" w:cs="Simplified Arabic" w:hint="cs"/>
          <w:color w:val="0F1115"/>
          <w:sz w:val="20"/>
          <w:szCs w:val="20"/>
          <w:rtl/>
        </w:rPr>
        <w:t>اً</w:t>
      </w:r>
      <w:r w:rsidRPr="00F71253">
        <w:rPr>
          <w:rFonts w:ascii="Simplified Arabic" w:hAnsi="Simplified Arabic" w:cs="Simplified Arabic"/>
          <w:color w:val="0F1115"/>
          <w:sz w:val="20"/>
          <w:szCs w:val="20"/>
          <w:rtl/>
        </w:rPr>
        <w:t xml:space="preserve"> في تمثيل النساء بين المستويات الوظيفية المختلفة. فعلى الرغم من تحقيق نسبة متوازنة على الم</w:t>
      </w:r>
      <w:r>
        <w:rPr>
          <w:rFonts w:ascii="Simplified Arabic" w:hAnsi="Simplified Arabic" w:cs="Simplified Arabic"/>
          <w:color w:val="0F1115"/>
          <w:sz w:val="20"/>
          <w:szCs w:val="20"/>
          <w:rtl/>
        </w:rPr>
        <w:t>ستوى الإجمالي (50.4% للنساء)، ت</w:t>
      </w:r>
      <w:r w:rsidRPr="00F71253">
        <w:rPr>
          <w:rFonts w:ascii="Simplified Arabic" w:hAnsi="Simplified Arabic" w:cs="Simplified Arabic"/>
          <w:color w:val="0F1115"/>
          <w:sz w:val="20"/>
          <w:szCs w:val="20"/>
          <w:rtl/>
        </w:rPr>
        <w:t xml:space="preserve">كشف البيانات </w:t>
      </w:r>
      <w:r w:rsidR="00BB7DA1">
        <w:rPr>
          <w:rFonts w:ascii="Simplified Arabic" w:hAnsi="Simplified Arabic" w:cs="Simplified Arabic" w:hint="cs"/>
          <w:color w:val="0F1115"/>
          <w:sz w:val="20"/>
          <w:szCs w:val="20"/>
          <w:rtl/>
        </w:rPr>
        <w:t>أن نسب</w:t>
      </w:r>
      <w:r w:rsidR="002746B5">
        <w:rPr>
          <w:rFonts w:ascii="Simplified Arabic" w:hAnsi="Simplified Arabic" w:cs="Simplified Arabic" w:hint="cs"/>
          <w:color w:val="0F1115"/>
          <w:sz w:val="20"/>
          <w:szCs w:val="20"/>
          <w:rtl/>
        </w:rPr>
        <w:t>ة</w:t>
      </w:r>
      <w:r w:rsidRPr="00F71253">
        <w:rPr>
          <w:rFonts w:ascii="Simplified Arabic" w:hAnsi="Simplified Arabic" w:cs="Simplified Arabic"/>
          <w:color w:val="0F1115"/>
          <w:sz w:val="20"/>
          <w:szCs w:val="20"/>
          <w:rtl/>
        </w:rPr>
        <w:t xml:space="preserve"> تمثيل النساء في فئة المناصب القيادية العليا</w:t>
      </w:r>
      <w:r w:rsidRPr="00F71253">
        <w:rPr>
          <w:rFonts w:ascii="Simplified Arabic" w:hAnsi="Simplified Arabic" w:cs="Simplified Arabic"/>
          <w:color w:val="0F1115"/>
          <w:sz w:val="20"/>
          <w:szCs w:val="20"/>
        </w:rPr>
        <w:t xml:space="preserve"> </w:t>
      </w:r>
      <w:r w:rsidRPr="00F71253">
        <w:rPr>
          <w:rFonts w:ascii="Simplified Arabic" w:hAnsi="Simplified Arabic" w:cs="Simplified Arabic"/>
          <w:color w:val="0F1115"/>
          <w:sz w:val="20"/>
          <w:szCs w:val="20"/>
          <w:rtl/>
        </w:rPr>
        <w:t>الدرجات</w:t>
      </w:r>
      <w:r w:rsidRPr="00F71253">
        <w:rPr>
          <w:rFonts w:ascii="Simplified Arabic" w:hAnsi="Simplified Arabic" w:cs="Simplified Arabic"/>
          <w:color w:val="0F1115"/>
          <w:sz w:val="20"/>
          <w:szCs w:val="20"/>
        </w:rPr>
        <w:t xml:space="preserve">A1-A4) </w:t>
      </w:r>
      <w:r>
        <w:rPr>
          <w:rFonts w:ascii="Simplified Arabic" w:hAnsi="Simplified Arabic" w:cs="Simplified Arabic" w:hint="cs"/>
          <w:color w:val="0F1115"/>
          <w:sz w:val="20"/>
          <w:szCs w:val="20"/>
          <w:rtl/>
        </w:rPr>
        <w:t xml:space="preserve">) </w:t>
      </w:r>
      <w:r w:rsidRPr="00F71253">
        <w:rPr>
          <w:rFonts w:ascii="Simplified Arabic" w:hAnsi="Simplified Arabic" w:cs="Simplified Arabic"/>
          <w:color w:val="0F1115"/>
          <w:sz w:val="20"/>
          <w:szCs w:val="20"/>
          <w:rtl/>
        </w:rPr>
        <w:t xml:space="preserve">لا تتجاوز 17.3%، </w:t>
      </w:r>
      <w:r w:rsidR="000B1574" w:rsidRPr="000B1574">
        <w:rPr>
          <w:rFonts w:ascii="Simplified Arabic" w:hAnsi="Simplified Arabic" w:cs="Simplified Arabic"/>
          <w:color w:val="0F1115"/>
          <w:sz w:val="20"/>
          <w:szCs w:val="20"/>
          <w:rtl/>
        </w:rPr>
        <w:t>مقابل 8.7% في منصب وكيل وزارة (</w:t>
      </w:r>
      <w:r w:rsidR="000B1574" w:rsidRPr="000B1574">
        <w:rPr>
          <w:rFonts w:ascii="Simplified Arabic" w:hAnsi="Simplified Arabic" w:cs="Simplified Arabic"/>
          <w:color w:val="0F1115"/>
          <w:sz w:val="20"/>
          <w:szCs w:val="20"/>
        </w:rPr>
        <w:t>A1</w:t>
      </w:r>
      <w:r w:rsidR="000B1574" w:rsidRPr="000B1574">
        <w:rPr>
          <w:rFonts w:ascii="Simplified Arabic" w:hAnsi="Simplified Arabic" w:cs="Simplified Arabic"/>
          <w:color w:val="0F1115"/>
          <w:sz w:val="20"/>
          <w:szCs w:val="20"/>
          <w:rtl/>
        </w:rPr>
        <w:t>)، و16.7% في منصب وكيل مساعد (</w:t>
      </w:r>
      <w:r w:rsidR="000B1574" w:rsidRPr="000B1574">
        <w:rPr>
          <w:rFonts w:ascii="Simplified Arabic" w:hAnsi="Simplified Arabic" w:cs="Simplified Arabic"/>
          <w:color w:val="0F1115"/>
          <w:sz w:val="20"/>
          <w:szCs w:val="20"/>
        </w:rPr>
        <w:t>A2</w:t>
      </w:r>
      <w:r w:rsidR="000B1574" w:rsidRPr="000B1574">
        <w:rPr>
          <w:rFonts w:ascii="Simplified Arabic" w:hAnsi="Simplified Arabic" w:cs="Simplified Arabic"/>
          <w:color w:val="0F1115"/>
          <w:sz w:val="20"/>
          <w:szCs w:val="20"/>
          <w:rtl/>
        </w:rPr>
        <w:t>)، و21.4% في منصب مدير عام (</w:t>
      </w:r>
      <w:r w:rsidR="000B1574" w:rsidRPr="000B1574">
        <w:rPr>
          <w:rFonts w:ascii="Simplified Arabic" w:hAnsi="Simplified Arabic" w:cs="Simplified Arabic"/>
          <w:color w:val="0F1115"/>
          <w:sz w:val="20"/>
          <w:szCs w:val="20"/>
        </w:rPr>
        <w:t>A3</w:t>
      </w:r>
      <w:r w:rsidR="000B1574" w:rsidRPr="000B1574">
        <w:rPr>
          <w:rFonts w:ascii="Simplified Arabic" w:hAnsi="Simplified Arabic" w:cs="Simplified Arabic"/>
          <w:color w:val="0F1115"/>
          <w:sz w:val="20"/>
          <w:szCs w:val="20"/>
          <w:rtl/>
        </w:rPr>
        <w:t xml:space="preserve">). كما بلغت نسبة النساء في المستويات الإدارية الوسطى 32.3% بين المديرين (الدرجة </w:t>
      </w:r>
      <w:r w:rsidR="000B1574" w:rsidRPr="000B1574">
        <w:rPr>
          <w:rFonts w:ascii="Simplified Arabic" w:hAnsi="Simplified Arabic" w:cs="Simplified Arabic"/>
          <w:color w:val="0F1115"/>
          <w:sz w:val="20"/>
          <w:szCs w:val="20"/>
        </w:rPr>
        <w:t>C</w:t>
      </w:r>
      <w:r w:rsidR="000B1574" w:rsidRPr="000B1574">
        <w:rPr>
          <w:rFonts w:ascii="Simplified Arabic" w:hAnsi="Simplified Arabic" w:cs="Simplified Arabic"/>
          <w:color w:val="0F1115"/>
          <w:sz w:val="20"/>
          <w:szCs w:val="20"/>
          <w:rtl/>
        </w:rPr>
        <w:t>). أما في المستويات التنفيذية الأساسية لوظائف الأداء (الدرجات 1–10 و</w:t>
      </w:r>
      <w:r w:rsidR="000B1574" w:rsidRPr="000B1574">
        <w:rPr>
          <w:rFonts w:ascii="Simplified Arabic" w:hAnsi="Simplified Arabic" w:cs="Simplified Arabic"/>
          <w:color w:val="0F1115"/>
          <w:sz w:val="20"/>
          <w:szCs w:val="20"/>
        </w:rPr>
        <w:t>D1</w:t>
      </w:r>
      <w:r w:rsidR="000B1574" w:rsidRPr="000B1574">
        <w:rPr>
          <w:rFonts w:ascii="Simplified Arabic" w:hAnsi="Simplified Arabic" w:cs="Simplified Arabic"/>
          <w:color w:val="0F1115"/>
          <w:sz w:val="20"/>
          <w:szCs w:val="20"/>
          <w:rtl/>
        </w:rPr>
        <w:t xml:space="preserve"> و</w:t>
      </w:r>
      <w:r w:rsidR="000B1574" w:rsidRPr="000B1574">
        <w:rPr>
          <w:rFonts w:ascii="Simplified Arabic" w:hAnsi="Simplified Arabic" w:cs="Simplified Arabic"/>
          <w:color w:val="0F1115"/>
          <w:sz w:val="20"/>
          <w:szCs w:val="20"/>
        </w:rPr>
        <w:t>D2</w:t>
      </w:r>
      <w:r w:rsidR="000B1574">
        <w:rPr>
          <w:rFonts w:ascii="Simplified Arabic" w:hAnsi="Simplified Arabic" w:cs="Simplified Arabic"/>
          <w:color w:val="0F1115"/>
          <w:sz w:val="20"/>
          <w:szCs w:val="20"/>
          <w:rtl/>
        </w:rPr>
        <w:t>)، فقد بلغت نسبة النساء 51.8%</w:t>
      </w:r>
      <w:r>
        <w:rPr>
          <w:rFonts w:ascii="Simplified Arabic" w:hAnsi="Simplified Arabic" w:cs="Simplified Arabic" w:hint="cs"/>
          <w:color w:val="0F1115"/>
          <w:sz w:val="20"/>
          <w:szCs w:val="20"/>
          <w:rtl/>
        </w:rPr>
        <w:t>.</w:t>
      </w:r>
      <w:r w:rsidRPr="00F71253">
        <w:rPr>
          <w:rFonts w:ascii="Simplified Arabic" w:hAnsi="Simplified Arabic" w:cs="Simplified Arabic"/>
          <w:color w:val="0F1115"/>
          <w:sz w:val="20"/>
          <w:szCs w:val="20"/>
          <w:rtl/>
        </w:rPr>
        <w:t xml:space="preserve"> </w:t>
      </w:r>
    </w:p>
    <w:p w14:paraId="79781739" w14:textId="77777777" w:rsidR="009E321F" w:rsidRPr="00F71253" w:rsidRDefault="009E321F" w:rsidP="009E321F">
      <w:pPr>
        <w:pStyle w:val="ds-markdown-paragraph"/>
        <w:shd w:val="clear" w:color="auto" w:fill="FFFFFF"/>
        <w:bidi/>
        <w:spacing w:before="0" w:beforeAutospacing="0" w:after="0" w:afterAutospacing="0"/>
        <w:jc w:val="both"/>
        <w:rPr>
          <w:rFonts w:ascii="Simplified Arabic" w:hAnsi="Simplified Arabic" w:cs="Simplified Arabic"/>
          <w:color w:val="0F1115"/>
          <w:sz w:val="20"/>
          <w:szCs w:val="20"/>
        </w:rPr>
      </w:pPr>
    </w:p>
    <w:p w14:paraId="0F1FD02F" w14:textId="403B9C60" w:rsidR="009E321F" w:rsidRPr="00954D0C" w:rsidRDefault="009E321F" w:rsidP="006D67D0">
      <w:pPr>
        <w:keepNext/>
        <w:keepLines/>
        <w:ind w:right="170"/>
        <w:jc w:val="both"/>
        <w:rPr>
          <w:rFonts w:cs="Simplified Arabic"/>
          <w:sz w:val="16"/>
          <w:szCs w:val="16"/>
          <w:rtl/>
        </w:rPr>
      </w:pPr>
      <w:r w:rsidRPr="00954D0C">
        <w:rPr>
          <w:sz w:val="20"/>
          <w:szCs w:val="20"/>
        </w:rPr>
        <w:t xml:space="preserve">The distribution of job positions in the Palestinian civil public sector in 2025 reveals significant disparities in women’s </w:t>
      </w:r>
      <w:r w:rsidR="000B1574" w:rsidRPr="000B1574">
        <w:rPr>
          <w:sz w:val="20"/>
          <w:szCs w:val="20"/>
        </w:rPr>
        <w:t xml:space="preserve">representation across different job levels. While the overall representation is relatively balanced (50.4% women), the data reveal that women’s share in senior leadership positions (grades A1–A4) does not exceed 17.3%, including 8.7% at the level of Deputy Minister (A1), 16.7% at the level of Assistant Deputy Minister (A2), and 21.4% at the level of Director General (A3). At the middle management level, women represent 32.3% of directors (grade C). </w:t>
      </w:r>
      <w:r w:rsidR="006D67D0" w:rsidRPr="006D67D0">
        <w:rPr>
          <w:sz w:val="20"/>
          <w:szCs w:val="20"/>
        </w:rPr>
        <w:t>On the other hand</w:t>
      </w:r>
      <w:r w:rsidR="000B1574" w:rsidRPr="000B1574">
        <w:rPr>
          <w:sz w:val="20"/>
          <w:szCs w:val="20"/>
        </w:rPr>
        <w:t xml:space="preserve">, at the basic executive levels of functional positions (grades 1–10, D1, </w:t>
      </w:r>
      <w:r w:rsidR="000B1574">
        <w:rPr>
          <w:sz w:val="20"/>
          <w:szCs w:val="20"/>
        </w:rPr>
        <w:t>and D2), women constitute 51.8%</w:t>
      </w:r>
      <w:r w:rsidR="00032AC7" w:rsidRPr="00032AC7">
        <w:rPr>
          <w:sz w:val="20"/>
          <w:szCs w:val="20"/>
        </w:rPr>
        <w:t>.</w:t>
      </w:r>
    </w:p>
    <w:p w14:paraId="528252E5" w14:textId="77777777" w:rsidR="009E321F" w:rsidRPr="00954D0C" w:rsidRDefault="009E321F" w:rsidP="000B1574">
      <w:pPr>
        <w:keepNext/>
        <w:keepLines/>
        <w:tabs>
          <w:tab w:val="center" w:pos="3062"/>
        </w:tabs>
        <w:jc w:val="both"/>
        <w:rPr>
          <w:rFonts w:ascii="Simplified Arabic" w:hAnsi="Simplified Arabic" w:cs="Simplified Arabic"/>
          <w:sz w:val="16"/>
          <w:szCs w:val="16"/>
          <w:vertAlign w:val="subscript"/>
          <w:rtl/>
        </w:rPr>
        <w:sectPr w:rsidR="009E321F" w:rsidRPr="00954D0C" w:rsidSect="00954D0C">
          <w:type w:val="continuous"/>
          <w:pgSz w:w="9639" w:h="13608" w:code="11"/>
          <w:pgMar w:top="1134" w:right="1134" w:bottom="1134" w:left="1134" w:header="709" w:footer="709" w:gutter="0"/>
          <w:cols w:num="2" w:space="227"/>
          <w:bidi/>
          <w:docGrid w:linePitch="360"/>
        </w:sectPr>
      </w:pPr>
    </w:p>
    <w:p w14:paraId="6CB30164" w14:textId="2C200CC3" w:rsidR="009E321F" w:rsidRDefault="009E321F" w:rsidP="000B1574">
      <w:pPr>
        <w:keepNext/>
        <w:keepLines/>
        <w:jc w:val="both"/>
        <w:rPr>
          <w:rFonts w:ascii="Simplified Arabic" w:hAnsi="Simplified Arabic" w:cs="Simplified Arabic"/>
          <w:sz w:val="8"/>
          <w:szCs w:val="8"/>
          <w:vertAlign w:val="subscript"/>
          <w:rtl/>
        </w:rPr>
      </w:pPr>
    </w:p>
    <w:p w14:paraId="6496574D" w14:textId="77777777" w:rsidR="00466268" w:rsidRPr="00461658" w:rsidRDefault="00466268" w:rsidP="000B1574">
      <w:pPr>
        <w:keepNext/>
        <w:keepLines/>
        <w:jc w:val="both"/>
        <w:rPr>
          <w:rFonts w:ascii="Simplified Arabic" w:hAnsi="Simplified Arabic" w:cs="Simplified Arabic"/>
          <w:sz w:val="8"/>
          <w:szCs w:val="8"/>
          <w:vertAlign w:val="subscript"/>
          <w:rtl/>
        </w:rPr>
      </w:pPr>
    </w:p>
    <w:p w14:paraId="2C3EE414" w14:textId="77777777" w:rsidR="000B1574" w:rsidRDefault="000B1574" w:rsidP="009E321F">
      <w:pPr>
        <w:jc w:val="center"/>
        <w:rPr>
          <w:rFonts w:cs="Simplified Arabic"/>
          <w:b/>
          <w:bCs/>
          <w:color w:val="000000" w:themeColor="text1"/>
          <w:sz w:val="18"/>
          <w:szCs w:val="18"/>
          <w:rtl/>
          <w:lang w:bidi="ar-JO"/>
        </w:rPr>
      </w:pPr>
    </w:p>
    <w:p w14:paraId="04C86F57" w14:textId="77777777" w:rsidR="000B1574" w:rsidRDefault="000B1574" w:rsidP="009E321F">
      <w:pPr>
        <w:jc w:val="center"/>
        <w:rPr>
          <w:rFonts w:cs="Simplified Arabic"/>
          <w:b/>
          <w:bCs/>
          <w:color w:val="000000" w:themeColor="text1"/>
          <w:sz w:val="18"/>
          <w:szCs w:val="18"/>
          <w:rtl/>
          <w:lang w:bidi="ar-JO"/>
        </w:rPr>
      </w:pPr>
    </w:p>
    <w:p w14:paraId="47B50B31" w14:textId="363B562F" w:rsidR="000B1574" w:rsidRDefault="000B1574" w:rsidP="009E321F">
      <w:pPr>
        <w:jc w:val="center"/>
        <w:rPr>
          <w:rFonts w:cs="Simplified Arabic"/>
          <w:b/>
          <w:bCs/>
          <w:color w:val="000000" w:themeColor="text1"/>
          <w:sz w:val="18"/>
          <w:szCs w:val="18"/>
          <w:rtl/>
          <w:lang w:bidi="ar-JO"/>
        </w:rPr>
      </w:pPr>
    </w:p>
    <w:p w14:paraId="1D661A73" w14:textId="79EDDD4F" w:rsidR="001006B3" w:rsidRDefault="001006B3" w:rsidP="009E321F">
      <w:pPr>
        <w:jc w:val="center"/>
        <w:rPr>
          <w:rFonts w:cs="Simplified Arabic"/>
          <w:b/>
          <w:bCs/>
          <w:color w:val="000000" w:themeColor="text1"/>
          <w:sz w:val="18"/>
          <w:szCs w:val="18"/>
          <w:rtl/>
          <w:lang w:bidi="ar-JO"/>
        </w:rPr>
      </w:pPr>
    </w:p>
    <w:p w14:paraId="355008D3" w14:textId="34E3C5A8" w:rsidR="006D67D0" w:rsidRDefault="006D67D0" w:rsidP="009E321F">
      <w:pPr>
        <w:jc w:val="center"/>
        <w:rPr>
          <w:rFonts w:cs="Simplified Arabic"/>
          <w:b/>
          <w:bCs/>
          <w:color w:val="000000" w:themeColor="text1"/>
          <w:sz w:val="18"/>
          <w:szCs w:val="18"/>
          <w:rtl/>
          <w:lang w:bidi="ar-JO"/>
        </w:rPr>
      </w:pPr>
    </w:p>
    <w:p w14:paraId="21229A92" w14:textId="77777777" w:rsidR="006D67D0" w:rsidRDefault="006D67D0" w:rsidP="009E321F">
      <w:pPr>
        <w:jc w:val="center"/>
        <w:rPr>
          <w:rFonts w:cs="Simplified Arabic"/>
          <w:b/>
          <w:bCs/>
          <w:color w:val="000000" w:themeColor="text1"/>
          <w:sz w:val="18"/>
          <w:szCs w:val="18"/>
          <w:rtl/>
          <w:lang w:bidi="ar-JO"/>
        </w:rPr>
      </w:pPr>
    </w:p>
    <w:p w14:paraId="2A49503E" w14:textId="16CCBE81" w:rsidR="009E321F" w:rsidRDefault="009E321F" w:rsidP="009E321F">
      <w:pPr>
        <w:jc w:val="center"/>
        <w:rPr>
          <w:rFonts w:cs="Simplified Arabic"/>
          <w:b/>
          <w:bCs/>
          <w:color w:val="000000" w:themeColor="text1"/>
          <w:sz w:val="18"/>
          <w:szCs w:val="18"/>
          <w:rtl/>
        </w:rPr>
        <w:sectPr w:rsidR="009E321F" w:rsidSect="00247D16">
          <w:type w:val="continuous"/>
          <w:pgSz w:w="9639" w:h="13608" w:code="11"/>
          <w:pgMar w:top="1134" w:right="1134" w:bottom="1134" w:left="1134" w:header="709" w:footer="709" w:gutter="0"/>
          <w:cols w:space="227"/>
          <w:bidi/>
          <w:docGrid w:linePitch="360"/>
        </w:sectPr>
      </w:pPr>
      <w:r w:rsidRPr="003A6E66">
        <w:rPr>
          <w:rFonts w:cs="Simplified Arabic" w:hint="cs"/>
          <w:b/>
          <w:bCs/>
          <w:color w:val="000000" w:themeColor="text1"/>
          <w:sz w:val="18"/>
          <w:szCs w:val="18"/>
          <w:rtl/>
          <w:lang w:bidi="ar-JO"/>
        </w:rPr>
        <w:lastRenderedPageBreak/>
        <w:t xml:space="preserve">التوزيع النسبي للنساء </w:t>
      </w:r>
      <w:r w:rsidRPr="00155C8B">
        <w:rPr>
          <w:rFonts w:cs="Simplified Arabic" w:hint="cs"/>
          <w:b/>
          <w:bCs/>
          <w:color w:val="000000" w:themeColor="text1"/>
          <w:sz w:val="18"/>
          <w:szCs w:val="18"/>
          <w:rtl/>
          <w:lang w:bidi="ar-JO"/>
        </w:rPr>
        <w:t xml:space="preserve">والرجال العاملين في القطاع العام المدني* حسب </w:t>
      </w:r>
      <w:r>
        <w:rPr>
          <w:rFonts w:cs="Simplified Arabic" w:hint="cs"/>
          <w:b/>
          <w:bCs/>
          <w:color w:val="000000" w:themeColor="text1"/>
          <w:sz w:val="18"/>
          <w:szCs w:val="18"/>
          <w:rtl/>
          <w:lang w:bidi="ar-JO"/>
        </w:rPr>
        <w:t>فئات العمر</w:t>
      </w:r>
      <w:r w:rsidRPr="00155C8B">
        <w:rPr>
          <w:rFonts w:cs="Simplified Arabic" w:hint="cs"/>
          <w:b/>
          <w:bCs/>
          <w:color w:val="000000" w:themeColor="text1"/>
          <w:sz w:val="18"/>
          <w:szCs w:val="18"/>
          <w:rtl/>
          <w:lang w:bidi="ar-JO"/>
        </w:rPr>
        <w:t xml:space="preserve">، </w:t>
      </w:r>
      <w:r w:rsidRPr="00737BCE">
        <w:rPr>
          <w:rFonts w:cs="Simplified Arabic" w:hint="cs"/>
          <w:b/>
          <w:bCs/>
          <w:color w:val="000000" w:themeColor="text1"/>
          <w:sz w:val="18"/>
          <w:szCs w:val="18"/>
          <w:rtl/>
          <w:lang w:bidi="ar-JO"/>
        </w:rPr>
        <w:t>2025</w:t>
      </w:r>
    </w:p>
    <w:p w14:paraId="59981830" w14:textId="77777777" w:rsidR="009E321F" w:rsidRDefault="009E321F" w:rsidP="009E321F">
      <w:pPr>
        <w:pStyle w:val="Heading3"/>
        <w:ind w:left="-426" w:right="-539"/>
        <w:jc w:val="center"/>
        <w:rPr>
          <w:rFonts w:ascii="Arial" w:hAnsi="Arial" w:cs="Arial"/>
          <w:sz w:val="18"/>
          <w:szCs w:val="18"/>
        </w:rPr>
      </w:pPr>
      <w:r w:rsidRPr="003E245F">
        <w:rPr>
          <w:rFonts w:ascii="Arial" w:hAnsi="Arial" w:cs="Arial"/>
          <w:sz w:val="18"/>
          <w:szCs w:val="18"/>
        </w:rPr>
        <w:t xml:space="preserve">Percentage Distribution of Women and Men Employed </w:t>
      </w:r>
      <w:r>
        <w:rPr>
          <w:rFonts w:ascii="Arial" w:hAnsi="Arial" w:cs="Arial"/>
          <w:sz w:val="18"/>
          <w:szCs w:val="18"/>
        </w:rPr>
        <w:t>i</w:t>
      </w:r>
      <w:r w:rsidRPr="003E245F">
        <w:rPr>
          <w:rFonts w:ascii="Arial" w:hAnsi="Arial" w:cs="Arial"/>
          <w:sz w:val="18"/>
          <w:szCs w:val="18"/>
        </w:rPr>
        <w:t xml:space="preserve">n the Civil Public Sector* </w:t>
      </w:r>
      <w:r>
        <w:rPr>
          <w:rFonts w:ascii="Arial" w:hAnsi="Arial" w:cs="Arial"/>
          <w:sz w:val="18"/>
          <w:szCs w:val="18"/>
        </w:rPr>
        <w:t>b</w:t>
      </w:r>
      <w:r w:rsidRPr="003E245F">
        <w:rPr>
          <w:rFonts w:ascii="Arial" w:hAnsi="Arial" w:cs="Arial"/>
          <w:sz w:val="18"/>
          <w:szCs w:val="18"/>
        </w:rPr>
        <w:t xml:space="preserve">y </w:t>
      </w:r>
      <w:r>
        <w:rPr>
          <w:rFonts w:ascii="Arial" w:hAnsi="Arial" w:cs="Arial"/>
          <w:sz w:val="18"/>
          <w:szCs w:val="18"/>
        </w:rPr>
        <w:t xml:space="preserve"> </w:t>
      </w:r>
    </w:p>
    <w:p w14:paraId="3AE4D616" w14:textId="77777777" w:rsidR="009E321F" w:rsidRPr="003E245F" w:rsidRDefault="009E321F" w:rsidP="009E321F">
      <w:pPr>
        <w:pStyle w:val="Heading3"/>
        <w:ind w:left="-426" w:right="-539"/>
        <w:jc w:val="center"/>
        <w:rPr>
          <w:rFonts w:ascii="Arial" w:hAnsi="Arial" w:cs="Arial"/>
          <w:sz w:val="18"/>
          <w:szCs w:val="18"/>
          <w:rtl/>
        </w:rPr>
      </w:pPr>
      <w:r w:rsidRPr="003E245F">
        <w:rPr>
          <w:rFonts w:ascii="Arial" w:hAnsi="Arial" w:cs="Arial"/>
          <w:sz w:val="18"/>
          <w:szCs w:val="18"/>
        </w:rPr>
        <w:t>Age Group, 2025</w:t>
      </w:r>
    </w:p>
    <w:tbl>
      <w:tblPr>
        <w:tblStyle w:val="ListTable4-Accent1"/>
        <w:bidiVisual/>
        <w:tblW w:w="5000" w:type="pct"/>
        <w:tblLook w:val="04A0" w:firstRow="1" w:lastRow="0" w:firstColumn="1" w:lastColumn="0" w:noHBand="0" w:noVBand="1"/>
      </w:tblPr>
      <w:tblGrid>
        <w:gridCol w:w="2119"/>
        <w:gridCol w:w="849"/>
        <w:gridCol w:w="764"/>
        <w:gridCol w:w="88"/>
        <w:gridCol w:w="1134"/>
        <w:gridCol w:w="2407"/>
      </w:tblGrid>
      <w:tr w:rsidR="00A01825" w:rsidRPr="00AA30AC" w14:paraId="000F3107" w14:textId="77777777" w:rsidTr="00A018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val="restart"/>
            <w:tcBorders>
              <w:top w:val="single" w:sz="4" w:space="0" w:color="0070C0"/>
              <w:left w:val="single" w:sz="4" w:space="0" w:color="0070C0"/>
              <w:bottom w:val="single" w:sz="4" w:space="0" w:color="0070C0"/>
              <w:right w:val="single" w:sz="4" w:space="0" w:color="0070C0"/>
            </w:tcBorders>
            <w:vAlign w:val="center"/>
          </w:tcPr>
          <w:p w14:paraId="77F5CC00" w14:textId="77777777" w:rsidR="00A01825" w:rsidRPr="00D64182" w:rsidRDefault="00A01825" w:rsidP="00112EE2">
            <w:pPr>
              <w:tabs>
                <w:tab w:val="right" w:pos="6878"/>
              </w:tabs>
              <w:jc w:val="center"/>
              <w:rPr>
                <w:rFonts w:cs="Simplified Arabic"/>
                <w:sz w:val="16"/>
                <w:szCs w:val="16"/>
                <w:rtl/>
              </w:rPr>
            </w:pPr>
            <w:r w:rsidRPr="00D64182">
              <w:rPr>
                <w:rFonts w:cs="Simplified Arabic" w:hint="cs"/>
                <w:sz w:val="16"/>
                <w:szCs w:val="16"/>
                <w:rtl/>
              </w:rPr>
              <w:t>الفئة العمرية</w:t>
            </w:r>
          </w:p>
        </w:tc>
        <w:tc>
          <w:tcPr>
            <w:tcW w:w="1926" w:type="pct"/>
            <w:gridSpan w:val="4"/>
            <w:tcBorders>
              <w:top w:val="single" w:sz="4" w:space="0" w:color="0070C0"/>
              <w:left w:val="single" w:sz="4" w:space="0" w:color="0070C0"/>
              <w:bottom w:val="single" w:sz="4" w:space="0" w:color="0070C0"/>
              <w:right w:val="single" w:sz="4" w:space="0" w:color="0070C0"/>
            </w:tcBorders>
            <w:vAlign w:val="center"/>
          </w:tcPr>
          <w:p w14:paraId="73BC7647" w14:textId="6DE5B0F5" w:rsidR="00A01825" w:rsidRPr="00D64182" w:rsidRDefault="00A01825" w:rsidP="00A01825">
            <w:pPr>
              <w:bidi/>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D64182">
              <w:rPr>
                <w:rFonts w:cs="Simplified Arabic" w:hint="cs"/>
                <w:sz w:val="16"/>
                <w:szCs w:val="16"/>
                <w:rtl/>
              </w:rPr>
              <w:t>الجنس</w:t>
            </w:r>
            <w:r>
              <w:rPr>
                <w:rFonts w:cs="Simplified Arabic" w:hint="cs"/>
                <w:sz w:val="16"/>
                <w:szCs w:val="16"/>
                <w:rtl/>
              </w:rPr>
              <w:t xml:space="preserve">                                       </w:t>
            </w:r>
            <w:r w:rsidRPr="00D64182">
              <w:rPr>
                <w:rFonts w:ascii="Arial" w:hAnsi="Arial"/>
                <w:sz w:val="16"/>
                <w:szCs w:val="16"/>
                <w:lang w:val="en-IE"/>
              </w:rPr>
              <w:t>Sex</w:t>
            </w:r>
          </w:p>
        </w:tc>
        <w:tc>
          <w:tcPr>
            <w:tcW w:w="1635" w:type="pct"/>
            <w:vMerge w:val="restart"/>
            <w:tcBorders>
              <w:top w:val="single" w:sz="4" w:space="0" w:color="0070C0"/>
              <w:left w:val="single" w:sz="4" w:space="0" w:color="0070C0"/>
              <w:bottom w:val="single" w:sz="4" w:space="0" w:color="0070C0"/>
              <w:right w:val="single" w:sz="4" w:space="0" w:color="0070C0"/>
            </w:tcBorders>
            <w:vAlign w:val="center"/>
          </w:tcPr>
          <w:p w14:paraId="20127B41" w14:textId="77777777" w:rsidR="00A01825" w:rsidRPr="00D64182" w:rsidRDefault="00A01825" w:rsidP="00112EE2">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D64182">
              <w:rPr>
                <w:rFonts w:ascii="Arial" w:hAnsi="Arial"/>
                <w:sz w:val="16"/>
                <w:szCs w:val="16"/>
              </w:rPr>
              <w:t>Age Group</w:t>
            </w:r>
          </w:p>
        </w:tc>
      </w:tr>
      <w:tr w:rsidR="009E321F" w:rsidRPr="00AA30AC" w14:paraId="58E01138" w14:textId="77777777" w:rsidTr="006D67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tcBorders>
              <w:top w:val="single" w:sz="4" w:space="0" w:color="0070C0"/>
              <w:left w:val="single" w:sz="4" w:space="0" w:color="4F81BD" w:themeColor="accent1"/>
              <w:bottom w:val="single" w:sz="4" w:space="0" w:color="4F81BD" w:themeColor="accent1"/>
              <w:right w:val="single" w:sz="4" w:space="0" w:color="4F81BD" w:themeColor="accent1"/>
            </w:tcBorders>
          </w:tcPr>
          <w:p w14:paraId="61D886CC" w14:textId="77777777" w:rsidR="009E321F" w:rsidRPr="00AA30AC" w:rsidRDefault="009E321F" w:rsidP="00112EE2">
            <w:pPr>
              <w:tabs>
                <w:tab w:val="right" w:pos="6878"/>
              </w:tabs>
              <w:jc w:val="center"/>
              <w:rPr>
                <w:rFonts w:cs="Simplified Arabic"/>
                <w:sz w:val="16"/>
                <w:szCs w:val="16"/>
                <w:rtl/>
              </w:rPr>
            </w:pPr>
          </w:p>
        </w:tc>
        <w:tc>
          <w:tcPr>
            <w:tcW w:w="577" w:type="pct"/>
            <w:tcBorders>
              <w:top w:val="single" w:sz="4" w:space="0" w:color="0070C0"/>
              <w:left w:val="single" w:sz="4" w:space="0" w:color="4F81BD" w:themeColor="accent1"/>
              <w:bottom w:val="single" w:sz="4" w:space="0" w:color="4F81BD" w:themeColor="accent1"/>
              <w:right w:val="single" w:sz="4" w:space="0" w:color="4F81BD" w:themeColor="accent1"/>
            </w:tcBorders>
          </w:tcPr>
          <w:p w14:paraId="4AB83539"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17DEAF84"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579" w:type="pct"/>
            <w:gridSpan w:val="2"/>
            <w:tcBorders>
              <w:top w:val="single" w:sz="4" w:space="0" w:color="0070C0"/>
              <w:left w:val="single" w:sz="4" w:space="0" w:color="4F81BD" w:themeColor="accent1"/>
              <w:bottom w:val="single" w:sz="4" w:space="0" w:color="4F81BD" w:themeColor="accent1"/>
              <w:right w:val="single" w:sz="4" w:space="0" w:color="4F81BD" w:themeColor="accent1"/>
            </w:tcBorders>
          </w:tcPr>
          <w:p w14:paraId="55000C54"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7DE5E740"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770" w:type="pct"/>
            <w:tcBorders>
              <w:top w:val="single" w:sz="4" w:space="0" w:color="0070C0"/>
              <w:left w:val="single" w:sz="4" w:space="0" w:color="4F81BD" w:themeColor="accent1"/>
              <w:bottom w:val="single" w:sz="4" w:space="0" w:color="4F81BD" w:themeColor="accent1"/>
              <w:right w:val="single" w:sz="4" w:space="0" w:color="4F81BD" w:themeColor="accent1"/>
            </w:tcBorders>
          </w:tcPr>
          <w:p w14:paraId="77E5824D" w14:textId="77777777" w:rsidR="009E321F" w:rsidRPr="00AA30AC" w:rsidRDefault="009E321F" w:rsidP="00112EE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3AC4AE26"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635" w:type="pct"/>
            <w:vMerge/>
            <w:tcBorders>
              <w:top w:val="single" w:sz="4" w:space="0" w:color="0070C0"/>
              <w:left w:val="single" w:sz="4" w:space="0" w:color="4F81BD" w:themeColor="accent1"/>
              <w:bottom w:val="single" w:sz="4" w:space="0" w:color="4F81BD" w:themeColor="accent1"/>
              <w:right w:val="single" w:sz="4" w:space="0" w:color="4F81BD" w:themeColor="accent1"/>
            </w:tcBorders>
          </w:tcPr>
          <w:p w14:paraId="2659AA1E" w14:textId="77777777" w:rsidR="009E321F" w:rsidRPr="00AA30AC" w:rsidRDefault="009E321F" w:rsidP="00112EE2">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9E321F" w:rsidRPr="00AA30AC" w14:paraId="620CAD4C"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70186C2" w14:textId="77777777" w:rsidR="009E321F" w:rsidRPr="009C4175" w:rsidRDefault="009E321F" w:rsidP="00112EE2">
            <w:pPr>
              <w:bidi/>
              <w:rPr>
                <w:rFonts w:ascii="Simplified Arabic" w:hAnsi="Simplified Arabic" w:cs="Simplified Arabic"/>
                <w:b w:val="0"/>
                <w:bCs w:val="0"/>
                <w:sz w:val="16"/>
                <w:szCs w:val="16"/>
                <w:rtl/>
              </w:rPr>
            </w:pPr>
            <w:r w:rsidRPr="009C4175">
              <w:rPr>
                <w:rFonts w:ascii="Simplified Arabic" w:hAnsi="Simplified Arabic" w:cs="Simplified Arabic"/>
                <w:b w:val="0"/>
                <w:bCs w:val="0"/>
                <w:sz w:val="16"/>
                <w:szCs w:val="16"/>
                <w:rtl/>
              </w:rPr>
              <w:t>أقل من 25 سنوات</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09B8C29"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48.8</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A5C9F8A"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51.2</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E615622"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7325C52"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1F16B9">
              <w:rPr>
                <w:rFonts w:ascii="Arial" w:hAnsi="Arial"/>
                <w:sz w:val="16"/>
                <w:szCs w:val="16"/>
              </w:rPr>
              <w:t>Less than 25 years</w:t>
            </w:r>
          </w:p>
        </w:tc>
      </w:tr>
      <w:tr w:rsidR="009E321F" w:rsidRPr="00AA30AC" w14:paraId="792AC8ED"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B613206" w14:textId="77777777" w:rsidR="009E321F" w:rsidRPr="009C4175" w:rsidRDefault="009E321F" w:rsidP="00112EE2">
            <w:pPr>
              <w:bidi/>
              <w:rPr>
                <w:rFonts w:ascii="Simplified Arabic" w:hAnsi="Simplified Arabic" w:cs="Simplified Arabic"/>
                <w:b w:val="0"/>
                <w:bCs w:val="0"/>
                <w:sz w:val="16"/>
                <w:szCs w:val="16"/>
              </w:rPr>
            </w:pPr>
            <w:r>
              <w:rPr>
                <w:rFonts w:ascii="Simplified Arabic" w:hAnsi="Simplified Arabic" w:cs="Simplified Arabic" w:hint="cs"/>
                <w:b w:val="0"/>
                <w:bCs w:val="0"/>
                <w:sz w:val="16"/>
                <w:szCs w:val="16"/>
                <w:rtl/>
              </w:rPr>
              <w:t>25-29</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AC8DBDB"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41.6</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6A74BEF"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58.4</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B18CE8A"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61B85F3E"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9C4175">
              <w:rPr>
                <w:rFonts w:ascii="Arial" w:hAnsi="Arial"/>
                <w:sz w:val="16"/>
                <w:szCs w:val="16"/>
              </w:rPr>
              <w:t>25-29</w:t>
            </w:r>
          </w:p>
        </w:tc>
      </w:tr>
      <w:tr w:rsidR="009E321F" w:rsidRPr="00AA30AC" w14:paraId="2D28348B"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96B3284" w14:textId="77777777" w:rsidR="009E321F" w:rsidRPr="009C4175" w:rsidRDefault="009E321F" w:rsidP="00112EE2">
            <w:pPr>
              <w:bidi/>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30-34</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07DED10"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44.1</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9FC4313"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55.9</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DA5F595"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62CB527B"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9C4175">
              <w:rPr>
                <w:rFonts w:ascii="Arial" w:hAnsi="Arial"/>
                <w:sz w:val="16"/>
                <w:szCs w:val="16"/>
              </w:rPr>
              <w:t>30-34</w:t>
            </w:r>
          </w:p>
        </w:tc>
      </w:tr>
      <w:tr w:rsidR="009E321F" w:rsidRPr="00AA30AC" w14:paraId="55868D67"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A7475A2" w14:textId="77777777" w:rsidR="009E321F" w:rsidRPr="009C4175" w:rsidRDefault="009E321F" w:rsidP="00112EE2">
            <w:pPr>
              <w:bidi/>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35-39</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0D1D072"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46.4</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C368459"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53.6</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280297F"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09C494A1"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9C4175">
              <w:rPr>
                <w:rFonts w:ascii="Arial" w:hAnsi="Arial"/>
                <w:sz w:val="16"/>
                <w:szCs w:val="16"/>
              </w:rPr>
              <w:t>35-39</w:t>
            </w:r>
          </w:p>
        </w:tc>
      </w:tr>
      <w:tr w:rsidR="009E321F" w:rsidRPr="00AA30AC" w14:paraId="656EDCBD"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5EB79A2" w14:textId="77777777" w:rsidR="009E321F" w:rsidRPr="009C4175" w:rsidRDefault="009E321F" w:rsidP="00112EE2">
            <w:pPr>
              <w:bidi/>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40-44</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5A60282"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47.2</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CBB1A14"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52.8</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0E45DD7"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23F0BC27"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9C4175">
              <w:rPr>
                <w:rFonts w:ascii="Arial" w:hAnsi="Arial"/>
                <w:sz w:val="16"/>
                <w:szCs w:val="16"/>
              </w:rPr>
              <w:t>40-44</w:t>
            </w:r>
          </w:p>
        </w:tc>
      </w:tr>
      <w:tr w:rsidR="009E321F" w:rsidRPr="00AA30AC" w14:paraId="591831DC"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9171DD1" w14:textId="77777777" w:rsidR="009E321F" w:rsidRPr="009C4175" w:rsidRDefault="009E321F" w:rsidP="00112EE2">
            <w:pPr>
              <w:bidi/>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45-49</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6DFCEFE"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47.6</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314A79C"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52.4</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A6EF480"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5DA68A65"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9C4175">
              <w:rPr>
                <w:rFonts w:ascii="Arial" w:hAnsi="Arial"/>
                <w:sz w:val="16"/>
                <w:szCs w:val="16"/>
              </w:rPr>
              <w:t>45-49</w:t>
            </w:r>
          </w:p>
        </w:tc>
      </w:tr>
      <w:tr w:rsidR="009E321F" w:rsidRPr="00AA30AC" w14:paraId="3F8E2B61"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03DB7B7" w14:textId="77777777" w:rsidR="009E321F" w:rsidRPr="009C4175" w:rsidRDefault="009E321F" w:rsidP="00112EE2">
            <w:pPr>
              <w:bidi/>
              <w:rPr>
                <w:rFonts w:ascii="Simplified Arabic" w:hAnsi="Simplified Arabic" w:cs="Simplified Arabic"/>
                <w:b w:val="0"/>
                <w:bCs w:val="0"/>
                <w:sz w:val="16"/>
                <w:szCs w:val="16"/>
                <w:rtl/>
              </w:rPr>
            </w:pPr>
            <w:r>
              <w:rPr>
                <w:rFonts w:ascii="Simplified Arabic" w:hAnsi="Simplified Arabic" w:cs="Simplified Arabic" w:hint="cs"/>
                <w:b w:val="0"/>
                <w:bCs w:val="0"/>
                <w:sz w:val="16"/>
                <w:szCs w:val="16"/>
                <w:rtl/>
              </w:rPr>
              <w:t>50-54</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ABDA573"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53.9</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880E892"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46.1</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46700EF" w14:textId="77777777" w:rsidR="009E321F" w:rsidRPr="006F3BF3"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4E9B86C6" w14:textId="77777777" w:rsidR="009E321F" w:rsidRPr="00AA30AC" w:rsidRDefault="009E321F" w:rsidP="00112EE2">
            <w:pPr>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9C4175">
              <w:rPr>
                <w:rFonts w:ascii="Arial" w:hAnsi="Arial"/>
                <w:sz w:val="16"/>
                <w:szCs w:val="16"/>
              </w:rPr>
              <w:t>50-54</w:t>
            </w:r>
          </w:p>
        </w:tc>
      </w:tr>
      <w:tr w:rsidR="009E321F" w:rsidRPr="00AA30AC" w14:paraId="730B152F"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C22ECB9" w14:textId="77777777" w:rsidR="009E321F" w:rsidRPr="009C4175" w:rsidRDefault="009E321F" w:rsidP="00112EE2">
            <w:pPr>
              <w:bidi/>
              <w:rPr>
                <w:rFonts w:ascii="Simplified Arabic" w:hAnsi="Simplified Arabic" w:cs="Simplified Arabic"/>
                <w:b w:val="0"/>
                <w:bCs w:val="0"/>
                <w:sz w:val="16"/>
                <w:szCs w:val="16"/>
                <w:rtl/>
              </w:rPr>
            </w:pPr>
            <w:r w:rsidRPr="009C4175">
              <w:rPr>
                <w:rFonts w:ascii="Simplified Arabic" w:hAnsi="Simplified Arabic" w:cs="Simplified Arabic"/>
                <w:b w:val="0"/>
                <w:bCs w:val="0"/>
                <w:sz w:val="16"/>
                <w:szCs w:val="16"/>
                <w:rtl/>
              </w:rPr>
              <w:t>55 سنة فأكثر</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2E04FCB"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60.9</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2620FBD" w14:textId="77777777" w:rsidR="009E321F" w:rsidRPr="00F91B6E"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91B6E">
              <w:rPr>
                <w:rFonts w:ascii="Arial" w:hAnsi="Arial" w:cs="Arial"/>
                <w:color w:val="010205"/>
                <w:sz w:val="16"/>
                <w:szCs w:val="16"/>
              </w:rPr>
              <w:t>39.1</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7029C34" w14:textId="77777777" w:rsidR="009E321F" w:rsidRPr="006F3BF3" w:rsidRDefault="009E321F" w:rsidP="00112EE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A2F48DD" w14:textId="77777777" w:rsidR="009E321F" w:rsidRPr="00AA30AC" w:rsidRDefault="009E321F" w:rsidP="00112EE2">
            <w:pPr>
              <w:ind w:right="-108"/>
              <w:jc w:val="both"/>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9C4175">
              <w:rPr>
                <w:rFonts w:ascii="Arial" w:hAnsi="Arial"/>
                <w:sz w:val="16"/>
                <w:szCs w:val="16"/>
              </w:rPr>
              <w:t xml:space="preserve">55 years and </w:t>
            </w:r>
            <w:r>
              <w:rPr>
                <w:rFonts w:ascii="Arial" w:hAnsi="Arial"/>
                <w:sz w:val="16"/>
                <w:szCs w:val="16"/>
              </w:rPr>
              <w:t>a</w:t>
            </w:r>
            <w:r w:rsidRPr="009C4175">
              <w:rPr>
                <w:rFonts w:ascii="Arial" w:hAnsi="Arial"/>
                <w:sz w:val="16"/>
                <w:szCs w:val="16"/>
              </w:rPr>
              <w:t>bove</w:t>
            </w:r>
          </w:p>
        </w:tc>
      </w:tr>
      <w:tr w:rsidR="009E321F" w:rsidRPr="00AA30AC" w14:paraId="70CD94D1"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B38902F" w14:textId="77777777" w:rsidR="009E321F" w:rsidRPr="004C1654" w:rsidRDefault="009E321F" w:rsidP="00112EE2">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40001F7"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10205"/>
                <w:sz w:val="16"/>
                <w:szCs w:val="16"/>
              </w:rPr>
            </w:pPr>
            <w:r w:rsidRPr="00F91B6E">
              <w:rPr>
                <w:rFonts w:ascii="Arial" w:hAnsi="Arial" w:cs="Arial"/>
                <w:b/>
                <w:bCs/>
                <w:color w:val="010205"/>
                <w:sz w:val="16"/>
                <w:szCs w:val="16"/>
              </w:rPr>
              <w:t>49.6</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F581E9F"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91B6E">
              <w:rPr>
                <w:rFonts w:ascii="Arial" w:hAnsi="Arial" w:cs="Arial"/>
                <w:b/>
                <w:bCs/>
                <w:sz w:val="16"/>
                <w:szCs w:val="16"/>
              </w:rPr>
              <w:t>50.4</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29B94F3" w14:textId="77777777" w:rsidR="009E321F" w:rsidRPr="00F91B6E" w:rsidRDefault="009E321F" w:rsidP="00112EE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5AE0A4A" w14:textId="77777777" w:rsidR="009E321F" w:rsidRPr="00AA30AC" w:rsidRDefault="009E321F" w:rsidP="00112EE2">
            <w:pP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9E321F" w:rsidRPr="00AA30AC" w14:paraId="1BAB26A3" w14:textId="77777777" w:rsidTr="00951C2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top w:val="single" w:sz="4" w:space="0" w:color="4F81BD" w:themeColor="accent1"/>
              <w:left w:val="nil"/>
              <w:bottom w:val="nil"/>
              <w:right w:val="nil"/>
            </w:tcBorders>
            <w:shd w:val="clear" w:color="auto" w:fill="auto"/>
          </w:tcPr>
          <w:p w14:paraId="19D31143" w14:textId="6A15D15B" w:rsidR="009E321F" w:rsidRPr="004A2EDA" w:rsidRDefault="009E321F" w:rsidP="00CE6B86">
            <w:pPr>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1</w:t>
            </w:r>
            <w:r w:rsidR="00CE6B86">
              <w:rPr>
                <w:rFonts w:ascii="Simplified Arabic" w:hAnsi="Simplified Arabic" w:cs="Simplified Arabic" w:hint="cs"/>
                <w:b w:val="0"/>
                <w:bCs w:val="0"/>
                <w:color w:val="000000" w:themeColor="text1"/>
                <w:sz w:val="14"/>
                <w:szCs w:val="14"/>
                <w:rtl/>
              </w:rPr>
              <w:t>5</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09</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2025</w:t>
            </w:r>
            <w:r w:rsidRPr="004A2EDA">
              <w:rPr>
                <w:rFonts w:ascii="Simplified Arabic" w:hAnsi="Simplified Arabic" w:cs="Simplified Arabic"/>
                <w:b w:val="0"/>
                <w:bCs w:val="0"/>
                <w:color w:val="000000" w:themeColor="text1"/>
                <w:sz w:val="14"/>
                <w:szCs w:val="14"/>
              </w:rPr>
              <w:t>.</w:t>
            </w:r>
          </w:p>
        </w:tc>
        <w:tc>
          <w:tcPr>
            <w:tcW w:w="2465" w:type="pct"/>
            <w:gridSpan w:val="3"/>
            <w:tcBorders>
              <w:top w:val="single" w:sz="4" w:space="0" w:color="4F81BD" w:themeColor="accent1"/>
              <w:left w:val="nil"/>
              <w:bottom w:val="nil"/>
              <w:right w:val="nil"/>
            </w:tcBorders>
            <w:shd w:val="clear" w:color="auto" w:fill="auto"/>
          </w:tcPr>
          <w:p w14:paraId="5149EA37" w14:textId="5856E3EB" w:rsidR="009E321F" w:rsidRPr="00111ABF" w:rsidRDefault="009E321F" w:rsidP="00CE6B86">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Pr>
                <w:rFonts w:ascii="Arial" w:hAnsi="Arial" w:hint="cs"/>
                <w:color w:val="000000" w:themeColor="text1"/>
                <w:sz w:val="14"/>
                <w:szCs w:val="14"/>
                <w:rtl/>
              </w:rPr>
              <w:t>1</w:t>
            </w:r>
            <w:r w:rsidR="00CE6B86">
              <w:rPr>
                <w:rFonts w:ascii="Arial" w:hAnsi="Arial" w:hint="cs"/>
                <w:color w:val="000000" w:themeColor="text1"/>
                <w:sz w:val="14"/>
                <w:szCs w:val="14"/>
                <w:rtl/>
              </w:rPr>
              <w:t>5</w:t>
            </w:r>
            <w:r w:rsidRPr="00111ABF">
              <w:rPr>
                <w:rFonts w:ascii="Arial" w:hAnsi="Arial"/>
                <w:color w:val="000000" w:themeColor="text1"/>
                <w:sz w:val="14"/>
                <w:szCs w:val="14"/>
              </w:rPr>
              <w:t>/</w:t>
            </w:r>
            <w:r w:rsidRPr="00111ABF">
              <w:rPr>
                <w:rFonts w:ascii="Arial" w:hAnsi="Arial"/>
                <w:color w:val="000000" w:themeColor="text1"/>
                <w:sz w:val="14"/>
                <w:szCs w:val="14"/>
                <w:rtl/>
              </w:rPr>
              <w:t>0</w:t>
            </w:r>
            <w:r>
              <w:rPr>
                <w:rFonts w:ascii="Arial" w:hAnsi="Arial" w:hint="cs"/>
                <w:color w:val="000000" w:themeColor="text1"/>
                <w:sz w:val="14"/>
                <w:szCs w:val="14"/>
                <w:rtl/>
              </w:rPr>
              <w:t>9</w:t>
            </w:r>
            <w:r w:rsidRPr="00111ABF">
              <w:rPr>
                <w:rFonts w:ascii="Arial" w:hAnsi="Arial"/>
                <w:color w:val="000000" w:themeColor="text1"/>
                <w:sz w:val="14"/>
                <w:szCs w:val="14"/>
              </w:rPr>
              <w:t>/</w:t>
            </w:r>
            <w:r>
              <w:rPr>
                <w:rFonts w:ascii="Arial" w:hAnsi="Arial"/>
                <w:color w:val="000000" w:themeColor="text1"/>
                <w:sz w:val="14"/>
                <w:szCs w:val="14"/>
              </w:rPr>
              <w:t>202</w:t>
            </w:r>
            <w:r>
              <w:rPr>
                <w:rFonts w:ascii="Arial" w:hAnsi="Arial" w:hint="cs"/>
                <w:color w:val="000000" w:themeColor="text1"/>
                <w:sz w:val="14"/>
                <w:szCs w:val="14"/>
                <w:rtl/>
              </w:rPr>
              <w:t>5</w:t>
            </w:r>
            <w:r>
              <w:rPr>
                <w:rFonts w:ascii="Arial" w:hAnsi="Arial"/>
                <w:color w:val="000000" w:themeColor="text1"/>
                <w:sz w:val="14"/>
                <w:szCs w:val="14"/>
              </w:rPr>
              <w:t>.</w:t>
            </w:r>
          </w:p>
        </w:tc>
      </w:tr>
      <w:tr w:rsidR="009E321F" w:rsidRPr="00AA30AC" w14:paraId="60C05F60" w14:textId="77777777" w:rsidTr="00951C2E">
        <w:trPr>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top w:val="nil"/>
              <w:left w:val="nil"/>
              <w:bottom w:val="nil"/>
              <w:right w:val="nil"/>
            </w:tcBorders>
            <w:shd w:val="clear" w:color="auto" w:fill="auto"/>
          </w:tcPr>
          <w:p w14:paraId="0FF5E8D9" w14:textId="77777777" w:rsidR="009E321F" w:rsidRPr="004A2EDA" w:rsidRDefault="009E321F" w:rsidP="00112EE2">
            <w:pPr>
              <w:tabs>
                <w:tab w:val="right" w:pos="6878"/>
              </w:tabs>
              <w:bidi/>
              <w:jc w:val="both"/>
              <w:rPr>
                <w:rFonts w:ascii="Simplified Arabic"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2025</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465" w:type="pct"/>
            <w:gridSpan w:val="3"/>
            <w:tcBorders>
              <w:top w:val="nil"/>
              <w:left w:val="nil"/>
              <w:bottom w:val="nil"/>
              <w:right w:val="nil"/>
            </w:tcBorders>
            <w:shd w:val="clear" w:color="auto" w:fill="auto"/>
          </w:tcPr>
          <w:p w14:paraId="67F2980F" w14:textId="77777777" w:rsidR="009E321F" w:rsidRPr="00111ABF" w:rsidRDefault="009E321F" w:rsidP="00112EE2">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w:t>
            </w:r>
            <w:r>
              <w:rPr>
                <w:rFonts w:ascii="Arial" w:hAnsi="Arial" w:hint="cs"/>
                <w:b/>
                <w:bCs/>
                <w:sz w:val="14"/>
                <w:szCs w:val="14"/>
                <w:rtl/>
              </w:rPr>
              <w:t>5</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14:paraId="4F17BD3E" w14:textId="77777777" w:rsidR="009E321F" w:rsidRDefault="009E321F" w:rsidP="009E321F">
      <w:pPr>
        <w:jc w:val="center"/>
        <w:rPr>
          <w:rFonts w:cs="Simplified Arabic"/>
          <w:b/>
          <w:bCs/>
          <w:color w:val="000000" w:themeColor="text1"/>
          <w:sz w:val="18"/>
          <w:szCs w:val="18"/>
          <w:rtl/>
        </w:rPr>
      </w:pPr>
    </w:p>
    <w:p w14:paraId="5CC3C56B" w14:textId="77777777" w:rsidR="009E321F" w:rsidRDefault="009E321F" w:rsidP="009E321F">
      <w:pPr>
        <w:bidi/>
        <w:jc w:val="both"/>
        <w:rPr>
          <w:rFonts w:ascii="Simplified Arabic" w:hAnsi="Simplified Arabic" w:cs="Simplified Arabic"/>
          <w:sz w:val="20"/>
          <w:szCs w:val="20"/>
          <w:rtl/>
        </w:rPr>
        <w:sectPr w:rsidR="009E321F" w:rsidSect="00A21A24">
          <w:type w:val="continuous"/>
          <w:pgSz w:w="9639" w:h="13608" w:code="11"/>
          <w:pgMar w:top="1134" w:right="1134" w:bottom="1134" w:left="1134" w:header="709" w:footer="709" w:gutter="0"/>
          <w:cols w:space="720"/>
          <w:bidi/>
          <w:docGrid w:linePitch="360"/>
        </w:sectPr>
      </w:pPr>
    </w:p>
    <w:p w14:paraId="5D79882A" w14:textId="77777777" w:rsidR="009E321F" w:rsidRDefault="009E321F" w:rsidP="009E321F">
      <w:pPr>
        <w:bidi/>
        <w:jc w:val="both"/>
        <w:rPr>
          <w:rFonts w:cs="Simplified Arabic"/>
          <w:b/>
          <w:bCs/>
          <w:color w:val="000000" w:themeColor="text1"/>
          <w:sz w:val="18"/>
          <w:szCs w:val="18"/>
          <w:rtl/>
        </w:rPr>
      </w:pPr>
      <w:r>
        <w:rPr>
          <w:rFonts w:ascii="Simplified Arabic" w:hAnsi="Simplified Arabic" w:cs="Simplified Arabic" w:hint="cs"/>
          <w:sz w:val="20"/>
          <w:szCs w:val="20"/>
          <w:rtl/>
        </w:rPr>
        <w:t>أوضحت بيانات</w:t>
      </w:r>
      <w:r w:rsidRPr="00165448">
        <w:rPr>
          <w:rFonts w:ascii="Simplified Arabic" w:hAnsi="Simplified Arabic" w:cs="Simplified Arabic"/>
          <w:sz w:val="20"/>
          <w:szCs w:val="20"/>
          <w:rtl/>
        </w:rPr>
        <w:t xml:space="preserve"> العاملين في القطاع العام المدني في فلسطين </w:t>
      </w:r>
      <w:r>
        <w:rPr>
          <w:rFonts w:ascii="Simplified Arabic" w:hAnsi="Simplified Arabic" w:cs="Simplified Arabic"/>
          <w:sz w:val="20"/>
          <w:szCs w:val="20"/>
          <w:rtl/>
        </w:rPr>
        <w:t>عام 2025، وفق</w:t>
      </w:r>
      <w:r>
        <w:rPr>
          <w:rFonts w:ascii="Simplified Arabic" w:hAnsi="Simplified Arabic" w:cs="Simplified Arabic" w:hint="cs"/>
          <w:sz w:val="20"/>
          <w:szCs w:val="20"/>
          <w:rtl/>
        </w:rPr>
        <w:t>اً</w:t>
      </w:r>
      <w:r w:rsidRPr="003F1E6B">
        <w:rPr>
          <w:rFonts w:ascii="Simplified Arabic" w:hAnsi="Simplified Arabic" w:cs="Simplified Arabic"/>
          <w:sz w:val="20"/>
          <w:szCs w:val="20"/>
          <w:rtl/>
        </w:rPr>
        <w:t xml:space="preserve"> لفئات العمر وجود تباينات ملموسة بين الجنسين عبر المراحل العمرية، حيث سجلت النساء في الفئة العمرية الأقل من 25 سنة نسبة 51.2% مقابل 48.8% للرجال</w:t>
      </w:r>
      <w:r w:rsidRPr="00165448">
        <w:rPr>
          <w:rFonts w:ascii="Simplified Arabic" w:hAnsi="Simplified Arabic" w:cs="Simplified Arabic"/>
          <w:sz w:val="20"/>
          <w:szCs w:val="20"/>
          <w:rtl/>
        </w:rPr>
        <w:t>، مما يعكس مشاركة نسائية أكبر في هذه المرحلة المبكرة من العمل. وفي الفئة 25-29 سنة ارتفعت نسبة النساء إلى 58.4% مقارنة بـ 41.6% للر</w:t>
      </w:r>
      <w:r>
        <w:rPr>
          <w:rFonts w:ascii="Simplified Arabic" w:hAnsi="Simplified Arabic" w:cs="Simplified Arabic"/>
          <w:sz w:val="20"/>
          <w:szCs w:val="20"/>
          <w:rtl/>
        </w:rPr>
        <w:t>جال، واستمرت هيمنة النساء نسبي</w:t>
      </w:r>
      <w:r>
        <w:rPr>
          <w:rFonts w:ascii="Simplified Arabic" w:hAnsi="Simplified Arabic" w:cs="Simplified Arabic" w:hint="cs"/>
          <w:sz w:val="20"/>
          <w:szCs w:val="20"/>
          <w:rtl/>
        </w:rPr>
        <w:t>اً</w:t>
      </w:r>
      <w:r w:rsidRPr="00165448">
        <w:rPr>
          <w:rFonts w:ascii="Simplified Arabic" w:hAnsi="Simplified Arabic" w:cs="Simplified Arabic"/>
          <w:sz w:val="20"/>
          <w:szCs w:val="20"/>
          <w:rtl/>
        </w:rPr>
        <w:t xml:space="preserve"> في الفئات 30-34 سنة (55.9% مقابل 44.1% للرجال)، و35-39 سنة (53.6% مقابل 46.4%)، و40-44 سنة (52.8% مقابل 47.2%)، وكذلك 45-49 سنة (52.4% مقابل 47.6%). في المقابل، يبرز تحول واضح في الفئات العمرية الأكبر، حيث انخفضت نسبة النساء إلى 46.1% في الفئة 50-54 سنة مقارنة بـ 53.9% للرجال، لتصل الفجوة إلى ذروتها في الفئة 55 سنة فأكثر، إذ بلغت نسبة الرجال 60.9% مقابل 39.1% للنساء. </w:t>
      </w:r>
    </w:p>
    <w:p w14:paraId="1A699B7C" w14:textId="77777777" w:rsidR="009E321F" w:rsidRDefault="009E321F" w:rsidP="009E321F">
      <w:pPr>
        <w:jc w:val="center"/>
        <w:rPr>
          <w:rFonts w:cs="Simplified Arabic"/>
          <w:b/>
          <w:bCs/>
          <w:color w:val="000000" w:themeColor="text1"/>
          <w:sz w:val="18"/>
          <w:szCs w:val="18"/>
          <w:rtl/>
        </w:rPr>
      </w:pPr>
    </w:p>
    <w:p w14:paraId="607EB0EC" w14:textId="2AFAEB7B" w:rsidR="009E321F" w:rsidRDefault="009E321F" w:rsidP="00137C29">
      <w:pPr>
        <w:keepNext/>
        <w:keepLines/>
        <w:jc w:val="both"/>
        <w:rPr>
          <w:sz w:val="20"/>
          <w:szCs w:val="20"/>
          <w:rtl/>
        </w:rPr>
      </w:pPr>
      <w:r w:rsidRPr="003F1E6B">
        <w:rPr>
          <w:sz w:val="20"/>
          <w:szCs w:val="20"/>
        </w:rPr>
        <w:t>The data on employees in the civil public sector in Palestine for the year 2025, disaggregated by age group, revealed significant differences between women and men across various age categories. Women in the age group under 25 years accounted for 51.2% compared to 48.8% for men, reflecting a higher female participation at this early stage of employment. In the 25–29 age group, the share of women rose to 58.4% compared to 41.6% for men. Women continued to hold a relatively higher share in the 30–34 age group (55.9% versus 44.1% for men), the 35–39 age group (53.6% versus 46.4%), the 40–44 age group (52.8% versus 47.2%), and the 45–49 age group (52.4% versus 47.6%). Conversely, a clear shift appeared in the older age groups, where the share of women declined to 46.1% in the 50–54 age group compared to 53.9% for men, and the gender gap widened further in the 55 years and above category, with men accounting for 60.9% compared to 39.1% for women.</w:t>
      </w:r>
    </w:p>
    <w:p w14:paraId="35CC3971" w14:textId="77777777" w:rsidR="00AF3998" w:rsidRDefault="00AF3998" w:rsidP="00137C29">
      <w:pPr>
        <w:keepNext/>
        <w:keepLines/>
        <w:jc w:val="both"/>
        <w:rPr>
          <w:sz w:val="20"/>
          <w:szCs w:val="20"/>
        </w:rPr>
        <w:sectPr w:rsidR="00AF3998" w:rsidSect="00AF3998">
          <w:type w:val="continuous"/>
          <w:pgSz w:w="9639" w:h="13608" w:code="11"/>
          <w:pgMar w:top="1134" w:right="1134" w:bottom="1134" w:left="1134" w:header="709" w:footer="709" w:gutter="0"/>
          <w:cols w:num="2" w:space="227"/>
          <w:bidi/>
          <w:docGrid w:linePitch="360"/>
        </w:sectPr>
      </w:pPr>
    </w:p>
    <w:p w14:paraId="2836F5A1" w14:textId="0FB560F5" w:rsidR="00AF3998" w:rsidRDefault="00AF3998" w:rsidP="00137C29">
      <w:pPr>
        <w:keepNext/>
        <w:keepLines/>
        <w:jc w:val="both"/>
        <w:rPr>
          <w:sz w:val="20"/>
          <w:szCs w:val="20"/>
          <w:rtl/>
        </w:rPr>
      </w:pPr>
    </w:p>
    <w:p w14:paraId="3C55416A" w14:textId="00B8E405" w:rsidR="00AF3998" w:rsidRDefault="00AF3998" w:rsidP="00137C29">
      <w:pPr>
        <w:keepNext/>
        <w:keepLines/>
        <w:jc w:val="both"/>
        <w:rPr>
          <w:sz w:val="20"/>
          <w:szCs w:val="20"/>
          <w:rtl/>
        </w:rPr>
      </w:pPr>
    </w:p>
    <w:p w14:paraId="50105514" w14:textId="77777777" w:rsidR="00AF3998" w:rsidRDefault="00AF3998" w:rsidP="00137C29">
      <w:pPr>
        <w:keepNext/>
        <w:keepLines/>
        <w:jc w:val="both"/>
        <w:rPr>
          <w:sz w:val="20"/>
          <w:szCs w:val="20"/>
        </w:rPr>
        <w:sectPr w:rsidR="00AF3998" w:rsidSect="003F1E6B">
          <w:type w:val="continuous"/>
          <w:pgSz w:w="9639" w:h="13608" w:code="11"/>
          <w:pgMar w:top="1134" w:right="1134" w:bottom="1134" w:left="1134" w:header="709" w:footer="709" w:gutter="0"/>
          <w:cols w:num="2" w:space="227"/>
          <w:bidi/>
          <w:docGrid w:linePitch="360"/>
        </w:sectPr>
      </w:pPr>
    </w:p>
    <w:p w14:paraId="414FAC05" w14:textId="0048AE3D" w:rsidR="00137C29" w:rsidRDefault="009E321F" w:rsidP="00137C29">
      <w:pPr>
        <w:jc w:val="center"/>
        <w:rPr>
          <w:rFonts w:cs="Simplified Arabic"/>
          <w:b/>
          <w:bCs/>
          <w:color w:val="000000" w:themeColor="text1"/>
          <w:sz w:val="18"/>
          <w:szCs w:val="18"/>
          <w:rtl/>
          <w:lang w:bidi="ar-JO"/>
        </w:rPr>
      </w:pPr>
      <w:r w:rsidRPr="003A6E66">
        <w:rPr>
          <w:rFonts w:cs="Simplified Arabic" w:hint="cs"/>
          <w:b/>
          <w:bCs/>
          <w:color w:val="000000" w:themeColor="text1"/>
          <w:sz w:val="18"/>
          <w:szCs w:val="18"/>
          <w:rtl/>
          <w:lang w:bidi="ar-JO"/>
        </w:rPr>
        <w:lastRenderedPageBreak/>
        <w:t xml:space="preserve">التوزيع النسبي للنساء </w:t>
      </w:r>
      <w:r w:rsidRPr="00155C8B">
        <w:rPr>
          <w:rFonts w:cs="Simplified Arabic" w:hint="cs"/>
          <w:b/>
          <w:bCs/>
          <w:color w:val="000000" w:themeColor="text1"/>
          <w:sz w:val="18"/>
          <w:szCs w:val="18"/>
          <w:rtl/>
          <w:lang w:bidi="ar-JO"/>
        </w:rPr>
        <w:t xml:space="preserve">والرجال العاملين في القطاع العام المدني* حسب </w:t>
      </w:r>
      <w:r>
        <w:rPr>
          <w:rFonts w:cs="Simplified Arabic" w:hint="cs"/>
          <w:b/>
          <w:bCs/>
          <w:color w:val="000000" w:themeColor="text1"/>
          <w:sz w:val="18"/>
          <w:szCs w:val="18"/>
          <w:rtl/>
        </w:rPr>
        <w:t xml:space="preserve">فئات </w:t>
      </w:r>
      <w:r>
        <w:rPr>
          <w:rFonts w:cs="Simplified Arabic" w:hint="cs"/>
          <w:b/>
          <w:bCs/>
          <w:color w:val="000000" w:themeColor="text1"/>
          <w:sz w:val="18"/>
          <w:szCs w:val="18"/>
          <w:rtl/>
          <w:lang w:bidi="ar-JO"/>
        </w:rPr>
        <w:t>العمر الوظيفي</w:t>
      </w:r>
      <w:r w:rsidRPr="00155C8B">
        <w:rPr>
          <w:rFonts w:cs="Simplified Arabic" w:hint="cs"/>
          <w:b/>
          <w:bCs/>
          <w:color w:val="000000" w:themeColor="text1"/>
          <w:sz w:val="18"/>
          <w:szCs w:val="18"/>
          <w:rtl/>
          <w:lang w:bidi="ar-JO"/>
        </w:rPr>
        <w:t xml:space="preserve">، </w:t>
      </w:r>
      <w:r w:rsidRPr="00737BCE">
        <w:rPr>
          <w:rFonts w:cs="Simplified Arabic" w:hint="cs"/>
          <w:b/>
          <w:bCs/>
          <w:color w:val="000000" w:themeColor="text1"/>
          <w:sz w:val="18"/>
          <w:szCs w:val="18"/>
          <w:rtl/>
          <w:lang w:bidi="ar-JO"/>
        </w:rPr>
        <w:t>2025</w:t>
      </w:r>
    </w:p>
    <w:p w14:paraId="288715F5" w14:textId="77777777" w:rsidR="009E321F" w:rsidRDefault="009E321F" w:rsidP="00137C29">
      <w:pPr>
        <w:pStyle w:val="Heading3"/>
        <w:keepLines/>
        <w:jc w:val="center"/>
        <w:rPr>
          <w:rFonts w:ascii="Arial" w:hAnsi="Arial" w:cs="Arial"/>
          <w:sz w:val="18"/>
          <w:szCs w:val="18"/>
        </w:rPr>
      </w:pPr>
      <w:r w:rsidRPr="003E245F">
        <w:rPr>
          <w:rFonts w:ascii="Arial" w:hAnsi="Arial" w:cs="Arial"/>
          <w:sz w:val="18"/>
          <w:szCs w:val="18"/>
        </w:rPr>
        <w:t xml:space="preserve">Percentage Distribution of Women and Men Employed </w:t>
      </w:r>
      <w:r>
        <w:rPr>
          <w:rFonts w:ascii="Arial" w:hAnsi="Arial" w:cs="Arial"/>
          <w:sz w:val="18"/>
          <w:szCs w:val="18"/>
        </w:rPr>
        <w:t>i</w:t>
      </w:r>
      <w:r w:rsidRPr="003E245F">
        <w:rPr>
          <w:rFonts w:ascii="Arial" w:hAnsi="Arial" w:cs="Arial"/>
          <w:sz w:val="18"/>
          <w:szCs w:val="18"/>
        </w:rPr>
        <w:t xml:space="preserve">n the Civil Public Sector* </w:t>
      </w:r>
    </w:p>
    <w:p w14:paraId="61621F2F" w14:textId="77777777" w:rsidR="009E321F" w:rsidRPr="003E245F" w:rsidRDefault="009E321F" w:rsidP="00137C29">
      <w:pPr>
        <w:pStyle w:val="Heading3"/>
        <w:keepLines/>
        <w:jc w:val="center"/>
        <w:rPr>
          <w:rFonts w:ascii="Arial" w:hAnsi="Arial" w:cs="Arial"/>
          <w:sz w:val="18"/>
          <w:szCs w:val="18"/>
          <w:rtl/>
        </w:rPr>
      </w:pPr>
      <w:r w:rsidRPr="00663A7C">
        <w:rPr>
          <w:rFonts w:ascii="Arial" w:hAnsi="Arial" w:cs="Arial"/>
          <w:sz w:val="18"/>
          <w:szCs w:val="18"/>
        </w:rPr>
        <w:t xml:space="preserve">by </w:t>
      </w:r>
      <w:r w:rsidRPr="003E245F">
        <w:rPr>
          <w:rFonts w:ascii="Arial" w:hAnsi="Arial" w:cs="Arial"/>
          <w:sz w:val="18"/>
          <w:szCs w:val="18"/>
        </w:rPr>
        <w:t>Age</w:t>
      </w:r>
      <w:r>
        <w:rPr>
          <w:rFonts w:ascii="Arial" w:hAnsi="Arial" w:cs="Arial"/>
          <w:sz w:val="18"/>
          <w:szCs w:val="18"/>
        </w:rPr>
        <w:t xml:space="preserve"> C</w:t>
      </w:r>
      <w:r w:rsidRPr="00663A7C">
        <w:rPr>
          <w:rFonts w:ascii="Arial" w:hAnsi="Arial" w:cs="Arial"/>
          <w:sz w:val="18"/>
          <w:szCs w:val="18"/>
        </w:rPr>
        <w:t xml:space="preserve">areer </w:t>
      </w:r>
      <w:r w:rsidRPr="003E245F">
        <w:rPr>
          <w:rFonts w:ascii="Arial" w:hAnsi="Arial" w:cs="Arial"/>
          <w:sz w:val="18"/>
          <w:szCs w:val="18"/>
        </w:rPr>
        <w:t>Group</w:t>
      </w:r>
      <w:r w:rsidRPr="00663A7C">
        <w:rPr>
          <w:rFonts w:ascii="Arial" w:hAnsi="Arial" w:cs="Arial"/>
          <w:sz w:val="18"/>
          <w:szCs w:val="18"/>
        </w:rPr>
        <w:t>, 2025</w:t>
      </w:r>
      <w:r w:rsidRPr="003E245F">
        <w:rPr>
          <w:rFonts w:ascii="Arial" w:hAnsi="Arial" w:cs="Arial"/>
          <w:sz w:val="18"/>
          <w:szCs w:val="18"/>
        </w:rPr>
        <w:t xml:space="preserve"> </w:t>
      </w:r>
    </w:p>
    <w:tbl>
      <w:tblPr>
        <w:tblStyle w:val="ListTable4-Accent1"/>
        <w:bidiVisual/>
        <w:tblW w:w="5000" w:type="pct"/>
        <w:tblLook w:val="04A0" w:firstRow="1" w:lastRow="0" w:firstColumn="1" w:lastColumn="0" w:noHBand="0" w:noVBand="1"/>
      </w:tblPr>
      <w:tblGrid>
        <w:gridCol w:w="2119"/>
        <w:gridCol w:w="849"/>
        <w:gridCol w:w="764"/>
        <w:gridCol w:w="88"/>
        <w:gridCol w:w="1134"/>
        <w:gridCol w:w="2407"/>
      </w:tblGrid>
      <w:tr w:rsidR="00862C18" w:rsidRPr="00AA30AC" w14:paraId="333BC9A4" w14:textId="77777777" w:rsidTr="00F731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val="restart"/>
            <w:tcBorders>
              <w:top w:val="single" w:sz="4" w:space="0" w:color="0070C0"/>
              <w:left w:val="single" w:sz="4" w:space="0" w:color="0070C0"/>
              <w:bottom w:val="single" w:sz="4" w:space="0" w:color="0070C0"/>
              <w:right w:val="single" w:sz="4" w:space="0" w:color="0070C0"/>
            </w:tcBorders>
            <w:vAlign w:val="center"/>
          </w:tcPr>
          <w:p w14:paraId="0C533D59" w14:textId="77777777" w:rsidR="00862C18" w:rsidRPr="00D64182" w:rsidRDefault="00862C18" w:rsidP="00137C29">
            <w:pPr>
              <w:keepNext/>
              <w:keepLines/>
              <w:tabs>
                <w:tab w:val="right" w:pos="6878"/>
              </w:tabs>
              <w:jc w:val="center"/>
              <w:rPr>
                <w:rFonts w:cs="Simplified Arabic"/>
                <w:sz w:val="16"/>
                <w:szCs w:val="16"/>
                <w:rtl/>
              </w:rPr>
            </w:pPr>
            <w:r w:rsidRPr="00D64182">
              <w:rPr>
                <w:rFonts w:cs="Simplified Arabic" w:hint="cs"/>
                <w:sz w:val="16"/>
                <w:szCs w:val="16"/>
                <w:rtl/>
              </w:rPr>
              <w:t xml:space="preserve">فئات </w:t>
            </w:r>
            <w:r w:rsidRPr="00D64182">
              <w:rPr>
                <w:rFonts w:cs="Simplified Arabic" w:hint="cs"/>
                <w:sz w:val="16"/>
                <w:szCs w:val="16"/>
                <w:rtl/>
                <w:lang w:bidi="ar-JO"/>
              </w:rPr>
              <w:t>العمر الوظيفي</w:t>
            </w:r>
          </w:p>
        </w:tc>
        <w:tc>
          <w:tcPr>
            <w:tcW w:w="1926" w:type="pct"/>
            <w:gridSpan w:val="4"/>
            <w:tcBorders>
              <w:top w:val="single" w:sz="4" w:space="0" w:color="0070C0"/>
              <w:left w:val="single" w:sz="4" w:space="0" w:color="0070C0"/>
              <w:bottom w:val="single" w:sz="4" w:space="0" w:color="0070C0"/>
              <w:right w:val="single" w:sz="4" w:space="0" w:color="0070C0"/>
            </w:tcBorders>
            <w:vAlign w:val="center"/>
          </w:tcPr>
          <w:p w14:paraId="181B6D3D" w14:textId="1E2A26B7" w:rsidR="00862C18" w:rsidRPr="00D64182" w:rsidRDefault="00862C18" w:rsidP="00F73182">
            <w:pPr>
              <w:keepNext/>
              <w:keepLines/>
              <w:bidi/>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D64182">
              <w:rPr>
                <w:rFonts w:cs="Simplified Arabic" w:hint="cs"/>
                <w:sz w:val="16"/>
                <w:szCs w:val="16"/>
                <w:rtl/>
              </w:rPr>
              <w:t>الجنس</w:t>
            </w:r>
            <w:r>
              <w:rPr>
                <w:rFonts w:cs="Simplified Arabic" w:hint="cs"/>
                <w:sz w:val="16"/>
                <w:szCs w:val="16"/>
                <w:rtl/>
              </w:rPr>
              <w:t xml:space="preserve">                                       </w:t>
            </w:r>
            <w:r w:rsidRPr="00D64182">
              <w:rPr>
                <w:rFonts w:ascii="Arial" w:hAnsi="Arial"/>
                <w:sz w:val="16"/>
                <w:szCs w:val="16"/>
                <w:lang w:val="en-IE"/>
              </w:rPr>
              <w:t>Sex</w:t>
            </w:r>
          </w:p>
        </w:tc>
        <w:tc>
          <w:tcPr>
            <w:tcW w:w="1635" w:type="pct"/>
            <w:vMerge w:val="restart"/>
            <w:tcBorders>
              <w:top w:val="single" w:sz="4" w:space="0" w:color="0070C0"/>
              <w:left w:val="single" w:sz="4" w:space="0" w:color="0070C0"/>
              <w:bottom w:val="single" w:sz="4" w:space="0" w:color="0070C0"/>
              <w:right w:val="single" w:sz="4" w:space="0" w:color="0070C0"/>
            </w:tcBorders>
            <w:vAlign w:val="center"/>
          </w:tcPr>
          <w:p w14:paraId="6F3A8636" w14:textId="77777777" w:rsidR="00862C18" w:rsidRPr="00AB1473" w:rsidRDefault="00862C18" w:rsidP="00137C29">
            <w:pPr>
              <w:keepNext/>
              <w:keepLines/>
              <w:tabs>
                <w:tab w:val="right" w:pos="6878"/>
              </w:tabs>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D64182">
              <w:rPr>
                <w:rFonts w:ascii="Arial" w:hAnsi="Arial"/>
                <w:sz w:val="16"/>
                <w:szCs w:val="16"/>
              </w:rPr>
              <w:t>Age Career Group</w:t>
            </w:r>
          </w:p>
        </w:tc>
      </w:tr>
      <w:tr w:rsidR="009E321F" w:rsidRPr="00AA30AC" w14:paraId="015BD7CA" w14:textId="77777777" w:rsidTr="00503F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vMerge/>
            <w:tcBorders>
              <w:top w:val="single" w:sz="4" w:space="0" w:color="0070C0"/>
              <w:left w:val="single" w:sz="4" w:space="0" w:color="4F81BD" w:themeColor="accent1"/>
              <w:bottom w:val="single" w:sz="4" w:space="0" w:color="4F81BD" w:themeColor="accent1"/>
              <w:right w:val="single" w:sz="4" w:space="0" w:color="4F81BD" w:themeColor="accent1"/>
            </w:tcBorders>
          </w:tcPr>
          <w:p w14:paraId="17B37485" w14:textId="77777777" w:rsidR="009E321F" w:rsidRPr="00AA30AC" w:rsidRDefault="009E321F" w:rsidP="00137C29">
            <w:pPr>
              <w:keepNext/>
              <w:keepLines/>
              <w:tabs>
                <w:tab w:val="right" w:pos="6878"/>
              </w:tabs>
              <w:jc w:val="center"/>
              <w:rPr>
                <w:rFonts w:cs="Simplified Arabic"/>
                <w:sz w:val="16"/>
                <w:szCs w:val="16"/>
                <w:rtl/>
              </w:rPr>
            </w:pPr>
          </w:p>
        </w:tc>
        <w:tc>
          <w:tcPr>
            <w:tcW w:w="577" w:type="pct"/>
            <w:tcBorders>
              <w:top w:val="single" w:sz="4" w:space="0" w:color="0070C0"/>
              <w:left w:val="single" w:sz="4" w:space="0" w:color="4F81BD" w:themeColor="accent1"/>
              <w:bottom w:val="single" w:sz="4" w:space="0" w:color="4F81BD" w:themeColor="accent1"/>
              <w:right w:val="single" w:sz="4" w:space="0" w:color="4F81BD" w:themeColor="accent1"/>
            </w:tcBorders>
          </w:tcPr>
          <w:p w14:paraId="5A89C0EC" w14:textId="77777777" w:rsidR="009E321F" w:rsidRPr="00AA30AC" w:rsidRDefault="009E321F" w:rsidP="00137C29">
            <w:pPr>
              <w:keepNext/>
              <w:keepLines/>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71BAF6D2" w14:textId="77777777" w:rsidR="009E321F" w:rsidRPr="00AA30AC" w:rsidRDefault="009E321F" w:rsidP="00137C29">
            <w:pPr>
              <w:keepNext/>
              <w:keepLines/>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579" w:type="pct"/>
            <w:gridSpan w:val="2"/>
            <w:tcBorders>
              <w:top w:val="single" w:sz="4" w:space="0" w:color="0070C0"/>
              <w:left w:val="single" w:sz="4" w:space="0" w:color="4F81BD" w:themeColor="accent1"/>
              <w:bottom w:val="single" w:sz="4" w:space="0" w:color="4F81BD" w:themeColor="accent1"/>
              <w:right w:val="single" w:sz="4" w:space="0" w:color="4F81BD" w:themeColor="accent1"/>
            </w:tcBorders>
          </w:tcPr>
          <w:p w14:paraId="2C9BD55E" w14:textId="77777777" w:rsidR="009E321F" w:rsidRPr="00AA30AC" w:rsidRDefault="009E321F" w:rsidP="00137C29">
            <w:pPr>
              <w:keepNext/>
              <w:keepLines/>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71555362" w14:textId="77777777" w:rsidR="009E321F" w:rsidRPr="00AA30AC" w:rsidRDefault="009E321F" w:rsidP="00137C29">
            <w:pPr>
              <w:keepNext/>
              <w:keepLines/>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770" w:type="pct"/>
            <w:tcBorders>
              <w:top w:val="single" w:sz="4" w:space="0" w:color="0070C0"/>
              <w:left w:val="single" w:sz="4" w:space="0" w:color="4F81BD" w:themeColor="accent1"/>
              <w:bottom w:val="single" w:sz="4" w:space="0" w:color="4F81BD" w:themeColor="accent1"/>
              <w:right w:val="single" w:sz="4" w:space="0" w:color="4F81BD" w:themeColor="accent1"/>
            </w:tcBorders>
          </w:tcPr>
          <w:p w14:paraId="716CC771" w14:textId="77777777" w:rsidR="009E321F" w:rsidRPr="00AA30AC" w:rsidRDefault="009E321F" w:rsidP="00137C29">
            <w:pPr>
              <w:keepNext/>
              <w:keepLines/>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752C292B" w14:textId="77777777" w:rsidR="009E321F" w:rsidRPr="006F3BF3"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635" w:type="pct"/>
            <w:vMerge/>
            <w:tcBorders>
              <w:top w:val="single" w:sz="4" w:space="0" w:color="0070C0"/>
              <w:left w:val="single" w:sz="4" w:space="0" w:color="4F81BD" w:themeColor="accent1"/>
              <w:bottom w:val="single" w:sz="4" w:space="0" w:color="4F81BD" w:themeColor="accent1"/>
              <w:right w:val="single" w:sz="4" w:space="0" w:color="4F81BD" w:themeColor="accent1"/>
            </w:tcBorders>
          </w:tcPr>
          <w:p w14:paraId="3A343ED9" w14:textId="77777777" w:rsidR="009E321F" w:rsidRPr="00AA30AC" w:rsidRDefault="009E321F" w:rsidP="00137C29">
            <w:pPr>
              <w:keepNext/>
              <w:keepLines/>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9E321F" w:rsidRPr="00AA30AC" w14:paraId="1B9EF180"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B720267" w14:textId="77777777" w:rsidR="009E321F" w:rsidRPr="009C4175" w:rsidRDefault="009E321F" w:rsidP="00137C29">
            <w:pPr>
              <w:keepNext/>
              <w:keepLines/>
              <w:bidi/>
              <w:rPr>
                <w:rFonts w:ascii="Simplified Arabic" w:hAnsi="Simplified Arabic" w:cs="Simplified Arabic"/>
                <w:b w:val="0"/>
                <w:bCs w:val="0"/>
                <w:sz w:val="16"/>
                <w:szCs w:val="16"/>
                <w:rtl/>
              </w:rPr>
            </w:pPr>
            <w:r w:rsidRPr="009C4175">
              <w:rPr>
                <w:rFonts w:ascii="Simplified Arabic" w:hAnsi="Simplified Arabic" w:cs="Simplified Arabic"/>
                <w:b w:val="0"/>
                <w:bCs w:val="0"/>
                <w:sz w:val="16"/>
                <w:szCs w:val="16"/>
                <w:rtl/>
              </w:rPr>
              <w:t>أقل من 5 سنوات</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FD2EEBB"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42.2</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A1D3B8B"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57.8</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E824BDD" w14:textId="77777777" w:rsidR="009E321F" w:rsidRPr="006F3BF3"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7A54D99" w14:textId="77777777" w:rsidR="009E321F" w:rsidRPr="00AA30AC" w:rsidRDefault="009E321F" w:rsidP="00137C29">
            <w:pPr>
              <w:keepNext/>
              <w:keepLines/>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1F16B9">
              <w:rPr>
                <w:rFonts w:ascii="Arial" w:hAnsi="Arial"/>
                <w:sz w:val="16"/>
                <w:szCs w:val="16"/>
              </w:rPr>
              <w:t>Less than 5 years</w:t>
            </w:r>
          </w:p>
        </w:tc>
      </w:tr>
      <w:tr w:rsidR="009E321F" w:rsidRPr="00AA30AC" w14:paraId="5DABBDD9"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3BA38C59" w14:textId="77777777" w:rsidR="009E321F" w:rsidRPr="009C4175" w:rsidRDefault="009E321F" w:rsidP="00137C29">
            <w:pPr>
              <w:keepNext/>
              <w:keepLines/>
              <w:bidi/>
              <w:rPr>
                <w:rFonts w:ascii="Simplified Arabic" w:hAnsi="Simplified Arabic" w:cs="Simplified Arabic"/>
                <w:b w:val="0"/>
                <w:bCs w:val="0"/>
                <w:sz w:val="16"/>
                <w:szCs w:val="16"/>
              </w:rPr>
            </w:pPr>
            <w:r>
              <w:rPr>
                <w:rFonts w:ascii="Simplified Arabic" w:hAnsi="Simplified Arabic" w:cs="Simplified Arabic"/>
                <w:b w:val="0"/>
                <w:bCs w:val="0"/>
                <w:sz w:val="16"/>
                <w:szCs w:val="16"/>
              </w:rPr>
              <w:t>9</w:t>
            </w:r>
            <w:r w:rsidRPr="005F7D96">
              <w:rPr>
                <w:rFonts w:ascii="Simplified Arabic" w:hAnsi="Simplified Arabic" w:cs="Simplified Arabic"/>
                <w:b w:val="0"/>
                <w:bCs w:val="0"/>
                <w:sz w:val="16"/>
                <w:szCs w:val="16"/>
              </w:rPr>
              <w:t>-</w:t>
            </w:r>
            <w:r>
              <w:rPr>
                <w:rFonts w:ascii="Simplified Arabic" w:hAnsi="Simplified Arabic" w:cs="Simplified Arabic"/>
                <w:b w:val="0"/>
                <w:bCs w:val="0"/>
                <w:sz w:val="16"/>
                <w:szCs w:val="16"/>
              </w:rPr>
              <w:t>5</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C4C0BCD"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44.3</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C6D664D"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55.7</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BFA85F7" w14:textId="77777777" w:rsidR="009E321F" w:rsidRPr="006F3BF3"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4F24773" w14:textId="77777777" w:rsidR="009E321F" w:rsidRPr="005F7D96" w:rsidRDefault="009E321F" w:rsidP="00137C29">
            <w:pPr>
              <w:keepNext/>
              <w:keepLines/>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5F7D96">
              <w:rPr>
                <w:rFonts w:ascii="Arial" w:hAnsi="Arial" w:cs="Arial"/>
                <w:sz w:val="16"/>
                <w:szCs w:val="16"/>
              </w:rPr>
              <w:t>5-9</w:t>
            </w:r>
          </w:p>
        </w:tc>
      </w:tr>
      <w:tr w:rsidR="009E321F" w:rsidRPr="00AA30AC" w14:paraId="7C962715"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209F1B14" w14:textId="77777777" w:rsidR="009E321F" w:rsidRPr="009C4175" w:rsidRDefault="009E321F" w:rsidP="00137C29">
            <w:pPr>
              <w:keepNext/>
              <w:keepLines/>
              <w:bidi/>
              <w:rPr>
                <w:rFonts w:ascii="Simplified Arabic" w:hAnsi="Simplified Arabic" w:cs="Simplified Arabic"/>
                <w:b w:val="0"/>
                <w:bCs w:val="0"/>
                <w:sz w:val="16"/>
                <w:szCs w:val="16"/>
                <w:rtl/>
              </w:rPr>
            </w:pPr>
            <w:r>
              <w:rPr>
                <w:rFonts w:ascii="Simplified Arabic" w:hAnsi="Simplified Arabic" w:cs="Simplified Arabic"/>
                <w:b w:val="0"/>
                <w:bCs w:val="0"/>
                <w:sz w:val="16"/>
                <w:szCs w:val="16"/>
              </w:rPr>
              <w:t>14</w:t>
            </w:r>
            <w:r w:rsidRPr="005F7D96">
              <w:rPr>
                <w:rFonts w:ascii="Simplified Arabic" w:hAnsi="Simplified Arabic" w:cs="Simplified Arabic"/>
                <w:b w:val="0"/>
                <w:bCs w:val="0"/>
                <w:sz w:val="16"/>
                <w:szCs w:val="16"/>
              </w:rPr>
              <w:t>-</w:t>
            </w:r>
            <w:r>
              <w:rPr>
                <w:rFonts w:ascii="Simplified Arabic" w:hAnsi="Simplified Arabic" w:cs="Simplified Arabic"/>
                <w:b w:val="0"/>
                <w:bCs w:val="0"/>
                <w:sz w:val="16"/>
                <w:szCs w:val="16"/>
              </w:rPr>
              <w:t>10</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2DEA1AA"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49.9</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1ECB09B"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50.1</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03FE679" w14:textId="77777777" w:rsidR="009E321F" w:rsidRPr="006F3BF3"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E79AAB1" w14:textId="77777777" w:rsidR="009E321F" w:rsidRPr="005F7D96" w:rsidRDefault="009E321F" w:rsidP="00137C29">
            <w:pPr>
              <w:keepNext/>
              <w:keepLines/>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5F7D96">
              <w:rPr>
                <w:rFonts w:ascii="Arial" w:hAnsi="Arial" w:cs="Arial"/>
                <w:sz w:val="16"/>
                <w:szCs w:val="16"/>
              </w:rPr>
              <w:t>10-14</w:t>
            </w:r>
          </w:p>
        </w:tc>
      </w:tr>
      <w:tr w:rsidR="009E321F" w:rsidRPr="00AA30AC" w14:paraId="7A4727F4"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27664837" w14:textId="77777777" w:rsidR="009E321F" w:rsidRPr="009C4175" w:rsidRDefault="009E321F" w:rsidP="00137C29">
            <w:pPr>
              <w:keepNext/>
              <w:keepLines/>
              <w:bidi/>
              <w:rPr>
                <w:rFonts w:ascii="Simplified Arabic" w:hAnsi="Simplified Arabic" w:cs="Simplified Arabic"/>
                <w:b w:val="0"/>
                <w:bCs w:val="0"/>
                <w:sz w:val="16"/>
                <w:szCs w:val="16"/>
                <w:rtl/>
              </w:rPr>
            </w:pPr>
            <w:r>
              <w:rPr>
                <w:rFonts w:ascii="Simplified Arabic" w:hAnsi="Simplified Arabic" w:cs="Simplified Arabic"/>
                <w:b w:val="0"/>
                <w:bCs w:val="0"/>
                <w:sz w:val="16"/>
                <w:szCs w:val="16"/>
              </w:rPr>
              <w:t>19</w:t>
            </w:r>
            <w:r w:rsidRPr="005F7D96">
              <w:rPr>
                <w:rFonts w:ascii="Simplified Arabic" w:hAnsi="Simplified Arabic" w:cs="Simplified Arabic"/>
                <w:b w:val="0"/>
                <w:bCs w:val="0"/>
                <w:sz w:val="16"/>
                <w:szCs w:val="16"/>
              </w:rPr>
              <w:t>-</w:t>
            </w:r>
            <w:r>
              <w:rPr>
                <w:rFonts w:ascii="Simplified Arabic" w:hAnsi="Simplified Arabic" w:cs="Simplified Arabic"/>
                <w:b w:val="0"/>
                <w:bCs w:val="0"/>
                <w:sz w:val="16"/>
                <w:szCs w:val="16"/>
              </w:rPr>
              <w:t>15</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9ED3BED"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52.1</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D20B3B0"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47.9</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A9A3072" w14:textId="77777777" w:rsidR="009E321F" w:rsidRPr="006F3BF3"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8414028" w14:textId="77777777" w:rsidR="009E321F" w:rsidRPr="005F7D96" w:rsidRDefault="009E321F" w:rsidP="00137C29">
            <w:pPr>
              <w:keepNext/>
              <w:keepLines/>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5F7D96">
              <w:rPr>
                <w:rFonts w:ascii="Arial" w:hAnsi="Arial" w:cs="Arial"/>
                <w:sz w:val="16"/>
                <w:szCs w:val="16"/>
              </w:rPr>
              <w:t>15-19</w:t>
            </w:r>
          </w:p>
        </w:tc>
      </w:tr>
      <w:tr w:rsidR="009E321F" w:rsidRPr="00AA30AC" w14:paraId="6A5F8793" w14:textId="77777777" w:rsidTr="00112EE2">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16D4AB5D" w14:textId="77777777" w:rsidR="009E321F" w:rsidRPr="009C4175" w:rsidRDefault="009E321F" w:rsidP="00137C29">
            <w:pPr>
              <w:keepNext/>
              <w:keepLines/>
              <w:bidi/>
              <w:rPr>
                <w:rFonts w:ascii="Simplified Arabic" w:hAnsi="Simplified Arabic" w:cs="Simplified Arabic"/>
                <w:b w:val="0"/>
                <w:bCs w:val="0"/>
                <w:sz w:val="16"/>
                <w:szCs w:val="16"/>
                <w:rtl/>
              </w:rPr>
            </w:pPr>
            <w:r>
              <w:rPr>
                <w:rFonts w:ascii="Simplified Arabic" w:hAnsi="Simplified Arabic" w:cs="Simplified Arabic"/>
                <w:b w:val="0"/>
                <w:bCs w:val="0"/>
                <w:sz w:val="16"/>
                <w:szCs w:val="16"/>
              </w:rPr>
              <w:t>24</w:t>
            </w:r>
            <w:r w:rsidRPr="005F7D96">
              <w:rPr>
                <w:rFonts w:ascii="Simplified Arabic" w:hAnsi="Simplified Arabic" w:cs="Simplified Arabic"/>
                <w:b w:val="0"/>
                <w:bCs w:val="0"/>
                <w:sz w:val="16"/>
                <w:szCs w:val="16"/>
              </w:rPr>
              <w:t>-</w:t>
            </w:r>
            <w:r>
              <w:rPr>
                <w:rFonts w:ascii="Simplified Arabic" w:hAnsi="Simplified Arabic" w:cs="Simplified Arabic"/>
                <w:b w:val="0"/>
                <w:bCs w:val="0"/>
                <w:sz w:val="16"/>
                <w:szCs w:val="16"/>
              </w:rPr>
              <w:t>20</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7BEBBAA"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49.9</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B326164"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50.1</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6CF2441" w14:textId="77777777" w:rsidR="009E321F" w:rsidRPr="006F3BF3"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3AE8CE1" w14:textId="77777777" w:rsidR="009E321F" w:rsidRPr="005F7D96" w:rsidRDefault="009E321F" w:rsidP="00137C29">
            <w:pPr>
              <w:keepNext/>
              <w:keepLines/>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5F7D96">
              <w:rPr>
                <w:rFonts w:ascii="Arial" w:hAnsi="Arial" w:cs="Arial"/>
                <w:sz w:val="16"/>
                <w:szCs w:val="16"/>
              </w:rPr>
              <w:t>20-24</w:t>
            </w:r>
          </w:p>
        </w:tc>
      </w:tr>
      <w:tr w:rsidR="009E321F" w:rsidRPr="00AA30AC" w14:paraId="3977DB30" w14:textId="77777777" w:rsidTr="00112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14:paraId="6DE10B8F" w14:textId="77777777" w:rsidR="009E321F" w:rsidRPr="009C4175" w:rsidRDefault="009E321F" w:rsidP="00137C29">
            <w:pPr>
              <w:keepNext/>
              <w:keepLines/>
              <w:bidi/>
              <w:rPr>
                <w:rFonts w:ascii="Simplified Arabic" w:hAnsi="Simplified Arabic" w:cs="Simplified Arabic"/>
                <w:b w:val="0"/>
                <w:bCs w:val="0"/>
                <w:sz w:val="16"/>
                <w:szCs w:val="16"/>
                <w:rtl/>
              </w:rPr>
            </w:pPr>
            <w:r>
              <w:rPr>
                <w:rFonts w:ascii="Simplified Arabic" w:hAnsi="Simplified Arabic" w:cs="Simplified Arabic"/>
                <w:b w:val="0"/>
                <w:bCs w:val="0"/>
                <w:sz w:val="16"/>
                <w:szCs w:val="16"/>
              </w:rPr>
              <w:t>29</w:t>
            </w:r>
            <w:r w:rsidRPr="005F7D96">
              <w:rPr>
                <w:rFonts w:ascii="Simplified Arabic" w:hAnsi="Simplified Arabic" w:cs="Simplified Arabic"/>
                <w:b w:val="0"/>
                <w:bCs w:val="0"/>
                <w:sz w:val="16"/>
                <w:szCs w:val="16"/>
              </w:rPr>
              <w:t>-</w:t>
            </w:r>
            <w:r>
              <w:rPr>
                <w:rFonts w:ascii="Simplified Arabic" w:hAnsi="Simplified Arabic" w:cs="Simplified Arabic"/>
                <w:b w:val="0"/>
                <w:bCs w:val="0"/>
                <w:sz w:val="16"/>
                <w:szCs w:val="16"/>
              </w:rPr>
              <w:t>25</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D856222"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55.8</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112B5DA" w14:textId="77777777" w:rsidR="009E321F" w:rsidRPr="00CA0B86"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44.2</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5D73DA5" w14:textId="77777777" w:rsidR="009E321F" w:rsidRPr="006F3BF3"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1D64A76E" w14:textId="77777777" w:rsidR="009E321F" w:rsidRPr="005F7D96" w:rsidRDefault="009E321F" w:rsidP="00137C29">
            <w:pPr>
              <w:keepNext/>
              <w:keepLines/>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5F7D96">
              <w:rPr>
                <w:rFonts w:ascii="Arial" w:hAnsi="Arial" w:cs="Arial"/>
                <w:sz w:val="16"/>
                <w:szCs w:val="16"/>
              </w:rPr>
              <w:t>25-29</w:t>
            </w:r>
          </w:p>
        </w:tc>
      </w:tr>
      <w:tr w:rsidR="009E321F" w:rsidRPr="00AA30AC" w14:paraId="3501DEBB" w14:textId="77777777" w:rsidTr="00F84BA3">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6208B11" w14:textId="77777777" w:rsidR="009E321F" w:rsidRPr="009C4175" w:rsidRDefault="009E321F" w:rsidP="00137C29">
            <w:pPr>
              <w:keepNext/>
              <w:keepLines/>
              <w:bidi/>
              <w:rPr>
                <w:rFonts w:ascii="Simplified Arabic" w:hAnsi="Simplified Arabic" w:cs="Simplified Arabic"/>
                <w:b w:val="0"/>
                <w:bCs w:val="0"/>
                <w:sz w:val="16"/>
                <w:szCs w:val="16"/>
                <w:rtl/>
              </w:rPr>
            </w:pPr>
            <w:r>
              <w:rPr>
                <w:rFonts w:ascii="Simplified Arabic" w:hAnsi="Simplified Arabic" w:cs="Simplified Arabic"/>
                <w:b w:val="0"/>
                <w:bCs w:val="0"/>
                <w:sz w:val="16"/>
                <w:szCs w:val="16"/>
              </w:rPr>
              <w:t>30</w:t>
            </w:r>
            <w:r w:rsidRPr="009C4175">
              <w:rPr>
                <w:rFonts w:ascii="Simplified Arabic" w:hAnsi="Simplified Arabic" w:cs="Simplified Arabic"/>
                <w:b w:val="0"/>
                <w:bCs w:val="0"/>
                <w:sz w:val="16"/>
                <w:szCs w:val="16"/>
                <w:rtl/>
              </w:rPr>
              <w:t xml:space="preserve"> سنة فأكثر</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6983E1B7"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57.1</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37721D2" w14:textId="77777777" w:rsidR="009E321F" w:rsidRPr="00CA0B86"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color w:val="010205"/>
                <w:sz w:val="16"/>
                <w:szCs w:val="16"/>
              </w:rPr>
            </w:pPr>
            <w:r w:rsidRPr="00CA0B86">
              <w:rPr>
                <w:rFonts w:ascii="Arial" w:hAnsi="Arial" w:cs="Arial"/>
                <w:color w:val="010205"/>
                <w:sz w:val="16"/>
                <w:szCs w:val="16"/>
              </w:rPr>
              <w:t>42.9</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0C591DD4" w14:textId="77777777" w:rsidR="009E321F" w:rsidRPr="006F3BF3" w:rsidRDefault="009E321F" w:rsidP="00137C29">
            <w:pPr>
              <w:keepNext/>
              <w:keepLines/>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1DA0BC1" w14:textId="77777777" w:rsidR="009E321F" w:rsidRPr="00AA30AC" w:rsidRDefault="009E321F" w:rsidP="00137C29">
            <w:pPr>
              <w:keepNext/>
              <w:keepLines/>
              <w:ind w:right="-108"/>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Pr>
                <w:rFonts w:ascii="Arial" w:hAnsi="Arial" w:hint="cs"/>
                <w:sz w:val="16"/>
                <w:szCs w:val="16"/>
                <w:rtl/>
              </w:rPr>
              <w:t>30</w:t>
            </w:r>
            <w:r>
              <w:rPr>
                <w:rFonts w:ascii="Arial" w:hAnsi="Arial"/>
                <w:sz w:val="16"/>
                <w:szCs w:val="16"/>
              </w:rPr>
              <w:t xml:space="preserve"> </w:t>
            </w:r>
            <w:r w:rsidRPr="009C4175">
              <w:rPr>
                <w:rFonts w:ascii="Arial" w:hAnsi="Arial"/>
                <w:sz w:val="16"/>
                <w:szCs w:val="16"/>
              </w:rPr>
              <w:t xml:space="preserve">years and </w:t>
            </w:r>
            <w:r>
              <w:rPr>
                <w:rFonts w:ascii="Arial" w:hAnsi="Arial"/>
                <w:sz w:val="16"/>
                <w:szCs w:val="16"/>
              </w:rPr>
              <w:t>a</w:t>
            </w:r>
            <w:r w:rsidRPr="009C4175">
              <w:rPr>
                <w:rFonts w:ascii="Arial" w:hAnsi="Arial"/>
                <w:sz w:val="16"/>
                <w:szCs w:val="16"/>
              </w:rPr>
              <w:t>bove</w:t>
            </w:r>
          </w:p>
        </w:tc>
      </w:tr>
      <w:tr w:rsidR="009E321F" w:rsidRPr="00AA30AC" w14:paraId="6FAE9926" w14:textId="77777777" w:rsidTr="00F84B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3CA69D4" w14:textId="77777777" w:rsidR="009E321F" w:rsidRPr="004C1654" w:rsidRDefault="009E321F" w:rsidP="00137C29">
            <w:pPr>
              <w:keepNext/>
              <w:keepLines/>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57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74A9ED8" w14:textId="77777777" w:rsidR="009E321F" w:rsidRPr="00F91B6E"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10205"/>
                <w:sz w:val="16"/>
                <w:szCs w:val="16"/>
              </w:rPr>
            </w:pPr>
            <w:r w:rsidRPr="00F91B6E">
              <w:rPr>
                <w:rFonts w:ascii="Arial" w:hAnsi="Arial" w:cs="Arial"/>
                <w:b/>
                <w:bCs/>
                <w:color w:val="010205"/>
                <w:sz w:val="16"/>
                <w:szCs w:val="16"/>
              </w:rPr>
              <w:t>49.6</w:t>
            </w:r>
          </w:p>
        </w:tc>
        <w:tc>
          <w:tcPr>
            <w:tcW w:w="579" w:type="pct"/>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4BC7A1D" w14:textId="77777777" w:rsidR="009E321F" w:rsidRPr="00F91B6E"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91B6E">
              <w:rPr>
                <w:rFonts w:ascii="Arial" w:hAnsi="Arial" w:cs="Arial"/>
                <w:b/>
                <w:bCs/>
                <w:sz w:val="16"/>
                <w:szCs w:val="16"/>
              </w:rPr>
              <w:t>50.4</w:t>
            </w:r>
          </w:p>
        </w:tc>
        <w:tc>
          <w:tcPr>
            <w:tcW w:w="77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DA5ACD5" w14:textId="77777777" w:rsidR="009E321F" w:rsidRPr="00F91B6E" w:rsidRDefault="009E321F" w:rsidP="00137C29">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D1217">
              <w:rPr>
                <w:rFonts w:ascii="Arial" w:hAnsi="Arial" w:cs="Arial"/>
                <w:b/>
                <w:bCs/>
                <w:sz w:val="16"/>
                <w:szCs w:val="16"/>
              </w:rPr>
              <w:t>100</w:t>
            </w:r>
          </w:p>
        </w:tc>
        <w:tc>
          <w:tcPr>
            <w:tcW w:w="16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7E462C9" w14:textId="77777777" w:rsidR="009E321F" w:rsidRPr="00AA30AC" w:rsidRDefault="009E321F" w:rsidP="00137C29">
            <w:pPr>
              <w:keepNext/>
              <w:keepLines/>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9E321F" w:rsidRPr="00AA30AC" w14:paraId="57B60AAB" w14:textId="77777777" w:rsidTr="00F84BA3">
        <w:trPr>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top w:val="single" w:sz="4" w:space="0" w:color="4F81BD" w:themeColor="accent1"/>
              <w:left w:val="nil"/>
              <w:bottom w:val="nil"/>
              <w:right w:val="nil"/>
            </w:tcBorders>
            <w:shd w:val="clear" w:color="auto" w:fill="auto"/>
          </w:tcPr>
          <w:p w14:paraId="183648BC" w14:textId="66A1B541" w:rsidR="009E321F" w:rsidRPr="004A2EDA" w:rsidRDefault="009E321F" w:rsidP="00137C29">
            <w:pPr>
              <w:keepNext/>
              <w:keepLines/>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1</w:t>
            </w:r>
            <w:r w:rsidR="00CE6B86">
              <w:rPr>
                <w:rFonts w:ascii="Simplified Arabic" w:hAnsi="Simplified Arabic" w:cs="Simplified Arabic" w:hint="cs"/>
                <w:b w:val="0"/>
                <w:bCs w:val="0"/>
                <w:color w:val="000000" w:themeColor="text1"/>
                <w:sz w:val="14"/>
                <w:szCs w:val="14"/>
                <w:rtl/>
              </w:rPr>
              <w:t>5</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09</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2025</w:t>
            </w:r>
            <w:r w:rsidRPr="004A2EDA">
              <w:rPr>
                <w:rFonts w:ascii="Simplified Arabic" w:hAnsi="Simplified Arabic" w:cs="Simplified Arabic"/>
                <w:b w:val="0"/>
                <w:bCs w:val="0"/>
                <w:color w:val="000000" w:themeColor="text1"/>
                <w:sz w:val="14"/>
                <w:szCs w:val="14"/>
              </w:rPr>
              <w:t>.</w:t>
            </w:r>
          </w:p>
        </w:tc>
        <w:tc>
          <w:tcPr>
            <w:tcW w:w="2465" w:type="pct"/>
            <w:gridSpan w:val="3"/>
            <w:tcBorders>
              <w:top w:val="single" w:sz="4" w:space="0" w:color="4F81BD" w:themeColor="accent1"/>
              <w:left w:val="nil"/>
              <w:bottom w:val="nil"/>
              <w:right w:val="nil"/>
            </w:tcBorders>
            <w:shd w:val="clear" w:color="auto" w:fill="auto"/>
          </w:tcPr>
          <w:p w14:paraId="75910692" w14:textId="32FD4A2B" w:rsidR="009E321F" w:rsidRPr="00111ABF" w:rsidRDefault="009E321F" w:rsidP="00137C29">
            <w:pPr>
              <w:keepNext/>
              <w:keepLines/>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Pr>
                <w:rFonts w:ascii="Arial" w:hAnsi="Arial" w:hint="cs"/>
                <w:color w:val="000000" w:themeColor="text1"/>
                <w:sz w:val="14"/>
                <w:szCs w:val="14"/>
                <w:rtl/>
              </w:rPr>
              <w:t>1</w:t>
            </w:r>
            <w:r w:rsidR="00CE6B86">
              <w:rPr>
                <w:rFonts w:ascii="Arial" w:hAnsi="Arial" w:hint="cs"/>
                <w:color w:val="000000" w:themeColor="text1"/>
                <w:sz w:val="14"/>
                <w:szCs w:val="14"/>
                <w:rtl/>
              </w:rPr>
              <w:t>5</w:t>
            </w:r>
            <w:r w:rsidRPr="00111ABF">
              <w:rPr>
                <w:rFonts w:ascii="Arial" w:hAnsi="Arial"/>
                <w:color w:val="000000" w:themeColor="text1"/>
                <w:sz w:val="14"/>
                <w:szCs w:val="14"/>
              </w:rPr>
              <w:t>/</w:t>
            </w:r>
            <w:r w:rsidRPr="00111ABF">
              <w:rPr>
                <w:rFonts w:ascii="Arial" w:hAnsi="Arial"/>
                <w:color w:val="000000" w:themeColor="text1"/>
                <w:sz w:val="14"/>
                <w:szCs w:val="14"/>
                <w:rtl/>
              </w:rPr>
              <w:t>0</w:t>
            </w:r>
            <w:r>
              <w:rPr>
                <w:rFonts w:ascii="Arial" w:hAnsi="Arial" w:hint="cs"/>
                <w:color w:val="000000" w:themeColor="text1"/>
                <w:sz w:val="14"/>
                <w:szCs w:val="14"/>
                <w:rtl/>
              </w:rPr>
              <w:t>9</w:t>
            </w:r>
            <w:r w:rsidRPr="00111ABF">
              <w:rPr>
                <w:rFonts w:ascii="Arial" w:hAnsi="Arial"/>
                <w:color w:val="000000" w:themeColor="text1"/>
                <w:sz w:val="14"/>
                <w:szCs w:val="14"/>
              </w:rPr>
              <w:t>/</w:t>
            </w:r>
            <w:r>
              <w:rPr>
                <w:rFonts w:ascii="Arial" w:hAnsi="Arial"/>
                <w:color w:val="000000" w:themeColor="text1"/>
                <w:sz w:val="14"/>
                <w:szCs w:val="14"/>
              </w:rPr>
              <w:t>202</w:t>
            </w:r>
            <w:r>
              <w:rPr>
                <w:rFonts w:ascii="Arial" w:hAnsi="Arial" w:hint="cs"/>
                <w:color w:val="000000" w:themeColor="text1"/>
                <w:sz w:val="14"/>
                <w:szCs w:val="14"/>
                <w:rtl/>
              </w:rPr>
              <w:t>5</w:t>
            </w:r>
            <w:r>
              <w:rPr>
                <w:rFonts w:ascii="Arial" w:hAnsi="Arial"/>
                <w:color w:val="000000" w:themeColor="text1"/>
                <w:sz w:val="14"/>
                <w:szCs w:val="14"/>
              </w:rPr>
              <w:t>.</w:t>
            </w:r>
          </w:p>
        </w:tc>
      </w:tr>
      <w:tr w:rsidR="009E321F" w:rsidRPr="00AA30AC" w14:paraId="541BAF5F" w14:textId="77777777" w:rsidTr="00F84B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35" w:type="pct"/>
            <w:gridSpan w:val="3"/>
            <w:tcBorders>
              <w:top w:val="nil"/>
              <w:left w:val="nil"/>
              <w:bottom w:val="nil"/>
              <w:right w:val="nil"/>
            </w:tcBorders>
            <w:shd w:val="clear" w:color="auto" w:fill="auto"/>
          </w:tcPr>
          <w:p w14:paraId="7DC4373B" w14:textId="208BCB31" w:rsidR="007A5E62" w:rsidRPr="004A2EDA" w:rsidRDefault="009E321F" w:rsidP="00F84BA3">
            <w:pPr>
              <w:keepNext/>
              <w:keepLines/>
              <w:tabs>
                <w:tab w:val="right" w:pos="6878"/>
              </w:tabs>
              <w:bidi/>
              <w:jc w:val="both"/>
              <w:rPr>
                <w:rFonts w:ascii="Simplified Arabic" w:hAnsi="Simplified Arabic" w:cs="Simplified Arabic"/>
                <w:b w:val="0"/>
                <w:bCs w:val="0"/>
                <w:sz w:val="14"/>
                <w:szCs w:val="14"/>
                <w:rtl/>
                <w:lang w:bidi="ar-JO"/>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2025</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 xml:space="preserve">قاعدة بيانات </w:t>
            </w:r>
            <w:r>
              <w:rPr>
                <w:rFonts w:ascii="Simplified Arabic" w:hAnsi="Simplified Arabic" w:cs="Simplified Arabic" w:hint="cs"/>
                <w:b w:val="0"/>
                <w:bCs w:val="0"/>
                <w:sz w:val="14"/>
                <w:szCs w:val="14"/>
                <w:rtl/>
                <w:lang w:bidi="ar-JO"/>
              </w:rPr>
              <w:t>الموظفين.</w:t>
            </w:r>
            <w:r>
              <w:rPr>
                <w:rFonts w:ascii="Simplified Arabic" w:hAnsi="Simplified Arabic" w:cs="Simplified Arabic"/>
                <w:b w:val="0"/>
                <w:bCs w:val="0"/>
                <w:sz w:val="14"/>
                <w:szCs w:val="14"/>
                <w:lang w:bidi="ar-JO"/>
              </w:rPr>
              <w:t xml:space="preserve"> </w:t>
            </w:r>
            <w:r w:rsidRPr="00D72B6C">
              <w:rPr>
                <w:rFonts w:ascii="Simplified Arabic" w:hAnsi="Simplified Arabic" w:cs="Simplified Arabic"/>
                <w:b w:val="0"/>
                <w:bCs w:val="0"/>
                <w:sz w:val="14"/>
                <w:szCs w:val="14"/>
                <w:rtl/>
                <w:lang w:bidi="ar-JO"/>
              </w:rPr>
              <w:t xml:space="preserve">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465" w:type="pct"/>
            <w:gridSpan w:val="3"/>
            <w:tcBorders>
              <w:top w:val="nil"/>
              <w:left w:val="nil"/>
              <w:bottom w:val="nil"/>
              <w:right w:val="nil"/>
            </w:tcBorders>
            <w:shd w:val="clear" w:color="auto" w:fill="auto"/>
          </w:tcPr>
          <w:p w14:paraId="6B87CEF6" w14:textId="77777777" w:rsidR="009E321F" w:rsidRPr="00111ABF" w:rsidRDefault="009E321F" w:rsidP="00137C29">
            <w:pPr>
              <w:keepNext/>
              <w:keepLines/>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w:t>
            </w:r>
            <w:r>
              <w:rPr>
                <w:rFonts w:ascii="Arial" w:hAnsi="Arial" w:hint="cs"/>
                <w:b/>
                <w:bCs/>
                <w:sz w:val="14"/>
                <w:szCs w:val="14"/>
                <w:rtl/>
              </w:rPr>
              <w:t>5</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14:paraId="062FD863" w14:textId="35D64020" w:rsidR="00F84BA3" w:rsidRDefault="00F84BA3" w:rsidP="00F84BA3">
      <w:pPr>
        <w:bidi/>
        <w:rPr>
          <w:rtl/>
        </w:rPr>
      </w:pPr>
    </w:p>
    <w:p w14:paraId="725B6B7B" w14:textId="77777777" w:rsidR="00F84BA3" w:rsidRPr="00F33A32" w:rsidRDefault="00F84BA3" w:rsidP="00F84BA3">
      <w:pPr>
        <w:bidi/>
        <w:jc w:val="both"/>
        <w:rPr>
          <w:rFonts w:ascii="Simplified Arabic" w:hAnsi="Simplified Arabic" w:cs="Simplified Arabic"/>
          <w:color w:val="0F1115"/>
          <w:sz w:val="16"/>
          <w:szCs w:val="16"/>
          <w:rtl/>
        </w:rPr>
        <w:sectPr w:rsidR="00F84BA3" w:rsidRPr="00F33A32" w:rsidSect="00137C29">
          <w:type w:val="continuous"/>
          <w:pgSz w:w="9639" w:h="13608" w:code="11"/>
          <w:pgMar w:top="1134" w:right="1134" w:bottom="1134" w:left="1134" w:header="709" w:footer="709" w:gutter="0"/>
          <w:cols w:space="720"/>
          <w:bidi/>
          <w:docGrid w:linePitch="360"/>
        </w:sectPr>
      </w:pPr>
    </w:p>
    <w:p w14:paraId="7766CE9C" w14:textId="30817B14" w:rsidR="00F84BA3" w:rsidRDefault="00F84BA3" w:rsidP="00F84BA3">
      <w:pPr>
        <w:bidi/>
        <w:jc w:val="both"/>
        <w:rPr>
          <w:rFonts w:ascii="Simplified Arabic" w:hAnsi="Simplified Arabic" w:cs="Simplified Arabic"/>
          <w:color w:val="0F1115"/>
          <w:sz w:val="20"/>
          <w:szCs w:val="20"/>
          <w:rtl/>
        </w:rPr>
      </w:pPr>
      <w:r>
        <w:rPr>
          <w:rFonts w:ascii="Simplified Arabic" w:hAnsi="Simplified Arabic" w:cs="Simplified Arabic" w:hint="cs"/>
          <w:color w:val="0F1115"/>
          <w:sz w:val="20"/>
          <w:szCs w:val="20"/>
          <w:rtl/>
        </w:rPr>
        <w:t>تشير</w:t>
      </w:r>
      <w:r w:rsidRPr="003C6B21">
        <w:rPr>
          <w:rFonts w:ascii="Simplified Arabic" w:hAnsi="Simplified Arabic" w:cs="Simplified Arabic"/>
          <w:color w:val="0F1115"/>
          <w:sz w:val="20"/>
          <w:szCs w:val="20"/>
          <w:rtl/>
        </w:rPr>
        <w:t xml:space="preserve"> بيانات توزيع </w:t>
      </w:r>
      <w:r>
        <w:rPr>
          <w:rFonts w:ascii="Simplified Arabic" w:hAnsi="Simplified Arabic" w:cs="Simplified Arabic" w:hint="cs"/>
          <w:color w:val="0F1115"/>
          <w:sz w:val="20"/>
          <w:szCs w:val="20"/>
          <w:rtl/>
        </w:rPr>
        <w:t>العاملين</w:t>
      </w:r>
      <w:r w:rsidRPr="003C6B21">
        <w:rPr>
          <w:rFonts w:ascii="Simplified Arabic" w:hAnsi="Simplified Arabic" w:cs="Simplified Arabic"/>
          <w:color w:val="0F1115"/>
          <w:sz w:val="20"/>
          <w:szCs w:val="20"/>
          <w:rtl/>
        </w:rPr>
        <w:t xml:space="preserve"> في القطاع العام المدني الفلسطيني للعام 2025 تحولاً ديناميكياً في التمثيل النسبي بين الجنسين وفقاً لمسارات التقدم الوظي</w:t>
      </w:r>
      <w:r>
        <w:rPr>
          <w:rFonts w:ascii="Simplified Arabic" w:hAnsi="Simplified Arabic" w:cs="Simplified Arabic"/>
          <w:color w:val="0F1115"/>
          <w:sz w:val="20"/>
          <w:szCs w:val="20"/>
          <w:rtl/>
        </w:rPr>
        <w:t>في. ففي مراحل الخبرة المبكرة، ت</w:t>
      </w:r>
      <w:r w:rsidRPr="003C6B21">
        <w:rPr>
          <w:rFonts w:ascii="Simplified Arabic" w:hAnsi="Simplified Arabic" w:cs="Simplified Arabic"/>
          <w:color w:val="0F1115"/>
          <w:sz w:val="20"/>
          <w:szCs w:val="20"/>
          <w:rtl/>
        </w:rPr>
        <w:t>هيمن النساء على نسب التوظيف بشكل ملحوظ، حيث يشكلن 57.8% من العاملين ذوي الخبرة الأقل من 5 سنوات، و55.7% في فئة الخبرة (5-9 سنوات). ومع التقدم في المسار الوظيفي، يلاحظ تحقيق توازن شبه كامل بين الجنسين في فئتي الخبرة المتوسطة (10-14 سنة) و(20-24 سنة)، حيث تقترب نسبة النساء من 50% في كلتا الفئتين</w:t>
      </w:r>
      <w:r w:rsidRPr="003C6B21">
        <w:rPr>
          <w:rFonts w:ascii="Simplified Arabic" w:hAnsi="Simplified Arabic" w:cs="Simplified Arabic"/>
          <w:color w:val="0F1115"/>
          <w:sz w:val="20"/>
          <w:szCs w:val="20"/>
        </w:rPr>
        <w:t>.</w:t>
      </w:r>
      <w:r>
        <w:rPr>
          <w:rFonts w:ascii="Simplified Arabic" w:hAnsi="Simplified Arabic" w:cs="Simplified Arabic" w:hint="cs"/>
          <w:color w:val="0F1115"/>
          <w:sz w:val="20"/>
          <w:szCs w:val="20"/>
          <w:rtl/>
        </w:rPr>
        <w:t xml:space="preserve"> </w:t>
      </w:r>
      <w:r w:rsidRPr="003C6B21">
        <w:rPr>
          <w:rFonts w:ascii="Simplified Arabic" w:hAnsi="Simplified Arabic" w:cs="Simplified Arabic"/>
          <w:color w:val="0F1115"/>
          <w:sz w:val="20"/>
          <w:szCs w:val="20"/>
          <w:rtl/>
        </w:rPr>
        <w:t>في المقابل، تنعكس هذه الصورة في مستويات الخبرة المتقدمة، حيث تبدأ الهيمنة الذكورية في الظهور بشكل تدريجي. فترتفع نسبة الرجال إلى 55.8% في فئة الخبرة (25-29 سنة)، وتتصاعد إلى 57.1% بين العاملين ذوي الخبرة الأكبر من 30 سنة</w:t>
      </w:r>
      <w:r w:rsidRPr="003C6B21">
        <w:rPr>
          <w:rFonts w:ascii="Simplified Arabic" w:hAnsi="Simplified Arabic" w:cs="Simplified Arabic"/>
          <w:color w:val="0F1115"/>
          <w:sz w:val="20"/>
          <w:szCs w:val="20"/>
        </w:rPr>
        <w:t>.</w:t>
      </w:r>
    </w:p>
    <w:p w14:paraId="556BBF00" w14:textId="39831F95" w:rsidR="00F84BA3" w:rsidRDefault="00F84BA3" w:rsidP="00F84BA3">
      <w:pPr>
        <w:bidi/>
        <w:jc w:val="both"/>
        <w:rPr>
          <w:rFonts w:ascii="Simplified Arabic" w:hAnsi="Simplified Arabic" w:cs="Simplified Arabic"/>
          <w:color w:val="0F1115"/>
          <w:sz w:val="20"/>
          <w:szCs w:val="20"/>
          <w:rtl/>
        </w:rPr>
      </w:pPr>
    </w:p>
    <w:p w14:paraId="765F6952" w14:textId="513EBF96" w:rsidR="00F84BA3" w:rsidRDefault="00F84BA3" w:rsidP="00F84BA3">
      <w:pPr>
        <w:jc w:val="both"/>
        <w:rPr>
          <w:rtl/>
        </w:rPr>
      </w:pPr>
      <w:r w:rsidRPr="00BE3A0A">
        <w:rPr>
          <w:sz w:val="20"/>
          <w:szCs w:val="20"/>
        </w:rPr>
        <w:t>Data on the distribution of employees in the Palestinian civil public sector for 2025 indicate a dynamic shift in gender representation across career progression paths. In the early stages of experience, women clearly dominate employment shares, accounting for 57.8% of employees with less than 5 years of service, and 55.7% among those with 5–9 years of service. As careers advance, an almost complete gender balance is observed in the mid-career groups (10–14 years) and (20–24 years), where the share of women approaches 50% in both groups. In contrast, this pattern reverses at higher levels of experience, where male dominance gradually emerges. The share of men rises to 55.8% among employees with 25–29 years of service, reaching 57.1% among those wit</w:t>
      </w:r>
      <w:r>
        <w:rPr>
          <w:sz w:val="20"/>
          <w:szCs w:val="20"/>
        </w:rPr>
        <w:t>h more than 30 years of service</w:t>
      </w:r>
      <w:r>
        <w:rPr>
          <w:rFonts w:hint="cs"/>
          <w:sz w:val="20"/>
          <w:szCs w:val="20"/>
          <w:rtl/>
        </w:rPr>
        <w:t>.</w:t>
      </w:r>
    </w:p>
    <w:p w14:paraId="28444959" w14:textId="73ABFD74" w:rsidR="00F84BA3" w:rsidRDefault="00F84BA3" w:rsidP="00F84BA3">
      <w:pPr>
        <w:bidi/>
        <w:rPr>
          <w:rtl/>
        </w:rPr>
      </w:pPr>
    </w:p>
    <w:p w14:paraId="394156D7" w14:textId="77777777" w:rsidR="00F84BA3" w:rsidRDefault="00F84BA3" w:rsidP="00F84BA3">
      <w:pPr>
        <w:bidi/>
        <w:rPr>
          <w:rtl/>
        </w:rPr>
        <w:sectPr w:rsidR="00F84BA3" w:rsidSect="00F84BA3">
          <w:type w:val="continuous"/>
          <w:pgSz w:w="9639" w:h="13608" w:code="11"/>
          <w:pgMar w:top="1134" w:right="1134" w:bottom="1134" w:left="1134" w:header="709" w:footer="709" w:gutter="0"/>
          <w:cols w:num="2" w:space="227"/>
          <w:bidi/>
          <w:docGrid w:linePitch="360"/>
        </w:sectPr>
      </w:pPr>
    </w:p>
    <w:p w14:paraId="18F9488F" w14:textId="77777777" w:rsidR="003B6B55" w:rsidRDefault="003B6B55" w:rsidP="004B037F">
      <w:pPr>
        <w:pStyle w:val="Subtitle"/>
        <w:bidi/>
        <w:jc w:val="center"/>
        <w:rPr>
          <w:color w:val="000000" w:themeColor="text1"/>
          <w:rtl/>
        </w:rPr>
        <w:sectPr w:rsidR="003B6B55" w:rsidSect="00137C29">
          <w:footerReference w:type="default" r:id="rId80"/>
          <w:type w:val="continuous"/>
          <w:pgSz w:w="9639" w:h="13608" w:code="11"/>
          <w:pgMar w:top="1134" w:right="1134" w:bottom="1134" w:left="1134" w:header="709" w:footer="709" w:gutter="0"/>
          <w:cols w:space="720"/>
          <w:bidi/>
          <w:docGrid w:linePitch="360"/>
        </w:sectPr>
      </w:pPr>
    </w:p>
    <w:p w14:paraId="7F895BCE" w14:textId="40E12946" w:rsidR="004B037F" w:rsidRDefault="004B037F" w:rsidP="004B037F">
      <w:pPr>
        <w:pStyle w:val="Subtitle"/>
        <w:bidi/>
        <w:jc w:val="center"/>
        <w:rPr>
          <w:color w:val="000000" w:themeColor="text1"/>
        </w:rPr>
      </w:pPr>
    </w:p>
    <w:p w14:paraId="75B5200F" w14:textId="5E9B7318" w:rsidR="003B6B55" w:rsidRDefault="003B6B55" w:rsidP="003B6B55">
      <w:pPr>
        <w:pStyle w:val="Subtitle"/>
        <w:bidi/>
        <w:jc w:val="center"/>
        <w:rPr>
          <w:color w:val="000000" w:themeColor="text1"/>
        </w:rPr>
      </w:pPr>
    </w:p>
    <w:p w14:paraId="0C9B5715" w14:textId="512CF15A" w:rsidR="003B6B55" w:rsidRDefault="003B6B55" w:rsidP="003B6B55">
      <w:pPr>
        <w:pStyle w:val="Subtitle"/>
        <w:bidi/>
        <w:jc w:val="center"/>
        <w:rPr>
          <w:color w:val="000000" w:themeColor="text1"/>
        </w:rPr>
      </w:pPr>
    </w:p>
    <w:p w14:paraId="4433E4A9" w14:textId="43EC67F5" w:rsidR="003B6B55" w:rsidRDefault="003B6B55" w:rsidP="003B6B55">
      <w:pPr>
        <w:pStyle w:val="Subtitle"/>
        <w:bidi/>
        <w:jc w:val="center"/>
        <w:rPr>
          <w:color w:val="000000" w:themeColor="text1"/>
        </w:rPr>
      </w:pPr>
    </w:p>
    <w:p w14:paraId="5F5D0223" w14:textId="44AB2E3E" w:rsidR="003B6B55" w:rsidRDefault="003B6B55" w:rsidP="003B6B55">
      <w:pPr>
        <w:pStyle w:val="Subtitle"/>
        <w:bidi/>
        <w:jc w:val="center"/>
        <w:rPr>
          <w:color w:val="000000" w:themeColor="text1"/>
        </w:rPr>
      </w:pPr>
    </w:p>
    <w:p w14:paraId="7619E48D" w14:textId="29B3FA84" w:rsidR="003B6B55" w:rsidRDefault="003B6B55" w:rsidP="003B6B55">
      <w:pPr>
        <w:pStyle w:val="Subtitle"/>
        <w:bidi/>
        <w:jc w:val="center"/>
        <w:rPr>
          <w:color w:val="000000" w:themeColor="text1"/>
        </w:rPr>
      </w:pPr>
    </w:p>
    <w:p w14:paraId="789E6D58" w14:textId="77777777" w:rsidR="003B6B55" w:rsidRDefault="003B6B55" w:rsidP="003B6B55">
      <w:pPr>
        <w:pStyle w:val="Subtitle"/>
        <w:bidi/>
        <w:jc w:val="center"/>
        <w:rPr>
          <w:color w:val="000000" w:themeColor="text1"/>
        </w:rPr>
      </w:pPr>
    </w:p>
    <w:p w14:paraId="78C746F3" w14:textId="77777777" w:rsidR="003B6B55" w:rsidRDefault="003B6B55" w:rsidP="00137C29">
      <w:pPr>
        <w:pStyle w:val="Subtitle"/>
        <w:bidi/>
        <w:jc w:val="center"/>
        <w:rPr>
          <w:color w:val="000000" w:themeColor="text1"/>
          <w:sz w:val="26"/>
          <w:szCs w:val="26"/>
          <w:rtl/>
        </w:rPr>
        <w:sectPr w:rsidR="003B6B55" w:rsidSect="003B6B55">
          <w:pgSz w:w="9639" w:h="13608" w:code="11"/>
          <w:pgMar w:top="1134" w:right="1134" w:bottom="1134" w:left="1134" w:header="709" w:footer="709" w:gutter="0"/>
          <w:cols w:space="720"/>
          <w:bidi/>
          <w:docGrid w:linePitch="360"/>
        </w:sectPr>
      </w:pPr>
    </w:p>
    <w:p w14:paraId="6B3A42B7" w14:textId="266E83E9" w:rsidR="00380A1A" w:rsidRPr="002B452C" w:rsidRDefault="00380A1A" w:rsidP="00137C29">
      <w:pPr>
        <w:pStyle w:val="Subtitle"/>
        <w:bidi/>
        <w:jc w:val="center"/>
        <w:rPr>
          <w:color w:val="000000" w:themeColor="text1"/>
          <w:sz w:val="26"/>
          <w:szCs w:val="26"/>
          <w:rtl/>
        </w:rPr>
      </w:pPr>
      <w:r w:rsidRPr="002B452C">
        <w:rPr>
          <w:rFonts w:hint="cs"/>
          <w:color w:val="000000" w:themeColor="text1"/>
          <w:sz w:val="26"/>
          <w:szCs w:val="26"/>
          <w:rtl/>
        </w:rPr>
        <w:lastRenderedPageBreak/>
        <w:t>الحياة العامة وصنع القرار</w:t>
      </w:r>
    </w:p>
    <w:p w14:paraId="351E693B" w14:textId="77777777" w:rsidR="00380A1A" w:rsidRPr="002B452C" w:rsidRDefault="00380A1A" w:rsidP="00380A1A">
      <w:pPr>
        <w:pStyle w:val="Default"/>
        <w:jc w:val="center"/>
        <w:rPr>
          <w:rFonts w:asciiTheme="majorBidi" w:hAnsiTheme="majorBidi" w:cstheme="majorBidi"/>
          <w:b/>
          <w:bCs/>
          <w:color w:val="000000" w:themeColor="text1"/>
          <w:sz w:val="26"/>
          <w:szCs w:val="26"/>
          <w:rtl/>
        </w:rPr>
      </w:pPr>
      <w:r w:rsidRPr="002B452C">
        <w:rPr>
          <w:rFonts w:asciiTheme="majorBidi" w:hAnsiTheme="majorBidi" w:cstheme="majorBidi"/>
          <w:b/>
          <w:bCs/>
          <w:color w:val="000000" w:themeColor="text1"/>
          <w:sz w:val="26"/>
          <w:szCs w:val="26"/>
        </w:rPr>
        <w:t>Public Life and Decision-Making</w:t>
      </w:r>
    </w:p>
    <w:p w14:paraId="6AB7D4EC" w14:textId="77777777" w:rsidR="00380A1A" w:rsidRDefault="00380A1A" w:rsidP="00380A1A">
      <w:pPr>
        <w:rPr>
          <w:rFonts w:cs="Simplified Arabic"/>
          <w:sz w:val="20"/>
          <w:szCs w:val="20"/>
          <w:rtl/>
        </w:rPr>
      </w:pPr>
    </w:p>
    <w:p w14:paraId="29704F6E"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sectPr w:rsidR="00380A1A" w:rsidSect="003B6B55">
          <w:footerReference w:type="default" r:id="rId81"/>
          <w:pgSz w:w="9639" w:h="13608" w:code="11"/>
          <w:pgMar w:top="1134" w:right="1134" w:bottom="1134" w:left="1134" w:header="709" w:footer="709" w:gutter="0"/>
          <w:cols w:space="720"/>
          <w:bidi/>
          <w:docGrid w:linePitch="360"/>
        </w:sectPr>
      </w:pPr>
    </w:p>
    <w:p w14:paraId="54A405CD"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pPr>
      <w:r>
        <w:rPr>
          <w:rFonts w:ascii="Simplified Arabic" w:hAnsi="Simplified Arabic" w:cs="Simplified Arabic" w:hint="cs"/>
          <w:sz w:val="20"/>
          <w:szCs w:val="20"/>
          <w:rtl/>
        </w:rPr>
        <w:t>ت</w:t>
      </w:r>
      <w:r w:rsidRPr="000B3EAF">
        <w:rPr>
          <w:rFonts w:ascii="Simplified Arabic" w:hAnsi="Simplified Arabic" w:cs="Simplified Arabic"/>
          <w:sz w:val="20"/>
          <w:szCs w:val="20"/>
          <w:rtl/>
        </w:rPr>
        <w:t>عد المشاركة المتكافئة للنساء والرجال في الحياة العامة وصنع القرار ركيزة أساسية لتحقيق الديمقراطية والعدالة الاجتماعية، وأحد المؤشرات الجوهرية لمدى التقدم نحو المساواة بين الجنسين. فلا يمكن بناء مجتمعات شاملة ومستدامة دون تمثيل عادل لكافة فئات المجتمع في مواقع اتخاذ القرار، سواء في المؤسسات السياسية أو الاقتصادية أو الاجتماعية</w:t>
      </w:r>
      <w:r w:rsidRPr="000B3EAF">
        <w:rPr>
          <w:rFonts w:ascii="Simplified Arabic" w:hAnsi="Simplified Arabic" w:cs="Simplified Arabic"/>
          <w:sz w:val="20"/>
          <w:szCs w:val="20"/>
        </w:rPr>
        <w:t>.</w:t>
      </w:r>
    </w:p>
    <w:p w14:paraId="337F7752" w14:textId="77777777" w:rsidR="00380A1A" w:rsidRPr="000B3EAF" w:rsidRDefault="00380A1A" w:rsidP="00380A1A">
      <w:pPr>
        <w:pStyle w:val="NormalWeb"/>
        <w:bidi/>
        <w:spacing w:before="0" w:beforeAutospacing="0" w:after="0" w:afterAutospacing="0"/>
        <w:jc w:val="both"/>
        <w:rPr>
          <w:rFonts w:ascii="Simplified Arabic" w:hAnsi="Simplified Arabic" w:cs="Simplified Arabic"/>
          <w:sz w:val="20"/>
          <w:szCs w:val="20"/>
        </w:rPr>
      </w:pPr>
    </w:p>
    <w:p w14:paraId="3C114334" w14:textId="77777777" w:rsidR="00380A1A" w:rsidRDefault="00380A1A" w:rsidP="00380A1A">
      <w:pPr>
        <w:pStyle w:val="NormalWeb"/>
        <w:spacing w:before="0" w:beforeAutospacing="0" w:after="0" w:afterAutospacing="0"/>
        <w:jc w:val="both"/>
        <w:rPr>
          <w:sz w:val="20"/>
          <w:szCs w:val="20"/>
          <w:rtl/>
        </w:rPr>
      </w:pPr>
      <w:r w:rsidRPr="003940C9">
        <w:rPr>
          <w:sz w:val="20"/>
          <w:szCs w:val="20"/>
        </w:rPr>
        <w:t>Equal participation of women and men in public life and decision-making is a fundamental pillar for achieving democracy and social justice, and a key indicator of progress toward gender equality. Inclusive and sustainable societies cannot be built without fair representation of all segments of society in decision-making positions, whether in political, economic, or social institutions.</w:t>
      </w:r>
    </w:p>
    <w:p w14:paraId="7D4C077D" w14:textId="77777777" w:rsidR="00380A1A" w:rsidRPr="003940C9" w:rsidRDefault="00380A1A" w:rsidP="00380A1A">
      <w:pPr>
        <w:pStyle w:val="NormalWeb"/>
        <w:spacing w:before="0" w:beforeAutospacing="0" w:after="0" w:afterAutospacing="0"/>
        <w:jc w:val="both"/>
        <w:rPr>
          <w:rFonts w:ascii="Simplified Arabic" w:hAnsi="Simplified Arabic" w:cs="Simplified Arabic"/>
          <w:sz w:val="16"/>
          <w:szCs w:val="16"/>
          <w:rtl/>
        </w:rPr>
      </w:pPr>
    </w:p>
    <w:p w14:paraId="68C8524D"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sectPr w:rsidR="00380A1A" w:rsidSect="00A21A24">
          <w:type w:val="continuous"/>
          <w:pgSz w:w="9639" w:h="13608" w:code="11"/>
          <w:pgMar w:top="1134" w:right="1134" w:bottom="1134" w:left="1134" w:header="709" w:footer="709" w:gutter="0"/>
          <w:cols w:num="2" w:space="227"/>
          <w:bidi/>
          <w:docGrid w:linePitch="360"/>
        </w:sectPr>
      </w:pPr>
    </w:p>
    <w:p w14:paraId="680A329B"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pPr>
      <w:r w:rsidRPr="000B3EAF">
        <w:rPr>
          <w:rFonts w:ascii="Simplified Arabic" w:hAnsi="Simplified Arabic" w:cs="Simplified Arabic"/>
          <w:sz w:val="20"/>
          <w:szCs w:val="20"/>
          <w:rtl/>
        </w:rPr>
        <w:t xml:space="preserve">وفي السياق الفلسطيني، تكتسب قضايا المشاركة السياسية والمجتمعية للمرأة أهمية خاصة في ظل التحديات المركبة التي تفرضها الأوضاع السياسية والاقتصادية </w:t>
      </w:r>
      <w:r>
        <w:rPr>
          <w:rFonts w:ascii="Simplified Arabic" w:hAnsi="Simplified Arabic" w:cs="Simplified Arabic" w:hint="cs"/>
          <w:sz w:val="20"/>
          <w:szCs w:val="20"/>
          <w:rtl/>
        </w:rPr>
        <w:t>والاجتماعية</w:t>
      </w:r>
      <w:r w:rsidRPr="000B3EAF">
        <w:rPr>
          <w:rFonts w:ascii="Simplified Arabic" w:hAnsi="Simplified Arabic" w:cs="Simplified Arabic"/>
          <w:sz w:val="20"/>
          <w:szCs w:val="20"/>
          <w:rtl/>
        </w:rPr>
        <w:t xml:space="preserve">. ويأتي هذا الفصل لتحليل واقع مشاركة النساء في الحياة العامة وصنع القرار، من خلال مؤشرات كمية تغطي التمثيل في الهيئات المنتخبة، والمناصب القيادية، والقطاعات </w:t>
      </w:r>
      <w:r>
        <w:rPr>
          <w:rFonts w:ascii="Simplified Arabic" w:hAnsi="Simplified Arabic" w:cs="Simplified Arabic"/>
          <w:sz w:val="20"/>
          <w:szCs w:val="20"/>
          <w:rtl/>
        </w:rPr>
        <w:t xml:space="preserve">المدنية والأمنية، ومجالس </w:t>
      </w:r>
      <w:r>
        <w:rPr>
          <w:rFonts w:ascii="Simplified Arabic" w:hAnsi="Simplified Arabic" w:cs="Simplified Arabic" w:hint="cs"/>
          <w:sz w:val="20"/>
          <w:szCs w:val="20"/>
          <w:rtl/>
        </w:rPr>
        <w:t>الإدار</w:t>
      </w:r>
      <w:r>
        <w:rPr>
          <w:rFonts w:ascii="Simplified Arabic" w:hAnsi="Simplified Arabic" w:cs="Simplified Arabic" w:hint="eastAsia"/>
          <w:sz w:val="20"/>
          <w:szCs w:val="20"/>
          <w:rtl/>
        </w:rPr>
        <w:t>ة</w:t>
      </w:r>
      <w:r>
        <w:rPr>
          <w:rFonts w:ascii="Simplified Arabic" w:hAnsi="Simplified Arabic" w:cs="Simplified Arabic" w:hint="cs"/>
          <w:sz w:val="20"/>
          <w:szCs w:val="20"/>
          <w:rtl/>
        </w:rPr>
        <w:t xml:space="preserve"> والمجالس التنفيذية</w:t>
      </w:r>
      <w:r w:rsidRPr="000B3EAF">
        <w:rPr>
          <w:rFonts w:ascii="Simplified Arabic" w:hAnsi="Simplified Arabic" w:cs="Simplified Arabic"/>
          <w:sz w:val="20"/>
          <w:szCs w:val="20"/>
        </w:rPr>
        <w:t>.</w:t>
      </w:r>
    </w:p>
    <w:p w14:paraId="6A444DF5"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pPr>
    </w:p>
    <w:p w14:paraId="596F8E30" w14:textId="77777777" w:rsidR="00380A1A" w:rsidRPr="003940C9" w:rsidRDefault="00380A1A" w:rsidP="00380A1A">
      <w:pPr>
        <w:pStyle w:val="NormalWeb"/>
        <w:keepNext/>
        <w:keepLines/>
        <w:spacing w:before="0" w:beforeAutospacing="0" w:after="0" w:afterAutospacing="0"/>
        <w:jc w:val="both"/>
        <w:rPr>
          <w:sz w:val="20"/>
          <w:szCs w:val="20"/>
        </w:rPr>
      </w:pPr>
      <w:r w:rsidRPr="003940C9">
        <w:rPr>
          <w:sz w:val="20"/>
          <w:szCs w:val="20"/>
        </w:rPr>
        <w:t>In the Palestinian context, issues of women's political and social participation gain particular importance amid the complex challenges imposed by the political, economic, and social conditions. This chapter analyzes the reality of women’s participation in public life and decision-making through quantitative indicators covering representation in elected bodies, leadership positions, civil and security sectors, as well as boards of directors and executive councils.</w:t>
      </w:r>
    </w:p>
    <w:p w14:paraId="27AEADA4" w14:textId="77777777" w:rsidR="00380A1A" w:rsidRPr="003940C9" w:rsidRDefault="00380A1A" w:rsidP="00380A1A">
      <w:pPr>
        <w:pStyle w:val="NormalWeb"/>
        <w:keepNext/>
        <w:keepLines/>
        <w:bidi/>
        <w:spacing w:before="0" w:beforeAutospacing="0" w:after="0" w:afterAutospacing="0"/>
        <w:jc w:val="both"/>
        <w:rPr>
          <w:rFonts w:ascii="Simplified Arabic" w:hAnsi="Simplified Arabic" w:cs="Simplified Arabic"/>
          <w:sz w:val="20"/>
          <w:szCs w:val="20"/>
        </w:rPr>
      </w:pPr>
    </w:p>
    <w:p w14:paraId="73483D20"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sectPr w:rsidR="00380A1A" w:rsidSect="00A21A24">
          <w:type w:val="continuous"/>
          <w:pgSz w:w="9639" w:h="13608" w:code="11"/>
          <w:pgMar w:top="1134" w:right="1134" w:bottom="1134" w:left="1134" w:header="709" w:footer="709" w:gutter="0"/>
          <w:cols w:num="2" w:space="227"/>
          <w:bidi/>
          <w:docGrid w:linePitch="360"/>
        </w:sectPr>
      </w:pPr>
    </w:p>
    <w:p w14:paraId="355DD895" w14:textId="77777777" w:rsidR="00380A1A" w:rsidRDefault="00380A1A" w:rsidP="00380A1A">
      <w:pPr>
        <w:pStyle w:val="NormalWeb"/>
        <w:bidi/>
        <w:spacing w:before="0" w:beforeAutospacing="0" w:after="0" w:afterAutospacing="0"/>
        <w:jc w:val="both"/>
        <w:rPr>
          <w:rFonts w:ascii="Simplified Arabic" w:hAnsi="Simplified Arabic" w:cs="Simplified Arabic"/>
          <w:sz w:val="20"/>
          <w:szCs w:val="20"/>
          <w:rtl/>
        </w:rPr>
      </w:pPr>
      <w:r w:rsidRPr="000B3EAF">
        <w:rPr>
          <w:rFonts w:ascii="Simplified Arabic" w:hAnsi="Simplified Arabic" w:cs="Simplified Arabic"/>
          <w:sz w:val="20"/>
          <w:szCs w:val="20"/>
          <w:rtl/>
        </w:rPr>
        <w:t>ويهدف هذا التحليل إلى تسليط الضوء على الفجوات القائمة، وتوفير أرضية معرفية تدعم جهود صانعي السياسات في تعزيز المشاركة الفاعلة والمتوازنة للمرأة، بما ينسجم مع التزامات فلسطين الوطنية والدولية، وعلى رأسها أهداف التنمية المستدامة، خاصة الهدف الخامس (المساواة بين الجنسين) والهدف السادس عشر (السلام والعدل والمؤسسات القوية)</w:t>
      </w:r>
      <w:r w:rsidRPr="000B3EAF">
        <w:rPr>
          <w:rFonts w:ascii="Simplified Arabic" w:hAnsi="Simplified Arabic" w:cs="Simplified Arabic"/>
          <w:sz w:val="20"/>
          <w:szCs w:val="20"/>
        </w:rPr>
        <w:t>.</w:t>
      </w:r>
    </w:p>
    <w:p w14:paraId="6C4A8B97" w14:textId="77777777" w:rsidR="00380A1A" w:rsidRPr="003940C9" w:rsidRDefault="00380A1A" w:rsidP="00380A1A">
      <w:pPr>
        <w:pStyle w:val="NormalWeb"/>
        <w:spacing w:before="0" w:beforeAutospacing="0" w:after="0" w:afterAutospacing="0"/>
        <w:jc w:val="both"/>
        <w:rPr>
          <w:sz w:val="20"/>
          <w:szCs w:val="20"/>
          <w:rtl/>
        </w:rPr>
      </w:pPr>
      <w:r w:rsidRPr="003940C9">
        <w:rPr>
          <w:sz w:val="20"/>
          <w:szCs w:val="20"/>
        </w:rPr>
        <w:t>The analysis a</w:t>
      </w:r>
      <w:r>
        <w:rPr>
          <w:sz w:val="20"/>
          <w:szCs w:val="20"/>
        </w:rPr>
        <w:t>ims to highlight existing gaps,</w:t>
      </w:r>
      <w:r w:rsidRPr="003940C9">
        <w:rPr>
          <w:sz w:val="20"/>
          <w:szCs w:val="20"/>
        </w:rPr>
        <w:t xml:space="preserve"> and provide a knowledge base that supports policymakers’ efforts to enhance effective and balanced participation of women, in line with Palestine’s national and international commitments, foremost among them the Sustainable Development Goals, especially Goal 5 (Gender Equality) and Goal 16 (Peace, Justice, and Strong Institutions).</w:t>
      </w:r>
    </w:p>
    <w:p w14:paraId="02DA1A4B" w14:textId="77777777" w:rsidR="00380A1A" w:rsidRDefault="00380A1A" w:rsidP="00380A1A">
      <w:pPr>
        <w:rPr>
          <w:rFonts w:cs="Simplified Arabic"/>
          <w:sz w:val="20"/>
          <w:szCs w:val="20"/>
        </w:rPr>
        <w:sectPr w:rsidR="00380A1A" w:rsidSect="00A21A24">
          <w:type w:val="continuous"/>
          <w:pgSz w:w="9639" w:h="13608" w:code="11"/>
          <w:pgMar w:top="1134" w:right="1134" w:bottom="1134" w:left="1134" w:header="709" w:footer="709" w:gutter="0"/>
          <w:cols w:num="2" w:space="227"/>
          <w:bidi/>
          <w:docGrid w:linePitch="360"/>
        </w:sectPr>
      </w:pPr>
    </w:p>
    <w:p w14:paraId="042F5B3C" w14:textId="77777777" w:rsidR="00380A1A" w:rsidRDefault="00380A1A" w:rsidP="00380A1A">
      <w:pPr>
        <w:rPr>
          <w:rFonts w:cs="Simplified Arabic"/>
          <w:sz w:val="20"/>
          <w:szCs w:val="20"/>
          <w:rtl/>
        </w:rPr>
      </w:pPr>
    </w:p>
    <w:p w14:paraId="27CBB1D1" w14:textId="77777777" w:rsidR="00380A1A" w:rsidRDefault="00380A1A" w:rsidP="00380A1A">
      <w:pPr>
        <w:rPr>
          <w:rFonts w:cs="Simplified Arabic"/>
          <w:sz w:val="20"/>
          <w:szCs w:val="20"/>
          <w:rtl/>
        </w:rPr>
      </w:pPr>
    </w:p>
    <w:p w14:paraId="4C715F0E" w14:textId="77777777" w:rsidR="00380A1A" w:rsidRDefault="00380A1A" w:rsidP="00380A1A">
      <w:pPr>
        <w:rPr>
          <w:rFonts w:cs="Simplified Arabic"/>
          <w:sz w:val="20"/>
          <w:szCs w:val="20"/>
          <w:rtl/>
        </w:rPr>
      </w:pPr>
    </w:p>
    <w:p w14:paraId="34587943" w14:textId="77777777" w:rsidR="00380A1A" w:rsidRPr="00AA1277" w:rsidRDefault="00380A1A" w:rsidP="00380A1A">
      <w:pPr>
        <w:rPr>
          <w:rFonts w:cs="Simplified Arabic"/>
          <w:sz w:val="36"/>
          <w:szCs w:val="36"/>
          <w:rtl/>
        </w:rPr>
      </w:pPr>
    </w:p>
    <w:p w14:paraId="0CAECF2C" w14:textId="469C6A39" w:rsidR="003C145C" w:rsidRPr="008A0474" w:rsidRDefault="003C145C" w:rsidP="00380A1A">
      <w:pPr>
        <w:pStyle w:val="Heading3"/>
        <w:bidi/>
        <w:jc w:val="center"/>
        <w:rPr>
          <w:color w:val="000000" w:themeColor="text1"/>
          <w:sz w:val="18"/>
          <w:szCs w:val="18"/>
          <w:rtl/>
        </w:rPr>
      </w:pPr>
      <w:r w:rsidRPr="00CC2D05">
        <w:rPr>
          <w:rFonts w:hint="cs"/>
          <w:color w:val="000000" w:themeColor="text1"/>
          <w:sz w:val="18"/>
          <w:szCs w:val="18"/>
          <w:rtl/>
        </w:rPr>
        <w:lastRenderedPageBreak/>
        <w:t xml:space="preserve">التوزيع النسبي </w:t>
      </w:r>
      <w:r w:rsidR="0086469D" w:rsidRPr="00CC2D05">
        <w:rPr>
          <w:rFonts w:hint="cs"/>
          <w:color w:val="000000" w:themeColor="text1"/>
          <w:sz w:val="18"/>
          <w:szCs w:val="18"/>
          <w:rtl/>
        </w:rPr>
        <w:t xml:space="preserve">لأعضاء مؤسسات </w:t>
      </w:r>
      <w:r w:rsidR="002E5B8B" w:rsidRPr="00CC2D05">
        <w:rPr>
          <w:rFonts w:hint="cs"/>
          <w:color w:val="000000" w:themeColor="text1"/>
          <w:sz w:val="18"/>
          <w:szCs w:val="18"/>
          <w:rtl/>
        </w:rPr>
        <w:t>منظمة التحرير الفلسطينية</w:t>
      </w:r>
      <w:r w:rsidR="00CE5103" w:rsidRPr="00CC2D05">
        <w:rPr>
          <w:rFonts w:hint="cs"/>
          <w:sz w:val="18"/>
          <w:szCs w:val="18"/>
          <w:rtl/>
        </w:rPr>
        <w:t xml:space="preserve"> (النساء والرجال) </w:t>
      </w:r>
      <w:r w:rsidR="00CE5103" w:rsidRPr="00CC2D05">
        <w:rPr>
          <w:rFonts w:hint="cs"/>
          <w:color w:val="000000" w:themeColor="text1"/>
          <w:sz w:val="18"/>
          <w:szCs w:val="18"/>
          <w:rtl/>
        </w:rPr>
        <w:t>في</w:t>
      </w:r>
      <w:r w:rsidRPr="00CC2D05">
        <w:rPr>
          <w:rFonts w:hint="cs"/>
          <w:color w:val="000000" w:themeColor="text1"/>
          <w:sz w:val="18"/>
          <w:szCs w:val="18"/>
          <w:rtl/>
        </w:rPr>
        <w:t xml:space="preserve"> </w:t>
      </w:r>
      <w:r w:rsidR="00CE5103" w:rsidRPr="00CC2D05">
        <w:rPr>
          <w:rFonts w:hint="cs"/>
          <w:color w:val="000000" w:themeColor="text1"/>
          <w:sz w:val="18"/>
          <w:szCs w:val="18"/>
          <w:rtl/>
        </w:rPr>
        <w:t>فلسطين،</w:t>
      </w:r>
      <w:r w:rsidRPr="00CC2D05">
        <w:rPr>
          <w:rFonts w:hint="cs"/>
          <w:color w:val="000000" w:themeColor="text1"/>
          <w:sz w:val="18"/>
          <w:szCs w:val="18"/>
          <w:rtl/>
        </w:rPr>
        <w:t xml:space="preserve"> </w:t>
      </w:r>
      <w:r w:rsidR="004F52D4" w:rsidRPr="00CC2D05">
        <w:rPr>
          <w:rFonts w:hint="cs"/>
          <w:color w:val="000000" w:themeColor="text1"/>
          <w:sz w:val="18"/>
          <w:szCs w:val="18"/>
          <w:rtl/>
        </w:rPr>
        <w:t>202</w:t>
      </w:r>
      <w:r w:rsidR="0086469D" w:rsidRPr="00CC2D05">
        <w:rPr>
          <w:rFonts w:hint="cs"/>
          <w:color w:val="000000" w:themeColor="text1"/>
          <w:sz w:val="18"/>
          <w:szCs w:val="18"/>
          <w:rtl/>
        </w:rPr>
        <w:t>4</w:t>
      </w:r>
    </w:p>
    <w:p w14:paraId="294E89A0" w14:textId="6660C341" w:rsidR="000E6812" w:rsidRPr="008A0474" w:rsidRDefault="003C145C" w:rsidP="0086469D">
      <w:pPr>
        <w:jc w:val="center"/>
        <w:rPr>
          <w:rFonts w:ascii="Arial" w:hAnsi="Arial"/>
          <w:b/>
          <w:bCs/>
          <w:color w:val="000000" w:themeColor="text1"/>
          <w:sz w:val="18"/>
          <w:szCs w:val="18"/>
        </w:rPr>
      </w:pPr>
      <w:r w:rsidRPr="008A0474">
        <w:rPr>
          <w:rFonts w:ascii="Arial" w:hAnsi="Arial"/>
          <w:b/>
          <w:bCs/>
          <w:color w:val="000000" w:themeColor="text1"/>
          <w:sz w:val="18"/>
          <w:szCs w:val="18"/>
        </w:rPr>
        <w:t xml:space="preserve">Percentage Distribution of </w:t>
      </w:r>
      <w:r w:rsidR="0086469D" w:rsidRPr="0086469D">
        <w:rPr>
          <w:rFonts w:ascii="Arial" w:hAnsi="Arial"/>
          <w:b/>
          <w:bCs/>
          <w:color w:val="000000" w:themeColor="text1"/>
          <w:sz w:val="18"/>
          <w:szCs w:val="18"/>
        </w:rPr>
        <w:t xml:space="preserve">Members of </w:t>
      </w:r>
      <w:r w:rsidR="0086469D" w:rsidRPr="008A0474">
        <w:rPr>
          <w:rFonts w:ascii="Arial" w:hAnsi="Arial"/>
          <w:b/>
          <w:bCs/>
          <w:color w:val="000000" w:themeColor="text1"/>
          <w:sz w:val="18"/>
          <w:szCs w:val="18"/>
        </w:rPr>
        <w:t xml:space="preserve">the Palestine Liberation Organization </w:t>
      </w:r>
      <w:r w:rsidR="0086469D" w:rsidRPr="0086469D">
        <w:rPr>
          <w:rFonts w:ascii="Arial" w:hAnsi="Arial"/>
          <w:b/>
          <w:bCs/>
          <w:color w:val="000000" w:themeColor="text1"/>
          <w:sz w:val="18"/>
          <w:szCs w:val="18"/>
        </w:rPr>
        <w:t xml:space="preserve">Institutions </w:t>
      </w:r>
      <w:r w:rsidR="00CE5103" w:rsidRPr="008A0474">
        <w:rPr>
          <w:rFonts w:ascii="Arial" w:hAnsi="Arial"/>
          <w:b/>
          <w:bCs/>
          <w:color w:val="000000" w:themeColor="text1"/>
          <w:sz w:val="18"/>
          <w:szCs w:val="18"/>
        </w:rPr>
        <w:t xml:space="preserve">(Women and Men) </w:t>
      </w:r>
      <w:r w:rsidR="0086469D" w:rsidRPr="0086469D">
        <w:rPr>
          <w:rFonts w:ascii="Arial" w:hAnsi="Arial"/>
          <w:b/>
          <w:bCs/>
          <w:color w:val="000000" w:themeColor="text1"/>
          <w:sz w:val="18"/>
          <w:szCs w:val="18"/>
        </w:rPr>
        <w:t>in Palestine by Sex</w:t>
      </w:r>
      <w:r w:rsidR="0086469D">
        <w:t>,</w:t>
      </w:r>
      <w:r w:rsidRPr="008A0474">
        <w:rPr>
          <w:rFonts w:ascii="Arial" w:hAnsi="Arial"/>
          <w:b/>
          <w:bCs/>
          <w:color w:val="000000" w:themeColor="text1"/>
          <w:sz w:val="18"/>
          <w:szCs w:val="18"/>
        </w:rPr>
        <w:t xml:space="preserve"> </w:t>
      </w:r>
      <w:r w:rsidR="007C4E82" w:rsidRPr="008A0474">
        <w:rPr>
          <w:rFonts w:ascii="Arial" w:hAnsi="Arial"/>
          <w:b/>
          <w:bCs/>
          <w:color w:val="000000" w:themeColor="text1"/>
          <w:sz w:val="18"/>
          <w:szCs w:val="18"/>
        </w:rPr>
        <w:t>202</w:t>
      </w:r>
      <w:r w:rsidR="0086469D">
        <w:rPr>
          <w:rFonts w:ascii="Arial" w:hAnsi="Arial" w:hint="cs"/>
          <w:b/>
          <w:bCs/>
          <w:color w:val="000000" w:themeColor="text1"/>
          <w:sz w:val="18"/>
          <w:szCs w:val="18"/>
          <w:rtl/>
        </w:rPr>
        <w:t>4</w:t>
      </w:r>
    </w:p>
    <w:tbl>
      <w:tblPr>
        <w:tblStyle w:val="TableGrid"/>
        <w:bidiVisual/>
        <w:tblW w:w="5000" w:type="pct"/>
        <w:jc w:val="center"/>
        <w:tblLook w:val="04A0" w:firstRow="1" w:lastRow="0" w:firstColumn="1" w:lastColumn="0" w:noHBand="0" w:noVBand="1"/>
      </w:tblPr>
      <w:tblGrid>
        <w:gridCol w:w="3462"/>
        <w:gridCol w:w="3813"/>
        <w:gridCol w:w="86"/>
      </w:tblGrid>
      <w:tr w:rsidR="00D50C94" w14:paraId="0ED8973C" w14:textId="77777777" w:rsidTr="00893042">
        <w:trPr>
          <w:trHeight w:val="4144"/>
          <w:jc w:val="center"/>
        </w:trPr>
        <w:tc>
          <w:tcPr>
            <w:tcW w:w="6114" w:type="dxa"/>
            <w:gridSpan w:val="3"/>
          </w:tcPr>
          <w:p w14:paraId="45029345" w14:textId="77777777" w:rsidR="00D50C94" w:rsidRDefault="00D50C94" w:rsidP="006B65B1">
            <w:pPr>
              <w:jc w:val="center"/>
              <w:rPr>
                <w:rFonts w:ascii="Arial" w:hAnsi="Arial"/>
                <w:b/>
                <w:bCs/>
                <w:color w:val="000000" w:themeColor="text1"/>
                <w:sz w:val="20"/>
                <w:szCs w:val="20"/>
                <w:rtl/>
              </w:rPr>
            </w:pPr>
            <w:r w:rsidRPr="00D50C94">
              <w:rPr>
                <w:rFonts w:ascii="Arial" w:hAnsi="Arial"/>
                <w:b/>
                <w:bCs/>
                <w:noProof/>
                <w:sz w:val="20"/>
                <w:szCs w:val="20"/>
                <w:rtl/>
              </w:rPr>
              <w:drawing>
                <wp:inline distT="0" distB="0" distL="0" distR="0" wp14:anchorId="4BFFC64D" wp14:editId="7781F842">
                  <wp:extent cx="4536844" cy="2594610"/>
                  <wp:effectExtent l="0" t="0" r="0" b="0"/>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D50C94" w:rsidRPr="00111ABF" w14:paraId="4D9EA14E" w14:textId="77777777" w:rsidTr="00C96341">
        <w:trPr>
          <w:gridAfter w:val="1"/>
          <w:wAfter w:w="87" w:type="dxa"/>
          <w:trHeight w:val="420"/>
          <w:jc w:val="center"/>
        </w:trPr>
        <w:tc>
          <w:tcPr>
            <w:tcW w:w="3013" w:type="dxa"/>
            <w:tcBorders>
              <w:left w:val="nil"/>
              <w:bottom w:val="nil"/>
              <w:right w:val="nil"/>
            </w:tcBorders>
          </w:tcPr>
          <w:p w14:paraId="262E921E" w14:textId="5861FBAA" w:rsidR="00D50C94" w:rsidRPr="00145039" w:rsidRDefault="00D50C94" w:rsidP="005032D9">
            <w:pPr>
              <w:pStyle w:val="BlockText"/>
              <w:bidi/>
              <w:ind w:left="0" w:right="0"/>
              <w:rPr>
                <w:rFonts w:ascii="Simplified Arabic" w:hAnsi="Simplified Arabic"/>
                <w:b w:val="0"/>
                <w:bCs w:val="0"/>
                <w:color w:val="000000"/>
                <w:sz w:val="14"/>
                <w:szCs w:val="14"/>
                <w:rtl/>
                <w:lang w:eastAsia="ar-SA"/>
              </w:rPr>
            </w:pPr>
            <w:r w:rsidRPr="00E2380A">
              <w:rPr>
                <w:rFonts w:ascii="Simplified Arabic" w:hAnsi="Simplified Arabic"/>
                <w:color w:val="000000"/>
                <w:sz w:val="14"/>
                <w:szCs w:val="14"/>
                <w:rtl/>
                <w:lang w:eastAsia="ar-SA"/>
              </w:rPr>
              <w:t>المصدر:</w:t>
            </w:r>
            <w:r w:rsidRPr="00E2380A">
              <w:rPr>
                <w:rFonts w:ascii="Simplified Arabic" w:hAnsi="Simplified Arabic"/>
                <w:b w:val="0"/>
                <w:bCs w:val="0"/>
                <w:color w:val="000000"/>
                <w:sz w:val="14"/>
                <w:szCs w:val="14"/>
                <w:rtl/>
                <w:lang w:eastAsia="ar-SA"/>
              </w:rPr>
              <w:t xml:space="preserve"> </w:t>
            </w:r>
            <w:r w:rsidRPr="00145039">
              <w:rPr>
                <w:rFonts w:ascii="Simplified Arabic" w:hAnsi="Simplified Arabic" w:hint="cs"/>
                <w:color w:val="000000"/>
                <w:sz w:val="14"/>
                <w:szCs w:val="14"/>
                <w:rtl/>
                <w:lang w:eastAsia="ar-SA"/>
              </w:rPr>
              <w:t xml:space="preserve">منظمة التحرير الفلسطينية، </w:t>
            </w:r>
            <w:r>
              <w:rPr>
                <w:rFonts w:ascii="Simplified Arabic" w:hAnsi="Simplified Arabic" w:hint="cs"/>
                <w:color w:val="000000"/>
                <w:sz w:val="14"/>
                <w:szCs w:val="14"/>
                <w:rtl/>
                <w:lang w:eastAsia="ar-SA"/>
              </w:rPr>
              <w:t>202</w:t>
            </w:r>
            <w:r w:rsidR="005032D9">
              <w:rPr>
                <w:rFonts w:ascii="Simplified Arabic" w:hAnsi="Simplified Arabic" w:hint="cs"/>
                <w:color w:val="000000"/>
                <w:sz w:val="14"/>
                <w:szCs w:val="14"/>
                <w:rtl/>
                <w:lang w:eastAsia="ar-SA"/>
              </w:rPr>
              <w:t>5</w:t>
            </w:r>
            <w:r w:rsidRPr="00145039">
              <w:rPr>
                <w:rFonts w:ascii="Simplified Arabic" w:hAnsi="Simplified Arabic" w:hint="cs"/>
                <w:color w:val="000000"/>
                <w:sz w:val="14"/>
                <w:szCs w:val="14"/>
                <w:rtl/>
                <w:lang w:eastAsia="ar-SA"/>
              </w:rPr>
              <w:t>.</w:t>
            </w:r>
            <w:r>
              <w:rPr>
                <w:rFonts w:ascii="Simplified Arabic" w:hAnsi="Simplified Arabic" w:hint="cs"/>
                <w:b w:val="0"/>
                <w:bCs w:val="0"/>
                <w:color w:val="000000"/>
                <w:sz w:val="14"/>
                <w:szCs w:val="14"/>
                <w:rtl/>
                <w:lang w:eastAsia="ar-SA"/>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14" w:type="dxa"/>
            <w:tcBorders>
              <w:left w:val="nil"/>
              <w:bottom w:val="nil"/>
              <w:right w:val="nil"/>
            </w:tcBorders>
          </w:tcPr>
          <w:p w14:paraId="63A86103" w14:textId="3A781BB3" w:rsidR="00D50C94" w:rsidRPr="00111ABF" w:rsidRDefault="00D50C94" w:rsidP="005032D9">
            <w:pPr>
              <w:rPr>
                <w:rFonts w:ascii="Arial" w:hAnsi="Arial"/>
                <w:color w:val="000000" w:themeColor="text1"/>
                <w:sz w:val="14"/>
                <w:szCs w:val="14"/>
                <w:rtl/>
              </w:rPr>
            </w:pPr>
            <w:r w:rsidRPr="00111ABF">
              <w:rPr>
                <w:rFonts w:ascii="Arial" w:hAnsi="Arial"/>
                <w:b/>
                <w:bCs/>
                <w:color w:val="000000" w:themeColor="text1"/>
                <w:sz w:val="14"/>
                <w:szCs w:val="14"/>
              </w:rPr>
              <w:t>Source</w:t>
            </w:r>
            <w:r w:rsidRPr="007B0C46">
              <w:rPr>
                <w:rFonts w:ascii="Arial" w:hAnsi="Arial"/>
                <w:b/>
                <w:bCs/>
                <w:color w:val="000000" w:themeColor="text1"/>
                <w:sz w:val="14"/>
                <w:szCs w:val="14"/>
              </w:rPr>
              <w:t xml:space="preserve">: Palestine Liberation Organization, </w:t>
            </w:r>
            <w:r>
              <w:rPr>
                <w:rFonts w:ascii="Arial" w:hAnsi="Arial"/>
                <w:b/>
                <w:bCs/>
                <w:color w:val="000000" w:themeColor="text1"/>
                <w:sz w:val="14"/>
                <w:szCs w:val="14"/>
              </w:rPr>
              <w:t>202</w:t>
            </w:r>
            <w:r w:rsidR="005032D9">
              <w:rPr>
                <w:rFonts w:ascii="Arial" w:hAnsi="Arial" w:hint="cs"/>
                <w:b/>
                <w:bCs/>
                <w:color w:val="000000" w:themeColor="text1"/>
                <w:sz w:val="14"/>
                <w:szCs w:val="14"/>
                <w:rtl/>
              </w:rPr>
              <w:t>5</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14:paraId="599F18C8" w14:textId="77777777" w:rsidR="00D50C94" w:rsidRPr="00D50C94" w:rsidRDefault="00D50C94" w:rsidP="007C4E82">
      <w:pPr>
        <w:jc w:val="center"/>
        <w:rPr>
          <w:rFonts w:ascii="Arial" w:hAnsi="Arial"/>
          <w:b/>
          <w:bCs/>
          <w:color w:val="000000" w:themeColor="text1"/>
          <w:sz w:val="20"/>
          <w:szCs w:val="20"/>
        </w:rPr>
      </w:pPr>
    </w:p>
    <w:p w14:paraId="058E4813" w14:textId="77777777" w:rsidR="00026AD6" w:rsidRDefault="00026AD6" w:rsidP="00E2380A">
      <w:pPr>
        <w:pStyle w:val="BlockText"/>
        <w:ind w:left="0" w:right="0"/>
        <w:jc w:val="left"/>
        <w:rPr>
          <w:color w:val="FF0000"/>
          <w:sz w:val="20"/>
          <w:szCs w:val="20"/>
          <w:vertAlign w:val="superscript"/>
        </w:rPr>
        <w:sectPr w:rsidR="00026AD6" w:rsidSect="00A21A24">
          <w:type w:val="continuous"/>
          <w:pgSz w:w="9639" w:h="13608" w:code="11"/>
          <w:pgMar w:top="1134" w:right="1134" w:bottom="1134" w:left="1134" w:header="709" w:footer="709" w:gutter="0"/>
          <w:cols w:space="720"/>
          <w:bidi/>
          <w:docGrid w:linePitch="360"/>
        </w:sectPr>
      </w:pPr>
    </w:p>
    <w:p w14:paraId="0291E522" w14:textId="3035841A" w:rsidR="00016A16" w:rsidRDefault="00026AD6" w:rsidP="00026AD6">
      <w:pPr>
        <w:bidi/>
        <w:jc w:val="both"/>
        <w:rPr>
          <w:rFonts w:ascii="Simplified Arabic" w:hAnsi="Simplified Arabic" w:cs="Simplified Arabic"/>
          <w:sz w:val="20"/>
          <w:szCs w:val="20"/>
          <w:rtl/>
        </w:rPr>
      </w:pPr>
      <w:r w:rsidRPr="00026AD6">
        <w:rPr>
          <w:rFonts w:ascii="Simplified Arabic" w:hAnsi="Simplified Arabic" w:cs="Simplified Arabic"/>
          <w:sz w:val="20"/>
          <w:szCs w:val="20"/>
          <w:rtl/>
        </w:rPr>
        <w:t>تتجلى أزمة التمثيل النسائي في مؤسسات منظمة التحرير الفلسطينية لعام 2024 في إقصاء شبه تام للمرأة من دوائر السلطة الفعلية، خصوصاً في المواقع القيادية العليا. ففي اللجنة التنفيذية للمنظمة وأمناء الأحزاب السياسية، وهي مراكز القوة الحقيقية، لا توجد أي مشاركة نسائية، حيث يشغل الرجال جميع المناصب بنسبة 100%. وحتى في الهيئات التمثيلية الأوسع مثل المجلس الوطني والمجلس المركزي، لا يتجاوز حضور المرأة 10.9% و29.1% على التوالي، أي أقل من ثلث الأعضاء في أفضل الأحوال. هذا الواقع لا يعكس مجرد فجوة في الأرقام، بل يشير إلى أزمة تمثيل حقيقية تحصر المرأة بعيداً عن المشاركة في صنع القرار ورسم مستقبلها السياسي، مع استمرار العوائق الهيكلية والاجتماعية التي تحد من وصولها إلى مراكز القيادة.</w:t>
      </w:r>
    </w:p>
    <w:p w14:paraId="4CE586A1" w14:textId="77777777" w:rsidR="00026AD6" w:rsidRPr="00016A16" w:rsidRDefault="00026AD6" w:rsidP="00026AD6">
      <w:pPr>
        <w:bidi/>
        <w:jc w:val="both"/>
        <w:rPr>
          <w:rFonts w:ascii="Simplified Arabic" w:hAnsi="Simplified Arabic" w:cs="Simplified Arabic"/>
          <w:sz w:val="4"/>
          <w:szCs w:val="4"/>
          <w:rtl/>
        </w:rPr>
      </w:pPr>
    </w:p>
    <w:p w14:paraId="49E84BAB" w14:textId="32A3DA76" w:rsidR="00026AD6" w:rsidRDefault="00F169F7" w:rsidP="00026AD6">
      <w:pPr>
        <w:keepNext/>
        <w:keepLines/>
        <w:jc w:val="both"/>
        <w:rPr>
          <w:rFonts w:asciiTheme="majorBidi" w:hAnsiTheme="majorBidi" w:cstheme="majorBidi"/>
          <w:color w:val="000000" w:themeColor="text1"/>
          <w:sz w:val="20"/>
          <w:szCs w:val="20"/>
          <w:rtl/>
        </w:rPr>
      </w:pPr>
      <w:r w:rsidRPr="00026AD6">
        <w:rPr>
          <w:rFonts w:asciiTheme="majorBidi" w:hAnsiTheme="majorBidi" w:cstheme="majorBidi"/>
          <w:color w:val="000000" w:themeColor="text1"/>
          <w:sz w:val="20"/>
          <w:szCs w:val="20"/>
        </w:rPr>
        <w:t>T</w:t>
      </w:r>
      <w:r w:rsidR="00026AD6" w:rsidRPr="00026AD6">
        <w:rPr>
          <w:rFonts w:asciiTheme="majorBidi" w:hAnsiTheme="majorBidi" w:cstheme="majorBidi"/>
          <w:color w:val="000000" w:themeColor="text1"/>
          <w:sz w:val="20"/>
          <w:szCs w:val="20"/>
        </w:rPr>
        <w:t>he crisis of women's representation in the institutions of the Palestine Liberation Organization</w:t>
      </w:r>
      <w:r w:rsidR="007A5E62">
        <w:rPr>
          <w:rFonts w:asciiTheme="majorBidi" w:hAnsiTheme="majorBidi" w:cstheme="majorBidi"/>
          <w:color w:val="000000" w:themeColor="text1"/>
          <w:sz w:val="20"/>
          <w:szCs w:val="20"/>
        </w:rPr>
        <w:t xml:space="preserve"> in 2024</w:t>
      </w:r>
      <w:r w:rsidR="00026AD6" w:rsidRPr="00026AD6">
        <w:rPr>
          <w:rFonts w:asciiTheme="majorBidi" w:hAnsiTheme="majorBidi" w:cstheme="majorBidi"/>
          <w:color w:val="000000" w:themeColor="text1"/>
          <w:sz w:val="20"/>
          <w:szCs w:val="20"/>
        </w:rPr>
        <w:t xml:space="preserve"> is evident in the near-total exclusion of women from actual centers of power, particularly in senior leadership positions. In the Executive Committee of the organization and among the Secretaries-General of political parties, which are the real centers of authority, there is no female participation, with men occupying 100% of the positions. Even in the broader representative bodies, such as the National Council and the Central Council, women's presence does not exceed 10.9% and 29.1%, respectively</w:t>
      </w:r>
      <w:r w:rsidR="00026AD6">
        <w:rPr>
          <w:rFonts w:asciiTheme="majorBidi" w:hAnsiTheme="majorBidi" w:cstheme="majorBidi" w:hint="cs"/>
          <w:color w:val="000000" w:themeColor="text1"/>
          <w:sz w:val="20"/>
          <w:szCs w:val="20"/>
          <w:rtl/>
        </w:rPr>
        <w:t xml:space="preserve"> ,</w:t>
      </w:r>
      <w:r w:rsidR="00026AD6" w:rsidRPr="00026AD6">
        <w:rPr>
          <w:rFonts w:asciiTheme="majorBidi" w:hAnsiTheme="majorBidi" w:cstheme="majorBidi"/>
          <w:color w:val="000000" w:themeColor="text1"/>
          <w:sz w:val="20"/>
          <w:szCs w:val="20"/>
        </w:rPr>
        <w:t>less than one-third of members at best. This reality reflects not just a numerical gap, but a genuine representation crisis that keeps women away from decision-making and shaping their political future, while structural and social barriers continue to hinder their access to leadership positions.</w:t>
      </w:r>
    </w:p>
    <w:p w14:paraId="43288B48" w14:textId="77777777" w:rsidR="00026AD6" w:rsidRDefault="00026AD6" w:rsidP="00F55A7F">
      <w:pPr>
        <w:keepNext/>
        <w:keepLines/>
        <w:jc w:val="both"/>
        <w:rPr>
          <w:rFonts w:asciiTheme="majorBidi" w:hAnsiTheme="majorBidi" w:cstheme="majorBidi"/>
          <w:color w:val="000000" w:themeColor="text1"/>
          <w:sz w:val="20"/>
          <w:szCs w:val="20"/>
        </w:rPr>
        <w:sectPr w:rsidR="00026AD6" w:rsidSect="00A21A24">
          <w:type w:val="continuous"/>
          <w:pgSz w:w="9639" w:h="13608" w:code="11"/>
          <w:pgMar w:top="1134" w:right="1134" w:bottom="1134" w:left="1134" w:header="709" w:footer="709" w:gutter="0"/>
          <w:cols w:num="2" w:space="227"/>
          <w:bidi/>
          <w:docGrid w:linePitch="360"/>
        </w:sectPr>
      </w:pPr>
    </w:p>
    <w:p w14:paraId="4360EB91" w14:textId="076F7D89" w:rsidR="00026AD6" w:rsidRDefault="00026AD6" w:rsidP="00F55A7F">
      <w:pPr>
        <w:keepNext/>
        <w:keepLines/>
        <w:jc w:val="both"/>
        <w:rPr>
          <w:rFonts w:asciiTheme="majorBidi" w:hAnsiTheme="majorBidi" w:cstheme="majorBidi"/>
          <w:color w:val="000000" w:themeColor="text1"/>
          <w:sz w:val="20"/>
          <w:szCs w:val="20"/>
          <w:rtl/>
        </w:rPr>
      </w:pPr>
    </w:p>
    <w:p w14:paraId="5B2FAD76" w14:textId="24B51AB0" w:rsidR="005073B7" w:rsidRDefault="005073B7" w:rsidP="00F55A7F">
      <w:pPr>
        <w:keepNext/>
        <w:keepLines/>
        <w:jc w:val="both"/>
        <w:rPr>
          <w:rFonts w:asciiTheme="majorBidi" w:hAnsiTheme="majorBidi" w:cstheme="majorBidi"/>
          <w:color w:val="000000" w:themeColor="text1"/>
          <w:sz w:val="20"/>
          <w:szCs w:val="20"/>
          <w:rtl/>
        </w:rPr>
      </w:pPr>
    </w:p>
    <w:p w14:paraId="52CD984B" w14:textId="77777777" w:rsidR="005073B7" w:rsidRPr="00D50C94" w:rsidRDefault="005073B7" w:rsidP="00F55A7F">
      <w:pPr>
        <w:keepNext/>
        <w:keepLines/>
        <w:jc w:val="both"/>
        <w:rPr>
          <w:rFonts w:asciiTheme="majorBidi" w:hAnsiTheme="majorBidi" w:cstheme="majorBidi"/>
          <w:color w:val="000000" w:themeColor="text1"/>
          <w:sz w:val="20"/>
          <w:szCs w:val="20"/>
        </w:rPr>
        <w:sectPr w:rsidR="005073B7" w:rsidRPr="00D50C94" w:rsidSect="00A21A24">
          <w:type w:val="continuous"/>
          <w:pgSz w:w="9639" w:h="13608" w:code="11"/>
          <w:pgMar w:top="1134" w:right="1134" w:bottom="1134" w:left="1134" w:header="709" w:footer="709" w:gutter="0"/>
          <w:cols w:num="2" w:space="284"/>
          <w:bidi/>
          <w:docGrid w:linePitch="360"/>
        </w:sectPr>
      </w:pPr>
    </w:p>
    <w:p w14:paraId="6ED01B16" w14:textId="510E3BEA" w:rsidR="00F13DDE" w:rsidRDefault="00F13DDE" w:rsidP="00B865BF">
      <w:pPr>
        <w:pStyle w:val="Heading3"/>
        <w:jc w:val="center"/>
        <w:rPr>
          <w:color w:val="000000" w:themeColor="text1"/>
          <w:sz w:val="18"/>
          <w:szCs w:val="18"/>
          <w:rtl/>
        </w:rPr>
      </w:pPr>
      <w:r w:rsidRPr="00CC2D05">
        <w:rPr>
          <w:rFonts w:hint="cs"/>
          <w:color w:val="000000" w:themeColor="text1"/>
          <w:sz w:val="18"/>
          <w:szCs w:val="18"/>
          <w:rtl/>
        </w:rPr>
        <w:lastRenderedPageBreak/>
        <w:t xml:space="preserve">التوزيع النسبي للمحافظين النساء والرجال في </w:t>
      </w:r>
      <w:r w:rsidR="002A48FC" w:rsidRPr="00CC2D05">
        <w:rPr>
          <w:rFonts w:hint="cs"/>
          <w:color w:val="000000" w:themeColor="text1"/>
          <w:sz w:val="18"/>
          <w:szCs w:val="18"/>
          <w:rtl/>
        </w:rPr>
        <w:t>الضفة الغربية</w:t>
      </w:r>
      <w:r w:rsidRPr="00CC2D05">
        <w:rPr>
          <w:rFonts w:hint="cs"/>
          <w:color w:val="000000" w:themeColor="text1"/>
          <w:sz w:val="18"/>
          <w:szCs w:val="18"/>
          <w:rtl/>
        </w:rPr>
        <w:t xml:space="preserve">، </w:t>
      </w:r>
      <w:r w:rsidR="008372A5" w:rsidRPr="00CC2D05">
        <w:rPr>
          <w:rFonts w:hint="cs"/>
          <w:color w:val="000000" w:themeColor="text1"/>
          <w:sz w:val="18"/>
          <w:szCs w:val="18"/>
          <w:rtl/>
        </w:rPr>
        <w:t>202</w:t>
      </w:r>
      <w:r w:rsidR="00B865BF" w:rsidRPr="00CC2D05">
        <w:rPr>
          <w:rFonts w:hint="cs"/>
          <w:color w:val="000000" w:themeColor="text1"/>
          <w:sz w:val="18"/>
          <w:szCs w:val="18"/>
          <w:rtl/>
        </w:rPr>
        <w:t>4</w:t>
      </w:r>
    </w:p>
    <w:p w14:paraId="40AC1414" w14:textId="77777777" w:rsidR="008A0474" w:rsidRDefault="00F13DDE" w:rsidP="008372A5">
      <w:pPr>
        <w:jc w:val="center"/>
        <w:rPr>
          <w:rFonts w:ascii="Arial" w:hAnsi="Arial"/>
          <w:b/>
          <w:bCs/>
          <w:color w:val="000000" w:themeColor="text1"/>
          <w:sz w:val="18"/>
          <w:szCs w:val="18"/>
        </w:rPr>
      </w:pPr>
      <w:r w:rsidRPr="008A0474">
        <w:rPr>
          <w:rFonts w:ascii="Arial" w:hAnsi="Arial"/>
          <w:b/>
          <w:bCs/>
          <w:color w:val="000000" w:themeColor="text1"/>
          <w:sz w:val="18"/>
          <w:szCs w:val="18"/>
        </w:rPr>
        <w:t xml:space="preserve">Percentage Distribution of </w:t>
      </w:r>
      <w:r w:rsidR="00526EAD" w:rsidRPr="008A0474">
        <w:rPr>
          <w:rFonts w:ascii="Arial" w:hAnsi="Arial"/>
          <w:b/>
          <w:bCs/>
          <w:color w:val="000000" w:themeColor="text1"/>
          <w:sz w:val="18"/>
          <w:szCs w:val="18"/>
        </w:rPr>
        <w:t>Governors</w:t>
      </w:r>
      <w:r w:rsidRPr="008A0474">
        <w:rPr>
          <w:rFonts w:ascii="Arial" w:hAnsi="Arial"/>
          <w:b/>
          <w:bCs/>
          <w:color w:val="000000" w:themeColor="text1"/>
          <w:sz w:val="18"/>
          <w:szCs w:val="18"/>
        </w:rPr>
        <w:t xml:space="preserve"> </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Women and Men</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 xml:space="preserve"> in </w:t>
      </w:r>
      <w:r w:rsidR="00FA7A55" w:rsidRPr="002D72A9">
        <w:rPr>
          <w:rFonts w:ascii="Arial" w:hAnsi="Arial"/>
          <w:b/>
          <w:bCs/>
          <w:color w:val="000000" w:themeColor="text1"/>
          <w:sz w:val="18"/>
          <w:szCs w:val="18"/>
        </w:rPr>
        <w:t>the West Bank</w:t>
      </w:r>
      <w:r w:rsidR="00FA7A55" w:rsidRPr="008A0474">
        <w:rPr>
          <w:rFonts w:ascii="Arial" w:hAnsi="Arial"/>
          <w:b/>
          <w:bCs/>
          <w:color w:val="000000" w:themeColor="text1"/>
          <w:sz w:val="18"/>
          <w:szCs w:val="18"/>
        </w:rPr>
        <w:t>, 202</w:t>
      </w:r>
      <w:r w:rsidR="00FA7A55">
        <w:rPr>
          <w:rFonts w:ascii="Arial" w:hAnsi="Arial" w:hint="cs"/>
          <w:b/>
          <w:bCs/>
          <w:color w:val="000000" w:themeColor="text1"/>
          <w:sz w:val="18"/>
          <w:szCs w:val="18"/>
          <w:rtl/>
        </w:rPr>
        <w:t>4</w:t>
      </w:r>
    </w:p>
    <w:tbl>
      <w:tblPr>
        <w:tblStyle w:val="TableGrid"/>
        <w:bidiVisual/>
        <w:tblW w:w="5000" w:type="pct"/>
        <w:jc w:val="center"/>
        <w:tblBorders>
          <w:insideH w:val="none" w:sz="0" w:space="0" w:color="auto"/>
          <w:insideV w:val="none" w:sz="0" w:space="0" w:color="auto"/>
        </w:tblBorders>
        <w:tblLook w:val="04A0" w:firstRow="1" w:lastRow="0" w:firstColumn="1" w:lastColumn="0" w:noHBand="0" w:noVBand="1"/>
      </w:tblPr>
      <w:tblGrid>
        <w:gridCol w:w="7361"/>
      </w:tblGrid>
      <w:tr w:rsidR="00F13DDE" w:rsidRPr="005A01C6" w14:paraId="05368586" w14:textId="77777777" w:rsidTr="00291F5B">
        <w:trPr>
          <w:trHeight w:val="2887"/>
          <w:jc w:val="center"/>
        </w:trPr>
        <w:tc>
          <w:tcPr>
            <w:tcW w:w="7361" w:type="dxa"/>
          </w:tcPr>
          <w:p w14:paraId="248B0B20" w14:textId="77777777" w:rsidR="00F13DDE" w:rsidRPr="005A01C6" w:rsidRDefault="00F13DDE" w:rsidP="00672CC1">
            <w:pPr>
              <w:pStyle w:val="BlockText"/>
              <w:ind w:left="0" w:right="0"/>
              <w:jc w:val="center"/>
              <w:rPr>
                <w:color w:val="FF0000"/>
                <w:sz w:val="16"/>
                <w:szCs w:val="16"/>
                <w:rtl/>
              </w:rPr>
            </w:pPr>
            <w:r w:rsidRPr="005A01C6">
              <w:rPr>
                <w:noProof/>
                <w:color w:val="FF0000"/>
                <w:sz w:val="22"/>
                <w:szCs w:val="22"/>
                <w:rtl/>
              </w:rPr>
              <w:drawing>
                <wp:inline distT="0" distB="0" distL="0" distR="0" wp14:anchorId="4D64029B" wp14:editId="2AF64E15">
                  <wp:extent cx="3888740" cy="1793174"/>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119685A9" w14:textId="77777777" w:rsidR="00291F5B" w:rsidRPr="00291F5B" w:rsidRDefault="00291F5B">
      <w:pPr>
        <w:bidi/>
        <w:rPr>
          <w:sz w:val="2"/>
          <w:szCs w:val="2"/>
        </w:rPr>
      </w:pPr>
    </w:p>
    <w:tbl>
      <w:tblPr>
        <w:tblStyle w:val="TableGrid"/>
        <w:bidiVisual/>
        <w:tblW w:w="4993" w:type="pct"/>
        <w:jc w:val="center"/>
        <w:tblLook w:val="04A0" w:firstRow="1" w:lastRow="0" w:firstColumn="1" w:lastColumn="0" w:noHBand="0" w:noVBand="1"/>
      </w:tblPr>
      <w:tblGrid>
        <w:gridCol w:w="3484"/>
        <w:gridCol w:w="3877"/>
      </w:tblGrid>
      <w:tr w:rsidR="00D50C94" w:rsidRPr="00E50C3E" w14:paraId="70B3062E" w14:textId="77777777" w:rsidTr="007A5E62">
        <w:trPr>
          <w:trHeight w:val="340"/>
          <w:jc w:val="center"/>
        </w:trPr>
        <w:tc>
          <w:tcPr>
            <w:tcW w:w="3484" w:type="dxa"/>
            <w:tcBorders>
              <w:top w:val="nil"/>
              <w:left w:val="nil"/>
              <w:bottom w:val="nil"/>
              <w:right w:val="nil"/>
            </w:tcBorders>
          </w:tcPr>
          <w:p w14:paraId="17AD1051" w14:textId="77777777" w:rsidR="00D50C94" w:rsidRDefault="00D50C94" w:rsidP="009D0F04">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7B0C46">
              <w:rPr>
                <w:rFonts w:hint="cs"/>
                <w:color w:val="000000" w:themeColor="text1"/>
                <w:sz w:val="14"/>
                <w:szCs w:val="14"/>
                <w:rtl/>
              </w:rPr>
              <w:t>: مجلس المحافظين، 202</w:t>
            </w:r>
            <w:r w:rsidR="009D0F04">
              <w:rPr>
                <w:rFonts w:hint="cs"/>
                <w:color w:val="000000" w:themeColor="text1"/>
                <w:sz w:val="14"/>
                <w:szCs w:val="14"/>
                <w:rtl/>
              </w:rPr>
              <w:t>5</w:t>
            </w:r>
            <w:r w:rsidRPr="007B0C46">
              <w:rPr>
                <w:rFonts w:hint="cs"/>
                <w:color w:val="000000" w:themeColor="text1"/>
                <w:sz w:val="14"/>
                <w:szCs w:val="14"/>
                <w:rtl/>
              </w:rPr>
              <w:t>.</w:t>
            </w: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877" w:type="dxa"/>
            <w:tcBorders>
              <w:top w:val="nil"/>
              <w:left w:val="nil"/>
              <w:bottom w:val="nil"/>
              <w:right w:val="nil"/>
            </w:tcBorders>
          </w:tcPr>
          <w:p w14:paraId="6557B476" w14:textId="77777777" w:rsidR="00D50C94" w:rsidRPr="00111ABF" w:rsidRDefault="00D50C94" w:rsidP="00B865BF">
            <w:pPr>
              <w:ind w:right="-59"/>
              <w:jc w:val="lowKashida"/>
              <w:rPr>
                <w:rFonts w:ascii="Arial" w:hAnsi="Arial"/>
                <w:color w:val="000000" w:themeColor="text1"/>
                <w:sz w:val="14"/>
                <w:szCs w:val="14"/>
              </w:rPr>
            </w:pPr>
            <w:r w:rsidRPr="00111ABF">
              <w:rPr>
                <w:rFonts w:ascii="Arial" w:hAnsi="Arial"/>
                <w:b/>
                <w:bCs/>
                <w:color w:val="000000" w:themeColor="text1"/>
                <w:sz w:val="14"/>
                <w:szCs w:val="14"/>
              </w:rPr>
              <w:t xml:space="preserve">Source: </w:t>
            </w:r>
            <w:r w:rsidRPr="007B0C46">
              <w:rPr>
                <w:rFonts w:ascii="Arial" w:hAnsi="Arial"/>
                <w:b/>
                <w:bCs/>
                <w:color w:val="000000" w:themeColor="text1"/>
                <w:sz w:val="14"/>
                <w:szCs w:val="14"/>
              </w:rPr>
              <w:t>Board of Governors, 202</w:t>
            </w:r>
            <w:r w:rsidR="009D0F04">
              <w:rPr>
                <w:rFonts w:ascii="Arial" w:hAnsi="Arial" w:hint="cs"/>
                <w:b/>
                <w:bCs/>
                <w:color w:val="000000" w:themeColor="text1"/>
                <w:sz w:val="14"/>
                <w:szCs w:val="14"/>
                <w:rtl/>
              </w:rPr>
              <w:t>5</w:t>
            </w:r>
            <w:r w:rsidRPr="007B0C46">
              <w:rPr>
                <w:rFonts w:ascii="Arial" w:hAnsi="Arial"/>
                <w:b/>
                <w:bCs/>
                <w:color w:val="000000" w:themeColor="text1"/>
                <w:sz w:val="14"/>
                <w:szCs w:val="14"/>
              </w:rPr>
              <w:t>.</w:t>
            </w:r>
            <w:r w:rsidR="00B865BF">
              <w:rPr>
                <w:rFonts w:ascii="Arial" w:hAnsi="Arial"/>
                <w:b/>
                <w:bCs/>
                <w:color w:val="000000" w:themeColor="text1"/>
                <w:sz w:val="14"/>
                <w:szCs w:val="14"/>
              </w:rPr>
              <w:t xml:space="preserve"> </w:t>
            </w:r>
            <w:r w:rsidRPr="00111ABF">
              <w:rPr>
                <w:rFonts w:ascii="Arial" w:hAnsi="Arial"/>
                <w:sz w:val="14"/>
                <w:szCs w:val="14"/>
              </w:rPr>
              <w:t>Ramallah – Palestine. </w:t>
            </w:r>
          </w:p>
        </w:tc>
      </w:tr>
    </w:tbl>
    <w:p w14:paraId="1F010175" w14:textId="77777777" w:rsidR="00111ABF" w:rsidRPr="00111ABF" w:rsidRDefault="00111ABF" w:rsidP="0019130E">
      <w:pPr>
        <w:rPr>
          <w:rFonts w:ascii="Simplified Arabic" w:hAnsi="Simplified Arabic" w:cs="Simplified Arabic"/>
          <w:b/>
          <w:bCs/>
          <w:color w:val="FF0000"/>
          <w:sz w:val="14"/>
          <w:szCs w:val="14"/>
        </w:rPr>
      </w:pPr>
    </w:p>
    <w:p w14:paraId="04A1AAF7" w14:textId="77777777" w:rsidR="00C70E75" w:rsidRPr="00111ABF" w:rsidRDefault="00C70E75" w:rsidP="00111ABF">
      <w:pPr>
        <w:rPr>
          <w:rFonts w:ascii="Simplified Arabic" w:hAnsi="Simplified Arabic" w:cs="Simplified Arabic"/>
          <w:sz w:val="20"/>
          <w:szCs w:val="20"/>
        </w:rPr>
        <w:sectPr w:rsidR="00C70E75" w:rsidRPr="00111ABF" w:rsidSect="00A21A24">
          <w:type w:val="continuous"/>
          <w:pgSz w:w="9639" w:h="13608" w:code="11"/>
          <w:pgMar w:top="1134" w:right="1134" w:bottom="1134" w:left="1134" w:header="709" w:footer="709" w:gutter="0"/>
          <w:cols w:space="720"/>
          <w:bidi/>
          <w:docGrid w:linePitch="360"/>
        </w:sectPr>
      </w:pPr>
    </w:p>
    <w:p w14:paraId="76EE190B" w14:textId="1B4D95C3" w:rsidR="003B2EAE" w:rsidRDefault="003B2EAE" w:rsidP="003B2EAE">
      <w:pPr>
        <w:bidi/>
        <w:jc w:val="both"/>
        <w:rPr>
          <w:rFonts w:ascii="Simplified Arabic" w:hAnsi="Simplified Arabic" w:cs="Simplified Arabic"/>
          <w:color w:val="000000" w:themeColor="text1"/>
          <w:sz w:val="20"/>
          <w:szCs w:val="20"/>
          <w:rtl/>
        </w:rPr>
      </w:pPr>
      <w:r w:rsidRPr="004B037F">
        <w:rPr>
          <w:rFonts w:ascii="Simplified Arabic" w:hAnsi="Simplified Arabic" w:cs="Simplified Arabic"/>
          <w:color w:val="000000" w:themeColor="text1"/>
          <w:sz w:val="20"/>
          <w:szCs w:val="20"/>
          <w:rtl/>
        </w:rPr>
        <w:t xml:space="preserve">يستمر التمثيل المحدود </w:t>
      </w:r>
      <w:r w:rsidRPr="004B037F">
        <w:rPr>
          <w:rFonts w:ascii="Simplified Arabic" w:hAnsi="Simplified Arabic" w:cs="Simplified Arabic" w:hint="cs"/>
          <w:color w:val="000000" w:themeColor="text1"/>
          <w:sz w:val="20"/>
          <w:szCs w:val="20"/>
          <w:rtl/>
        </w:rPr>
        <w:t>للنساء</w:t>
      </w:r>
      <w:r w:rsidRPr="004B037F">
        <w:rPr>
          <w:rFonts w:ascii="Simplified Arabic" w:hAnsi="Simplified Arabic" w:cs="Simplified Arabic"/>
          <w:color w:val="000000" w:themeColor="text1"/>
          <w:sz w:val="20"/>
          <w:szCs w:val="20"/>
          <w:rtl/>
        </w:rPr>
        <w:t xml:space="preserve"> في </w:t>
      </w:r>
      <w:r w:rsidRPr="003B2EAE">
        <w:rPr>
          <w:rFonts w:ascii="Simplified Arabic" w:hAnsi="Simplified Arabic" w:cs="Simplified Arabic"/>
          <w:color w:val="000000" w:themeColor="text1"/>
          <w:sz w:val="20"/>
          <w:szCs w:val="20"/>
          <w:rtl/>
        </w:rPr>
        <w:t>المناصب القيادية العليا على مستوى السلطة المحلية في الضفة الغربية، حيث لا تتولى سوى امرأة واحدة منصب محافظ مقابل عشرة محافظين من الرجال. ويتعمق هذا النقص في التمثيل النسائي</w:t>
      </w:r>
      <w:r>
        <w:rPr>
          <w:rFonts w:ascii="Simplified Arabic" w:hAnsi="Simplified Arabic" w:cs="Simplified Arabic" w:hint="cs"/>
          <w:color w:val="000000" w:themeColor="text1"/>
          <w:sz w:val="20"/>
          <w:szCs w:val="20"/>
          <w:rtl/>
        </w:rPr>
        <w:t xml:space="preserve"> </w:t>
      </w:r>
      <w:r w:rsidRPr="003B2EAE">
        <w:rPr>
          <w:rFonts w:ascii="Simplified Arabic" w:hAnsi="Simplified Arabic" w:cs="Simplified Arabic"/>
          <w:color w:val="000000" w:themeColor="text1"/>
          <w:sz w:val="20"/>
          <w:szCs w:val="20"/>
          <w:rtl/>
        </w:rPr>
        <w:t xml:space="preserve">في مناصب نواب المحافظين، حيث تشغل امرأة واحدة فقط هذا المنصب مقابل خمسة رجال في المحافظات التي يعين فيها نواب. تعكس هذه الأرقام فجوة قيادية صارخة، حيث لا تتجاوز نسبة التمثيل النسائي في منصب المحافظ </w:t>
      </w:r>
      <w:r>
        <w:rPr>
          <w:rFonts w:ascii="Simplified Arabic" w:hAnsi="Simplified Arabic" w:cs="Simplified Arabic" w:hint="cs"/>
          <w:color w:val="000000" w:themeColor="text1"/>
          <w:sz w:val="20"/>
          <w:szCs w:val="20"/>
          <w:rtl/>
        </w:rPr>
        <w:t>9.1</w:t>
      </w:r>
      <w:r w:rsidRPr="003B2EAE">
        <w:rPr>
          <w:rFonts w:ascii="Simplified Arabic" w:hAnsi="Simplified Arabic" w:cs="Simplified Arabic"/>
          <w:color w:val="000000" w:themeColor="text1"/>
          <w:sz w:val="20"/>
          <w:szCs w:val="20"/>
          <w:rtl/>
        </w:rPr>
        <w:t>%، مما يؤكد استمرار الهيمنة الذكورية على مراكز صنع القرار المحلي ويبرز الحاجة الملحة لتفعيل سياسات تمكين المرأة في المجال الإداري والقيادي.</w:t>
      </w:r>
    </w:p>
    <w:p w14:paraId="599D5560" w14:textId="77777777" w:rsidR="003B2EAE" w:rsidRPr="003B2EAE" w:rsidRDefault="003B2EAE" w:rsidP="003B2EAE">
      <w:pPr>
        <w:bidi/>
        <w:jc w:val="both"/>
        <w:rPr>
          <w:rFonts w:ascii="Simplified Arabic" w:hAnsi="Simplified Arabic" w:cs="Simplified Arabic"/>
          <w:color w:val="000000" w:themeColor="text1"/>
          <w:sz w:val="20"/>
          <w:szCs w:val="20"/>
          <w:rtl/>
        </w:rPr>
      </w:pPr>
    </w:p>
    <w:p w14:paraId="1F45812B" w14:textId="0E8E659B" w:rsidR="008B39E6" w:rsidRPr="00CD4A0B" w:rsidRDefault="00F169F7" w:rsidP="003B2EAE">
      <w:pPr>
        <w:jc w:val="both"/>
        <w:rPr>
          <w:rFonts w:cs="Simplified Arabic"/>
          <w:b/>
          <w:bCs/>
          <w:sz w:val="20"/>
          <w:szCs w:val="20"/>
          <w:rtl/>
        </w:rPr>
        <w:sectPr w:rsidR="008B39E6" w:rsidRPr="00CD4A0B" w:rsidSect="00A21A24">
          <w:type w:val="continuous"/>
          <w:pgSz w:w="9639" w:h="13608" w:code="11"/>
          <w:pgMar w:top="1134" w:right="1134" w:bottom="1134" w:left="1134" w:header="709" w:footer="709" w:gutter="0"/>
          <w:cols w:num="2" w:space="227"/>
          <w:bidi/>
          <w:docGrid w:linePitch="360"/>
        </w:sectPr>
      </w:pPr>
      <w:r w:rsidRPr="003B2EAE">
        <w:rPr>
          <w:color w:val="000000" w:themeColor="text1"/>
          <w:sz w:val="20"/>
          <w:szCs w:val="20"/>
        </w:rPr>
        <w:t>The</w:t>
      </w:r>
      <w:r w:rsidR="003B2EAE" w:rsidRPr="003B2EAE">
        <w:rPr>
          <w:color w:val="000000" w:themeColor="text1"/>
          <w:sz w:val="20"/>
          <w:szCs w:val="20"/>
        </w:rPr>
        <w:t xml:space="preserve"> limited representation of women in senior leadership positions at the local government level in the West Bank persists, with only one woman holding a governor position compared to ten male governors. This underrepresentation deepens in the positions of deputy governors, where only one woman occupies the role compared to five men in the governorates where deputies are appointed. These figures reflect a striking leadership gap, with women’s representation in governor positions not exceeding 9.1%, highlighting the continued male dominance in local decision-making centers and underscoring the urgent need to implement policies that empower women in administrative and leadership roles.</w:t>
      </w:r>
    </w:p>
    <w:p w14:paraId="4879192D" w14:textId="77777777" w:rsidR="004A3EFE" w:rsidRPr="004A3EFE" w:rsidRDefault="004A3EFE" w:rsidP="00FB75CC">
      <w:pPr>
        <w:bidi/>
        <w:jc w:val="both"/>
        <w:rPr>
          <w:rFonts w:ascii="Simplified Arabic" w:hAnsi="Simplified Arabic" w:cs="Simplified Arabic"/>
          <w:sz w:val="16"/>
          <w:szCs w:val="16"/>
          <w:rtl/>
        </w:rPr>
      </w:pPr>
    </w:p>
    <w:p w14:paraId="545B62CB" w14:textId="56A26343" w:rsidR="00026AD6" w:rsidRDefault="00026AD6" w:rsidP="00FA7A55">
      <w:pPr>
        <w:jc w:val="both"/>
        <w:rPr>
          <w:color w:val="000000" w:themeColor="text1"/>
          <w:sz w:val="20"/>
          <w:szCs w:val="20"/>
          <w:rtl/>
        </w:rPr>
      </w:pPr>
    </w:p>
    <w:p w14:paraId="2EC6D7BC" w14:textId="0C6A2253" w:rsidR="00026AD6" w:rsidRDefault="00026AD6" w:rsidP="00FA7A55">
      <w:pPr>
        <w:jc w:val="both"/>
        <w:rPr>
          <w:color w:val="000000" w:themeColor="text1"/>
          <w:sz w:val="20"/>
          <w:szCs w:val="20"/>
          <w:rtl/>
        </w:rPr>
      </w:pPr>
    </w:p>
    <w:p w14:paraId="5EB37888" w14:textId="2BC452D9" w:rsidR="00026AD6" w:rsidRDefault="00026AD6" w:rsidP="00FA7A55">
      <w:pPr>
        <w:jc w:val="both"/>
        <w:rPr>
          <w:color w:val="000000" w:themeColor="text1"/>
          <w:sz w:val="20"/>
          <w:szCs w:val="20"/>
          <w:rtl/>
        </w:rPr>
      </w:pPr>
    </w:p>
    <w:p w14:paraId="25AB0CBA" w14:textId="42977023" w:rsidR="00026AD6" w:rsidRDefault="00026AD6" w:rsidP="00FA7A55">
      <w:pPr>
        <w:jc w:val="both"/>
        <w:rPr>
          <w:color w:val="000000" w:themeColor="text1"/>
          <w:sz w:val="20"/>
          <w:szCs w:val="20"/>
          <w:rtl/>
        </w:rPr>
      </w:pPr>
    </w:p>
    <w:p w14:paraId="46B5C76E" w14:textId="73750868" w:rsidR="00026AD6" w:rsidRDefault="00026AD6" w:rsidP="00FA7A55">
      <w:pPr>
        <w:jc w:val="both"/>
        <w:rPr>
          <w:color w:val="000000" w:themeColor="text1"/>
          <w:sz w:val="20"/>
          <w:szCs w:val="20"/>
          <w:rtl/>
        </w:rPr>
      </w:pPr>
    </w:p>
    <w:p w14:paraId="6BD067E1" w14:textId="7CA2DE1A" w:rsidR="00026AD6" w:rsidRDefault="00026AD6" w:rsidP="00FA7A55">
      <w:pPr>
        <w:jc w:val="both"/>
        <w:rPr>
          <w:color w:val="000000" w:themeColor="text1"/>
          <w:sz w:val="20"/>
          <w:szCs w:val="20"/>
          <w:rtl/>
        </w:rPr>
      </w:pPr>
    </w:p>
    <w:p w14:paraId="0F2F7FAA" w14:textId="2E792C06" w:rsidR="00026AD6" w:rsidRDefault="00026AD6" w:rsidP="00FA7A55">
      <w:pPr>
        <w:jc w:val="both"/>
        <w:rPr>
          <w:color w:val="000000" w:themeColor="text1"/>
          <w:sz w:val="20"/>
          <w:szCs w:val="20"/>
          <w:rtl/>
        </w:rPr>
      </w:pPr>
    </w:p>
    <w:p w14:paraId="799AB5A6" w14:textId="783F70F9" w:rsidR="00026AD6" w:rsidRDefault="00026AD6" w:rsidP="00FA7A55">
      <w:pPr>
        <w:jc w:val="both"/>
        <w:rPr>
          <w:color w:val="000000" w:themeColor="text1"/>
          <w:sz w:val="20"/>
          <w:szCs w:val="20"/>
          <w:rtl/>
        </w:rPr>
      </w:pPr>
    </w:p>
    <w:p w14:paraId="34DE066E" w14:textId="44A13810" w:rsidR="00026AD6" w:rsidRDefault="00026AD6" w:rsidP="00FA7A55">
      <w:pPr>
        <w:jc w:val="both"/>
        <w:rPr>
          <w:color w:val="000000" w:themeColor="text1"/>
          <w:sz w:val="20"/>
          <w:szCs w:val="20"/>
          <w:rtl/>
        </w:rPr>
      </w:pPr>
    </w:p>
    <w:p w14:paraId="77F0A283" w14:textId="163142A3" w:rsidR="00026AD6" w:rsidRDefault="00026AD6" w:rsidP="00FA7A55">
      <w:pPr>
        <w:jc w:val="both"/>
        <w:rPr>
          <w:color w:val="000000" w:themeColor="text1"/>
          <w:sz w:val="20"/>
          <w:szCs w:val="20"/>
          <w:rtl/>
        </w:rPr>
      </w:pPr>
    </w:p>
    <w:p w14:paraId="7AD61C7C" w14:textId="3A1C0553" w:rsidR="00026AD6" w:rsidRDefault="00026AD6" w:rsidP="00FA7A55">
      <w:pPr>
        <w:jc w:val="both"/>
        <w:rPr>
          <w:color w:val="000000" w:themeColor="text1"/>
          <w:sz w:val="20"/>
          <w:szCs w:val="20"/>
          <w:rtl/>
        </w:rPr>
      </w:pPr>
    </w:p>
    <w:p w14:paraId="60052268" w14:textId="581859E4" w:rsidR="00026AD6" w:rsidRDefault="00026AD6" w:rsidP="00FA7A55">
      <w:pPr>
        <w:jc w:val="both"/>
        <w:rPr>
          <w:color w:val="000000" w:themeColor="text1"/>
          <w:sz w:val="20"/>
          <w:szCs w:val="20"/>
          <w:rtl/>
        </w:rPr>
      </w:pPr>
    </w:p>
    <w:p w14:paraId="393D5A58" w14:textId="55465ED8" w:rsidR="00026AD6" w:rsidRDefault="00026AD6" w:rsidP="00FA7A55">
      <w:pPr>
        <w:jc w:val="both"/>
        <w:rPr>
          <w:color w:val="000000" w:themeColor="text1"/>
          <w:sz w:val="20"/>
          <w:szCs w:val="20"/>
          <w:rtl/>
        </w:rPr>
      </w:pPr>
    </w:p>
    <w:p w14:paraId="07B157A5" w14:textId="3AF70578" w:rsidR="00026AD6" w:rsidRDefault="00026AD6" w:rsidP="00FA7A55">
      <w:pPr>
        <w:jc w:val="both"/>
        <w:rPr>
          <w:color w:val="000000" w:themeColor="text1"/>
          <w:sz w:val="20"/>
          <w:szCs w:val="20"/>
          <w:rtl/>
        </w:rPr>
      </w:pPr>
    </w:p>
    <w:p w14:paraId="3199A037" w14:textId="52E11610" w:rsidR="00026AD6" w:rsidRDefault="00026AD6" w:rsidP="00FA7A55">
      <w:pPr>
        <w:jc w:val="both"/>
        <w:rPr>
          <w:color w:val="000000" w:themeColor="text1"/>
          <w:sz w:val="20"/>
          <w:szCs w:val="20"/>
          <w:rtl/>
        </w:rPr>
      </w:pPr>
    </w:p>
    <w:p w14:paraId="201832F0" w14:textId="1BFEAF34" w:rsidR="00026AD6" w:rsidRDefault="00026AD6" w:rsidP="00FA7A55">
      <w:pPr>
        <w:jc w:val="both"/>
        <w:rPr>
          <w:color w:val="000000" w:themeColor="text1"/>
          <w:sz w:val="20"/>
          <w:szCs w:val="20"/>
          <w:rtl/>
        </w:rPr>
      </w:pPr>
    </w:p>
    <w:p w14:paraId="14942FA4" w14:textId="10788107" w:rsidR="00026AD6" w:rsidRDefault="00026AD6" w:rsidP="00FA7A55">
      <w:pPr>
        <w:jc w:val="both"/>
        <w:rPr>
          <w:color w:val="000000" w:themeColor="text1"/>
          <w:sz w:val="20"/>
          <w:szCs w:val="20"/>
          <w:rtl/>
        </w:rPr>
      </w:pPr>
    </w:p>
    <w:p w14:paraId="79FAA243" w14:textId="7F525223" w:rsidR="00026AD6" w:rsidRDefault="00026AD6" w:rsidP="00FA7A55">
      <w:pPr>
        <w:jc w:val="both"/>
        <w:rPr>
          <w:color w:val="000000" w:themeColor="text1"/>
          <w:sz w:val="20"/>
          <w:szCs w:val="20"/>
          <w:rtl/>
        </w:rPr>
      </w:pPr>
    </w:p>
    <w:p w14:paraId="1425FD28" w14:textId="3F0CBDA6" w:rsidR="00026AD6" w:rsidRDefault="00026AD6" w:rsidP="00FA7A55">
      <w:pPr>
        <w:jc w:val="both"/>
        <w:rPr>
          <w:color w:val="000000" w:themeColor="text1"/>
          <w:sz w:val="20"/>
          <w:szCs w:val="20"/>
          <w:rtl/>
        </w:rPr>
      </w:pPr>
    </w:p>
    <w:p w14:paraId="66D45D86" w14:textId="5CA76226" w:rsidR="00026AD6" w:rsidRDefault="00026AD6" w:rsidP="00FA7A55">
      <w:pPr>
        <w:jc w:val="both"/>
        <w:rPr>
          <w:color w:val="000000" w:themeColor="text1"/>
          <w:sz w:val="20"/>
          <w:szCs w:val="20"/>
          <w:rtl/>
        </w:rPr>
      </w:pPr>
    </w:p>
    <w:p w14:paraId="1C6D3C93" w14:textId="18115AB7" w:rsidR="00026AD6" w:rsidRDefault="00026AD6" w:rsidP="00FA7A55">
      <w:pPr>
        <w:jc w:val="both"/>
        <w:rPr>
          <w:color w:val="000000" w:themeColor="text1"/>
          <w:sz w:val="20"/>
          <w:szCs w:val="20"/>
          <w:rtl/>
        </w:rPr>
      </w:pPr>
    </w:p>
    <w:p w14:paraId="6CD1E25D" w14:textId="3F638CE6" w:rsidR="00026AD6" w:rsidRDefault="00026AD6" w:rsidP="00FA7A55">
      <w:pPr>
        <w:jc w:val="both"/>
        <w:rPr>
          <w:color w:val="000000" w:themeColor="text1"/>
          <w:sz w:val="20"/>
          <w:szCs w:val="20"/>
          <w:rtl/>
        </w:rPr>
      </w:pPr>
    </w:p>
    <w:p w14:paraId="69212586" w14:textId="2FD80E43" w:rsidR="00026AD6" w:rsidRDefault="00026AD6" w:rsidP="00FA7A55">
      <w:pPr>
        <w:jc w:val="both"/>
        <w:rPr>
          <w:color w:val="000000" w:themeColor="text1"/>
          <w:sz w:val="20"/>
          <w:szCs w:val="20"/>
          <w:rtl/>
        </w:rPr>
      </w:pPr>
    </w:p>
    <w:p w14:paraId="0EA7FDEE" w14:textId="7C0C03B3" w:rsidR="00026AD6" w:rsidRDefault="00026AD6" w:rsidP="00FA7A55">
      <w:pPr>
        <w:jc w:val="both"/>
        <w:rPr>
          <w:color w:val="000000" w:themeColor="text1"/>
          <w:sz w:val="20"/>
          <w:szCs w:val="20"/>
          <w:rtl/>
        </w:rPr>
      </w:pPr>
    </w:p>
    <w:p w14:paraId="73F6E85B" w14:textId="61D8A9E8" w:rsidR="00026AD6" w:rsidRDefault="00026AD6" w:rsidP="00FA7A55">
      <w:pPr>
        <w:jc w:val="both"/>
        <w:rPr>
          <w:color w:val="000000" w:themeColor="text1"/>
          <w:sz w:val="20"/>
          <w:szCs w:val="20"/>
          <w:rtl/>
        </w:rPr>
      </w:pPr>
    </w:p>
    <w:p w14:paraId="4FFB0704" w14:textId="47E372FF" w:rsidR="00026AD6" w:rsidRDefault="00026AD6" w:rsidP="00FA7A55">
      <w:pPr>
        <w:jc w:val="both"/>
        <w:rPr>
          <w:color w:val="000000" w:themeColor="text1"/>
          <w:sz w:val="20"/>
          <w:szCs w:val="20"/>
          <w:rtl/>
        </w:rPr>
      </w:pPr>
    </w:p>
    <w:p w14:paraId="7FDF1CC5" w14:textId="77777777" w:rsidR="0094022E" w:rsidRDefault="0094022E" w:rsidP="00065F61">
      <w:pPr>
        <w:pStyle w:val="Heading3"/>
        <w:jc w:val="center"/>
        <w:rPr>
          <w:sz w:val="20"/>
          <w:szCs w:val="20"/>
          <w:rtl/>
        </w:rPr>
        <w:sectPr w:rsidR="0094022E" w:rsidSect="00A21A24">
          <w:type w:val="continuous"/>
          <w:pgSz w:w="9639" w:h="13608" w:code="11"/>
          <w:pgMar w:top="1134" w:right="1134" w:bottom="1134" w:left="1134" w:header="709" w:footer="709" w:gutter="0"/>
          <w:cols w:num="2" w:space="284"/>
          <w:bidi/>
          <w:docGrid w:linePitch="360"/>
        </w:sectPr>
      </w:pPr>
    </w:p>
    <w:p w14:paraId="2D5FA7E1" w14:textId="77777777" w:rsidR="00F36560" w:rsidRPr="00CC2D05" w:rsidRDefault="00F36560" w:rsidP="00FA7A55">
      <w:pPr>
        <w:pStyle w:val="Heading3"/>
        <w:jc w:val="center"/>
        <w:rPr>
          <w:sz w:val="18"/>
          <w:szCs w:val="18"/>
          <w:rtl/>
        </w:rPr>
      </w:pPr>
      <w:r w:rsidRPr="00CC2D05">
        <w:rPr>
          <w:rFonts w:hint="cs"/>
          <w:sz w:val="18"/>
          <w:szCs w:val="18"/>
          <w:rtl/>
        </w:rPr>
        <w:lastRenderedPageBreak/>
        <w:t>التوزيع النسبي لأعضاء مجلس الوزراء ف</w:t>
      </w:r>
      <w:r w:rsidRPr="00CC2D05">
        <w:rPr>
          <w:rFonts w:hint="eastAsia"/>
          <w:sz w:val="18"/>
          <w:szCs w:val="18"/>
          <w:rtl/>
        </w:rPr>
        <w:t>ي</w:t>
      </w:r>
      <w:r w:rsidRPr="00CC2D05">
        <w:rPr>
          <w:rFonts w:hint="cs"/>
          <w:sz w:val="18"/>
          <w:szCs w:val="18"/>
          <w:rtl/>
        </w:rPr>
        <w:t xml:space="preserve"> الحكومة </w:t>
      </w:r>
      <w:r w:rsidR="00E3113F" w:rsidRPr="00CC2D05">
        <w:rPr>
          <w:rFonts w:hint="cs"/>
          <w:sz w:val="18"/>
          <w:szCs w:val="18"/>
          <w:rtl/>
        </w:rPr>
        <w:t>التاسعة</w:t>
      </w:r>
      <w:r w:rsidRPr="00CC2D05">
        <w:rPr>
          <w:rFonts w:hint="cs"/>
          <w:sz w:val="18"/>
          <w:szCs w:val="18"/>
          <w:rtl/>
        </w:rPr>
        <w:t xml:space="preserve"> عشرة </w:t>
      </w:r>
      <w:r w:rsidR="00D90FF3" w:rsidRPr="00CC2D05">
        <w:rPr>
          <w:rFonts w:hint="cs"/>
          <w:sz w:val="18"/>
          <w:szCs w:val="18"/>
          <w:rtl/>
        </w:rPr>
        <w:t>(</w:t>
      </w:r>
      <w:r w:rsidRPr="00CC2D05">
        <w:rPr>
          <w:rFonts w:hint="cs"/>
          <w:sz w:val="18"/>
          <w:szCs w:val="18"/>
          <w:rtl/>
        </w:rPr>
        <w:t>النساء والرجال</w:t>
      </w:r>
      <w:r w:rsidR="00D90FF3" w:rsidRPr="00CC2D05">
        <w:rPr>
          <w:rFonts w:hint="cs"/>
          <w:sz w:val="18"/>
          <w:szCs w:val="18"/>
          <w:rtl/>
        </w:rPr>
        <w:t>)</w:t>
      </w:r>
      <w:r w:rsidRPr="00CC2D05">
        <w:rPr>
          <w:rFonts w:hint="cs"/>
          <w:sz w:val="18"/>
          <w:szCs w:val="18"/>
          <w:rtl/>
        </w:rPr>
        <w:t xml:space="preserve"> في فلسطين، </w:t>
      </w:r>
      <w:r w:rsidR="00D50C94" w:rsidRPr="00CC2D05">
        <w:rPr>
          <w:rFonts w:hint="cs"/>
          <w:sz w:val="18"/>
          <w:szCs w:val="18"/>
          <w:rtl/>
        </w:rPr>
        <w:t>202</w:t>
      </w:r>
      <w:r w:rsidR="00FA7A55" w:rsidRPr="00CC2D05">
        <w:rPr>
          <w:rFonts w:hint="cs"/>
          <w:sz w:val="18"/>
          <w:szCs w:val="18"/>
          <w:rtl/>
        </w:rPr>
        <w:t>5</w:t>
      </w:r>
    </w:p>
    <w:p w14:paraId="49B83562" w14:textId="77777777" w:rsidR="00F36560" w:rsidRPr="00701E72" w:rsidRDefault="00F36560" w:rsidP="00FA7A55">
      <w:pPr>
        <w:jc w:val="center"/>
        <w:rPr>
          <w:rFonts w:ascii="Arial" w:hAnsi="Arial"/>
          <w:b/>
          <w:bCs/>
          <w:sz w:val="20"/>
          <w:szCs w:val="20"/>
          <w:rtl/>
        </w:rPr>
      </w:pPr>
      <w:r w:rsidRPr="00CC2D05">
        <w:rPr>
          <w:rFonts w:ascii="Arial" w:hAnsi="Arial"/>
          <w:b/>
          <w:bCs/>
          <w:sz w:val="18"/>
          <w:szCs w:val="18"/>
        </w:rPr>
        <w:t xml:space="preserve">Percentage Distribution of Cabinet Members in the </w:t>
      </w:r>
      <w:r w:rsidR="00E3113F" w:rsidRPr="00CC2D05">
        <w:rPr>
          <w:rFonts w:ascii="Arial" w:hAnsi="Arial"/>
          <w:b/>
          <w:bCs/>
          <w:sz w:val="18"/>
          <w:szCs w:val="18"/>
        </w:rPr>
        <w:t>Nineteenth</w:t>
      </w:r>
      <w:r w:rsidRPr="00CC2D05">
        <w:rPr>
          <w:rFonts w:ascii="Arial" w:hAnsi="Arial"/>
          <w:b/>
          <w:bCs/>
          <w:sz w:val="18"/>
          <w:szCs w:val="18"/>
        </w:rPr>
        <w:t xml:space="preserve"> Government </w:t>
      </w:r>
      <w:r w:rsidR="00D90FF3" w:rsidRPr="00CC2D05">
        <w:rPr>
          <w:rFonts w:ascii="Arial" w:hAnsi="Arial"/>
          <w:b/>
          <w:bCs/>
          <w:sz w:val="18"/>
          <w:szCs w:val="18"/>
        </w:rPr>
        <w:t>(</w:t>
      </w:r>
      <w:r w:rsidRPr="00CC2D05">
        <w:rPr>
          <w:rFonts w:ascii="Arial" w:hAnsi="Arial"/>
          <w:b/>
          <w:bCs/>
          <w:sz w:val="18"/>
          <w:szCs w:val="18"/>
        </w:rPr>
        <w:t>Women and Men</w:t>
      </w:r>
      <w:r w:rsidR="00D90FF3" w:rsidRPr="00CC2D05">
        <w:rPr>
          <w:rFonts w:ascii="Arial" w:hAnsi="Arial"/>
          <w:b/>
          <w:bCs/>
          <w:sz w:val="18"/>
          <w:szCs w:val="18"/>
        </w:rPr>
        <w:t>)</w:t>
      </w:r>
      <w:r w:rsidRPr="00CC2D05">
        <w:rPr>
          <w:rFonts w:ascii="Arial" w:hAnsi="Arial"/>
          <w:b/>
          <w:bCs/>
          <w:sz w:val="18"/>
          <w:szCs w:val="18"/>
        </w:rPr>
        <w:t xml:space="preserve"> in Palestine, </w:t>
      </w:r>
      <w:r w:rsidR="008647BB" w:rsidRPr="00CC2D05">
        <w:rPr>
          <w:rFonts w:ascii="Arial" w:hAnsi="Arial"/>
          <w:b/>
          <w:bCs/>
          <w:sz w:val="18"/>
          <w:szCs w:val="18"/>
        </w:rPr>
        <w:t>202</w:t>
      </w:r>
      <w:r w:rsidR="00FA7A55" w:rsidRPr="00CC2D05">
        <w:rPr>
          <w:rFonts w:ascii="Arial" w:hAnsi="Arial" w:hint="cs"/>
          <w:b/>
          <w:bCs/>
          <w:sz w:val="18"/>
          <w:szCs w:val="18"/>
          <w:rtl/>
        </w:rPr>
        <w:t>5</w:t>
      </w:r>
    </w:p>
    <w:tbl>
      <w:tblPr>
        <w:tblStyle w:val="TableGrid"/>
        <w:bidiVisual/>
        <w:tblW w:w="5000" w:type="pct"/>
        <w:jc w:val="center"/>
        <w:tblLook w:val="04A0" w:firstRow="1" w:lastRow="0" w:firstColumn="1" w:lastColumn="0" w:noHBand="0" w:noVBand="1"/>
      </w:tblPr>
      <w:tblGrid>
        <w:gridCol w:w="3397"/>
        <w:gridCol w:w="3964"/>
      </w:tblGrid>
      <w:tr w:rsidR="00701E72" w:rsidRPr="00701E72" w14:paraId="7839AB92" w14:textId="77777777" w:rsidTr="00AA13D7">
        <w:trPr>
          <w:trHeight w:val="2962"/>
          <w:jc w:val="center"/>
        </w:trPr>
        <w:tc>
          <w:tcPr>
            <w:tcW w:w="7361" w:type="dxa"/>
            <w:gridSpan w:val="2"/>
            <w:tcBorders>
              <w:bottom w:val="single" w:sz="4" w:space="0" w:color="auto"/>
            </w:tcBorders>
          </w:tcPr>
          <w:p w14:paraId="3AE4D7DA" w14:textId="77777777" w:rsidR="00F36560" w:rsidRPr="00701E72" w:rsidRDefault="00F36560" w:rsidP="00672CC1">
            <w:pPr>
              <w:pStyle w:val="BlockText"/>
              <w:ind w:left="0" w:right="0"/>
              <w:jc w:val="center"/>
              <w:rPr>
                <w:sz w:val="16"/>
                <w:szCs w:val="16"/>
                <w:rtl/>
              </w:rPr>
            </w:pPr>
            <w:r w:rsidRPr="00701E72">
              <w:rPr>
                <w:noProof/>
                <w:sz w:val="22"/>
                <w:szCs w:val="22"/>
                <w:rtl/>
              </w:rPr>
              <w:drawing>
                <wp:inline distT="0" distB="0" distL="0" distR="0" wp14:anchorId="6722D0A0" wp14:editId="08E59FC4">
                  <wp:extent cx="4203700" cy="1816100"/>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FB38C6" w:rsidRPr="00E50C3E" w14:paraId="16A390EA" w14:textId="77777777" w:rsidTr="007A5E62">
        <w:trPr>
          <w:trHeight w:val="340"/>
          <w:jc w:val="center"/>
        </w:trPr>
        <w:tc>
          <w:tcPr>
            <w:tcW w:w="3397" w:type="dxa"/>
            <w:tcBorders>
              <w:left w:val="nil"/>
              <w:bottom w:val="nil"/>
              <w:right w:val="nil"/>
            </w:tcBorders>
          </w:tcPr>
          <w:p w14:paraId="5777F706" w14:textId="54D93370" w:rsidR="003B1CA2" w:rsidRDefault="00101FB8" w:rsidP="007C587B">
            <w:pPr>
              <w:pStyle w:val="BlockText"/>
              <w:bidi/>
              <w:ind w:left="0" w:right="0"/>
              <w:rPr>
                <w:rFonts w:ascii="Simplified Arabic" w:hAnsi="Simplified Arabic"/>
                <w:b w:val="0"/>
                <w:bCs w:val="0"/>
                <w:sz w:val="14"/>
                <w:szCs w:val="14"/>
                <w:rtl/>
              </w:rPr>
            </w:pPr>
            <w:r>
              <w:rPr>
                <w:rFonts w:ascii="Simplified Arabic" w:hAnsi="Simplified Arabic" w:hint="cs"/>
                <w:b w:val="0"/>
                <w:bCs w:val="0"/>
                <w:sz w:val="14"/>
                <w:szCs w:val="14"/>
                <w:rtl/>
              </w:rPr>
              <w:t>*</w:t>
            </w:r>
            <w:r w:rsidR="006062F6">
              <w:rPr>
                <w:rtl/>
              </w:rPr>
              <w:t xml:space="preserve"> </w:t>
            </w:r>
            <w:r w:rsidR="006062F6" w:rsidRPr="006062F6">
              <w:rPr>
                <w:rFonts w:ascii="Simplified Arabic" w:hAnsi="Simplified Arabic"/>
                <w:b w:val="0"/>
                <w:bCs w:val="0"/>
                <w:sz w:val="14"/>
                <w:szCs w:val="14"/>
                <w:rtl/>
              </w:rPr>
              <w:t>تتولى</w:t>
            </w:r>
            <w:r w:rsidR="006062F6">
              <w:rPr>
                <w:rFonts w:ascii="Simplified Arabic" w:hAnsi="Simplified Arabic"/>
                <w:b w:val="0"/>
                <w:bCs w:val="0"/>
                <w:sz w:val="14"/>
                <w:szCs w:val="14"/>
                <w:rtl/>
              </w:rPr>
              <w:t xml:space="preserve"> وزيرة التنمية الاجتماعية حالي</w:t>
            </w:r>
            <w:r w:rsidR="006062F6">
              <w:rPr>
                <w:rFonts w:ascii="Simplified Arabic" w:hAnsi="Simplified Arabic" w:hint="cs"/>
                <w:b w:val="0"/>
                <w:bCs w:val="0"/>
                <w:sz w:val="14"/>
                <w:szCs w:val="14"/>
                <w:rtl/>
              </w:rPr>
              <w:t>اً</w:t>
            </w:r>
            <w:r w:rsidR="006062F6" w:rsidRPr="006062F6">
              <w:rPr>
                <w:rFonts w:ascii="Simplified Arabic" w:hAnsi="Simplified Arabic"/>
                <w:b w:val="0"/>
                <w:bCs w:val="0"/>
                <w:sz w:val="14"/>
                <w:szCs w:val="14"/>
                <w:rtl/>
              </w:rPr>
              <w:t xml:space="preserve"> الإشراف على وزارتين، إذ تؤدي مهام وزيرين في الوقت نفسه. وبالمثل،</w:t>
            </w:r>
            <w:r w:rsidR="006062F6">
              <w:rPr>
                <w:rFonts w:ascii="Simplified Arabic" w:hAnsi="Simplified Arabic"/>
                <w:b w:val="0"/>
                <w:bCs w:val="0"/>
                <w:sz w:val="14"/>
                <w:szCs w:val="14"/>
                <w:rtl/>
              </w:rPr>
              <w:t xml:space="preserve"> يشغل وزير الأشغال العامة </w:t>
            </w:r>
            <w:r w:rsidR="00BF2877">
              <w:rPr>
                <w:rFonts w:ascii="Simplified Arabic" w:hAnsi="Simplified Arabic" w:hint="cs"/>
                <w:b w:val="0"/>
                <w:bCs w:val="0"/>
                <w:sz w:val="14"/>
                <w:szCs w:val="14"/>
                <w:rtl/>
              </w:rPr>
              <w:t xml:space="preserve">والإسكان </w:t>
            </w:r>
            <w:r w:rsidR="006062F6">
              <w:rPr>
                <w:rFonts w:ascii="Simplified Arabic" w:hAnsi="Simplified Arabic"/>
                <w:b w:val="0"/>
                <w:bCs w:val="0"/>
                <w:sz w:val="14"/>
                <w:szCs w:val="14"/>
                <w:rtl/>
              </w:rPr>
              <w:t>منصب</w:t>
            </w:r>
            <w:r w:rsidR="006062F6">
              <w:rPr>
                <w:rFonts w:ascii="Simplified Arabic" w:hAnsi="Simplified Arabic" w:hint="cs"/>
                <w:b w:val="0"/>
                <w:bCs w:val="0"/>
                <w:sz w:val="14"/>
                <w:szCs w:val="14"/>
                <w:rtl/>
              </w:rPr>
              <w:t>اً</w:t>
            </w:r>
            <w:r w:rsidR="006062F6">
              <w:rPr>
                <w:rFonts w:ascii="Simplified Arabic" w:hAnsi="Simplified Arabic"/>
                <w:b w:val="0"/>
                <w:bCs w:val="0"/>
                <w:sz w:val="14"/>
                <w:szCs w:val="14"/>
                <w:rtl/>
              </w:rPr>
              <w:t xml:space="preserve"> مزدوج</w:t>
            </w:r>
            <w:r w:rsidR="006062F6">
              <w:rPr>
                <w:rFonts w:ascii="Simplified Arabic" w:hAnsi="Simplified Arabic" w:hint="cs"/>
                <w:b w:val="0"/>
                <w:bCs w:val="0"/>
                <w:sz w:val="14"/>
                <w:szCs w:val="14"/>
                <w:rtl/>
              </w:rPr>
              <w:t>اً</w:t>
            </w:r>
            <w:r w:rsidR="006062F6">
              <w:rPr>
                <w:rFonts w:ascii="Simplified Arabic" w:hAnsi="Simplified Arabic"/>
                <w:b w:val="0"/>
                <w:bCs w:val="0"/>
                <w:sz w:val="14"/>
                <w:szCs w:val="14"/>
                <w:rtl/>
              </w:rPr>
              <w:t xml:space="preserve"> بإدارته وزارتين في آن واحد</w:t>
            </w:r>
            <w:r w:rsidR="003B1CA2" w:rsidRPr="003B1CA2">
              <w:rPr>
                <w:rFonts w:ascii="Simplified Arabic" w:hAnsi="Simplified Arabic"/>
                <w:b w:val="0"/>
                <w:bCs w:val="0"/>
                <w:sz w:val="14"/>
                <w:szCs w:val="14"/>
              </w:rPr>
              <w:t>.</w:t>
            </w:r>
          </w:p>
          <w:p w14:paraId="304C8C1B" w14:textId="77777777" w:rsidR="00FB38C6" w:rsidRPr="006A331D" w:rsidRDefault="00FB38C6" w:rsidP="003B1CA2">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432431">
              <w:rPr>
                <w:rFonts w:hint="cs"/>
                <w:color w:val="000000" w:themeColor="text1"/>
                <w:sz w:val="14"/>
                <w:szCs w:val="14"/>
                <w:rtl/>
              </w:rPr>
              <w:t xml:space="preserve">: </w:t>
            </w:r>
            <w:r w:rsidRPr="00432431">
              <w:rPr>
                <w:rFonts w:ascii="Simplified Arabic" w:hAnsi="Simplified Arabic" w:hint="cs"/>
                <w:sz w:val="14"/>
                <w:szCs w:val="14"/>
                <w:rtl/>
              </w:rPr>
              <w:t xml:space="preserve">الموقع الكتروني لمجلس </w:t>
            </w:r>
            <w:r w:rsidR="003D703A" w:rsidRPr="00432431">
              <w:rPr>
                <w:rFonts w:ascii="Simplified Arabic" w:hAnsi="Simplified Arabic" w:hint="cs"/>
                <w:sz w:val="14"/>
                <w:szCs w:val="14"/>
                <w:rtl/>
              </w:rPr>
              <w:t>الوزراء</w:t>
            </w:r>
            <w:r w:rsidRPr="00432431">
              <w:rPr>
                <w:rFonts w:ascii="Simplified Arabic" w:hAnsi="Simplified Arabic" w:hint="cs"/>
                <w:sz w:val="14"/>
                <w:szCs w:val="14"/>
                <w:rtl/>
              </w:rPr>
              <w:t xml:space="preserve"> الفلسطيني، </w:t>
            </w:r>
            <w:r w:rsidR="008647BB">
              <w:rPr>
                <w:rFonts w:ascii="Simplified Arabic" w:hAnsi="Simplified Arabic" w:hint="cs"/>
                <w:sz w:val="14"/>
                <w:szCs w:val="14"/>
                <w:rtl/>
              </w:rPr>
              <w:t>202</w:t>
            </w:r>
            <w:r w:rsidR="00FA7A55">
              <w:rPr>
                <w:rFonts w:ascii="Simplified Arabic" w:hAnsi="Simplified Arabic" w:hint="cs"/>
                <w:sz w:val="14"/>
                <w:szCs w:val="14"/>
                <w:rtl/>
              </w:rPr>
              <w:t>5</w:t>
            </w:r>
            <w:r w:rsidRPr="00432431">
              <w:rPr>
                <w:rFonts w:ascii="Simplified Arabic" w:hAnsi="Simplified Arabic" w:hint="cs"/>
                <w:sz w:val="14"/>
                <w:szCs w:val="14"/>
                <w:rtl/>
              </w:rPr>
              <w:t>.</w:t>
            </w:r>
            <w:r w:rsidRPr="00950219">
              <w:rPr>
                <w:rFonts w:ascii="Simplified Arabic" w:hAnsi="Simplified Arabic" w:hint="cs"/>
                <w:sz w:val="14"/>
                <w:szCs w:val="14"/>
                <w:rtl/>
              </w:rPr>
              <w:t xml:space="preserve"> </w:t>
            </w:r>
            <w:hyperlink r:id="rId85" w:history="1">
              <w:r w:rsidRPr="003F0F01">
                <w:rPr>
                  <w:rStyle w:val="Hyperlink"/>
                  <w:rFonts w:cs="Simplified Arabic"/>
                  <w:b w:val="0"/>
                  <w:bCs w:val="0"/>
                  <w:sz w:val="12"/>
                  <w:szCs w:val="12"/>
                </w:rPr>
                <w:t>http://www.palestinecabinet.gov.ps/portal</w:t>
              </w:r>
            </w:hyperlink>
            <w:r w:rsidR="007B0C46">
              <w:rPr>
                <w:rFonts w:hint="cs"/>
                <w:b w:val="0"/>
                <w:bCs w:val="0"/>
                <w:color w:val="000000" w:themeColor="text1"/>
                <w:sz w:val="14"/>
                <w:szCs w:val="14"/>
                <w:rtl/>
              </w:rPr>
              <w:t>.</w:t>
            </w:r>
            <w:r w:rsidR="00FA7A55">
              <w:rPr>
                <w:rFonts w:hint="cs"/>
                <w:b w:val="0"/>
                <w:bCs w:val="0"/>
                <w:color w:val="000000" w:themeColor="text1"/>
                <w:sz w:val="14"/>
                <w:szCs w:val="14"/>
                <w:rtl/>
              </w:rPr>
              <w:t xml:space="preserve"> </w:t>
            </w:r>
            <w:r w:rsidR="007B0C46">
              <w:rPr>
                <w:rFonts w:hint="cs"/>
                <w:b w:val="0"/>
                <w:bCs w:val="0"/>
                <w:color w:val="000000" w:themeColor="text1"/>
                <w:sz w:val="14"/>
                <w:szCs w:val="14"/>
                <w:rtl/>
              </w:rPr>
              <w:t xml:space="preserve"> </w:t>
            </w:r>
            <w:r w:rsidR="007B0C46" w:rsidRPr="00145039">
              <w:rPr>
                <w:rFonts w:ascii="Simplified Arabic" w:hAnsi="Simplified Arabic"/>
                <w:b w:val="0"/>
                <w:bCs w:val="0"/>
                <w:color w:val="000000"/>
                <w:sz w:val="14"/>
                <w:szCs w:val="14"/>
                <w:rtl/>
              </w:rPr>
              <w:t xml:space="preserve">رام الله </w:t>
            </w:r>
            <w:r w:rsidR="007B0C46" w:rsidRPr="00145039">
              <w:rPr>
                <w:rFonts w:ascii="Simplified Arabic" w:hAnsi="Simplified Arabic" w:hint="cs"/>
                <w:b w:val="0"/>
                <w:bCs w:val="0"/>
                <w:color w:val="000000"/>
                <w:sz w:val="14"/>
                <w:szCs w:val="14"/>
                <w:rtl/>
              </w:rPr>
              <w:t>-</w:t>
            </w:r>
            <w:r w:rsidR="007B0C46"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007B0C46" w:rsidRPr="00145039">
              <w:rPr>
                <w:rFonts w:ascii="Simplified Arabic" w:hAnsi="Simplified Arabic"/>
                <w:b w:val="0"/>
                <w:bCs w:val="0"/>
                <w:color w:val="000000"/>
                <w:sz w:val="14"/>
                <w:szCs w:val="14"/>
                <w:rtl/>
              </w:rPr>
              <w:t>فلسطين.</w:t>
            </w:r>
          </w:p>
        </w:tc>
        <w:tc>
          <w:tcPr>
            <w:tcW w:w="3964" w:type="dxa"/>
            <w:tcBorders>
              <w:left w:val="nil"/>
              <w:bottom w:val="nil"/>
              <w:right w:val="nil"/>
            </w:tcBorders>
          </w:tcPr>
          <w:p w14:paraId="03A7A302" w14:textId="4817EDA6" w:rsidR="003B1CA2" w:rsidRDefault="00101FB8" w:rsidP="007C587B">
            <w:pPr>
              <w:jc w:val="both"/>
              <w:rPr>
                <w:sz w:val="14"/>
                <w:szCs w:val="14"/>
                <w:rtl/>
              </w:rPr>
            </w:pPr>
            <w:r>
              <w:rPr>
                <w:rFonts w:hint="cs"/>
                <w:sz w:val="14"/>
                <w:szCs w:val="14"/>
                <w:rtl/>
              </w:rPr>
              <w:t>*</w:t>
            </w:r>
            <w:r w:rsidR="00BF2877">
              <w:t xml:space="preserve"> </w:t>
            </w:r>
            <w:r w:rsidR="00BF2877" w:rsidRPr="00BF2877">
              <w:rPr>
                <w:sz w:val="14"/>
                <w:szCs w:val="14"/>
              </w:rPr>
              <w:t xml:space="preserve">The Minister of Social Development currently oversees two ministries, performing the duties of two ministers simultaneously. Similarly, the Minister of Public </w:t>
            </w:r>
            <w:r w:rsidR="00BF2877" w:rsidRPr="00E35C97">
              <w:rPr>
                <w:sz w:val="14"/>
                <w:szCs w:val="14"/>
              </w:rPr>
              <w:t>Works</w:t>
            </w:r>
            <w:r w:rsidR="00E35C97" w:rsidRPr="00E35C97">
              <w:rPr>
                <w:sz w:val="14"/>
                <w:szCs w:val="14"/>
              </w:rPr>
              <w:t xml:space="preserve"> and Housing</w:t>
            </w:r>
            <w:r w:rsidR="00BF2877" w:rsidRPr="00E35C97">
              <w:rPr>
                <w:sz w:val="14"/>
                <w:szCs w:val="14"/>
              </w:rPr>
              <w:t xml:space="preserve"> </w:t>
            </w:r>
            <w:r w:rsidR="00BF2877" w:rsidRPr="00BF2877">
              <w:rPr>
                <w:sz w:val="14"/>
                <w:szCs w:val="14"/>
              </w:rPr>
              <w:t>holds a dual role, managing two ministries at the same time.</w:t>
            </w:r>
          </w:p>
          <w:p w14:paraId="512523DF" w14:textId="77777777" w:rsidR="00FB38C6" w:rsidRDefault="00FB38C6" w:rsidP="00FA7A55">
            <w:pPr>
              <w:jc w:val="both"/>
              <w:rPr>
                <w:rFonts w:cs="Simplified Arabic"/>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sz w:val="14"/>
                <w:szCs w:val="14"/>
              </w:rPr>
              <w:t xml:space="preserve">Palestinian Cabinet website, </w:t>
            </w:r>
            <w:r w:rsidR="008647BB">
              <w:rPr>
                <w:rFonts w:ascii="Arial" w:hAnsi="Arial"/>
                <w:b/>
                <w:bCs/>
                <w:sz w:val="14"/>
                <w:szCs w:val="14"/>
              </w:rPr>
              <w:t>202</w:t>
            </w:r>
            <w:r w:rsidR="00FA7A55">
              <w:rPr>
                <w:rFonts w:ascii="Arial" w:hAnsi="Arial" w:hint="cs"/>
                <w:b/>
                <w:bCs/>
                <w:sz w:val="14"/>
                <w:szCs w:val="14"/>
                <w:rtl/>
              </w:rPr>
              <w:t>5</w:t>
            </w:r>
            <w:r w:rsidRPr="00432431">
              <w:rPr>
                <w:rFonts w:ascii="Arial" w:hAnsi="Arial"/>
                <w:b/>
                <w:bCs/>
                <w:sz w:val="14"/>
                <w:szCs w:val="14"/>
              </w:rPr>
              <w:t>.</w:t>
            </w:r>
          </w:p>
          <w:p w14:paraId="18DDF8EE" w14:textId="77777777" w:rsidR="00FB38C6" w:rsidRPr="00145039" w:rsidRDefault="000B1B60" w:rsidP="00145039">
            <w:pPr>
              <w:jc w:val="both"/>
              <w:rPr>
                <w:rFonts w:cs="Simplified Arabic"/>
                <w:color w:val="000000" w:themeColor="text1"/>
                <w:sz w:val="12"/>
                <w:szCs w:val="12"/>
              </w:rPr>
            </w:pPr>
            <w:hyperlink r:id="rId86" w:history="1">
              <w:r w:rsidR="00FB38C6" w:rsidRPr="00FB38C6">
                <w:rPr>
                  <w:rStyle w:val="Hyperlink"/>
                  <w:rFonts w:cs="Simplified Arabic"/>
                  <w:sz w:val="12"/>
                  <w:szCs w:val="12"/>
                </w:rPr>
                <w:t>http://www.palestinecabinet.gov.ps/portal/Home/IndexEn</w:t>
              </w:r>
            </w:hyperlink>
            <w:r w:rsidR="00145039">
              <w:rPr>
                <w:rStyle w:val="Hyperlink"/>
                <w:rFonts w:cs="Simplified Arabic"/>
                <w:sz w:val="12"/>
                <w:szCs w:val="12"/>
              </w:rPr>
              <w:t xml:space="preserve">. </w:t>
            </w:r>
            <w:r w:rsidR="00145039" w:rsidRPr="00111ABF">
              <w:rPr>
                <w:rFonts w:ascii="Arial" w:hAnsi="Arial"/>
                <w:sz w:val="14"/>
                <w:szCs w:val="14"/>
              </w:rPr>
              <w:t>Ramallah – Palestine. </w:t>
            </w:r>
          </w:p>
        </w:tc>
      </w:tr>
    </w:tbl>
    <w:p w14:paraId="6AC729B4" w14:textId="08F19B6E" w:rsidR="0071057D" w:rsidRDefault="0071057D">
      <w:pPr>
        <w:rPr>
          <w:rtl/>
        </w:rPr>
      </w:pPr>
    </w:p>
    <w:p w14:paraId="422CACD6" w14:textId="77777777" w:rsidR="0071057D" w:rsidRDefault="0071057D" w:rsidP="0071057D">
      <w:pPr>
        <w:bidi/>
        <w:jc w:val="both"/>
        <w:rPr>
          <w:rFonts w:ascii="Simplified Arabic" w:hAnsi="Simplified Arabic" w:cs="Simplified Arabic"/>
          <w:sz w:val="20"/>
          <w:szCs w:val="20"/>
          <w:rtl/>
        </w:rPr>
        <w:sectPr w:rsidR="0071057D" w:rsidSect="00A21A24">
          <w:type w:val="continuous"/>
          <w:pgSz w:w="9639" w:h="13608" w:code="11"/>
          <w:pgMar w:top="1134" w:right="1134" w:bottom="1134" w:left="1134" w:header="709" w:footer="709" w:gutter="0"/>
          <w:cols w:space="720"/>
          <w:bidi/>
          <w:docGrid w:linePitch="360"/>
        </w:sectPr>
      </w:pPr>
    </w:p>
    <w:p w14:paraId="37E46F14" w14:textId="67D3C4AA" w:rsidR="0071057D" w:rsidRDefault="0071057D" w:rsidP="0071057D">
      <w:pPr>
        <w:bidi/>
        <w:jc w:val="both"/>
        <w:rPr>
          <w:rFonts w:ascii="Simplified Arabic" w:hAnsi="Simplified Arabic" w:cs="Simplified Arabic"/>
          <w:sz w:val="20"/>
          <w:szCs w:val="20"/>
          <w:rtl/>
        </w:rPr>
      </w:pPr>
      <w:r>
        <w:rPr>
          <w:rFonts w:ascii="Simplified Arabic" w:hAnsi="Simplified Arabic" w:cs="Simplified Arabic" w:hint="cs"/>
          <w:sz w:val="20"/>
          <w:szCs w:val="20"/>
          <w:rtl/>
        </w:rPr>
        <w:t>أبرزت مشاركة النساء في</w:t>
      </w:r>
      <w:r w:rsidRPr="00461658">
        <w:rPr>
          <w:rFonts w:ascii="Simplified Arabic" w:hAnsi="Simplified Arabic" w:cs="Simplified Arabic"/>
          <w:sz w:val="20"/>
          <w:szCs w:val="20"/>
          <w:rtl/>
        </w:rPr>
        <w:t xml:space="preserve"> مجلس الوزراء في الحكومة الفلسطينية التاسعة عشرة لعام 2025 </w:t>
      </w:r>
      <w:r>
        <w:rPr>
          <w:rFonts w:ascii="Simplified Arabic" w:hAnsi="Simplified Arabic" w:cs="Simplified Arabic" w:hint="cs"/>
          <w:sz w:val="20"/>
          <w:szCs w:val="20"/>
          <w:rtl/>
        </w:rPr>
        <w:t xml:space="preserve">عن </w:t>
      </w:r>
      <w:r w:rsidRPr="00461658">
        <w:rPr>
          <w:rFonts w:ascii="Simplified Arabic" w:hAnsi="Simplified Arabic" w:cs="Simplified Arabic"/>
          <w:sz w:val="20"/>
          <w:szCs w:val="20"/>
          <w:rtl/>
        </w:rPr>
        <w:t xml:space="preserve">فجوة كبيرة في التمثيل السياسي، إذ تشغل النساء 4 </w:t>
      </w:r>
      <w:r>
        <w:rPr>
          <w:rFonts w:ascii="Simplified Arabic" w:hAnsi="Simplified Arabic" w:cs="Simplified Arabic"/>
          <w:sz w:val="20"/>
          <w:szCs w:val="20"/>
          <w:rtl/>
        </w:rPr>
        <w:t>حقائب وزارية فقط مقابل 18 وزير</w:t>
      </w:r>
      <w:r>
        <w:rPr>
          <w:rFonts w:ascii="Simplified Arabic" w:hAnsi="Simplified Arabic" w:cs="Simplified Arabic" w:hint="cs"/>
          <w:sz w:val="20"/>
          <w:szCs w:val="20"/>
          <w:rtl/>
        </w:rPr>
        <w:t>اً</w:t>
      </w:r>
      <w:r w:rsidRPr="00461658">
        <w:rPr>
          <w:rFonts w:ascii="Simplified Arabic" w:hAnsi="Simplified Arabic" w:cs="Simplified Arabic"/>
          <w:sz w:val="20"/>
          <w:szCs w:val="20"/>
          <w:rtl/>
        </w:rPr>
        <w:t xml:space="preserve"> من الرجال، بما يعادل نسبة تمثيل 18.2% للنساء مقابل 81.8% للرجال، وهو ما يعكس استمرار محدودية حضور المرأة </w:t>
      </w:r>
      <w:r>
        <w:rPr>
          <w:rFonts w:ascii="Simplified Arabic" w:hAnsi="Simplified Arabic" w:cs="Simplified Arabic"/>
          <w:sz w:val="20"/>
          <w:szCs w:val="20"/>
          <w:rtl/>
        </w:rPr>
        <w:t>في أعلى مستويات السلطة التنفيذي</w:t>
      </w:r>
      <w:r>
        <w:rPr>
          <w:rFonts w:ascii="Simplified Arabic" w:hAnsi="Simplified Arabic" w:cs="Simplified Arabic" w:hint="cs"/>
          <w:sz w:val="20"/>
          <w:szCs w:val="20"/>
          <w:rtl/>
        </w:rPr>
        <w:t>ة ومواقع صنع القرار السياسي</w:t>
      </w:r>
      <w:r w:rsidRPr="00461658">
        <w:rPr>
          <w:rFonts w:ascii="Simplified Arabic" w:hAnsi="Simplified Arabic" w:cs="Simplified Arabic"/>
          <w:sz w:val="20"/>
          <w:szCs w:val="20"/>
        </w:rPr>
        <w:t>.</w:t>
      </w:r>
    </w:p>
    <w:p w14:paraId="0C4FFFBF" w14:textId="77777777" w:rsidR="0071057D" w:rsidRDefault="0071057D" w:rsidP="0071057D">
      <w:pPr>
        <w:bidi/>
        <w:jc w:val="both"/>
        <w:rPr>
          <w:rFonts w:ascii="Simplified Arabic" w:hAnsi="Simplified Arabic" w:cs="Simplified Arabic"/>
          <w:sz w:val="20"/>
          <w:szCs w:val="20"/>
          <w:rtl/>
        </w:rPr>
      </w:pPr>
    </w:p>
    <w:p w14:paraId="6774BDE5" w14:textId="02413140" w:rsidR="0071057D" w:rsidRDefault="0071057D" w:rsidP="0071057D">
      <w:pPr>
        <w:jc w:val="both"/>
      </w:pPr>
      <w:r w:rsidRPr="00461658">
        <w:rPr>
          <w:sz w:val="20"/>
          <w:szCs w:val="20"/>
        </w:rPr>
        <w:t>The participation of women in the Palestinian Cabinet of the nineteenth government in 2025 highlighted a significant gap in political representation, with women holding only 4 ministerial portfolios compared to 18 male ministers, representing 18.2% for women versus 81.8% for men. This reflects the continued limited presence of women at the highest levels of executive authority and decision-making positions.</w:t>
      </w:r>
    </w:p>
    <w:p w14:paraId="69C18CA9" w14:textId="77777777" w:rsidR="0071057D" w:rsidRDefault="0071057D" w:rsidP="00461658">
      <w:pPr>
        <w:pStyle w:val="NormalWeb"/>
        <w:keepNext/>
        <w:keepLines/>
        <w:spacing w:before="0" w:beforeAutospacing="0" w:after="0" w:afterAutospacing="0"/>
        <w:jc w:val="both"/>
        <w:rPr>
          <w:sz w:val="20"/>
          <w:szCs w:val="20"/>
        </w:rPr>
        <w:sectPr w:rsidR="0071057D" w:rsidSect="0071057D">
          <w:type w:val="continuous"/>
          <w:pgSz w:w="9639" w:h="13608" w:code="11"/>
          <w:pgMar w:top="1134" w:right="1134" w:bottom="1134" w:left="1134" w:header="709" w:footer="709" w:gutter="0"/>
          <w:cols w:num="2" w:space="227"/>
          <w:bidi/>
          <w:docGrid w:linePitch="360"/>
        </w:sectPr>
      </w:pPr>
    </w:p>
    <w:p w14:paraId="4495355D" w14:textId="77777777" w:rsidR="006D70DF" w:rsidRDefault="006D70DF" w:rsidP="006D70DF">
      <w:pPr>
        <w:bidi/>
        <w:jc w:val="center"/>
        <w:rPr>
          <w:rFonts w:cs="Simplified Arabic"/>
          <w:b/>
          <w:bCs/>
          <w:color w:val="000000" w:themeColor="text1"/>
          <w:sz w:val="18"/>
          <w:szCs w:val="18"/>
          <w:lang w:bidi="ar-JO"/>
        </w:rPr>
      </w:pPr>
    </w:p>
    <w:p w14:paraId="45133DE5" w14:textId="08A1BC5D" w:rsidR="00026AD6" w:rsidRDefault="00026AD6" w:rsidP="0031723E">
      <w:pPr>
        <w:jc w:val="center"/>
        <w:rPr>
          <w:rFonts w:cs="Simplified Arabic"/>
          <w:b/>
          <w:bCs/>
          <w:color w:val="000000" w:themeColor="text1"/>
          <w:sz w:val="18"/>
          <w:szCs w:val="18"/>
          <w:rtl/>
        </w:rPr>
      </w:pPr>
    </w:p>
    <w:p w14:paraId="4F47B026" w14:textId="3C155646" w:rsidR="00026AD6" w:rsidRDefault="00026AD6" w:rsidP="0031723E">
      <w:pPr>
        <w:jc w:val="center"/>
        <w:rPr>
          <w:rFonts w:cs="Simplified Arabic"/>
          <w:b/>
          <w:bCs/>
          <w:color w:val="000000" w:themeColor="text1"/>
          <w:sz w:val="18"/>
          <w:szCs w:val="18"/>
        </w:rPr>
      </w:pPr>
    </w:p>
    <w:p w14:paraId="199B93D9" w14:textId="10B79B3B" w:rsidR="005C0465" w:rsidRDefault="005C0465" w:rsidP="0031723E">
      <w:pPr>
        <w:jc w:val="center"/>
        <w:rPr>
          <w:rFonts w:cs="Simplified Arabic"/>
          <w:b/>
          <w:bCs/>
          <w:color w:val="000000" w:themeColor="text1"/>
          <w:sz w:val="18"/>
          <w:szCs w:val="18"/>
        </w:rPr>
      </w:pPr>
    </w:p>
    <w:p w14:paraId="6ECAE60C" w14:textId="3E530577" w:rsidR="005C0465" w:rsidRDefault="005C0465" w:rsidP="0031723E">
      <w:pPr>
        <w:jc w:val="center"/>
        <w:rPr>
          <w:rFonts w:cs="Simplified Arabic"/>
          <w:b/>
          <w:bCs/>
          <w:color w:val="000000" w:themeColor="text1"/>
          <w:sz w:val="18"/>
          <w:szCs w:val="18"/>
        </w:rPr>
      </w:pPr>
    </w:p>
    <w:p w14:paraId="12056985" w14:textId="77FAA24B" w:rsidR="005C0465" w:rsidRDefault="005C0465" w:rsidP="0031723E">
      <w:pPr>
        <w:jc w:val="center"/>
        <w:rPr>
          <w:rFonts w:cs="Simplified Arabic"/>
          <w:b/>
          <w:bCs/>
          <w:color w:val="000000" w:themeColor="text1"/>
          <w:sz w:val="18"/>
          <w:szCs w:val="18"/>
        </w:rPr>
      </w:pPr>
    </w:p>
    <w:p w14:paraId="65310B29" w14:textId="30971EAD" w:rsidR="005C0465" w:rsidRDefault="005C0465" w:rsidP="0031723E">
      <w:pPr>
        <w:jc w:val="center"/>
        <w:rPr>
          <w:rFonts w:cs="Simplified Arabic"/>
          <w:b/>
          <w:bCs/>
          <w:color w:val="000000" w:themeColor="text1"/>
          <w:sz w:val="18"/>
          <w:szCs w:val="18"/>
          <w:rtl/>
        </w:rPr>
      </w:pPr>
    </w:p>
    <w:p w14:paraId="30809C34" w14:textId="12276E07" w:rsidR="00B35534" w:rsidRDefault="00B35534" w:rsidP="0031723E">
      <w:pPr>
        <w:jc w:val="center"/>
        <w:rPr>
          <w:rFonts w:cs="Simplified Arabic"/>
          <w:b/>
          <w:bCs/>
          <w:color w:val="000000" w:themeColor="text1"/>
          <w:sz w:val="18"/>
          <w:szCs w:val="18"/>
          <w:rtl/>
        </w:rPr>
      </w:pPr>
    </w:p>
    <w:p w14:paraId="0DB4B1AD" w14:textId="0F655F5C" w:rsidR="00B35534" w:rsidRDefault="00B35534" w:rsidP="0031723E">
      <w:pPr>
        <w:jc w:val="center"/>
        <w:rPr>
          <w:rFonts w:cs="Simplified Arabic"/>
          <w:b/>
          <w:bCs/>
          <w:color w:val="000000" w:themeColor="text1"/>
          <w:sz w:val="18"/>
          <w:szCs w:val="18"/>
          <w:rtl/>
        </w:rPr>
      </w:pPr>
    </w:p>
    <w:p w14:paraId="3F0807FE" w14:textId="6275CB1B" w:rsidR="00B35534" w:rsidRDefault="00B35534" w:rsidP="0031723E">
      <w:pPr>
        <w:jc w:val="center"/>
        <w:rPr>
          <w:rFonts w:cs="Simplified Arabic"/>
          <w:b/>
          <w:bCs/>
          <w:color w:val="000000" w:themeColor="text1"/>
          <w:sz w:val="18"/>
          <w:szCs w:val="18"/>
        </w:rPr>
      </w:pPr>
    </w:p>
    <w:p w14:paraId="5BFDBE1F" w14:textId="77777777" w:rsidR="00AD7837" w:rsidRDefault="00AD7837" w:rsidP="0031723E">
      <w:pPr>
        <w:jc w:val="center"/>
        <w:rPr>
          <w:rFonts w:cs="Simplified Arabic"/>
          <w:b/>
          <w:bCs/>
          <w:color w:val="000000" w:themeColor="text1"/>
          <w:sz w:val="18"/>
          <w:szCs w:val="18"/>
          <w:rtl/>
        </w:rPr>
      </w:pPr>
    </w:p>
    <w:p w14:paraId="24A1B8CD" w14:textId="6539F2A4" w:rsidR="00B35534" w:rsidRDefault="00B35534" w:rsidP="0031723E">
      <w:pPr>
        <w:jc w:val="center"/>
        <w:rPr>
          <w:rFonts w:cs="Simplified Arabic"/>
          <w:b/>
          <w:bCs/>
          <w:color w:val="000000" w:themeColor="text1"/>
          <w:sz w:val="18"/>
          <w:szCs w:val="18"/>
          <w:rtl/>
        </w:rPr>
      </w:pPr>
    </w:p>
    <w:p w14:paraId="7B1E7490" w14:textId="7CC9F0AC" w:rsidR="00554635" w:rsidRDefault="00554635" w:rsidP="0031723E">
      <w:pPr>
        <w:jc w:val="center"/>
        <w:rPr>
          <w:rFonts w:cs="Simplified Arabic"/>
          <w:b/>
          <w:bCs/>
          <w:color w:val="000000" w:themeColor="text1"/>
          <w:sz w:val="18"/>
          <w:szCs w:val="18"/>
          <w:rtl/>
        </w:rPr>
      </w:pPr>
    </w:p>
    <w:p w14:paraId="047A88D3" w14:textId="605D15E9" w:rsidR="00A777C6" w:rsidRPr="00144335" w:rsidRDefault="00A777C6" w:rsidP="001C5EC9">
      <w:pPr>
        <w:jc w:val="center"/>
        <w:rPr>
          <w:rFonts w:cs="Simplified Arabic"/>
          <w:b/>
          <w:bCs/>
          <w:color w:val="000000" w:themeColor="text1"/>
          <w:sz w:val="18"/>
          <w:szCs w:val="18"/>
        </w:rPr>
      </w:pPr>
      <w:r w:rsidRPr="00144335">
        <w:rPr>
          <w:rFonts w:ascii="Simplified Arabic" w:hAnsi="Simplified Arabic" w:cs="Simplified Arabic"/>
          <w:b/>
          <w:bCs/>
          <w:color w:val="000000" w:themeColor="text1"/>
          <w:sz w:val="18"/>
          <w:szCs w:val="18"/>
          <w:rtl/>
        </w:rPr>
        <w:lastRenderedPageBreak/>
        <w:t xml:space="preserve">التوزيع النسبي للنساء والرجال </w:t>
      </w:r>
      <w:r w:rsidRPr="00144335">
        <w:rPr>
          <w:rFonts w:ascii="Simplified Arabic" w:hAnsi="Simplified Arabic" w:cs="Simplified Arabic" w:hint="cs"/>
          <w:b/>
          <w:bCs/>
          <w:color w:val="000000" w:themeColor="text1"/>
          <w:sz w:val="18"/>
          <w:szCs w:val="18"/>
          <w:rtl/>
        </w:rPr>
        <w:t xml:space="preserve">في </w:t>
      </w:r>
      <w:r w:rsidRPr="00144335">
        <w:rPr>
          <w:rFonts w:ascii="Simplified Arabic" w:hAnsi="Simplified Arabic" w:cs="Simplified Arabic"/>
          <w:b/>
          <w:bCs/>
          <w:color w:val="000000" w:themeColor="text1"/>
          <w:sz w:val="18"/>
          <w:szCs w:val="18"/>
          <w:rtl/>
        </w:rPr>
        <w:t xml:space="preserve">مواقع </w:t>
      </w:r>
      <w:r w:rsidRPr="00144335">
        <w:rPr>
          <w:rFonts w:ascii="Simplified Arabic" w:hAnsi="Simplified Arabic" w:cs="Simplified Arabic" w:hint="cs"/>
          <w:b/>
          <w:bCs/>
          <w:color w:val="000000" w:themeColor="text1"/>
          <w:sz w:val="18"/>
          <w:szCs w:val="18"/>
          <w:rtl/>
        </w:rPr>
        <w:t>القيادة و</w:t>
      </w:r>
      <w:r w:rsidRPr="00144335">
        <w:rPr>
          <w:rFonts w:ascii="Simplified Arabic" w:hAnsi="Simplified Arabic" w:cs="Simplified Arabic"/>
          <w:b/>
          <w:bCs/>
          <w:color w:val="000000" w:themeColor="text1"/>
          <w:sz w:val="18"/>
          <w:szCs w:val="18"/>
          <w:rtl/>
        </w:rPr>
        <w:t xml:space="preserve">العضوية </w:t>
      </w:r>
      <w:r w:rsidRPr="00144335">
        <w:rPr>
          <w:rFonts w:cs="Simplified Arabic"/>
          <w:b/>
          <w:bCs/>
          <w:color w:val="000000" w:themeColor="text1"/>
          <w:sz w:val="18"/>
          <w:szCs w:val="18"/>
          <w:rtl/>
        </w:rPr>
        <w:t>في الهيئات المحلية</w:t>
      </w:r>
      <w:r w:rsidRPr="00144335">
        <w:rPr>
          <w:rFonts w:ascii="Simplified Arabic" w:hAnsi="Simplified Arabic" w:cs="Simplified Arabic"/>
          <w:b/>
          <w:bCs/>
          <w:color w:val="000000" w:themeColor="text1"/>
          <w:sz w:val="18"/>
          <w:szCs w:val="18"/>
          <w:rtl/>
        </w:rPr>
        <w:t xml:space="preserve"> </w:t>
      </w:r>
      <w:r w:rsidRPr="00144335">
        <w:rPr>
          <w:rFonts w:ascii="Simplified Arabic" w:hAnsi="Simplified Arabic" w:cs="Simplified Arabic" w:hint="cs"/>
          <w:b/>
          <w:bCs/>
          <w:color w:val="000000" w:themeColor="text1"/>
          <w:sz w:val="18"/>
          <w:szCs w:val="18"/>
          <w:rtl/>
        </w:rPr>
        <w:t xml:space="preserve">في </w:t>
      </w:r>
      <w:r w:rsidRPr="00144335">
        <w:rPr>
          <w:rFonts w:ascii="Simplified Arabic" w:hAnsi="Simplified Arabic" w:cs="Simplified Arabic"/>
          <w:b/>
          <w:bCs/>
          <w:color w:val="000000" w:themeColor="text1"/>
          <w:sz w:val="18"/>
          <w:szCs w:val="18"/>
          <w:rtl/>
        </w:rPr>
        <w:t xml:space="preserve">الضفة الغربية، </w:t>
      </w:r>
      <w:r w:rsidR="001C5EC9" w:rsidRPr="00144335">
        <w:rPr>
          <w:rFonts w:ascii="Simplified Arabic" w:hAnsi="Simplified Arabic" w:cs="Simplified Arabic" w:hint="cs"/>
          <w:b/>
          <w:bCs/>
          <w:color w:val="000000" w:themeColor="text1"/>
          <w:sz w:val="18"/>
          <w:szCs w:val="18"/>
          <w:rtl/>
        </w:rPr>
        <w:t>2024</w:t>
      </w:r>
    </w:p>
    <w:p w14:paraId="4FE3C7E0" w14:textId="0F227EA8" w:rsidR="00A777C6" w:rsidRPr="00557F0C" w:rsidRDefault="00A777C6" w:rsidP="00F20FA9">
      <w:pPr>
        <w:jc w:val="center"/>
        <w:rPr>
          <w:rFonts w:ascii="Arial" w:hAnsi="Arial" w:cs="Arial"/>
          <w:b/>
          <w:bCs/>
          <w:sz w:val="18"/>
          <w:szCs w:val="18"/>
        </w:rPr>
      </w:pPr>
      <w:r w:rsidRPr="00144335">
        <w:rPr>
          <w:rFonts w:ascii="Arial" w:hAnsi="Arial" w:cs="Arial"/>
          <w:b/>
          <w:bCs/>
          <w:sz w:val="18"/>
          <w:szCs w:val="18"/>
        </w:rPr>
        <w:t>Percentage Distribu</w:t>
      </w:r>
      <w:r w:rsidRPr="002D72A9">
        <w:rPr>
          <w:rFonts w:ascii="Arial" w:hAnsi="Arial" w:cs="Arial"/>
          <w:b/>
          <w:bCs/>
          <w:sz w:val="18"/>
          <w:szCs w:val="18"/>
        </w:rPr>
        <w:t xml:space="preserve">tion of Women and Men </w:t>
      </w:r>
      <w:r w:rsidRPr="00B965C4">
        <w:rPr>
          <w:rFonts w:ascii="Arial" w:hAnsi="Arial" w:cs="Arial"/>
          <w:b/>
          <w:bCs/>
          <w:sz w:val="18"/>
          <w:szCs w:val="18"/>
        </w:rPr>
        <w:t>in Leadership and Membership</w:t>
      </w:r>
      <w:r>
        <w:rPr>
          <w:rFonts w:ascii="Arial" w:hAnsi="Arial" w:cs="Arial"/>
          <w:b/>
          <w:bCs/>
          <w:sz w:val="18"/>
          <w:szCs w:val="18"/>
        </w:rPr>
        <w:t xml:space="preserve"> </w:t>
      </w:r>
      <w:r w:rsidRPr="005F0AB5">
        <w:rPr>
          <w:rFonts w:ascii="Arial" w:hAnsi="Arial" w:cs="Arial"/>
          <w:b/>
          <w:bCs/>
          <w:sz w:val="18"/>
          <w:szCs w:val="18"/>
        </w:rPr>
        <w:t>Positions</w:t>
      </w:r>
      <w:r w:rsidRPr="002D72A9">
        <w:rPr>
          <w:rFonts w:ascii="Arial" w:hAnsi="Arial" w:cs="Arial"/>
          <w:b/>
          <w:bCs/>
          <w:sz w:val="18"/>
          <w:szCs w:val="18"/>
        </w:rPr>
        <w:t xml:space="preserve"> </w:t>
      </w:r>
      <w:r w:rsidRPr="00A777C6">
        <w:rPr>
          <w:rFonts w:ascii="Arial" w:hAnsi="Arial" w:cs="Arial"/>
          <w:b/>
          <w:bCs/>
          <w:sz w:val="18"/>
          <w:szCs w:val="18"/>
        </w:rPr>
        <w:t>in Local Councils in the West Bank</w:t>
      </w:r>
      <w:r w:rsidRPr="001265A9">
        <w:rPr>
          <w:rFonts w:ascii="Arial" w:hAnsi="Arial" w:cs="Arial"/>
          <w:b/>
          <w:bCs/>
          <w:sz w:val="18"/>
          <w:szCs w:val="18"/>
        </w:rPr>
        <w:t xml:space="preserve">, </w:t>
      </w:r>
      <w:r w:rsidR="00F20FA9">
        <w:rPr>
          <w:rFonts w:ascii="Arial" w:hAnsi="Arial" w:cs="Arial" w:hint="cs"/>
          <w:b/>
          <w:bCs/>
          <w:sz w:val="18"/>
          <w:szCs w:val="18"/>
          <w:rtl/>
        </w:rPr>
        <w:t>2024</w:t>
      </w:r>
    </w:p>
    <w:tbl>
      <w:tblPr>
        <w:tblStyle w:val="TableGrid"/>
        <w:tblW w:w="0" w:type="auto"/>
        <w:tblLook w:val="04A0" w:firstRow="1" w:lastRow="0" w:firstColumn="1" w:lastColumn="0" w:noHBand="0" w:noVBand="1"/>
      </w:tblPr>
      <w:tblGrid>
        <w:gridCol w:w="7361"/>
      </w:tblGrid>
      <w:tr w:rsidR="009E1F19" w14:paraId="5E5AEF86" w14:textId="77777777" w:rsidTr="009E1F19">
        <w:trPr>
          <w:trHeight w:val="4096"/>
        </w:trPr>
        <w:tc>
          <w:tcPr>
            <w:tcW w:w="7361" w:type="dxa"/>
          </w:tcPr>
          <w:p w14:paraId="7ECB752B" w14:textId="77777777" w:rsidR="009E1F19" w:rsidRDefault="009E1F19" w:rsidP="00014462">
            <w:pPr>
              <w:jc w:val="center"/>
              <w:rPr>
                <w:rFonts w:cs="Simplified Arabic"/>
                <w:b/>
                <w:bCs/>
                <w:color w:val="000000" w:themeColor="text1"/>
                <w:sz w:val="18"/>
                <w:szCs w:val="18"/>
              </w:rPr>
            </w:pPr>
            <w:r w:rsidRPr="009E1F19">
              <w:rPr>
                <w:rFonts w:ascii="Arial" w:hAnsi="Arial"/>
                <w:b/>
                <w:bCs/>
                <w:noProof/>
                <w:sz w:val="20"/>
                <w:szCs w:val="20"/>
                <w:rtl/>
              </w:rPr>
              <w:drawing>
                <wp:inline distT="0" distB="0" distL="0" distR="0" wp14:anchorId="61A3E016" wp14:editId="34BEA48A">
                  <wp:extent cx="4536440" cy="2538375"/>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tbl>
      <w:tblPr>
        <w:tblStyle w:val="TableGrid"/>
        <w:bidiVisual/>
        <w:tblW w:w="4993" w:type="pct"/>
        <w:jc w:val="center"/>
        <w:tblBorders>
          <w:left w:val="none" w:sz="0" w:space="0" w:color="auto"/>
          <w:bottom w:val="single" w:sz="8" w:space="0" w:color="365F91"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3491"/>
        <w:gridCol w:w="3870"/>
      </w:tblGrid>
      <w:tr w:rsidR="00FE7858" w:rsidRPr="00B41E59" w14:paraId="192AE9AD" w14:textId="77777777" w:rsidTr="00AD7837">
        <w:trPr>
          <w:trHeight w:val="340"/>
          <w:jc w:val="center"/>
        </w:trPr>
        <w:tc>
          <w:tcPr>
            <w:tcW w:w="3491" w:type="dxa"/>
            <w:tcBorders>
              <w:top w:val="nil"/>
              <w:bottom w:val="nil"/>
            </w:tcBorders>
          </w:tcPr>
          <w:p w14:paraId="0DF82A91" w14:textId="61F9EA73" w:rsidR="00FE7858" w:rsidRPr="00B41E59" w:rsidRDefault="00FE7858" w:rsidP="00F61C4E">
            <w:pPr>
              <w:pStyle w:val="BlockText"/>
              <w:bidi/>
              <w:ind w:left="0" w:right="0"/>
              <w:rPr>
                <w:b w:val="0"/>
                <w:bCs w:val="0"/>
                <w:color w:val="000000" w:themeColor="text1"/>
                <w:sz w:val="14"/>
                <w:szCs w:val="14"/>
                <w:rtl/>
              </w:rPr>
            </w:pPr>
            <w:r>
              <w:rPr>
                <w:rFonts w:hint="cs"/>
                <w:b w:val="0"/>
                <w:bCs w:val="0"/>
                <w:color w:val="000000" w:themeColor="text1"/>
                <w:sz w:val="14"/>
                <w:szCs w:val="14"/>
                <w:rtl/>
              </w:rPr>
              <w:t>*</w:t>
            </w:r>
            <w:r w:rsidRPr="00B41E59">
              <w:rPr>
                <w:b w:val="0"/>
                <w:bCs w:val="0"/>
                <w:color w:val="000000" w:themeColor="text1"/>
                <w:sz w:val="14"/>
                <w:szCs w:val="14"/>
                <w:rtl/>
              </w:rPr>
              <w:t>بيانات الهيئات المحلية تتضمن فقط الأعضاء الحاليين في المناصب ولا تشمل الاستقالات أو الهيئات</w:t>
            </w:r>
            <w:r>
              <w:rPr>
                <w:rFonts w:hint="cs"/>
                <w:b w:val="0"/>
                <w:bCs w:val="0"/>
                <w:color w:val="000000" w:themeColor="text1"/>
                <w:sz w:val="14"/>
                <w:szCs w:val="14"/>
                <w:rtl/>
              </w:rPr>
              <w:t xml:space="preserve"> المحلية</w:t>
            </w:r>
            <w:r w:rsidRPr="00B41E59">
              <w:rPr>
                <w:b w:val="0"/>
                <w:bCs w:val="0"/>
                <w:color w:val="000000" w:themeColor="text1"/>
                <w:sz w:val="14"/>
                <w:szCs w:val="14"/>
                <w:rtl/>
              </w:rPr>
              <w:t xml:space="preserve"> التي تم حلها</w:t>
            </w:r>
            <w:r w:rsidR="00F61C4E">
              <w:rPr>
                <w:rFonts w:hint="cs"/>
                <w:color w:val="000000" w:themeColor="text1"/>
                <w:sz w:val="14"/>
                <w:szCs w:val="14"/>
                <w:rtl/>
              </w:rPr>
              <w:t xml:space="preserve"> </w:t>
            </w:r>
            <w:r w:rsidR="00F61C4E" w:rsidRPr="00F61C4E">
              <w:rPr>
                <w:rFonts w:hint="cs"/>
                <w:b w:val="0"/>
                <w:bCs w:val="0"/>
                <w:color w:val="000000" w:themeColor="text1"/>
                <w:sz w:val="14"/>
                <w:szCs w:val="14"/>
                <w:rtl/>
              </w:rPr>
              <w:t>حتى تاريخ</w:t>
            </w:r>
            <w:r w:rsidR="00784DCD">
              <w:rPr>
                <w:rFonts w:hint="cs"/>
                <w:b w:val="0"/>
                <w:bCs w:val="0"/>
                <w:color w:val="000000" w:themeColor="text1"/>
                <w:sz w:val="14"/>
                <w:szCs w:val="14"/>
                <w:rtl/>
              </w:rPr>
              <w:t xml:space="preserve"> 17/08/2025</w:t>
            </w:r>
            <w:r w:rsidR="006D6520">
              <w:rPr>
                <w:rFonts w:hint="cs"/>
                <w:b w:val="0"/>
                <w:bCs w:val="0"/>
                <w:color w:val="000000" w:themeColor="text1"/>
                <w:sz w:val="14"/>
                <w:szCs w:val="14"/>
                <w:rtl/>
              </w:rPr>
              <w:t>.</w:t>
            </w:r>
          </w:p>
        </w:tc>
        <w:tc>
          <w:tcPr>
            <w:tcW w:w="3870" w:type="dxa"/>
            <w:tcBorders>
              <w:top w:val="nil"/>
              <w:bottom w:val="nil"/>
            </w:tcBorders>
          </w:tcPr>
          <w:p w14:paraId="0485B986" w14:textId="16B60DD6" w:rsidR="00FE7858" w:rsidRPr="007C5C63" w:rsidRDefault="00FE7858" w:rsidP="007C5C63">
            <w:pPr>
              <w:pStyle w:val="BlockText"/>
              <w:ind w:left="0" w:right="0"/>
              <w:rPr>
                <w:rFonts w:ascii="Arial" w:hAnsi="Arial" w:cs="Arial"/>
                <w:b w:val="0"/>
                <w:bCs w:val="0"/>
                <w:color w:val="000000" w:themeColor="text1"/>
                <w:sz w:val="14"/>
                <w:szCs w:val="14"/>
              </w:rPr>
            </w:pPr>
            <w:r w:rsidRPr="00FE7858">
              <w:rPr>
                <w:rFonts w:ascii="Arial" w:hAnsi="Arial" w:cs="Arial"/>
                <w:b w:val="0"/>
                <w:bCs w:val="0"/>
                <w:color w:val="000000" w:themeColor="text1"/>
                <w:sz w:val="14"/>
                <w:szCs w:val="14"/>
              </w:rPr>
              <w:t>*</w:t>
            </w:r>
            <w:r w:rsidRPr="00FE7858">
              <w:rPr>
                <w:rFonts w:ascii="Arial" w:hAnsi="Arial" w:cs="Arial"/>
              </w:rPr>
              <w:t xml:space="preserve"> </w:t>
            </w:r>
            <w:r w:rsidRPr="00FE7858">
              <w:rPr>
                <w:rFonts w:ascii="Arial" w:hAnsi="Arial" w:cs="Arial"/>
                <w:b w:val="0"/>
                <w:bCs w:val="0"/>
                <w:color w:val="000000" w:themeColor="text1"/>
                <w:sz w:val="14"/>
                <w:szCs w:val="14"/>
              </w:rPr>
              <w:t>The data for local councils includes only current members in the positions and does not include resignations or dissolved local c</w:t>
            </w:r>
            <w:r w:rsidR="007C5C63">
              <w:rPr>
                <w:rFonts w:ascii="Arial" w:hAnsi="Arial" w:cs="Arial"/>
                <w:b w:val="0"/>
                <w:bCs w:val="0"/>
                <w:color w:val="000000" w:themeColor="text1"/>
                <w:sz w:val="14"/>
                <w:szCs w:val="14"/>
              </w:rPr>
              <w:t>ouncil until 17/08/2025.</w:t>
            </w:r>
          </w:p>
        </w:tc>
      </w:tr>
      <w:tr w:rsidR="00FE7858" w:rsidRPr="00111ABF" w14:paraId="1841F8AA" w14:textId="77777777" w:rsidTr="00AD7837">
        <w:trPr>
          <w:trHeight w:val="340"/>
          <w:jc w:val="center"/>
        </w:trPr>
        <w:tc>
          <w:tcPr>
            <w:tcW w:w="3491" w:type="dxa"/>
            <w:tcBorders>
              <w:top w:val="nil"/>
              <w:bottom w:val="nil"/>
            </w:tcBorders>
          </w:tcPr>
          <w:p w14:paraId="1E535AD5" w14:textId="11B50490" w:rsidR="00FE7858" w:rsidRPr="00FB38C6" w:rsidRDefault="00FE7858" w:rsidP="00FE7858">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وزارة الحكم المحلي، 202</w:t>
            </w:r>
            <w:r>
              <w:rPr>
                <w:rFonts w:hint="cs"/>
                <w:color w:val="000000" w:themeColor="text1"/>
                <w:sz w:val="14"/>
                <w:szCs w:val="14"/>
                <w:rtl/>
              </w:rPr>
              <w:t>5</w:t>
            </w:r>
            <w:r w:rsidRPr="00FB38C6">
              <w:rPr>
                <w:rFonts w:hint="cs"/>
                <w:noProof/>
                <w:color w:val="000000" w:themeColor="text1"/>
                <w:sz w:val="14"/>
                <w:szCs w:val="14"/>
                <w:rtl/>
              </w:rPr>
              <w:t>.</w:t>
            </w:r>
            <w:r>
              <w:rPr>
                <w:rFonts w:hint="cs"/>
                <w:noProof/>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870" w:type="dxa"/>
            <w:tcBorders>
              <w:top w:val="nil"/>
              <w:bottom w:val="nil"/>
            </w:tcBorders>
          </w:tcPr>
          <w:p w14:paraId="7ED04DB4" w14:textId="22ABA3AB" w:rsidR="00FE7858" w:rsidRPr="00111ABF" w:rsidRDefault="00FE7858" w:rsidP="00FE7858">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Pr>
                <w:rFonts w:ascii="Arial" w:hAnsi="Arial" w:hint="cs"/>
                <w:b/>
                <w:bCs/>
                <w:color w:val="000000" w:themeColor="text1"/>
                <w:sz w:val="14"/>
                <w:szCs w:val="14"/>
                <w:rtl/>
              </w:rPr>
              <w:t>5</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14:paraId="434A59AB" w14:textId="03DE3608" w:rsidR="00A777C6" w:rsidRDefault="00A777C6" w:rsidP="00461658">
      <w:pPr>
        <w:jc w:val="center"/>
        <w:rPr>
          <w:rFonts w:cs="Simplified Arabic"/>
          <w:b/>
          <w:bCs/>
          <w:color w:val="000000" w:themeColor="text1"/>
          <w:sz w:val="18"/>
          <w:szCs w:val="18"/>
        </w:rPr>
      </w:pPr>
    </w:p>
    <w:p w14:paraId="0DE188A0" w14:textId="77777777" w:rsidR="00504C32" w:rsidRPr="00504C32" w:rsidRDefault="00504C32" w:rsidP="00013B02">
      <w:pPr>
        <w:bidi/>
        <w:jc w:val="both"/>
        <w:rPr>
          <w:rFonts w:ascii="Simplified Arabic" w:hAnsi="Simplified Arabic" w:cs="Simplified Arabic"/>
          <w:color w:val="000000" w:themeColor="text1"/>
          <w:sz w:val="14"/>
          <w:szCs w:val="14"/>
          <w:rtl/>
        </w:rPr>
        <w:sectPr w:rsidR="00504C32" w:rsidRPr="00504C32" w:rsidSect="00A21A24">
          <w:type w:val="continuous"/>
          <w:pgSz w:w="9639" w:h="13608" w:code="11"/>
          <w:pgMar w:top="1134" w:right="1134" w:bottom="1134" w:left="1134" w:header="709" w:footer="709" w:gutter="0"/>
          <w:cols w:space="720"/>
          <w:bidi/>
          <w:docGrid w:linePitch="360"/>
        </w:sectPr>
      </w:pPr>
    </w:p>
    <w:p w14:paraId="138561C7" w14:textId="1D3C36C2" w:rsidR="00A777C6" w:rsidRPr="007C4182" w:rsidRDefault="00E03867" w:rsidP="001C5EC9">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تبرز</w:t>
      </w:r>
      <w:r w:rsidR="00013B02" w:rsidRPr="007C4182">
        <w:rPr>
          <w:rFonts w:ascii="Simplified Arabic" w:hAnsi="Simplified Arabic" w:cs="Simplified Arabic"/>
          <w:color w:val="000000" w:themeColor="text1"/>
          <w:sz w:val="20"/>
          <w:szCs w:val="20"/>
          <w:rtl/>
        </w:rPr>
        <w:t xml:space="preserve"> بيانات تمثيل النساء في الهيئات المحلية </w:t>
      </w:r>
      <w:r w:rsidR="00033CF8">
        <w:rPr>
          <w:rFonts w:ascii="Simplified Arabic" w:hAnsi="Simplified Arabic" w:cs="Simplified Arabic" w:hint="cs"/>
          <w:color w:val="000000" w:themeColor="text1"/>
          <w:sz w:val="20"/>
          <w:szCs w:val="20"/>
          <w:rtl/>
        </w:rPr>
        <w:t xml:space="preserve">في </w:t>
      </w:r>
      <w:r w:rsidR="00013B02" w:rsidRPr="007C4182">
        <w:rPr>
          <w:rFonts w:ascii="Simplified Arabic" w:hAnsi="Simplified Arabic" w:cs="Simplified Arabic"/>
          <w:color w:val="000000" w:themeColor="text1"/>
          <w:sz w:val="20"/>
          <w:szCs w:val="20"/>
          <w:rtl/>
        </w:rPr>
        <w:t xml:space="preserve">الضفة الغربية لعام </w:t>
      </w:r>
      <w:r w:rsidR="001C5EC9">
        <w:rPr>
          <w:rFonts w:ascii="Simplified Arabic" w:hAnsi="Simplified Arabic" w:cs="Simplified Arabic" w:hint="cs"/>
          <w:color w:val="000000" w:themeColor="text1"/>
          <w:sz w:val="20"/>
          <w:szCs w:val="20"/>
          <w:rtl/>
        </w:rPr>
        <w:t>2024</w:t>
      </w:r>
      <w:r w:rsidR="00013B02" w:rsidRPr="007C4182">
        <w:rPr>
          <w:rFonts w:ascii="Simplified Arabic" w:hAnsi="Simplified Arabic" w:cs="Simplified Arabic"/>
          <w:color w:val="000000" w:themeColor="text1"/>
          <w:sz w:val="20"/>
          <w:szCs w:val="20"/>
          <w:rtl/>
        </w:rPr>
        <w:t xml:space="preserve"> وجود فجوة نوعية كبيرة في المناصب القيادية، حيث لم تتجاوز نسبة النساء في منصب رئاسة الهيئات 1.2% مقابل 98.8% للرجال.</w:t>
      </w:r>
      <w:r w:rsidR="00396D8F">
        <w:rPr>
          <w:rFonts w:ascii="Simplified Arabic" w:hAnsi="Simplified Arabic" w:cs="Simplified Arabic"/>
          <w:color w:val="000000" w:themeColor="text1"/>
          <w:sz w:val="20"/>
          <w:szCs w:val="20"/>
        </w:rPr>
        <w:t xml:space="preserve"> </w:t>
      </w:r>
      <w:r w:rsidR="00013B02" w:rsidRPr="007C4182">
        <w:rPr>
          <w:rFonts w:ascii="Simplified Arabic" w:hAnsi="Simplified Arabic" w:cs="Simplified Arabic"/>
          <w:color w:val="000000" w:themeColor="text1"/>
          <w:sz w:val="20"/>
          <w:szCs w:val="20"/>
          <w:rtl/>
        </w:rPr>
        <w:t>وفي منصب نائب الرئيس، بلغت نسبة التمثيل النسائي 5.1% فقط مقابل 94.9% للرجال</w:t>
      </w:r>
      <w:r w:rsidR="00013B02" w:rsidRPr="007C4182">
        <w:rPr>
          <w:rFonts w:ascii="Simplified Arabic" w:hAnsi="Simplified Arabic" w:cs="Simplified Arabic"/>
          <w:color w:val="000000" w:themeColor="text1"/>
          <w:sz w:val="20"/>
          <w:szCs w:val="20"/>
        </w:rPr>
        <w:t>.</w:t>
      </w:r>
      <w:r w:rsidR="00013B02" w:rsidRPr="007C4182">
        <w:rPr>
          <w:rFonts w:ascii="Simplified Arabic" w:hAnsi="Simplified Arabic" w:cs="Simplified Arabic" w:hint="cs"/>
          <w:color w:val="000000" w:themeColor="text1"/>
          <w:sz w:val="20"/>
          <w:szCs w:val="20"/>
          <w:rtl/>
        </w:rPr>
        <w:t xml:space="preserve">  </w:t>
      </w:r>
      <w:r w:rsidR="00013B02" w:rsidRPr="007C4182">
        <w:rPr>
          <w:rFonts w:ascii="Simplified Arabic" w:hAnsi="Simplified Arabic" w:cs="Simplified Arabic"/>
          <w:color w:val="000000" w:themeColor="text1"/>
          <w:sz w:val="20"/>
          <w:szCs w:val="20"/>
          <w:rtl/>
        </w:rPr>
        <w:t xml:space="preserve">أما على مستوى العضوية العامة، فقد سجلت النساء حضوراً نسبته </w:t>
      </w:r>
      <w:r w:rsidR="00521BCA">
        <w:rPr>
          <w:rFonts w:ascii="Simplified Arabic" w:hAnsi="Simplified Arabic" w:cs="Simplified Arabic"/>
          <w:color w:val="000000" w:themeColor="text1"/>
          <w:sz w:val="20"/>
          <w:szCs w:val="20"/>
        </w:rPr>
        <w:t>20.7</w:t>
      </w:r>
      <w:r w:rsidR="00013B02" w:rsidRPr="007C4182">
        <w:rPr>
          <w:rFonts w:ascii="Simplified Arabic" w:hAnsi="Simplified Arabic" w:cs="Simplified Arabic"/>
          <w:color w:val="000000" w:themeColor="text1"/>
          <w:sz w:val="20"/>
          <w:szCs w:val="20"/>
          <w:rtl/>
        </w:rPr>
        <w:t>%، وهي أعلى نسبة بين المؤشرات الثلاثة لكنها تبقى دون المستوى المتوقع للتمثيل المتوازن. تعكس هذه الأرقام تحديات هيكلية تواجهها النساء في الوصول إلى مراكز صنع القرار في المجالس المحلية، مما يستدعي تطوير آليات وسياسات فعالة لتعزيز المشاركة السياسية للنساء وضمان تمثيل عادل في المواقع القيادية</w:t>
      </w:r>
      <w:r w:rsidR="00013B02" w:rsidRPr="007C4182">
        <w:rPr>
          <w:rFonts w:ascii="Simplified Arabic" w:hAnsi="Simplified Arabic" w:cs="Simplified Arabic"/>
          <w:color w:val="000000" w:themeColor="text1"/>
          <w:sz w:val="20"/>
          <w:szCs w:val="20"/>
        </w:rPr>
        <w:t>.</w:t>
      </w:r>
    </w:p>
    <w:p w14:paraId="7BCC34B1" w14:textId="77777777" w:rsidR="00013B02" w:rsidRPr="00013B02" w:rsidRDefault="00013B02" w:rsidP="00013B02">
      <w:pPr>
        <w:bidi/>
        <w:jc w:val="both"/>
        <w:rPr>
          <w:rFonts w:ascii="Simplified Arabic" w:hAnsi="Simplified Arabic" w:cs="Simplified Arabic"/>
          <w:color w:val="000000" w:themeColor="text1"/>
          <w:sz w:val="18"/>
          <w:szCs w:val="18"/>
        </w:rPr>
      </w:pPr>
    </w:p>
    <w:p w14:paraId="6AEBB256" w14:textId="5490A6BA" w:rsidR="00013B02" w:rsidRPr="00013B02" w:rsidRDefault="00013B02" w:rsidP="00AD7837">
      <w:pPr>
        <w:pStyle w:val="NormalWeb"/>
        <w:keepNext/>
        <w:keepLines/>
        <w:spacing w:before="0" w:beforeAutospacing="0" w:after="0" w:afterAutospacing="0"/>
        <w:jc w:val="both"/>
        <w:rPr>
          <w:sz w:val="20"/>
          <w:szCs w:val="20"/>
        </w:rPr>
      </w:pPr>
      <w:r w:rsidRPr="00013B02">
        <w:rPr>
          <w:sz w:val="20"/>
          <w:szCs w:val="20"/>
        </w:rPr>
        <w:t xml:space="preserve">Data on women’s representation in local </w:t>
      </w:r>
      <w:r w:rsidR="00504C32">
        <w:rPr>
          <w:sz w:val="20"/>
          <w:szCs w:val="20"/>
        </w:rPr>
        <w:t>c</w:t>
      </w:r>
      <w:r w:rsidR="00504C32" w:rsidRPr="00504C32">
        <w:rPr>
          <w:sz w:val="20"/>
          <w:szCs w:val="20"/>
        </w:rPr>
        <w:t>ouncils</w:t>
      </w:r>
      <w:r w:rsidRPr="00013B02">
        <w:rPr>
          <w:sz w:val="20"/>
          <w:szCs w:val="20"/>
        </w:rPr>
        <w:t xml:space="preserve"> in the West Bank for </w:t>
      </w:r>
      <w:r w:rsidR="001C5EC9">
        <w:rPr>
          <w:rFonts w:hint="cs"/>
          <w:sz w:val="20"/>
          <w:szCs w:val="20"/>
          <w:rtl/>
        </w:rPr>
        <w:t>2024</w:t>
      </w:r>
      <w:r w:rsidRPr="00013B02">
        <w:rPr>
          <w:sz w:val="20"/>
          <w:szCs w:val="20"/>
        </w:rPr>
        <w:t xml:space="preserve"> </w:t>
      </w:r>
      <w:r w:rsidR="00E03867" w:rsidRPr="00E03867">
        <w:rPr>
          <w:sz w:val="20"/>
          <w:szCs w:val="20"/>
        </w:rPr>
        <w:t>highlight</w:t>
      </w:r>
      <w:r w:rsidRPr="00013B02">
        <w:rPr>
          <w:sz w:val="20"/>
          <w:szCs w:val="20"/>
        </w:rPr>
        <w:t xml:space="preserve"> a significant gender gap in leadership positions, with women holding only 1.2% of council head positions compared to 98.8% for men. In deputy head positions, female representation reached just 5.1% versus 94.9% for men. At the general membership level, women accounted for 2</w:t>
      </w:r>
      <w:r w:rsidR="00AD7837">
        <w:rPr>
          <w:sz w:val="20"/>
          <w:szCs w:val="20"/>
        </w:rPr>
        <w:t>0.7</w:t>
      </w:r>
      <w:r w:rsidRPr="00013B02">
        <w:rPr>
          <w:sz w:val="20"/>
          <w:szCs w:val="20"/>
        </w:rPr>
        <w:t>%, the highest share among the three indicators, yet still below the level expected for balanced representation. These figures reflect structural challenges faced by women in accessing decision-making positions within local councils, highlighting the need to develop effective mechanisms and policies to promote women’s political participation and ensure fair representation in leadership roles.</w:t>
      </w:r>
    </w:p>
    <w:p w14:paraId="49ABDA97" w14:textId="77777777" w:rsidR="00504C32" w:rsidRDefault="00504C32" w:rsidP="00461658">
      <w:pPr>
        <w:jc w:val="center"/>
        <w:rPr>
          <w:rFonts w:cs="Simplified Arabic"/>
          <w:b/>
          <w:bCs/>
          <w:color w:val="000000" w:themeColor="text1"/>
          <w:sz w:val="18"/>
          <w:szCs w:val="18"/>
        </w:rPr>
        <w:sectPr w:rsidR="00504C32" w:rsidSect="00A21A24">
          <w:type w:val="continuous"/>
          <w:pgSz w:w="9639" w:h="13608" w:code="11"/>
          <w:pgMar w:top="1134" w:right="1134" w:bottom="1134" w:left="1134" w:header="709" w:footer="709" w:gutter="0"/>
          <w:cols w:num="2" w:space="227"/>
          <w:bidi/>
          <w:docGrid w:linePitch="360"/>
        </w:sectPr>
      </w:pPr>
    </w:p>
    <w:p w14:paraId="731703F1" w14:textId="20431C92" w:rsidR="00A777C6" w:rsidRDefault="00A777C6" w:rsidP="00461658">
      <w:pPr>
        <w:jc w:val="center"/>
        <w:rPr>
          <w:rFonts w:cs="Simplified Arabic"/>
          <w:b/>
          <w:bCs/>
          <w:color w:val="000000" w:themeColor="text1"/>
          <w:sz w:val="18"/>
          <w:szCs w:val="18"/>
          <w:rtl/>
        </w:rPr>
      </w:pPr>
    </w:p>
    <w:p w14:paraId="62E29E70" w14:textId="66018BCF" w:rsidR="009E1F19" w:rsidRDefault="009E1F19" w:rsidP="00461658">
      <w:pPr>
        <w:jc w:val="center"/>
        <w:rPr>
          <w:rFonts w:cs="Simplified Arabic"/>
          <w:b/>
          <w:bCs/>
          <w:color w:val="000000" w:themeColor="text1"/>
          <w:sz w:val="18"/>
          <w:szCs w:val="18"/>
          <w:rtl/>
        </w:rPr>
      </w:pPr>
    </w:p>
    <w:p w14:paraId="525EBF26" w14:textId="77777777" w:rsidR="0033378E" w:rsidRPr="00646496" w:rsidRDefault="0033378E" w:rsidP="00B54ABF">
      <w:pPr>
        <w:jc w:val="both"/>
        <w:rPr>
          <w:sz w:val="20"/>
          <w:szCs w:val="20"/>
          <w:rtl/>
        </w:rPr>
        <w:sectPr w:rsidR="0033378E" w:rsidRPr="00646496" w:rsidSect="00A21A24">
          <w:type w:val="continuous"/>
          <w:pgSz w:w="9639" w:h="13608" w:code="11"/>
          <w:pgMar w:top="1134" w:right="1134" w:bottom="1134" w:left="1134" w:header="709" w:footer="709" w:gutter="0"/>
          <w:cols w:num="2" w:space="567"/>
          <w:bidi/>
          <w:docGrid w:linePitch="360"/>
        </w:sectPr>
      </w:pPr>
    </w:p>
    <w:p w14:paraId="17D8031A" w14:textId="77777777" w:rsidR="006D5098" w:rsidRPr="000F4BF1" w:rsidRDefault="006D5098" w:rsidP="00646496">
      <w:pPr>
        <w:jc w:val="both"/>
        <w:rPr>
          <w:sz w:val="28"/>
          <w:szCs w:val="28"/>
          <w:rtl/>
        </w:rPr>
      </w:pPr>
    </w:p>
    <w:p w14:paraId="7A3D3409" w14:textId="4477E2F3" w:rsidR="009E016C" w:rsidRPr="00144335" w:rsidRDefault="009E016C" w:rsidP="005078D0">
      <w:pPr>
        <w:pStyle w:val="Title"/>
        <w:bidi/>
        <w:rPr>
          <w:rFonts w:ascii="Simplified Arabic" w:hAnsi="Simplified Arabic"/>
          <w:color w:val="000000" w:themeColor="text1"/>
          <w:sz w:val="18"/>
          <w:szCs w:val="18"/>
          <w:rtl/>
        </w:rPr>
      </w:pPr>
      <w:r w:rsidRPr="009E016C">
        <w:rPr>
          <w:rFonts w:ascii="Simplified Arabic" w:hAnsi="Simplified Arabic"/>
          <w:color w:val="000000" w:themeColor="text1"/>
          <w:sz w:val="18"/>
          <w:szCs w:val="18"/>
          <w:rtl/>
        </w:rPr>
        <w:lastRenderedPageBreak/>
        <w:t xml:space="preserve">التوزيع النسبي للنساء والرجال </w:t>
      </w:r>
      <w:r w:rsidR="007A60D8">
        <w:rPr>
          <w:rFonts w:ascii="Simplified Arabic" w:hAnsi="Simplified Arabic" w:hint="cs"/>
          <w:color w:val="000000" w:themeColor="text1"/>
          <w:sz w:val="18"/>
          <w:szCs w:val="18"/>
          <w:rtl/>
        </w:rPr>
        <w:t xml:space="preserve">الأعضاء </w:t>
      </w:r>
      <w:r w:rsidRPr="00144335">
        <w:rPr>
          <w:rFonts w:ascii="Simplified Arabic" w:hAnsi="Simplified Arabic"/>
          <w:color w:val="000000" w:themeColor="text1"/>
          <w:sz w:val="18"/>
          <w:szCs w:val="18"/>
          <w:rtl/>
        </w:rPr>
        <w:t>في</w:t>
      </w:r>
      <w:r w:rsidRPr="00144335">
        <w:rPr>
          <w:rFonts w:ascii="Simplified Arabic" w:hAnsi="Simplified Arabic" w:hint="cs"/>
          <w:color w:val="000000" w:themeColor="text1"/>
          <w:sz w:val="18"/>
          <w:szCs w:val="18"/>
          <w:rtl/>
        </w:rPr>
        <w:t xml:space="preserve"> الهيئات المحلية في الضفة الغربية </w:t>
      </w:r>
      <w:r w:rsidRPr="00144335">
        <w:rPr>
          <w:rFonts w:ascii="Simplified Arabic" w:hAnsi="Simplified Arabic"/>
          <w:color w:val="000000" w:themeColor="text1"/>
          <w:sz w:val="18"/>
          <w:szCs w:val="18"/>
          <w:rtl/>
        </w:rPr>
        <w:t>حسب</w:t>
      </w:r>
      <w:r w:rsidRPr="00144335">
        <w:rPr>
          <w:rFonts w:ascii="Simplified Arabic" w:hAnsi="Simplified Arabic" w:hint="cs"/>
          <w:color w:val="000000" w:themeColor="text1"/>
          <w:sz w:val="18"/>
          <w:szCs w:val="18"/>
          <w:rtl/>
        </w:rPr>
        <w:t xml:space="preserve"> المحافظة، </w:t>
      </w:r>
      <w:r w:rsidR="007A60D8" w:rsidRPr="00144335">
        <w:rPr>
          <w:rFonts w:ascii="Simplified Arabic" w:hAnsi="Simplified Arabic" w:hint="cs"/>
          <w:color w:val="000000" w:themeColor="text1"/>
          <w:sz w:val="18"/>
          <w:szCs w:val="18"/>
          <w:rtl/>
        </w:rPr>
        <w:t>202</w:t>
      </w:r>
      <w:r w:rsidR="006D6520" w:rsidRPr="00144335">
        <w:rPr>
          <w:rFonts w:ascii="Simplified Arabic" w:hAnsi="Simplified Arabic" w:hint="cs"/>
          <w:color w:val="000000" w:themeColor="text1"/>
          <w:sz w:val="18"/>
          <w:szCs w:val="18"/>
          <w:rtl/>
        </w:rPr>
        <w:t>4</w:t>
      </w:r>
      <w:r w:rsidRPr="00144335">
        <w:rPr>
          <w:rFonts w:ascii="Simplified Arabic" w:hAnsi="Simplified Arabic" w:hint="cs"/>
          <w:color w:val="000000" w:themeColor="text1"/>
          <w:sz w:val="18"/>
          <w:szCs w:val="18"/>
          <w:rtl/>
        </w:rPr>
        <w:t xml:space="preserve"> </w:t>
      </w:r>
    </w:p>
    <w:p w14:paraId="1902457E" w14:textId="2629964C" w:rsidR="009E016C" w:rsidRPr="00E13D3E" w:rsidRDefault="009E016C" w:rsidP="00E13D3E">
      <w:pPr>
        <w:jc w:val="center"/>
        <w:rPr>
          <w:rFonts w:ascii="Arial" w:hAnsi="Arial" w:cs="Arial"/>
          <w:b/>
          <w:bCs/>
          <w:sz w:val="18"/>
          <w:szCs w:val="18"/>
          <w:rtl/>
        </w:rPr>
      </w:pPr>
      <w:r w:rsidRPr="00144335">
        <w:rPr>
          <w:rFonts w:ascii="Arial" w:hAnsi="Arial" w:cs="Arial"/>
          <w:b/>
          <w:bCs/>
          <w:sz w:val="18"/>
          <w:szCs w:val="18"/>
        </w:rPr>
        <w:t xml:space="preserve">Percentage Distribution of Women and Men </w:t>
      </w:r>
      <w:r w:rsidR="006D6520" w:rsidRPr="00144335">
        <w:rPr>
          <w:rFonts w:ascii="Arial" w:hAnsi="Arial" w:cs="Arial"/>
          <w:b/>
          <w:bCs/>
          <w:sz w:val="18"/>
          <w:szCs w:val="18"/>
        </w:rPr>
        <w:t>Members</w:t>
      </w:r>
      <w:r w:rsidR="006D6520" w:rsidRPr="00144335">
        <w:rPr>
          <w:rFonts w:ascii="Arial" w:hAnsi="Arial" w:cs="Arial" w:hint="cs"/>
          <w:b/>
          <w:bCs/>
          <w:sz w:val="18"/>
          <w:szCs w:val="18"/>
          <w:rtl/>
        </w:rPr>
        <w:t xml:space="preserve"> </w:t>
      </w:r>
      <w:r w:rsidRPr="00144335">
        <w:rPr>
          <w:rFonts w:ascii="Arial" w:hAnsi="Arial" w:cs="Arial"/>
          <w:b/>
          <w:bCs/>
          <w:sz w:val="18"/>
          <w:szCs w:val="18"/>
        </w:rPr>
        <w:t>in Local</w:t>
      </w:r>
      <w:r w:rsidRPr="00E13D3E">
        <w:rPr>
          <w:rFonts w:ascii="Arial" w:hAnsi="Arial" w:cs="Arial"/>
          <w:b/>
          <w:bCs/>
          <w:sz w:val="18"/>
          <w:szCs w:val="18"/>
        </w:rPr>
        <w:t xml:space="preserve"> Councils in the West Bank by Governorate, 202</w:t>
      </w:r>
      <w:r w:rsidR="006D6520" w:rsidRPr="00E13D3E">
        <w:rPr>
          <w:rFonts w:ascii="Arial" w:hAnsi="Arial" w:cs="Arial"/>
          <w:b/>
          <w:bCs/>
          <w:sz w:val="18"/>
          <w:szCs w:val="18"/>
        </w:rPr>
        <w:t>4</w:t>
      </w:r>
      <w:r w:rsidRPr="00E13D3E">
        <w:rPr>
          <w:rFonts w:ascii="Arial" w:hAnsi="Arial" w:cs="Arial"/>
          <w:b/>
          <w:bCs/>
          <w:sz w:val="18"/>
          <w:szCs w:val="18"/>
        </w:rPr>
        <w:t xml:space="preserve"> </w:t>
      </w:r>
    </w:p>
    <w:tbl>
      <w:tblPr>
        <w:tblStyle w:val="GridTable4-Accent1"/>
        <w:bidiVisual/>
        <w:tblW w:w="5000" w:type="pct"/>
        <w:jc w:val="center"/>
        <w:tblLook w:val="04A0" w:firstRow="1" w:lastRow="0" w:firstColumn="1" w:lastColumn="0" w:noHBand="0" w:noVBand="1"/>
      </w:tblPr>
      <w:tblGrid>
        <w:gridCol w:w="1966"/>
        <w:gridCol w:w="992"/>
        <w:gridCol w:w="1004"/>
        <w:gridCol w:w="1244"/>
        <w:gridCol w:w="2155"/>
      </w:tblGrid>
      <w:tr w:rsidR="00B953EE" w:rsidRPr="00BE1460" w14:paraId="5FDEB8EF" w14:textId="77777777" w:rsidTr="00B953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77940677" w14:textId="46897387" w:rsidR="00B953EE" w:rsidRPr="00823ECB" w:rsidRDefault="00B953EE" w:rsidP="00214B93">
            <w:pPr>
              <w:tabs>
                <w:tab w:val="right" w:pos="6878"/>
              </w:tabs>
              <w:jc w:val="center"/>
              <w:rPr>
                <w:rFonts w:cs="Simplified Arabic"/>
                <w:sz w:val="16"/>
                <w:szCs w:val="16"/>
                <w:rtl/>
              </w:rPr>
            </w:pPr>
            <w:r w:rsidRPr="00823ECB">
              <w:rPr>
                <w:rFonts w:cs="Simplified Arabic" w:hint="cs"/>
                <w:sz w:val="16"/>
                <w:szCs w:val="16"/>
                <w:rtl/>
              </w:rPr>
              <w:t>المحافظة</w:t>
            </w:r>
          </w:p>
        </w:tc>
        <w:tc>
          <w:tcPr>
            <w:tcW w:w="2201" w:type="pct"/>
            <w:gridSpan w:val="3"/>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2DB8351B" w14:textId="7DBC6C69" w:rsidR="00B953EE" w:rsidRPr="00823ECB" w:rsidRDefault="00B953EE" w:rsidP="00B953EE">
            <w:pPr>
              <w:bidi/>
              <w:jc w:val="right"/>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823ECB">
              <w:rPr>
                <w:rFonts w:cs="Simplified Arabic" w:hint="cs"/>
                <w:sz w:val="16"/>
                <w:szCs w:val="16"/>
                <w:rtl/>
              </w:rPr>
              <w:t>الجنس</w:t>
            </w:r>
            <w:r>
              <w:rPr>
                <w:rFonts w:cs="Simplified Arabic" w:hint="cs"/>
                <w:sz w:val="16"/>
                <w:szCs w:val="16"/>
                <w:rtl/>
              </w:rPr>
              <w:t xml:space="preserve">                                               </w:t>
            </w:r>
            <w:r w:rsidRPr="00823ECB">
              <w:rPr>
                <w:rFonts w:ascii="Arial" w:hAnsi="Arial"/>
                <w:sz w:val="16"/>
                <w:szCs w:val="16"/>
                <w:lang w:val="en-IE"/>
              </w:rPr>
              <w:t>Sex</w:t>
            </w:r>
          </w:p>
        </w:tc>
        <w:tc>
          <w:tcPr>
            <w:tcW w:w="1464" w:type="pct"/>
            <w:vMerge w:val="restart"/>
            <w:tcBorders>
              <w:top w:val="single" w:sz="4" w:space="0" w:color="365F91" w:themeColor="accent1" w:themeShade="BF"/>
              <w:left w:val="single" w:sz="4" w:space="0" w:color="365F91" w:themeColor="accent1" w:themeShade="BF"/>
              <w:bottom w:val="single" w:sz="4" w:space="0" w:color="95B3D7" w:themeColor="accent1" w:themeTint="99"/>
              <w:right w:val="single" w:sz="4" w:space="0" w:color="365F91" w:themeColor="accent1" w:themeShade="BF"/>
            </w:tcBorders>
            <w:vAlign w:val="center"/>
          </w:tcPr>
          <w:p w14:paraId="0EDA1831" w14:textId="691CD4C6" w:rsidR="00B953EE" w:rsidRPr="00823ECB" w:rsidRDefault="00B953EE" w:rsidP="00014462">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823ECB">
              <w:rPr>
                <w:rFonts w:ascii="Arial" w:hAnsi="Arial"/>
                <w:sz w:val="16"/>
                <w:szCs w:val="16"/>
              </w:rPr>
              <w:t>Governorate</w:t>
            </w:r>
          </w:p>
        </w:tc>
      </w:tr>
      <w:tr w:rsidR="007A60D8" w:rsidRPr="00AA30AC" w14:paraId="10BB5CE5" w14:textId="77777777" w:rsidTr="00B27739">
        <w:trPr>
          <w:cnfStyle w:val="000000100000" w:firstRow="0" w:lastRow="0" w:firstColumn="0" w:lastColumn="0" w:oddVBand="0" w:evenVBand="0" w:oddHBand="1" w:evenHBand="0" w:firstRowFirstColumn="0" w:firstRowLastColumn="0" w:lastRowFirstColumn="0" w:lastRowLastColumn="0"/>
          <w:trHeight w:val="514"/>
          <w:jc w:val="center"/>
        </w:trPr>
        <w:tc>
          <w:tcPr>
            <w:cnfStyle w:val="001000000000" w:firstRow="0" w:lastRow="0" w:firstColumn="1" w:lastColumn="0" w:oddVBand="0" w:evenVBand="0" w:oddHBand="0" w:evenHBand="0" w:firstRowFirstColumn="0" w:firstRowLastColumn="0" w:lastRowFirstColumn="0" w:lastRowLastColumn="0"/>
            <w:tcW w:w="1335" w:type="pct"/>
            <w:vMerge/>
            <w:tcBorders>
              <w:top w:val="single" w:sz="4" w:space="0" w:color="365F91" w:themeColor="accent1" w:themeShade="BF"/>
              <w:left w:val="single" w:sz="4" w:space="0" w:color="365F91" w:themeColor="accent1" w:themeShade="BF"/>
            </w:tcBorders>
          </w:tcPr>
          <w:p w14:paraId="7E699E4F" w14:textId="77777777" w:rsidR="007A60D8" w:rsidRPr="00AA30AC" w:rsidRDefault="007A60D8" w:rsidP="00014462">
            <w:pPr>
              <w:tabs>
                <w:tab w:val="right" w:pos="6878"/>
              </w:tabs>
              <w:jc w:val="center"/>
              <w:rPr>
                <w:rFonts w:cs="Simplified Arabic"/>
                <w:sz w:val="16"/>
                <w:szCs w:val="16"/>
                <w:rtl/>
              </w:rPr>
            </w:pPr>
          </w:p>
        </w:tc>
        <w:tc>
          <w:tcPr>
            <w:tcW w:w="674" w:type="pct"/>
            <w:tcBorders>
              <w:top w:val="single" w:sz="4" w:space="0" w:color="365F91" w:themeColor="accent1" w:themeShade="BF"/>
            </w:tcBorders>
          </w:tcPr>
          <w:p w14:paraId="34EB35B6" w14:textId="77777777" w:rsidR="007A60D8" w:rsidRPr="00AA30AC" w:rsidRDefault="007A60D8"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3E784815" w14:textId="77777777" w:rsidR="007A60D8" w:rsidRPr="00AA30AC" w:rsidRDefault="007A60D8"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682" w:type="pct"/>
            <w:tcBorders>
              <w:top w:val="single" w:sz="4" w:space="0" w:color="365F91" w:themeColor="accent1" w:themeShade="BF"/>
            </w:tcBorders>
          </w:tcPr>
          <w:p w14:paraId="2772139D" w14:textId="77777777" w:rsidR="007A60D8" w:rsidRPr="00AA30AC" w:rsidRDefault="007A60D8"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5E673A89" w14:textId="77777777" w:rsidR="007A60D8" w:rsidRPr="00AA30AC" w:rsidRDefault="007A60D8"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845" w:type="pct"/>
            <w:tcBorders>
              <w:top w:val="single" w:sz="4" w:space="0" w:color="365F91" w:themeColor="accent1" w:themeShade="BF"/>
              <w:right w:val="single" w:sz="4" w:space="0" w:color="365F91" w:themeColor="accent1" w:themeShade="BF"/>
            </w:tcBorders>
          </w:tcPr>
          <w:p w14:paraId="393D8511" w14:textId="77777777" w:rsidR="007A60D8" w:rsidRPr="00AA30AC" w:rsidRDefault="007A60D8"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0826BB37" w14:textId="77777777" w:rsidR="007A60D8" w:rsidRPr="006F3BF3" w:rsidRDefault="007A60D8" w:rsidP="0001446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464" w:type="pct"/>
            <w:vMerge/>
            <w:tcBorders>
              <w:top w:val="single" w:sz="4" w:space="0" w:color="365F91" w:themeColor="accent1" w:themeShade="BF"/>
              <w:left w:val="single" w:sz="4" w:space="0" w:color="365F91" w:themeColor="accent1" w:themeShade="BF"/>
              <w:right w:val="single" w:sz="4" w:space="0" w:color="365F91" w:themeColor="accent1" w:themeShade="BF"/>
            </w:tcBorders>
          </w:tcPr>
          <w:p w14:paraId="50E8DEE2" w14:textId="77777777" w:rsidR="007A60D8" w:rsidRPr="00AA30AC" w:rsidRDefault="007A60D8" w:rsidP="00014462">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C23C30" w:rsidRPr="00AA30AC" w14:paraId="2CD1D2D3"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7EE77A08" w14:textId="5E006DE4" w:rsidR="00214B93" w:rsidRPr="003327BC" w:rsidRDefault="00214B93" w:rsidP="00214B93">
            <w:pPr>
              <w:bidi/>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جنين</w:t>
            </w:r>
          </w:p>
        </w:tc>
        <w:tc>
          <w:tcPr>
            <w:tcW w:w="674" w:type="pct"/>
            <w:vAlign w:val="center"/>
          </w:tcPr>
          <w:p w14:paraId="114171A1" w14:textId="0CD350B5" w:rsidR="00214B93" w:rsidRPr="00FB3616" w:rsidRDefault="00214B93" w:rsidP="00FB361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B3616">
              <w:rPr>
                <w:rFonts w:ascii="Arial" w:hAnsi="Arial" w:cs="Arial"/>
                <w:sz w:val="16"/>
                <w:szCs w:val="16"/>
              </w:rPr>
              <w:t>79.4</w:t>
            </w:r>
          </w:p>
        </w:tc>
        <w:tc>
          <w:tcPr>
            <w:tcW w:w="682" w:type="pct"/>
            <w:vAlign w:val="center"/>
          </w:tcPr>
          <w:p w14:paraId="16B0F68C" w14:textId="66BFAE73" w:rsidR="00214B93" w:rsidRPr="00FB3616" w:rsidRDefault="00214B93" w:rsidP="00FB361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B3616">
              <w:rPr>
                <w:rFonts w:ascii="Arial" w:hAnsi="Arial" w:cs="Arial"/>
                <w:sz w:val="16"/>
                <w:szCs w:val="16"/>
              </w:rPr>
              <w:t>20.6</w:t>
            </w:r>
          </w:p>
        </w:tc>
        <w:tc>
          <w:tcPr>
            <w:tcW w:w="845" w:type="pct"/>
            <w:vAlign w:val="center"/>
          </w:tcPr>
          <w:p w14:paraId="1DEF1029" w14:textId="70CB3DEC" w:rsidR="00214B93"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774BAA51" w14:textId="061F686F" w:rsidR="00214B93" w:rsidRPr="003327BC" w:rsidRDefault="00214B93" w:rsidP="00214B93">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Jenin </w:t>
            </w:r>
          </w:p>
        </w:tc>
      </w:tr>
      <w:tr w:rsidR="00383542" w:rsidRPr="00AA30AC" w14:paraId="0231DE34"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0891A3A0" w14:textId="5184B259" w:rsidR="00383542" w:rsidRPr="003327BC" w:rsidRDefault="00383542" w:rsidP="00383542">
            <w:pPr>
              <w:bidi/>
              <w:rPr>
                <w:rFonts w:ascii="Simplified Arabic" w:hAnsi="Simplified Arabic" w:cs="Simplified Arabic"/>
                <w:b w:val="0"/>
                <w:bCs w:val="0"/>
                <w:sz w:val="16"/>
                <w:szCs w:val="16"/>
              </w:rPr>
            </w:pPr>
            <w:r w:rsidRPr="007A48F5">
              <w:rPr>
                <w:rFonts w:ascii="Simplified Arabic" w:hAnsi="Simplified Arabic" w:cs="Simplified Arabic"/>
                <w:b w:val="0"/>
                <w:bCs w:val="0"/>
                <w:sz w:val="16"/>
                <w:szCs w:val="16"/>
                <w:rtl/>
              </w:rPr>
              <w:t>طوباس والأغوار الشمالية</w:t>
            </w:r>
          </w:p>
        </w:tc>
        <w:tc>
          <w:tcPr>
            <w:tcW w:w="674" w:type="pct"/>
            <w:vAlign w:val="center"/>
          </w:tcPr>
          <w:p w14:paraId="563EE2BA" w14:textId="21CBD4C5"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B3616">
              <w:rPr>
                <w:rFonts w:ascii="Arial" w:hAnsi="Arial" w:cs="Arial"/>
                <w:sz w:val="16"/>
                <w:szCs w:val="16"/>
              </w:rPr>
              <w:t>79.1</w:t>
            </w:r>
          </w:p>
        </w:tc>
        <w:tc>
          <w:tcPr>
            <w:tcW w:w="682" w:type="pct"/>
            <w:vAlign w:val="center"/>
          </w:tcPr>
          <w:p w14:paraId="458CDCDA" w14:textId="62945B6D"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B3616">
              <w:rPr>
                <w:rFonts w:ascii="Arial" w:hAnsi="Arial" w:cs="Arial"/>
                <w:sz w:val="16"/>
                <w:szCs w:val="16"/>
              </w:rPr>
              <w:t>20.9</w:t>
            </w:r>
          </w:p>
        </w:tc>
        <w:tc>
          <w:tcPr>
            <w:tcW w:w="845" w:type="pct"/>
            <w:vAlign w:val="center"/>
          </w:tcPr>
          <w:p w14:paraId="48016485" w14:textId="4BA617BC"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787A2D89" w14:textId="7DF62DE8" w:rsidR="00383542" w:rsidRPr="003327BC" w:rsidRDefault="00383542" w:rsidP="00383542">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Tubas &amp; Northern Valleys</w:t>
            </w:r>
          </w:p>
        </w:tc>
      </w:tr>
      <w:tr w:rsidR="00C23C30" w:rsidRPr="00AA30AC" w14:paraId="722A3EE8"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4E262710" w14:textId="6ABAD719" w:rsidR="00383542" w:rsidRPr="003327BC" w:rsidRDefault="00383542" w:rsidP="00383542">
            <w:pPr>
              <w:bidi/>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طولكرم</w:t>
            </w:r>
          </w:p>
        </w:tc>
        <w:tc>
          <w:tcPr>
            <w:tcW w:w="674" w:type="pct"/>
            <w:vAlign w:val="center"/>
          </w:tcPr>
          <w:p w14:paraId="28B5772B" w14:textId="23AE5911"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B3616">
              <w:rPr>
                <w:rFonts w:ascii="Arial" w:hAnsi="Arial" w:cs="Arial"/>
                <w:sz w:val="16"/>
                <w:szCs w:val="16"/>
              </w:rPr>
              <w:t>79.9</w:t>
            </w:r>
          </w:p>
        </w:tc>
        <w:tc>
          <w:tcPr>
            <w:tcW w:w="682" w:type="pct"/>
            <w:vAlign w:val="center"/>
          </w:tcPr>
          <w:p w14:paraId="54A97BBF" w14:textId="708442C8"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B3616">
              <w:rPr>
                <w:rFonts w:ascii="Arial" w:hAnsi="Arial" w:cs="Arial"/>
                <w:sz w:val="16"/>
                <w:szCs w:val="16"/>
              </w:rPr>
              <w:t>20.1</w:t>
            </w:r>
          </w:p>
        </w:tc>
        <w:tc>
          <w:tcPr>
            <w:tcW w:w="845" w:type="pct"/>
            <w:vAlign w:val="center"/>
          </w:tcPr>
          <w:p w14:paraId="04FD2109" w14:textId="3FDB2F62" w:rsidR="00383542"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7DE91727" w14:textId="684C1756" w:rsidR="00383542" w:rsidRPr="003327BC" w:rsidRDefault="00383542" w:rsidP="00383542">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Tulkarm </w:t>
            </w:r>
          </w:p>
        </w:tc>
      </w:tr>
      <w:tr w:rsidR="00383542" w:rsidRPr="00AA30AC" w14:paraId="598CEE95"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59BC4157" w14:textId="1CDAC0F6" w:rsidR="00383542" w:rsidRPr="003327BC" w:rsidRDefault="00383542" w:rsidP="00383542">
            <w:pPr>
              <w:bidi/>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نابلس</w:t>
            </w:r>
          </w:p>
        </w:tc>
        <w:tc>
          <w:tcPr>
            <w:tcW w:w="674" w:type="pct"/>
            <w:vAlign w:val="center"/>
          </w:tcPr>
          <w:p w14:paraId="26239893" w14:textId="729BB04C"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B3616">
              <w:rPr>
                <w:rFonts w:ascii="Arial" w:hAnsi="Arial" w:cs="Arial"/>
                <w:sz w:val="16"/>
                <w:szCs w:val="16"/>
              </w:rPr>
              <w:t>79.5</w:t>
            </w:r>
          </w:p>
        </w:tc>
        <w:tc>
          <w:tcPr>
            <w:tcW w:w="682" w:type="pct"/>
            <w:vAlign w:val="center"/>
          </w:tcPr>
          <w:p w14:paraId="3EA0FD72" w14:textId="1D02D8DC"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B3616">
              <w:rPr>
                <w:rFonts w:ascii="Arial" w:hAnsi="Arial" w:cs="Arial"/>
                <w:sz w:val="16"/>
                <w:szCs w:val="16"/>
              </w:rPr>
              <w:t>20.5</w:t>
            </w:r>
          </w:p>
        </w:tc>
        <w:tc>
          <w:tcPr>
            <w:tcW w:w="845" w:type="pct"/>
            <w:vAlign w:val="center"/>
          </w:tcPr>
          <w:p w14:paraId="4127C12D" w14:textId="10A12854"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2D2AAF1E" w14:textId="4A283A66" w:rsidR="00383542" w:rsidRPr="003327BC" w:rsidRDefault="00383542" w:rsidP="00383542">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A48F5">
              <w:rPr>
                <w:rFonts w:ascii="Arial" w:hAnsi="Arial" w:cs="Arial"/>
                <w:sz w:val="16"/>
                <w:szCs w:val="16"/>
              </w:rPr>
              <w:t xml:space="preserve">Nablus </w:t>
            </w:r>
          </w:p>
        </w:tc>
      </w:tr>
      <w:tr w:rsidR="00383542" w:rsidRPr="00AA30AC" w14:paraId="44652392"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0EA9BE6C" w14:textId="0F295FE8"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قلقيلية</w:t>
            </w:r>
          </w:p>
        </w:tc>
        <w:tc>
          <w:tcPr>
            <w:tcW w:w="674" w:type="pct"/>
            <w:tcBorders>
              <w:bottom w:val="single" w:sz="4" w:space="0" w:color="95B3D7" w:themeColor="accent1" w:themeTint="99"/>
            </w:tcBorders>
            <w:vAlign w:val="center"/>
          </w:tcPr>
          <w:p w14:paraId="20FAE51E" w14:textId="59C74C9E"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B3616">
              <w:rPr>
                <w:rFonts w:ascii="Arial" w:hAnsi="Arial" w:cs="Arial"/>
                <w:sz w:val="16"/>
                <w:szCs w:val="16"/>
              </w:rPr>
              <w:t>81.1</w:t>
            </w:r>
          </w:p>
        </w:tc>
        <w:tc>
          <w:tcPr>
            <w:tcW w:w="682" w:type="pct"/>
            <w:tcBorders>
              <w:bottom w:val="single" w:sz="4" w:space="0" w:color="95B3D7" w:themeColor="accent1" w:themeTint="99"/>
            </w:tcBorders>
            <w:vAlign w:val="center"/>
          </w:tcPr>
          <w:p w14:paraId="543465FF" w14:textId="11464079"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B3616">
              <w:rPr>
                <w:rFonts w:ascii="Arial" w:hAnsi="Arial" w:cs="Arial"/>
                <w:sz w:val="16"/>
                <w:szCs w:val="16"/>
              </w:rPr>
              <w:t>18.9</w:t>
            </w:r>
          </w:p>
        </w:tc>
        <w:tc>
          <w:tcPr>
            <w:tcW w:w="845" w:type="pct"/>
            <w:tcBorders>
              <w:bottom w:val="single" w:sz="4" w:space="0" w:color="95B3D7" w:themeColor="accent1" w:themeTint="99"/>
            </w:tcBorders>
            <w:vAlign w:val="center"/>
          </w:tcPr>
          <w:p w14:paraId="7939C704" w14:textId="173738B4" w:rsidR="00383542"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3894ED6C" w14:textId="04553413" w:rsidR="00383542" w:rsidRPr="003327BC" w:rsidRDefault="00383542" w:rsidP="00383542">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A48F5">
              <w:rPr>
                <w:rFonts w:ascii="Arial" w:hAnsi="Arial" w:cs="Arial"/>
                <w:sz w:val="16"/>
                <w:szCs w:val="16"/>
              </w:rPr>
              <w:t>Qalqiliya</w:t>
            </w:r>
          </w:p>
        </w:tc>
      </w:tr>
      <w:tr w:rsidR="00383542" w:rsidRPr="00AA30AC" w14:paraId="134E2A94"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761C96A5" w14:textId="41510625"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سلفيت</w:t>
            </w:r>
          </w:p>
        </w:tc>
        <w:tc>
          <w:tcPr>
            <w:tcW w:w="674" w:type="pct"/>
            <w:tcBorders>
              <w:bottom w:val="single" w:sz="4" w:space="0" w:color="95B3D7" w:themeColor="accent1" w:themeTint="99"/>
            </w:tcBorders>
            <w:vAlign w:val="center"/>
          </w:tcPr>
          <w:p w14:paraId="41CC26C3" w14:textId="4DD330B9"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79.5</w:t>
            </w:r>
          </w:p>
        </w:tc>
        <w:tc>
          <w:tcPr>
            <w:tcW w:w="682" w:type="pct"/>
            <w:tcBorders>
              <w:bottom w:val="single" w:sz="4" w:space="0" w:color="95B3D7" w:themeColor="accent1" w:themeTint="99"/>
            </w:tcBorders>
            <w:vAlign w:val="center"/>
          </w:tcPr>
          <w:p w14:paraId="4FF7D331" w14:textId="4F241F8C"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20.5</w:t>
            </w:r>
          </w:p>
        </w:tc>
        <w:tc>
          <w:tcPr>
            <w:tcW w:w="845" w:type="pct"/>
            <w:tcBorders>
              <w:bottom w:val="single" w:sz="4" w:space="0" w:color="95B3D7" w:themeColor="accent1" w:themeTint="99"/>
            </w:tcBorders>
            <w:vAlign w:val="center"/>
          </w:tcPr>
          <w:p w14:paraId="716DDC29" w14:textId="25C3A870"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1EA3F72D" w14:textId="53BB6849" w:rsidR="00383542" w:rsidRPr="003327BC" w:rsidRDefault="00383542" w:rsidP="00383542">
            <w:pPr>
              <w:ind w:right="-108"/>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Salfit</w:t>
            </w:r>
          </w:p>
        </w:tc>
      </w:tr>
      <w:tr w:rsidR="00383542" w:rsidRPr="00AA30AC" w14:paraId="14115438"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38C43034" w14:textId="5C65A27D"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رام الله والبيرة</w:t>
            </w:r>
          </w:p>
        </w:tc>
        <w:tc>
          <w:tcPr>
            <w:tcW w:w="674" w:type="pct"/>
            <w:tcBorders>
              <w:bottom w:val="single" w:sz="4" w:space="0" w:color="95B3D7" w:themeColor="accent1" w:themeTint="99"/>
            </w:tcBorders>
            <w:vAlign w:val="center"/>
          </w:tcPr>
          <w:p w14:paraId="597A1CD2" w14:textId="3A01158E"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79.1</w:t>
            </w:r>
          </w:p>
        </w:tc>
        <w:tc>
          <w:tcPr>
            <w:tcW w:w="682" w:type="pct"/>
            <w:tcBorders>
              <w:bottom w:val="single" w:sz="4" w:space="0" w:color="95B3D7" w:themeColor="accent1" w:themeTint="99"/>
            </w:tcBorders>
            <w:vAlign w:val="center"/>
          </w:tcPr>
          <w:p w14:paraId="3CB08DA4" w14:textId="37DB238A"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20.9</w:t>
            </w:r>
          </w:p>
        </w:tc>
        <w:tc>
          <w:tcPr>
            <w:tcW w:w="845" w:type="pct"/>
            <w:tcBorders>
              <w:bottom w:val="single" w:sz="4" w:space="0" w:color="95B3D7" w:themeColor="accent1" w:themeTint="99"/>
            </w:tcBorders>
            <w:vAlign w:val="center"/>
          </w:tcPr>
          <w:p w14:paraId="5C368EE3" w14:textId="4BB1D90F" w:rsidR="00383542"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34149127" w14:textId="579C98E0" w:rsidR="00383542" w:rsidRPr="003327BC" w:rsidRDefault="00383542" w:rsidP="00383542">
            <w:pPr>
              <w:ind w:right="-1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Ramallah &amp; Al-Bireh</w:t>
            </w:r>
          </w:p>
        </w:tc>
      </w:tr>
      <w:tr w:rsidR="00383542" w:rsidRPr="00AA30AC" w14:paraId="7A612966"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77D8B405" w14:textId="42178893"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أريحا والأغوار</w:t>
            </w:r>
          </w:p>
        </w:tc>
        <w:tc>
          <w:tcPr>
            <w:tcW w:w="674" w:type="pct"/>
            <w:tcBorders>
              <w:bottom w:val="single" w:sz="4" w:space="0" w:color="95B3D7" w:themeColor="accent1" w:themeTint="99"/>
            </w:tcBorders>
            <w:vAlign w:val="center"/>
          </w:tcPr>
          <w:p w14:paraId="4F7F0F30" w14:textId="56A4B516"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78.0</w:t>
            </w:r>
          </w:p>
        </w:tc>
        <w:tc>
          <w:tcPr>
            <w:tcW w:w="682" w:type="pct"/>
            <w:tcBorders>
              <w:bottom w:val="single" w:sz="4" w:space="0" w:color="95B3D7" w:themeColor="accent1" w:themeTint="99"/>
            </w:tcBorders>
            <w:vAlign w:val="center"/>
          </w:tcPr>
          <w:p w14:paraId="58768984" w14:textId="6CEF2B43"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22.0</w:t>
            </w:r>
          </w:p>
        </w:tc>
        <w:tc>
          <w:tcPr>
            <w:tcW w:w="845" w:type="pct"/>
            <w:tcBorders>
              <w:bottom w:val="single" w:sz="4" w:space="0" w:color="95B3D7" w:themeColor="accent1" w:themeTint="99"/>
            </w:tcBorders>
            <w:vAlign w:val="center"/>
          </w:tcPr>
          <w:p w14:paraId="56866811" w14:textId="537AF804"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7D532937" w14:textId="2DA1B9D8" w:rsidR="00383542" w:rsidRPr="003327BC" w:rsidRDefault="00383542" w:rsidP="00383542">
            <w:pPr>
              <w:ind w:right="-108"/>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Jericho &amp; AL Aghwar</w:t>
            </w:r>
          </w:p>
        </w:tc>
      </w:tr>
      <w:tr w:rsidR="00383542" w:rsidRPr="00AA30AC" w14:paraId="49C4A20A"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7C7E2929" w14:textId="1BDF5036"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القدس</w:t>
            </w:r>
          </w:p>
        </w:tc>
        <w:tc>
          <w:tcPr>
            <w:tcW w:w="674" w:type="pct"/>
            <w:tcBorders>
              <w:bottom w:val="single" w:sz="4" w:space="0" w:color="95B3D7" w:themeColor="accent1" w:themeTint="99"/>
            </w:tcBorders>
            <w:vAlign w:val="center"/>
          </w:tcPr>
          <w:p w14:paraId="0EFDF485" w14:textId="07C3F84B"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79.5</w:t>
            </w:r>
          </w:p>
        </w:tc>
        <w:tc>
          <w:tcPr>
            <w:tcW w:w="682" w:type="pct"/>
            <w:tcBorders>
              <w:bottom w:val="single" w:sz="4" w:space="0" w:color="95B3D7" w:themeColor="accent1" w:themeTint="99"/>
            </w:tcBorders>
            <w:vAlign w:val="center"/>
          </w:tcPr>
          <w:p w14:paraId="3F9A5813" w14:textId="2E5BAA25"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20.5</w:t>
            </w:r>
          </w:p>
        </w:tc>
        <w:tc>
          <w:tcPr>
            <w:tcW w:w="845" w:type="pct"/>
            <w:tcBorders>
              <w:bottom w:val="single" w:sz="4" w:space="0" w:color="95B3D7" w:themeColor="accent1" w:themeTint="99"/>
            </w:tcBorders>
            <w:vAlign w:val="center"/>
          </w:tcPr>
          <w:p w14:paraId="1F31AEDD" w14:textId="4A8F1AEF" w:rsidR="00383542"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500E2595" w14:textId="30635F99" w:rsidR="00383542" w:rsidRPr="003327BC" w:rsidRDefault="00383542" w:rsidP="00383542">
            <w:pPr>
              <w:ind w:right="-1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Jerusalem</w:t>
            </w:r>
          </w:p>
        </w:tc>
      </w:tr>
      <w:tr w:rsidR="00383542" w:rsidRPr="00AA30AC" w14:paraId="0E5AD4CD"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17893C77" w14:textId="6114F52B"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بيت لحم</w:t>
            </w:r>
          </w:p>
        </w:tc>
        <w:tc>
          <w:tcPr>
            <w:tcW w:w="674" w:type="pct"/>
            <w:tcBorders>
              <w:bottom w:val="single" w:sz="4" w:space="0" w:color="95B3D7" w:themeColor="accent1" w:themeTint="99"/>
            </w:tcBorders>
            <w:vAlign w:val="center"/>
          </w:tcPr>
          <w:p w14:paraId="06E16B1D" w14:textId="04190CEC"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77.5</w:t>
            </w:r>
          </w:p>
        </w:tc>
        <w:tc>
          <w:tcPr>
            <w:tcW w:w="682" w:type="pct"/>
            <w:tcBorders>
              <w:bottom w:val="single" w:sz="4" w:space="0" w:color="95B3D7" w:themeColor="accent1" w:themeTint="99"/>
            </w:tcBorders>
            <w:vAlign w:val="center"/>
          </w:tcPr>
          <w:p w14:paraId="10D6EEC3" w14:textId="0D9B0A36" w:rsidR="00383542" w:rsidRPr="00FB3616" w:rsidRDefault="00383542" w:rsidP="0038354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22.5</w:t>
            </w:r>
          </w:p>
        </w:tc>
        <w:tc>
          <w:tcPr>
            <w:tcW w:w="845" w:type="pct"/>
            <w:tcBorders>
              <w:bottom w:val="single" w:sz="4" w:space="0" w:color="95B3D7" w:themeColor="accent1" w:themeTint="99"/>
            </w:tcBorders>
            <w:vAlign w:val="center"/>
          </w:tcPr>
          <w:p w14:paraId="20925D4C" w14:textId="4C0212E7"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2A11F7C4" w14:textId="6F573909" w:rsidR="00383542" w:rsidRPr="003327BC" w:rsidRDefault="00383542" w:rsidP="00383542">
            <w:pPr>
              <w:ind w:right="-108"/>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 xml:space="preserve">Bethlehem </w:t>
            </w:r>
          </w:p>
        </w:tc>
      </w:tr>
      <w:tr w:rsidR="00383542" w:rsidRPr="00AA30AC" w14:paraId="79B0AF1C"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6B43D40E" w14:textId="7C0E4C62" w:rsidR="00383542" w:rsidRPr="003327BC" w:rsidRDefault="00383542" w:rsidP="00383542">
            <w:pPr>
              <w:bidi/>
              <w:ind w:right="-113"/>
              <w:rPr>
                <w:rFonts w:ascii="Simplified Arabic" w:hAnsi="Simplified Arabic" w:cs="Simplified Arabic"/>
                <w:b w:val="0"/>
                <w:bCs w:val="0"/>
                <w:sz w:val="16"/>
                <w:szCs w:val="16"/>
                <w:rtl/>
              </w:rPr>
            </w:pPr>
            <w:r w:rsidRPr="00114D1A">
              <w:rPr>
                <w:rFonts w:ascii="Simplified Arabic" w:hAnsi="Simplified Arabic" w:cs="Simplified Arabic"/>
                <w:b w:val="0"/>
                <w:bCs w:val="0"/>
                <w:sz w:val="16"/>
                <w:szCs w:val="16"/>
                <w:rtl/>
              </w:rPr>
              <w:t>الخليل</w:t>
            </w:r>
          </w:p>
        </w:tc>
        <w:tc>
          <w:tcPr>
            <w:tcW w:w="674" w:type="pct"/>
            <w:tcBorders>
              <w:bottom w:val="single" w:sz="4" w:space="0" w:color="95B3D7" w:themeColor="accent1" w:themeTint="99"/>
            </w:tcBorders>
            <w:vAlign w:val="center"/>
          </w:tcPr>
          <w:p w14:paraId="242B0E01" w14:textId="50116BA3"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79.5</w:t>
            </w:r>
          </w:p>
        </w:tc>
        <w:tc>
          <w:tcPr>
            <w:tcW w:w="682" w:type="pct"/>
            <w:tcBorders>
              <w:bottom w:val="single" w:sz="4" w:space="0" w:color="95B3D7" w:themeColor="accent1" w:themeTint="99"/>
            </w:tcBorders>
            <w:vAlign w:val="center"/>
          </w:tcPr>
          <w:p w14:paraId="22C50C04" w14:textId="0FE37903" w:rsidR="00383542" w:rsidRPr="00FB3616" w:rsidRDefault="00383542" w:rsidP="0038354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FB3616">
              <w:rPr>
                <w:rFonts w:ascii="Arial" w:hAnsi="Arial" w:cs="Arial"/>
                <w:sz w:val="16"/>
                <w:szCs w:val="16"/>
              </w:rPr>
              <w:t>20.5</w:t>
            </w:r>
          </w:p>
        </w:tc>
        <w:tc>
          <w:tcPr>
            <w:tcW w:w="845" w:type="pct"/>
            <w:tcBorders>
              <w:bottom w:val="single" w:sz="4" w:space="0" w:color="95B3D7" w:themeColor="accent1" w:themeTint="99"/>
            </w:tcBorders>
            <w:vAlign w:val="center"/>
          </w:tcPr>
          <w:p w14:paraId="7C6AAC26" w14:textId="2B4F71E4" w:rsidR="00383542" w:rsidRPr="00C23C30" w:rsidRDefault="00383542" w:rsidP="00C23C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95B3D7" w:themeColor="accent1" w:themeTint="99"/>
              <w:right w:val="single" w:sz="4" w:space="0" w:color="365F91" w:themeColor="accent1" w:themeShade="BF"/>
            </w:tcBorders>
            <w:vAlign w:val="center"/>
          </w:tcPr>
          <w:p w14:paraId="235B1E93" w14:textId="003400EA" w:rsidR="00383542" w:rsidRPr="003327BC" w:rsidRDefault="00383542" w:rsidP="00383542">
            <w:pPr>
              <w:ind w:right="-108"/>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A48F5">
              <w:rPr>
                <w:rFonts w:ascii="Arial" w:hAnsi="Arial" w:cs="Arial"/>
                <w:sz w:val="16"/>
                <w:szCs w:val="16"/>
              </w:rPr>
              <w:t>Hebron</w:t>
            </w:r>
          </w:p>
        </w:tc>
      </w:tr>
      <w:tr w:rsidR="00B27739" w:rsidRPr="00AA30AC" w14:paraId="7E2D1F64" w14:textId="77777777" w:rsidTr="00B277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365F91" w:themeColor="accent1" w:themeShade="BF"/>
            </w:tcBorders>
          </w:tcPr>
          <w:p w14:paraId="771281FC" w14:textId="77777777" w:rsidR="00383542" w:rsidRPr="004C1654" w:rsidRDefault="00383542" w:rsidP="00383542">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674" w:type="pct"/>
            <w:tcBorders>
              <w:bottom w:val="single" w:sz="4" w:space="0" w:color="365F91" w:themeColor="accent1" w:themeShade="BF"/>
            </w:tcBorders>
            <w:vAlign w:val="center"/>
          </w:tcPr>
          <w:p w14:paraId="1C119A9C" w14:textId="728479FA" w:rsidR="00383542" w:rsidRPr="00C23C30" w:rsidRDefault="00C23C30"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79.3</w:t>
            </w:r>
          </w:p>
        </w:tc>
        <w:tc>
          <w:tcPr>
            <w:tcW w:w="682" w:type="pct"/>
            <w:tcBorders>
              <w:bottom w:val="single" w:sz="4" w:space="0" w:color="365F91" w:themeColor="accent1" w:themeShade="BF"/>
            </w:tcBorders>
            <w:vAlign w:val="center"/>
          </w:tcPr>
          <w:p w14:paraId="6A650219" w14:textId="1C6AFC24" w:rsidR="00383542" w:rsidRPr="00C23C30" w:rsidRDefault="00C23C30"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b/>
                <w:bCs/>
                <w:sz w:val="16"/>
                <w:szCs w:val="16"/>
              </w:rPr>
              <w:t>20.7</w:t>
            </w:r>
          </w:p>
        </w:tc>
        <w:tc>
          <w:tcPr>
            <w:tcW w:w="845" w:type="pct"/>
            <w:tcBorders>
              <w:bottom w:val="single" w:sz="4" w:space="0" w:color="365F91" w:themeColor="accent1" w:themeShade="BF"/>
            </w:tcBorders>
            <w:vAlign w:val="center"/>
          </w:tcPr>
          <w:p w14:paraId="400E7876" w14:textId="68ABCC50" w:rsidR="00383542" w:rsidRPr="00C23C30" w:rsidRDefault="00383542" w:rsidP="00C23C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365F91" w:themeColor="accent1" w:themeShade="BF"/>
              <w:right w:val="single" w:sz="4" w:space="0" w:color="365F91" w:themeColor="accent1" w:themeShade="BF"/>
            </w:tcBorders>
            <w:vAlign w:val="center"/>
          </w:tcPr>
          <w:p w14:paraId="0630189E" w14:textId="77777777" w:rsidR="00383542" w:rsidRPr="00AA30AC" w:rsidRDefault="00383542" w:rsidP="00383542">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214B93" w:rsidRPr="00111ABF" w14:paraId="280FD97D" w14:textId="77777777" w:rsidTr="00777F77">
        <w:trPr>
          <w:trHeight w:val="340"/>
          <w:jc w:val="center"/>
        </w:trPr>
        <w:tc>
          <w:tcPr>
            <w:cnfStyle w:val="001000000000" w:firstRow="0" w:lastRow="0" w:firstColumn="1" w:lastColumn="0" w:oddVBand="0" w:evenVBand="0" w:oddHBand="0" w:evenHBand="0" w:firstRowFirstColumn="0" w:firstRowLastColumn="0" w:lastRowFirstColumn="0" w:lastRowLastColumn="0"/>
            <w:tcW w:w="2691" w:type="pct"/>
            <w:gridSpan w:val="3"/>
            <w:tcBorders>
              <w:top w:val="single" w:sz="4" w:space="0" w:color="365F91" w:themeColor="accent1" w:themeShade="BF"/>
              <w:left w:val="nil"/>
              <w:bottom w:val="nil"/>
              <w:right w:val="nil"/>
            </w:tcBorders>
            <w:shd w:val="clear" w:color="auto" w:fill="auto"/>
          </w:tcPr>
          <w:p w14:paraId="241A2FCC" w14:textId="42B623F5" w:rsidR="00214B93" w:rsidRPr="006D6520" w:rsidRDefault="00214B93" w:rsidP="005078D0">
            <w:pPr>
              <w:tabs>
                <w:tab w:val="right" w:pos="6878"/>
              </w:tabs>
              <w:bidi/>
              <w:jc w:val="both"/>
              <w:rPr>
                <w:rFonts w:ascii="Simplified Arabic" w:hAnsi="Simplified Arabic" w:cs="Simplified Arabic"/>
                <w:b w:val="0"/>
                <w:bCs w:val="0"/>
                <w:sz w:val="14"/>
                <w:szCs w:val="14"/>
                <w:rtl/>
              </w:rPr>
            </w:pPr>
            <w:r w:rsidRPr="006D6520">
              <w:rPr>
                <w:rFonts w:ascii="Simplified Arabic" w:hAnsi="Simplified Arabic" w:cs="Simplified Arabic"/>
                <w:b w:val="0"/>
                <w:bCs w:val="0"/>
                <w:color w:val="000000" w:themeColor="text1"/>
                <w:sz w:val="14"/>
                <w:szCs w:val="14"/>
                <w:rtl/>
              </w:rPr>
              <w:t>*بيانات الهيئات المحلية تتضمن فقط الأعضاء</w:t>
            </w:r>
            <w:r w:rsidR="00F95C35">
              <w:rPr>
                <w:rFonts w:ascii="Simplified Arabic" w:hAnsi="Simplified Arabic" w:cs="Simplified Arabic" w:hint="cs"/>
                <w:b w:val="0"/>
                <w:bCs w:val="0"/>
                <w:color w:val="000000" w:themeColor="text1"/>
                <w:sz w:val="14"/>
                <w:szCs w:val="14"/>
                <w:rtl/>
              </w:rPr>
              <w:t xml:space="preserve"> </w:t>
            </w:r>
            <w:r w:rsidRPr="006D6520">
              <w:rPr>
                <w:rFonts w:ascii="Simplified Arabic" w:hAnsi="Simplified Arabic" w:cs="Simplified Arabic"/>
                <w:b w:val="0"/>
                <w:bCs w:val="0"/>
                <w:color w:val="000000" w:themeColor="text1"/>
                <w:sz w:val="14"/>
                <w:szCs w:val="14"/>
                <w:rtl/>
              </w:rPr>
              <w:t>الحاليين في المناصب ولا تشمل الاستقالات أو الهيئات المحلية التي تم حلها</w:t>
            </w:r>
            <w:r w:rsidRPr="006D6520">
              <w:rPr>
                <w:rFonts w:ascii="Simplified Arabic" w:hAnsi="Simplified Arabic" w:cs="Simplified Arabic"/>
                <w:color w:val="000000" w:themeColor="text1"/>
                <w:sz w:val="14"/>
                <w:szCs w:val="14"/>
                <w:rtl/>
              </w:rPr>
              <w:t xml:space="preserve"> </w:t>
            </w:r>
            <w:r w:rsidRPr="006D6520">
              <w:rPr>
                <w:rFonts w:ascii="Simplified Arabic" w:hAnsi="Simplified Arabic" w:cs="Simplified Arabic"/>
                <w:b w:val="0"/>
                <w:bCs w:val="0"/>
                <w:color w:val="000000" w:themeColor="text1"/>
                <w:sz w:val="14"/>
                <w:szCs w:val="14"/>
                <w:rtl/>
              </w:rPr>
              <w:t>حتى تاريخ 17/08/2025.</w:t>
            </w:r>
          </w:p>
        </w:tc>
        <w:tc>
          <w:tcPr>
            <w:tcW w:w="2309" w:type="pct"/>
            <w:gridSpan w:val="2"/>
            <w:tcBorders>
              <w:top w:val="single" w:sz="4" w:space="0" w:color="365F91" w:themeColor="accent1" w:themeShade="BF"/>
              <w:left w:val="nil"/>
              <w:bottom w:val="nil"/>
              <w:right w:val="nil"/>
            </w:tcBorders>
            <w:shd w:val="clear" w:color="auto" w:fill="auto"/>
          </w:tcPr>
          <w:p w14:paraId="1BA87150" w14:textId="7459044C" w:rsidR="00214B93" w:rsidRPr="00481546" w:rsidRDefault="00214B93" w:rsidP="00214B93">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FE7858">
              <w:rPr>
                <w:rFonts w:ascii="Arial" w:hAnsi="Arial" w:cs="Arial"/>
                <w:b/>
                <w:bCs/>
                <w:color w:val="000000" w:themeColor="text1"/>
                <w:sz w:val="14"/>
                <w:szCs w:val="14"/>
              </w:rPr>
              <w:t>*</w:t>
            </w:r>
            <w:r w:rsidRPr="00FE7858">
              <w:rPr>
                <w:rFonts w:ascii="Arial" w:hAnsi="Arial" w:cs="Arial"/>
              </w:rPr>
              <w:t xml:space="preserve"> </w:t>
            </w:r>
            <w:r w:rsidRPr="006D6520">
              <w:rPr>
                <w:rFonts w:ascii="Arial" w:hAnsi="Arial" w:cs="Arial"/>
                <w:color w:val="000000" w:themeColor="text1"/>
                <w:sz w:val="14"/>
                <w:szCs w:val="14"/>
              </w:rPr>
              <w:t>The data for local councils includes only current members in the positions and does not include resignations or dissolved local council until 17/08/2025.</w:t>
            </w:r>
          </w:p>
        </w:tc>
      </w:tr>
      <w:tr w:rsidR="00214B93" w:rsidRPr="00111ABF" w14:paraId="5A8EF1FD" w14:textId="77777777" w:rsidTr="00777F7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91" w:type="pct"/>
            <w:gridSpan w:val="3"/>
            <w:tcBorders>
              <w:top w:val="nil"/>
              <w:left w:val="nil"/>
              <w:bottom w:val="nil"/>
              <w:right w:val="nil"/>
            </w:tcBorders>
            <w:shd w:val="clear" w:color="auto" w:fill="auto"/>
          </w:tcPr>
          <w:p w14:paraId="6AA4D960" w14:textId="1606D1BF" w:rsidR="00214B93" w:rsidRPr="006D6520" w:rsidRDefault="00214B93" w:rsidP="00214B93">
            <w:pPr>
              <w:tabs>
                <w:tab w:val="right" w:pos="6878"/>
              </w:tabs>
              <w:bidi/>
              <w:jc w:val="both"/>
              <w:rPr>
                <w:rFonts w:ascii="Simplified Arabic" w:hAnsi="Simplified Arabic" w:cs="Simplified Arabic"/>
                <w:sz w:val="14"/>
                <w:szCs w:val="14"/>
                <w:rtl/>
                <w:lang w:bidi="ar-JO"/>
              </w:rPr>
            </w:pPr>
            <w:r w:rsidRPr="006D6520">
              <w:rPr>
                <w:rFonts w:ascii="Simplified Arabic" w:hAnsi="Simplified Arabic" w:cs="Simplified Arabic"/>
                <w:color w:val="000000" w:themeColor="text1"/>
                <w:sz w:val="14"/>
                <w:szCs w:val="14"/>
                <w:rtl/>
              </w:rPr>
              <w:t>المصدر: وزارة الحكم المحلي، 2025</w:t>
            </w:r>
            <w:r w:rsidRPr="006D6520">
              <w:rPr>
                <w:rFonts w:ascii="Simplified Arabic" w:hAnsi="Simplified Arabic" w:cs="Simplified Arabic"/>
                <w:noProof/>
                <w:color w:val="000000" w:themeColor="text1"/>
                <w:sz w:val="14"/>
                <w:szCs w:val="14"/>
                <w:rtl/>
              </w:rPr>
              <w:t xml:space="preserve">. </w:t>
            </w:r>
            <w:r w:rsidRPr="006D6520">
              <w:rPr>
                <w:rFonts w:ascii="Simplified Arabic" w:hAnsi="Simplified Arabic" w:cs="Simplified Arabic"/>
                <w:b w:val="0"/>
                <w:bCs w:val="0"/>
                <w:color w:val="000000"/>
                <w:sz w:val="14"/>
                <w:szCs w:val="14"/>
                <w:rtl/>
              </w:rPr>
              <w:t>رام الله -  فلسطين.</w:t>
            </w:r>
          </w:p>
        </w:tc>
        <w:tc>
          <w:tcPr>
            <w:tcW w:w="2309" w:type="pct"/>
            <w:gridSpan w:val="2"/>
            <w:tcBorders>
              <w:top w:val="nil"/>
              <w:left w:val="nil"/>
              <w:bottom w:val="nil"/>
              <w:right w:val="nil"/>
            </w:tcBorders>
            <w:shd w:val="clear" w:color="auto" w:fill="auto"/>
          </w:tcPr>
          <w:p w14:paraId="513432D5" w14:textId="1EA942DD" w:rsidR="00214B93" w:rsidRPr="00481546" w:rsidRDefault="00214B93" w:rsidP="00214B93">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Pr>
                <w:rFonts w:ascii="Arial" w:hAnsi="Arial" w:hint="cs"/>
                <w:b/>
                <w:bCs/>
                <w:color w:val="000000" w:themeColor="text1"/>
                <w:sz w:val="14"/>
                <w:szCs w:val="14"/>
                <w:rtl/>
              </w:rPr>
              <w:t>5</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14:paraId="692C5828" w14:textId="74020662" w:rsidR="007A60D8" w:rsidRDefault="007A60D8" w:rsidP="007A60D8">
      <w:pPr>
        <w:pStyle w:val="BodyText"/>
        <w:bidi/>
        <w:jc w:val="center"/>
        <w:rPr>
          <w:b/>
          <w:bCs/>
          <w:rtl/>
        </w:rPr>
      </w:pPr>
    </w:p>
    <w:p w14:paraId="5D40D2F4" w14:textId="77777777" w:rsidR="00E03867" w:rsidRDefault="00E03867" w:rsidP="00F7367E">
      <w:pPr>
        <w:bidi/>
        <w:jc w:val="both"/>
        <w:rPr>
          <w:rFonts w:ascii="Simplified Arabic" w:hAnsi="Simplified Arabic" w:cs="Simplified Arabic"/>
          <w:sz w:val="20"/>
          <w:szCs w:val="20"/>
          <w:rtl/>
        </w:rPr>
        <w:sectPr w:rsidR="00E03867" w:rsidSect="00A21A24">
          <w:type w:val="continuous"/>
          <w:pgSz w:w="9639" w:h="13608" w:code="11"/>
          <w:pgMar w:top="1134" w:right="1134" w:bottom="1134" w:left="1134" w:header="709" w:footer="709" w:gutter="0"/>
          <w:cols w:space="720"/>
          <w:bidi/>
          <w:docGrid w:linePitch="360"/>
        </w:sectPr>
      </w:pPr>
    </w:p>
    <w:p w14:paraId="2F95AD35" w14:textId="04424276" w:rsidR="00F7367E" w:rsidRPr="00F7367E" w:rsidRDefault="001C6955" w:rsidP="00F7367E">
      <w:pPr>
        <w:bidi/>
        <w:jc w:val="both"/>
        <w:rPr>
          <w:rFonts w:ascii="Simplified Arabic" w:hAnsi="Simplified Arabic" w:cs="Simplified Arabic"/>
          <w:sz w:val="20"/>
          <w:szCs w:val="20"/>
          <w:rtl/>
        </w:rPr>
      </w:pPr>
      <w:r>
        <w:rPr>
          <w:rFonts w:ascii="Simplified Arabic" w:hAnsi="Simplified Arabic" w:cs="Simplified Arabic" w:hint="cs"/>
          <w:sz w:val="20"/>
          <w:szCs w:val="20"/>
          <w:rtl/>
        </w:rPr>
        <w:t>توضح</w:t>
      </w:r>
      <w:r w:rsidR="00F7367E" w:rsidRPr="00F7367E">
        <w:rPr>
          <w:rFonts w:ascii="Simplified Arabic" w:hAnsi="Simplified Arabic" w:cs="Simplified Arabic"/>
          <w:sz w:val="20"/>
          <w:szCs w:val="20"/>
          <w:rtl/>
        </w:rPr>
        <w:t xml:space="preserve"> بيانات </w:t>
      </w:r>
      <w:r w:rsidR="00F7367E">
        <w:rPr>
          <w:rFonts w:ascii="Simplified Arabic" w:hAnsi="Simplified Arabic" w:cs="Simplified Arabic" w:hint="cs"/>
          <w:sz w:val="20"/>
          <w:szCs w:val="20"/>
          <w:rtl/>
        </w:rPr>
        <w:t>أ</w:t>
      </w:r>
      <w:r w:rsidR="00F7367E" w:rsidRPr="00F7367E">
        <w:rPr>
          <w:rFonts w:ascii="Simplified Arabic" w:hAnsi="Simplified Arabic" w:cs="Simplified Arabic"/>
          <w:sz w:val="20"/>
          <w:szCs w:val="20"/>
          <w:rtl/>
        </w:rPr>
        <w:t>عضاء الهيئات المحلية في الضفة الغربية لعام 2024 وجود فجوة واضحة في التمثيل النوعي، حيث يشكل الذكور الغالبية العظمى بنسبة إجمالية بلغت 79.3</w:t>
      </w:r>
      <w:r w:rsidR="00F7367E" w:rsidRPr="007C4182">
        <w:rPr>
          <w:rFonts w:ascii="Simplified Arabic" w:hAnsi="Simplified Arabic" w:cs="Simplified Arabic"/>
          <w:color w:val="000000" w:themeColor="text1"/>
          <w:sz w:val="20"/>
          <w:szCs w:val="20"/>
          <w:rtl/>
        </w:rPr>
        <w:t>%</w:t>
      </w:r>
      <w:r w:rsidR="00F7367E" w:rsidRPr="00F7367E">
        <w:rPr>
          <w:rFonts w:ascii="Simplified Arabic" w:hAnsi="Simplified Arabic" w:cs="Simplified Arabic"/>
          <w:sz w:val="20"/>
          <w:szCs w:val="20"/>
          <w:rtl/>
        </w:rPr>
        <w:t xml:space="preserve"> مقابل 20.7</w:t>
      </w:r>
      <w:r w:rsidR="00F7367E" w:rsidRPr="007C4182">
        <w:rPr>
          <w:rFonts w:ascii="Simplified Arabic" w:hAnsi="Simplified Arabic" w:cs="Simplified Arabic"/>
          <w:color w:val="000000" w:themeColor="text1"/>
          <w:sz w:val="20"/>
          <w:szCs w:val="20"/>
          <w:rtl/>
        </w:rPr>
        <w:t>%</w:t>
      </w:r>
      <w:r w:rsidR="00F7367E" w:rsidRPr="00F7367E">
        <w:rPr>
          <w:rFonts w:ascii="Simplified Arabic" w:hAnsi="Simplified Arabic" w:cs="Simplified Arabic"/>
          <w:sz w:val="20"/>
          <w:szCs w:val="20"/>
          <w:rtl/>
        </w:rPr>
        <w:t xml:space="preserve"> للإناث فقط. وعلى مستوى المحافظات، سجلت محافظة بيت لحم أعلى نسبة للتمثيل النسائي بواقع 22.5٪، تليها محافظة أريحا والأغوار بنسبة 22.0</w:t>
      </w:r>
      <w:r w:rsidR="00F7367E" w:rsidRPr="007C4182">
        <w:rPr>
          <w:rFonts w:ascii="Simplified Arabic" w:hAnsi="Simplified Arabic" w:cs="Simplified Arabic"/>
          <w:color w:val="000000" w:themeColor="text1"/>
          <w:sz w:val="20"/>
          <w:szCs w:val="20"/>
          <w:rtl/>
        </w:rPr>
        <w:t>%</w:t>
      </w:r>
      <w:r w:rsidR="00F7367E" w:rsidRPr="00F7367E">
        <w:rPr>
          <w:rFonts w:ascii="Simplified Arabic" w:hAnsi="Simplified Arabic" w:cs="Simplified Arabic"/>
          <w:sz w:val="20"/>
          <w:szCs w:val="20"/>
          <w:rtl/>
        </w:rPr>
        <w:t>، في حين جاءت محافظة قلقيلية في أدنى مرتبة بنسبة 18.9</w:t>
      </w:r>
      <w:r w:rsidR="00F7367E" w:rsidRPr="007C4182">
        <w:rPr>
          <w:rFonts w:ascii="Simplified Arabic" w:hAnsi="Simplified Arabic" w:cs="Simplified Arabic"/>
          <w:color w:val="000000" w:themeColor="text1"/>
          <w:sz w:val="20"/>
          <w:szCs w:val="20"/>
          <w:rtl/>
        </w:rPr>
        <w:t>%</w:t>
      </w:r>
      <w:r w:rsidR="00F7367E" w:rsidRPr="00F7367E">
        <w:rPr>
          <w:rFonts w:ascii="Simplified Arabic" w:hAnsi="Simplified Arabic" w:cs="Simplified Arabic"/>
          <w:sz w:val="20"/>
          <w:szCs w:val="20"/>
          <w:rtl/>
        </w:rPr>
        <w:t>. وتشير هذه المؤشرات إلى تفاوت ملحوظ في المشاركة النسائية بين المحافظات، حيث تبلغ الفجوة نحو 3.6 نقطة مئوية بين أعلى وأدنى نسب التمثيل. وتؤكد هذه النتائج أن مشاركة النساء في المجالس المحلية ما زالت محدودة، الأمر الذي يتطلب سياسات أكثر فاعلية لتعزيز حضورهن في مواقع صنع القرار.</w:t>
      </w:r>
    </w:p>
    <w:p w14:paraId="28DB08CE" w14:textId="1F17D5CF" w:rsidR="007A60D8" w:rsidRDefault="00E03867" w:rsidP="001C6955">
      <w:pPr>
        <w:pStyle w:val="BodyText"/>
        <w:jc w:val="both"/>
        <w:rPr>
          <w:b/>
          <w:bCs/>
          <w:rtl/>
        </w:rPr>
      </w:pPr>
      <w:r>
        <w:t xml:space="preserve">Data on members of local councils in the West Bank for 2024 </w:t>
      </w:r>
      <w:r w:rsidR="001C6955" w:rsidRPr="001C6955">
        <w:t>clarify</w:t>
      </w:r>
      <w:r>
        <w:t xml:space="preserve"> a clear gender gap in representation, with men constituting the overwhelming majority at 79.3% compared to only 20.7% for women. At the governorate level, Bethlehem recorded the highest share of female representation at 22.5%, followed by Jericho and the Jordan Valley at 22.0%, while Qalqilya registered the lowest at 18.9%. These figures indicate a noticeable variation in women’s participation across governorates, with a gap of about 3.6 percentage points between the highest and lowest levels of representation. The results confirm that women’s participation in local councils remains limited, underscoring the need for more effective policies to strengthen their presence in decision-making positions.</w:t>
      </w:r>
    </w:p>
    <w:p w14:paraId="14671138" w14:textId="77777777" w:rsidR="00E03867" w:rsidRDefault="00E03867" w:rsidP="007A60D8">
      <w:pPr>
        <w:pStyle w:val="BodyText"/>
        <w:bidi/>
        <w:jc w:val="center"/>
        <w:rPr>
          <w:b/>
          <w:bCs/>
          <w:rtl/>
        </w:rPr>
        <w:sectPr w:rsidR="00E03867" w:rsidSect="00A21A24">
          <w:type w:val="continuous"/>
          <w:pgSz w:w="9639" w:h="13608" w:code="11"/>
          <w:pgMar w:top="1134" w:right="1134" w:bottom="1134" w:left="1134" w:header="709" w:footer="709" w:gutter="0"/>
          <w:cols w:num="2" w:space="227"/>
          <w:bidi/>
          <w:docGrid w:linePitch="360"/>
        </w:sectPr>
      </w:pPr>
    </w:p>
    <w:p w14:paraId="3211D089" w14:textId="1AE9BF92" w:rsidR="007A60D8" w:rsidRDefault="007A60D8" w:rsidP="007A60D8">
      <w:pPr>
        <w:pStyle w:val="BodyText"/>
        <w:bidi/>
        <w:jc w:val="center"/>
        <w:rPr>
          <w:b/>
          <w:bCs/>
          <w:rtl/>
        </w:rPr>
      </w:pPr>
    </w:p>
    <w:p w14:paraId="1F635BEB" w14:textId="77777777" w:rsidR="00F7439F" w:rsidRDefault="00F7439F" w:rsidP="000955B0">
      <w:pPr>
        <w:pStyle w:val="Title"/>
        <w:bidi/>
        <w:rPr>
          <w:rFonts w:ascii="Simplified Arabic" w:hAnsi="Simplified Arabic"/>
          <w:color w:val="000000" w:themeColor="text1"/>
          <w:sz w:val="18"/>
          <w:szCs w:val="18"/>
          <w:rtl/>
        </w:rPr>
      </w:pPr>
    </w:p>
    <w:p w14:paraId="32A1C68D" w14:textId="005386B4" w:rsidR="000955B0" w:rsidRPr="006A15C2" w:rsidRDefault="000955B0" w:rsidP="00F7439F">
      <w:pPr>
        <w:pStyle w:val="Title"/>
        <w:bidi/>
        <w:rPr>
          <w:rFonts w:ascii="Simplified Arabic" w:hAnsi="Simplified Arabic"/>
          <w:color w:val="000000" w:themeColor="text1"/>
          <w:sz w:val="18"/>
          <w:szCs w:val="18"/>
          <w:rtl/>
        </w:rPr>
      </w:pPr>
      <w:r w:rsidRPr="009E016C">
        <w:rPr>
          <w:rFonts w:ascii="Simplified Arabic" w:hAnsi="Simplified Arabic"/>
          <w:color w:val="000000" w:themeColor="text1"/>
          <w:sz w:val="18"/>
          <w:szCs w:val="18"/>
          <w:rtl/>
        </w:rPr>
        <w:lastRenderedPageBreak/>
        <w:t xml:space="preserve">التوزيع النسبي </w:t>
      </w:r>
      <w:r w:rsidRPr="00144335">
        <w:rPr>
          <w:rFonts w:ascii="Simplified Arabic" w:hAnsi="Simplified Arabic"/>
          <w:color w:val="000000" w:themeColor="text1"/>
          <w:sz w:val="18"/>
          <w:szCs w:val="18"/>
          <w:rtl/>
        </w:rPr>
        <w:t xml:space="preserve">للنساء والرجال </w:t>
      </w:r>
      <w:r w:rsidRPr="00144335">
        <w:rPr>
          <w:rFonts w:ascii="Simplified Arabic" w:hAnsi="Simplified Arabic" w:hint="cs"/>
          <w:color w:val="000000" w:themeColor="text1"/>
          <w:sz w:val="18"/>
          <w:szCs w:val="18"/>
          <w:rtl/>
        </w:rPr>
        <w:t xml:space="preserve">الأعضاء </w:t>
      </w:r>
      <w:r w:rsidRPr="00144335">
        <w:rPr>
          <w:rFonts w:ascii="Simplified Arabic" w:hAnsi="Simplified Arabic"/>
          <w:color w:val="000000" w:themeColor="text1"/>
          <w:sz w:val="18"/>
          <w:szCs w:val="18"/>
          <w:rtl/>
        </w:rPr>
        <w:t>في</w:t>
      </w:r>
      <w:r w:rsidRPr="00144335">
        <w:rPr>
          <w:rFonts w:ascii="Simplified Arabic" w:hAnsi="Simplified Arabic" w:hint="cs"/>
          <w:color w:val="000000" w:themeColor="text1"/>
          <w:sz w:val="18"/>
          <w:szCs w:val="18"/>
          <w:rtl/>
        </w:rPr>
        <w:t xml:space="preserve"> الهيئات المحلية في الضفة الغربية </w:t>
      </w:r>
      <w:r w:rsidRPr="00144335">
        <w:rPr>
          <w:rFonts w:ascii="Simplified Arabic" w:hAnsi="Simplified Arabic"/>
          <w:color w:val="000000" w:themeColor="text1"/>
          <w:sz w:val="18"/>
          <w:szCs w:val="18"/>
          <w:rtl/>
        </w:rPr>
        <w:t>حسب</w:t>
      </w:r>
      <w:r w:rsidRPr="006A15C2">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تصنيف الهيئة المحلية</w:t>
      </w:r>
      <w:r w:rsidRPr="006A15C2">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2024</w:t>
      </w:r>
      <w:r w:rsidRPr="006A15C2">
        <w:rPr>
          <w:rFonts w:ascii="Simplified Arabic" w:hAnsi="Simplified Arabic" w:hint="cs"/>
          <w:color w:val="000000" w:themeColor="text1"/>
          <w:sz w:val="18"/>
          <w:szCs w:val="18"/>
          <w:rtl/>
        </w:rPr>
        <w:t xml:space="preserve"> </w:t>
      </w:r>
    </w:p>
    <w:p w14:paraId="034AEFCF" w14:textId="0DC97AE7" w:rsidR="000955B0" w:rsidRPr="00E13D3E" w:rsidRDefault="000955B0" w:rsidP="00E13D3E">
      <w:pPr>
        <w:pStyle w:val="BodyText"/>
        <w:jc w:val="center"/>
        <w:rPr>
          <w:rFonts w:ascii="Arial" w:hAnsi="Arial" w:cs="Arial"/>
          <w:b/>
          <w:bCs/>
          <w:sz w:val="18"/>
          <w:szCs w:val="18"/>
          <w:rtl/>
        </w:rPr>
      </w:pPr>
      <w:r w:rsidRPr="00E13D3E">
        <w:rPr>
          <w:rFonts w:ascii="Arial" w:hAnsi="Arial" w:cs="Arial"/>
          <w:b/>
          <w:bCs/>
          <w:sz w:val="18"/>
          <w:szCs w:val="18"/>
        </w:rPr>
        <w:t>Percentage Distribution of Women and Men Members</w:t>
      </w:r>
      <w:r w:rsidRPr="00E13D3E">
        <w:rPr>
          <w:rFonts w:ascii="Arial" w:hAnsi="Arial" w:cs="Arial" w:hint="cs"/>
          <w:b/>
          <w:bCs/>
          <w:sz w:val="18"/>
          <w:szCs w:val="18"/>
          <w:rtl/>
        </w:rPr>
        <w:t xml:space="preserve"> </w:t>
      </w:r>
      <w:r w:rsidRPr="00E13D3E">
        <w:rPr>
          <w:rFonts w:ascii="Arial" w:hAnsi="Arial" w:cs="Arial"/>
          <w:b/>
          <w:bCs/>
          <w:sz w:val="18"/>
          <w:szCs w:val="18"/>
        </w:rPr>
        <w:t>in Local Councils in the West</w:t>
      </w:r>
      <w:r w:rsidRPr="009E016C">
        <w:rPr>
          <w:b/>
          <w:bCs/>
        </w:rPr>
        <w:t xml:space="preserve"> </w:t>
      </w:r>
      <w:r w:rsidRPr="00E13D3E">
        <w:rPr>
          <w:rFonts w:ascii="Arial" w:hAnsi="Arial" w:cs="Arial"/>
          <w:b/>
          <w:bCs/>
          <w:sz w:val="18"/>
          <w:szCs w:val="18"/>
        </w:rPr>
        <w:t xml:space="preserve">Bank by local Council </w:t>
      </w:r>
      <w:r w:rsidR="00E13D3E" w:rsidRPr="00E13D3E">
        <w:rPr>
          <w:rFonts w:ascii="Arial" w:hAnsi="Arial" w:cs="Arial"/>
          <w:b/>
          <w:bCs/>
          <w:sz w:val="18"/>
          <w:szCs w:val="18"/>
        </w:rPr>
        <w:t>Classification</w:t>
      </w:r>
      <w:r w:rsidR="00E13D3E" w:rsidRPr="00E13D3E">
        <w:rPr>
          <w:rFonts w:ascii="Arial" w:hAnsi="Arial" w:cs="Arial" w:hint="cs"/>
          <w:b/>
          <w:bCs/>
          <w:sz w:val="18"/>
          <w:szCs w:val="18"/>
          <w:rtl/>
        </w:rPr>
        <w:t>,</w:t>
      </w:r>
      <w:r w:rsidRPr="00E13D3E">
        <w:rPr>
          <w:rFonts w:ascii="Arial" w:hAnsi="Arial" w:cs="Arial"/>
          <w:b/>
          <w:bCs/>
          <w:sz w:val="18"/>
          <w:szCs w:val="18"/>
        </w:rPr>
        <w:t xml:space="preserve"> 2024 </w:t>
      </w:r>
    </w:p>
    <w:tbl>
      <w:tblPr>
        <w:tblStyle w:val="GridTable4-Accent1"/>
        <w:bidiVisual/>
        <w:tblW w:w="5000" w:type="pct"/>
        <w:jc w:val="center"/>
        <w:tblLook w:val="04A0" w:firstRow="1" w:lastRow="0" w:firstColumn="1" w:lastColumn="0" w:noHBand="0" w:noVBand="1"/>
      </w:tblPr>
      <w:tblGrid>
        <w:gridCol w:w="1966"/>
        <w:gridCol w:w="992"/>
        <w:gridCol w:w="1004"/>
        <w:gridCol w:w="1244"/>
        <w:gridCol w:w="2155"/>
      </w:tblGrid>
      <w:tr w:rsidR="0083386C" w:rsidRPr="00BE1460" w14:paraId="1821FAD5" w14:textId="77777777" w:rsidTr="0083386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6CDE90D8" w14:textId="687055A3" w:rsidR="0083386C" w:rsidRPr="00823ECB" w:rsidRDefault="0083386C" w:rsidP="00014462">
            <w:pPr>
              <w:tabs>
                <w:tab w:val="right" w:pos="6878"/>
              </w:tabs>
              <w:jc w:val="center"/>
              <w:rPr>
                <w:rFonts w:cs="Simplified Arabic"/>
                <w:sz w:val="16"/>
                <w:szCs w:val="16"/>
                <w:rtl/>
              </w:rPr>
            </w:pPr>
            <w:r w:rsidRPr="00823ECB">
              <w:rPr>
                <w:rFonts w:ascii="Simplified Arabic" w:hAnsi="Simplified Arabic" w:hint="cs"/>
                <w:sz w:val="16"/>
                <w:szCs w:val="16"/>
                <w:rtl/>
              </w:rPr>
              <w:t>تصنيف الهيئة المحلية</w:t>
            </w:r>
          </w:p>
        </w:tc>
        <w:tc>
          <w:tcPr>
            <w:tcW w:w="2201" w:type="pct"/>
            <w:gridSpan w:val="3"/>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6DBC922A" w14:textId="5E10B159" w:rsidR="0083386C" w:rsidRPr="00823ECB" w:rsidRDefault="0083386C" w:rsidP="0083386C">
            <w:pPr>
              <w:bidi/>
              <w:jc w:val="right"/>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823ECB">
              <w:rPr>
                <w:rFonts w:cs="Simplified Arabic" w:hint="cs"/>
                <w:sz w:val="16"/>
                <w:szCs w:val="16"/>
                <w:rtl/>
              </w:rPr>
              <w:t>الجنس</w:t>
            </w:r>
            <w:r>
              <w:rPr>
                <w:rFonts w:cs="Simplified Arabic" w:hint="cs"/>
                <w:sz w:val="16"/>
                <w:szCs w:val="16"/>
                <w:rtl/>
              </w:rPr>
              <w:t xml:space="preserve">                                               </w:t>
            </w:r>
            <w:r w:rsidRPr="00823ECB">
              <w:rPr>
                <w:rFonts w:ascii="Arial" w:hAnsi="Arial"/>
                <w:sz w:val="16"/>
                <w:szCs w:val="16"/>
                <w:lang w:val="en-IE"/>
              </w:rPr>
              <w:t>Sex</w:t>
            </w:r>
          </w:p>
        </w:tc>
        <w:tc>
          <w:tcPr>
            <w:tcW w:w="1464" w:type="pct"/>
            <w:vMerge w:val="restart"/>
            <w:tcBorders>
              <w:top w:val="single" w:sz="4" w:space="0" w:color="365F91" w:themeColor="accent1" w:themeShade="BF"/>
              <w:left w:val="single" w:sz="4" w:space="0" w:color="365F91" w:themeColor="accent1" w:themeShade="BF"/>
              <w:bottom w:val="single" w:sz="4" w:space="0" w:color="95B3D7" w:themeColor="accent1" w:themeTint="99"/>
              <w:right w:val="single" w:sz="4" w:space="0" w:color="365F91" w:themeColor="accent1" w:themeShade="BF"/>
            </w:tcBorders>
            <w:vAlign w:val="center"/>
          </w:tcPr>
          <w:p w14:paraId="76403444" w14:textId="7DB4115C" w:rsidR="0083386C" w:rsidRPr="00823ECB" w:rsidRDefault="0083386C" w:rsidP="00014462">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823ECB">
              <w:rPr>
                <w:rFonts w:ascii="Arial" w:hAnsi="Arial"/>
                <w:sz w:val="16"/>
                <w:szCs w:val="16"/>
              </w:rPr>
              <w:t>local Council classification</w:t>
            </w:r>
          </w:p>
        </w:tc>
      </w:tr>
      <w:tr w:rsidR="000955B0" w:rsidRPr="00AA30AC" w14:paraId="2546EDF7" w14:textId="77777777" w:rsidTr="00F57AD9">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35" w:type="pct"/>
            <w:vMerge/>
            <w:tcBorders>
              <w:top w:val="single" w:sz="4" w:space="0" w:color="365F91" w:themeColor="accent1" w:themeShade="BF"/>
              <w:left w:val="single" w:sz="4" w:space="0" w:color="365F91" w:themeColor="accent1" w:themeShade="BF"/>
            </w:tcBorders>
          </w:tcPr>
          <w:p w14:paraId="6AA08708" w14:textId="77777777" w:rsidR="000955B0" w:rsidRPr="00AA30AC" w:rsidRDefault="000955B0" w:rsidP="00014462">
            <w:pPr>
              <w:tabs>
                <w:tab w:val="right" w:pos="6878"/>
              </w:tabs>
              <w:jc w:val="center"/>
              <w:rPr>
                <w:rFonts w:cs="Simplified Arabic"/>
                <w:sz w:val="16"/>
                <w:szCs w:val="16"/>
                <w:rtl/>
              </w:rPr>
            </w:pPr>
          </w:p>
        </w:tc>
        <w:tc>
          <w:tcPr>
            <w:tcW w:w="674" w:type="pct"/>
            <w:tcBorders>
              <w:top w:val="single" w:sz="4" w:space="0" w:color="365F91" w:themeColor="accent1" w:themeShade="BF"/>
            </w:tcBorders>
          </w:tcPr>
          <w:p w14:paraId="2B692CF4" w14:textId="77777777" w:rsidR="000955B0" w:rsidRPr="00AA30AC" w:rsidRDefault="000955B0"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7CEE4775" w14:textId="77777777" w:rsidR="000955B0" w:rsidRPr="00AA30AC" w:rsidRDefault="000955B0"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682" w:type="pct"/>
            <w:tcBorders>
              <w:top w:val="single" w:sz="4" w:space="0" w:color="365F91" w:themeColor="accent1" w:themeShade="BF"/>
            </w:tcBorders>
          </w:tcPr>
          <w:p w14:paraId="5C3843E5" w14:textId="77777777" w:rsidR="000955B0" w:rsidRPr="00AA30AC" w:rsidRDefault="000955B0"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759193B6" w14:textId="77777777" w:rsidR="000955B0" w:rsidRPr="00AA30AC" w:rsidRDefault="000955B0"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845" w:type="pct"/>
            <w:tcBorders>
              <w:top w:val="single" w:sz="4" w:space="0" w:color="365F91" w:themeColor="accent1" w:themeShade="BF"/>
              <w:right w:val="single" w:sz="4" w:space="0" w:color="365F91" w:themeColor="accent1" w:themeShade="BF"/>
            </w:tcBorders>
          </w:tcPr>
          <w:p w14:paraId="6CDCA00E" w14:textId="77777777" w:rsidR="000955B0" w:rsidRPr="00AA30AC" w:rsidRDefault="000955B0"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66F52B80" w14:textId="77777777" w:rsidR="000955B0" w:rsidRPr="006F3BF3" w:rsidRDefault="000955B0" w:rsidP="0001446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464" w:type="pct"/>
            <w:vMerge/>
            <w:tcBorders>
              <w:top w:val="single" w:sz="4" w:space="0" w:color="365F91" w:themeColor="accent1" w:themeShade="BF"/>
              <w:left w:val="single" w:sz="4" w:space="0" w:color="365F91" w:themeColor="accent1" w:themeShade="BF"/>
              <w:right w:val="single" w:sz="4" w:space="0" w:color="365F91" w:themeColor="accent1" w:themeShade="BF"/>
            </w:tcBorders>
          </w:tcPr>
          <w:p w14:paraId="6692B56C" w14:textId="77777777" w:rsidR="000955B0" w:rsidRPr="00AA30AC" w:rsidRDefault="000955B0" w:rsidP="00014462">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E514FC" w:rsidRPr="00AA30AC" w14:paraId="3FA47DD4" w14:textId="77777777" w:rsidTr="00E514FC">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2D23EEA1" w14:textId="4FFCB7B7" w:rsidR="00E514FC" w:rsidRPr="000955B0" w:rsidRDefault="00E514FC" w:rsidP="00E514FC">
            <w:pPr>
              <w:bidi/>
              <w:rPr>
                <w:rFonts w:ascii="Simplified Arabic" w:hAnsi="Simplified Arabic" w:cs="Simplified Arabic"/>
                <w:b w:val="0"/>
                <w:bCs w:val="0"/>
                <w:sz w:val="16"/>
                <w:szCs w:val="16"/>
                <w:rtl/>
              </w:rPr>
            </w:pPr>
            <w:r w:rsidRPr="000955B0">
              <w:rPr>
                <w:rFonts w:ascii="Simplified Arabic" w:hAnsi="Simplified Arabic" w:cs="Simplified Arabic"/>
                <w:b w:val="0"/>
                <w:bCs w:val="0"/>
                <w:sz w:val="16"/>
                <w:szCs w:val="16"/>
                <w:rtl/>
              </w:rPr>
              <w:t>بلدية أ</w:t>
            </w:r>
          </w:p>
        </w:tc>
        <w:tc>
          <w:tcPr>
            <w:tcW w:w="674" w:type="pct"/>
            <w:vAlign w:val="center"/>
          </w:tcPr>
          <w:p w14:paraId="56865E6B" w14:textId="4AC0B1F9" w:rsidR="00E514FC" w:rsidRPr="00E514FC"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514FC">
              <w:rPr>
                <w:rFonts w:ascii="Arial" w:hAnsi="Arial" w:cs="Arial"/>
                <w:sz w:val="16"/>
                <w:szCs w:val="16"/>
              </w:rPr>
              <w:t>79.6</w:t>
            </w:r>
          </w:p>
        </w:tc>
        <w:tc>
          <w:tcPr>
            <w:tcW w:w="682" w:type="pct"/>
            <w:vAlign w:val="center"/>
          </w:tcPr>
          <w:p w14:paraId="7BE11718" w14:textId="4E7BD1EB" w:rsidR="00E514FC" w:rsidRPr="00E514FC"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514FC">
              <w:rPr>
                <w:rFonts w:ascii="Arial" w:hAnsi="Arial" w:cs="Arial"/>
                <w:sz w:val="16"/>
                <w:szCs w:val="16"/>
              </w:rPr>
              <w:t>20.4</w:t>
            </w:r>
          </w:p>
        </w:tc>
        <w:tc>
          <w:tcPr>
            <w:tcW w:w="845" w:type="pct"/>
            <w:vAlign w:val="center"/>
          </w:tcPr>
          <w:p w14:paraId="053FE6F6" w14:textId="77777777" w:rsidR="00E514FC" w:rsidRPr="00C23C30"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7F8C2CED" w14:textId="62820061" w:rsidR="00E514FC" w:rsidRPr="000955B0" w:rsidRDefault="00E514FC" w:rsidP="00E514FC">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955B0">
              <w:rPr>
                <w:rFonts w:ascii="Arial" w:hAnsi="Arial" w:cs="Arial"/>
                <w:sz w:val="16"/>
                <w:szCs w:val="16"/>
              </w:rPr>
              <w:t>Municipality A</w:t>
            </w:r>
          </w:p>
        </w:tc>
      </w:tr>
      <w:tr w:rsidR="00E514FC" w:rsidRPr="00AA30AC" w14:paraId="4242E07B" w14:textId="77777777" w:rsidTr="00E514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247C0010" w14:textId="2D20B7BB" w:rsidR="00E514FC" w:rsidRPr="000955B0" w:rsidRDefault="00E514FC" w:rsidP="00E514FC">
            <w:pPr>
              <w:bidi/>
              <w:rPr>
                <w:rFonts w:ascii="Simplified Arabic" w:hAnsi="Simplified Arabic" w:cs="Simplified Arabic"/>
                <w:b w:val="0"/>
                <w:bCs w:val="0"/>
                <w:sz w:val="16"/>
                <w:szCs w:val="16"/>
              </w:rPr>
            </w:pPr>
            <w:r w:rsidRPr="000955B0">
              <w:rPr>
                <w:rFonts w:ascii="Simplified Arabic" w:hAnsi="Simplified Arabic" w:cs="Simplified Arabic"/>
                <w:b w:val="0"/>
                <w:bCs w:val="0"/>
                <w:sz w:val="16"/>
                <w:szCs w:val="16"/>
                <w:rtl/>
              </w:rPr>
              <w:t>بلدية ب</w:t>
            </w:r>
          </w:p>
        </w:tc>
        <w:tc>
          <w:tcPr>
            <w:tcW w:w="674" w:type="pct"/>
            <w:vAlign w:val="center"/>
          </w:tcPr>
          <w:p w14:paraId="441B3BAE" w14:textId="5D787054" w:rsidR="00E514FC" w:rsidRPr="00E514FC"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514FC">
              <w:rPr>
                <w:rFonts w:ascii="Arial" w:hAnsi="Arial" w:cs="Arial"/>
                <w:sz w:val="16"/>
                <w:szCs w:val="16"/>
              </w:rPr>
              <w:t>83.1</w:t>
            </w:r>
          </w:p>
        </w:tc>
        <w:tc>
          <w:tcPr>
            <w:tcW w:w="682" w:type="pct"/>
            <w:vAlign w:val="center"/>
          </w:tcPr>
          <w:p w14:paraId="63CD6231" w14:textId="7F30FB49" w:rsidR="00E514FC" w:rsidRPr="00E514FC"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514FC">
              <w:rPr>
                <w:rFonts w:ascii="Arial" w:hAnsi="Arial" w:cs="Arial"/>
                <w:sz w:val="16"/>
                <w:szCs w:val="16"/>
              </w:rPr>
              <w:t>16.9</w:t>
            </w:r>
          </w:p>
        </w:tc>
        <w:tc>
          <w:tcPr>
            <w:tcW w:w="845" w:type="pct"/>
            <w:vAlign w:val="center"/>
          </w:tcPr>
          <w:p w14:paraId="593CE5CA" w14:textId="77777777" w:rsidR="00E514FC" w:rsidRPr="00C23C30"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1048571E" w14:textId="585EF592" w:rsidR="00E514FC" w:rsidRPr="000955B0" w:rsidRDefault="00E514FC" w:rsidP="00E514FC">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955B0">
              <w:rPr>
                <w:rFonts w:ascii="Arial" w:hAnsi="Arial" w:cs="Arial"/>
                <w:sz w:val="16"/>
                <w:szCs w:val="16"/>
              </w:rPr>
              <w:t>Municipality B</w:t>
            </w:r>
          </w:p>
        </w:tc>
      </w:tr>
      <w:tr w:rsidR="00E514FC" w:rsidRPr="00AA30AC" w14:paraId="37C27E02" w14:textId="77777777" w:rsidTr="00E514FC">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1AAAAC92" w14:textId="5B354903" w:rsidR="00E514FC" w:rsidRPr="000955B0" w:rsidRDefault="00E514FC" w:rsidP="00E514FC">
            <w:pPr>
              <w:bidi/>
              <w:rPr>
                <w:rFonts w:ascii="Simplified Arabic" w:hAnsi="Simplified Arabic" w:cs="Simplified Arabic"/>
                <w:b w:val="0"/>
                <w:bCs w:val="0"/>
                <w:sz w:val="16"/>
                <w:szCs w:val="16"/>
                <w:rtl/>
              </w:rPr>
            </w:pPr>
            <w:r w:rsidRPr="000955B0">
              <w:rPr>
                <w:rFonts w:ascii="Simplified Arabic" w:hAnsi="Simplified Arabic" w:cs="Simplified Arabic"/>
                <w:b w:val="0"/>
                <w:bCs w:val="0"/>
                <w:sz w:val="16"/>
                <w:szCs w:val="16"/>
                <w:rtl/>
              </w:rPr>
              <w:t>بلدية ج</w:t>
            </w:r>
          </w:p>
        </w:tc>
        <w:tc>
          <w:tcPr>
            <w:tcW w:w="674" w:type="pct"/>
            <w:vAlign w:val="center"/>
          </w:tcPr>
          <w:p w14:paraId="20AB275F" w14:textId="707A1C4E" w:rsidR="00E514FC" w:rsidRPr="00E514FC"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514FC">
              <w:rPr>
                <w:rFonts w:ascii="Arial" w:hAnsi="Arial" w:cs="Arial"/>
                <w:sz w:val="16"/>
                <w:szCs w:val="16"/>
              </w:rPr>
              <w:t>80.6</w:t>
            </w:r>
          </w:p>
        </w:tc>
        <w:tc>
          <w:tcPr>
            <w:tcW w:w="682" w:type="pct"/>
            <w:vAlign w:val="center"/>
          </w:tcPr>
          <w:p w14:paraId="6112222E" w14:textId="15251456" w:rsidR="00E514FC" w:rsidRPr="00E514FC"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514FC">
              <w:rPr>
                <w:rFonts w:ascii="Arial" w:hAnsi="Arial" w:cs="Arial"/>
                <w:sz w:val="16"/>
                <w:szCs w:val="16"/>
              </w:rPr>
              <w:t>19.4</w:t>
            </w:r>
          </w:p>
        </w:tc>
        <w:tc>
          <w:tcPr>
            <w:tcW w:w="845" w:type="pct"/>
            <w:vAlign w:val="center"/>
          </w:tcPr>
          <w:p w14:paraId="0FB6212C" w14:textId="77777777" w:rsidR="00E514FC" w:rsidRPr="00C23C30" w:rsidRDefault="00E514FC" w:rsidP="00E514F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59233C05" w14:textId="6B1047C8" w:rsidR="00E514FC" w:rsidRPr="000955B0" w:rsidRDefault="00E514FC" w:rsidP="00E514FC">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955B0">
              <w:rPr>
                <w:rFonts w:ascii="Arial" w:hAnsi="Arial" w:cs="Arial"/>
                <w:sz w:val="16"/>
                <w:szCs w:val="16"/>
              </w:rPr>
              <w:t>Municipality C</w:t>
            </w:r>
          </w:p>
        </w:tc>
      </w:tr>
      <w:tr w:rsidR="00E514FC" w:rsidRPr="00AA30AC" w14:paraId="020767DB" w14:textId="77777777" w:rsidTr="00E514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3B68E5AC" w14:textId="263EEE41" w:rsidR="00E514FC" w:rsidRPr="000955B0" w:rsidRDefault="00E514FC" w:rsidP="00E514FC">
            <w:pPr>
              <w:bidi/>
              <w:rPr>
                <w:rFonts w:ascii="Simplified Arabic" w:hAnsi="Simplified Arabic" w:cs="Simplified Arabic"/>
                <w:b w:val="0"/>
                <w:bCs w:val="0"/>
                <w:sz w:val="16"/>
                <w:szCs w:val="16"/>
                <w:rtl/>
              </w:rPr>
            </w:pPr>
            <w:r w:rsidRPr="000955B0">
              <w:rPr>
                <w:rFonts w:ascii="Simplified Arabic" w:hAnsi="Simplified Arabic" w:cs="Simplified Arabic"/>
                <w:b w:val="0"/>
                <w:bCs w:val="0"/>
                <w:sz w:val="16"/>
                <w:szCs w:val="16"/>
                <w:rtl/>
              </w:rPr>
              <w:t>مجلس قروي</w:t>
            </w:r>
          </w:p>
        </w:tc>
        <w:tc>
          <w:tcPr>
            <w:tcW w:w="674" w:type="pct"/>
            <w:vAlign w:val="center"/>
          </w:tcPr>
          <w:p w14:paraId="423FD43F" w14:textId="179CDBB8" w:rsidR="00E514FC" w:rsidRPr="00E514FC"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514FC">
              <w:rPr>
                <w:rFonts w:ascii="Arial" w:hAnsi="Arial" w:cs="Arial"/>
                <w:sz w:val="16"/>
                <w:szCs w:val="16"/>
              </w:rPr>
              <w:t>78.2</w:t>
            </w:r>
          </w:p>
        </w:tc>
        <w:tc>
          <w:tcPr>
            <w:tcW w:w="682" w:type="pct"/>
            <w:vAlign w:val="center"/>
          </w:tcPr>
          <w:p w14:paraId="25BE49C8" w14:textId="4A89E19C" w:rsidR="00E514FC" w:rsidRPr="00E514FC"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514FC">
              <w:rPr>
                <w:rFonts w:ascii="Arial" w:hAnsi="Arial" w:cs="Arial"/>
                <w:sz w:val="16"/>
                <w:szCs w:val="16"/>
              </w:rPr>
              <w:t>21.8</w:t>
            </w:r>
          </w:p>
        </w:tc>
        <w:tc>
          <w:tcPr>
            <w:tcW w:w="845" w:type="pct"/>
            <w:vAlign w:val="center"/>
          </w:tcPr>
          <w:p w14:paraId="10214FC8" w14:textId="77777777" w:rsidR="00E514FC" w:rsidRPr="00C23C30" w:rsidRDefault="00E514FC" w:rsidP="00E514F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right w:val="single" w:sz="4" w:space="0" w:color="365F91" w:themeColor="accent1" w:themeShade="BF"/>
            </w:tcBorders>
            <w:vAlign w:val="center"/>
          </w:tcPr>
          <w:p w14:paraId="68FE6220" w14:textId="657C7B4F" w:rsidR="00E514FC" w:rsidRPr="000955B0" w:rsidRDefault="00E514FC" w:rsidP="00E514FC">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955B0">
              <w:rPr>
                <w:rFonts w:ascii="Arial" w:hAnsi="Arial" w:cs="Arial"/>
                <w:sz w:val="16"/>
                <w:szCs w:val="16"/>
              </w:rPr>
              <w:t>Village Council</w:t>
            </w:r>
          </w:p>
        </w:tc>
      </w:tr>
      <w:tr w:rsidR="000955B0" w:rsidRPr="00AA30AC" w14:paraId="1C8449BF" w14:textId="77777777" w:rsidTr="00B27739">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365F91" w:themeColor="accent1" w:themeShade="BF"/>
            </w:tcBorders>
          </w:tcPr>
          <w:p w14:paraId="73FA8EE2" w14:textId="77777777" w:rsidR="000955B0" w:rsidRPr="004C1654" w:rsidRDefault="000955B0" w:rsidP="00014462">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674" w:type="pct"/>
            <w:tcBorders>
              <w:bottom w:val="single" w:sz="4" w:space="0" w:color="365F91" w:themeColor="accent1" w:themeShade="BF"/>
            </w:tcBorders>
            <w:vAlign w:val="center"/>
          </w:tcPr>
          <w:p w14:paraId="6E48799F" w14:textId="77777777" w:rsidR="000955B0" w:rsidRPr="00C23C30" w:rsidRDefault="000955B0" w:rsidP="0001446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79.3</w:t>
            </w:r>
          </w:p>
        </w:tc>
        <w:tc>
          <w:tcPr>
            <w:tcW w:w="682" w:type="pct"/>
            <w:tcBorders>
              <w:bottom w:val="single" w:sz="4" w:space="0" w:color="365F91" w:themeColor="accent1" w:themeShade="BF"/>
            </w:tcBorders>
            <w:vAlign w:val="center"/>
          </w:tcPr>
          <w:p w14:paraId="6D6EBCF9" w14:textId="77777777" w:rsidR="000955B0" w:rsidRPr="00C23C30" w:rsidRDefault="000955B0" w:rsidP="0001446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20.7</w:t>
            </w:r>
          </w:p>
        </w:tc>
        <w:tc>
          <w:tcPr>
            <w:tcW w:w="845" w:type="pct"/>
            <w:tcBorders>
              <w:bottom w:val="single" w:sz="4" w:space="0" w:color="365F91" w:themeColor="accent1" w:themeShade="BF"/>
            </w:tcBorders>
            <w:vAlign w:val="center"/>
          </w:tcPr>
          <w:p w14:paraId="4C54922B" w14:textId="77777777" w:rsidR="000955B0" w:rsidRPr="00C23C30" w:rsidRDefault="000955B0" w:rsidP="0001446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23C30">
              <w:rPr>
                <w:rFonts w:ascii="Arial" w:hAnsi="Arial" w:cs="Arial"/>
                <w:b/>
                <w:bCs/>
                <w:sz w:val="16"/>
                <w:szCs w:val="16"/>
              </w:rPr>
              <w:t>100</w:t>
            </w:r>
          </w:p>
        </w:tc>
        <w:tc>
          <w:tcPr>
            <w:tcW w:w="1464" w:type="pct"/>
            <w:tcBorders>
              <w:bottom w:val="single" w:sz="4" w:space="0" w:color="365F91" w:themeColor="accent1" w:themeShade="BF"/>
              <w:right w:val="single" w:sz="4" w:space="0" w:color="365F91" w:themeColor="accent1" w:themeShade="BF"/>
            </w:tcBorders>
            <w:vAlign w:val="center"/>
          </w:tcPr>
          <w:p w14:paraId="6378633F" w14:textId="77777777" w:rsidR="000955B0" w:rsidRPr="00AA30AC" w:rsidRDefault="000955B0" w:rsidP="00014462">
            <w:pP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0955B0" w:rsidRPr="00111ABF" w14:paraId="7D4F59ED" w14:textId="77777777" w:rsidTr="00777F7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91" w:type="pct"/>
            <w:gridSpan w:val="3"/>
            <w:tcBorders>
              <w:top w:val="single" w:sz="4" w:space="0" w:color="365F91" w:themeColor="accent1" w:themeShade="BF"/>
              <w:left w:val="nil"/>
              <w:bottom w:val="nil"/>
              <w:right w:val="nil"/>
            </w:tcBorders>
            <w:shd w:val="clear" w:color="auto" w:fill="auto"/>
          </w:tcPr>
          <w:p w14:paraId="1A0DE068" w14:textId="77777777" w:rsidR="000955B0" w:rsidRPr="006D6520" w:rsidRDefault="000955B0" w:rsidP="00014462">
            <w:pPr>
              <w:tabs>
                <w:tab w:val="right" w:pos="6878"/>
              </w:tabs>
              <w:bidi/>
              <w:jc w:val="both"/>
              <w:rPr>
                <w:rFonts w:ascii="Simplified Arabic" w:hAnsi="Simplified Arabic" w:cs="Simplified Arabic"/>
                <w:b w:val="0"/>
                <w:bCs w:val="0"/>
                <w:sz w:val="14"/>
                <w:szCs w:val="14"/>
                <w:rtl/>
              </w:rPr>
            </w:pPr>
            <w:r w:rsidRPr="006D6520">
              <w:rPr>
                <w:rFonts w:ascii="Simplified Arabic" w:hAnsi="Simplified Arabic" w:cs="Simplified Arabic"/>
                <w:b w:val="0"/>
                <w:bCs w:val="0"/>
                <w:color w:val="000000" w:themeColor="text1"/>
                <w:sz w:val="14"/>
                <w:szCs w:val="14"/>
                <w:rtl/>
              </w:rPr>
              <w:t>*بيانات الهيئات المحلية تتضمن فقط الأعضاء</w:t>
            </w:r>
            <w:r>
              <w:rPr>
                <w:rFonts w:ascii="Simplified Arabic" w:hAnsi="Simplified Arabic" w:cs="Simplified Arabic" w:hint="cs"/>
                <w:b w:val="0"/>
                <w:bCs w:val="0"/>
                <w:color w:val="000000" w:themeColor="text1"/>
                <w:sz w:val="14"/>
                <w:szCs w:val="14"/>
                <w:rtl/>
              </w:rPr>
              <w:t xml:space="preserve"> </w:t>
            </w:r>
            <w:r w:rsidRPr="006D6520">
              <w:rPr>
                <w:rFonts w:ascii="Simplified Arabic" w:hAnsi="Simplified Arabic" w:cs="Simplified Arabic"/>
                <w:b w:val="0"/>
                <w:bCs w:val="0"/>
                <w:color w:val="000000" w:themeColor="text1"/>
                <w:sz w:val="14"/>
                <w:szCs w:val="14"/>
                <w:rtl/>
              </w:rPr>
              <w:t>الحاليين في المناصب ولا تشمل الاستقالات أو الهيئات المحلية التي تم حلها</w:t>
            </w:r>
            <w:r w:rsidRPr="006D6520">
              <w:rPr>
                <w:rFonts w:ascii="Simplified Arabic" w:hAnsi="Simplified Arabic" w:cs="Simplified Arabic"/>
                <w:color w:val="000000" w:themeColor="text1"/>
                <w:sz w:val="14"/>
                <w:szCs w:val="14"/>
                <w:rtl/>
              </w:rPr>
              <w:t xml:space="preserve"> </w:t>
            </w:r>
            <w:r w:rsidRPr="006D6520">
              <w:rPr>
                <w:rFonts w:ascii="Simplified Arabic" w:hAnsi="Simplified Arabic" w:cs="Simplified Arabic"/>
                <w:b w:val="0"/>
                <w:bCs w:val="0"/>
                <w:color w:val="000000" w:themeColor="text1"/>
                <w:sz w:val="14"/>
                <w:szCs w:val="14"/>
                <w:rtl/>
              </w:rPr>
              <w:t>حتى تاريخ 17/08/2025.</w:t>
            </w:r>
          </w:p>
        </w:tc>
        <w:tc>
          <w:tcPr>
            <w:tcW w:w="2309" w:type="pct"/>
            <w:gridSpan w:val="2"/>
            <w:tcBorders>
              <w:top w:val="single" w:sz="4" w:space="0" w:color="365F91" w:themeColor="accent1" w:themeShade="BF"/>
              <w:left w:val="nil"/>
              <w:bottom w:val="nil"/>
              <w:right w:val="nil"/>
            </w:tcBorders>
            <w:shd w:val="clear" w:color="auto" w:fill="auto"/>
          </w:tcPr>
          <w:p w14:paraId="2166BC37" w14:textId="77777777" w:rsidR="000955B0" w:rsidRPr="00481546" w:rsidRDefault="000955B0" w:rsidP="00014462">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FE7858">
              <w:rPr>
                <w:rFonts w:ascii="Arial" w:hAnsi="Arial" w:cs="Arial"/>
                <w:b/>
                <w:bCs/>
                <w:color w:val="000000" w:themeColor="text1"/>
                <w:sz w:val="14"/>
                <w:szCs w:val="14"/>
              </w:rPr>
              <w:t>*</w:t>
            </w:r>
            <w:r w:rsidRPr="00FE7858">
              <w:rPr>
                <w:rFonts w:ascii="Arial" w:hAnsi="Arial" w:cs="Arial"/>
              </w:rPr>
              <w:t xml:space="preserve"> </w:t>
            </w:r>
            <w:r w:rsidRPr="006D6520">
              <w:rPr>
                <w:rFonts w:ascii="Arial" w:hAnsi="Arial" w:cs="Arial"/>
                <w:color w:val="000000" w:themeColor="text1"/>
                <w:sz w:val="14"/>
                <w:szCs w:val="14"/>
              </w:rPr>
              <w:t>The data for local councils includes only current members in the positions and does not include resignations or dissolved local council until 17/08/2025.</w:t>
            </w:r>
          </w:p>
        </w:tc>
      </w:tr>
      <w:tr w:rsidR="000955B0" w:rsidRPr="00111ABF" w14:paraId="3978A3AE" w14:textId="77777777" w:rsidTr="00777F77">
        <w:trPr>
          <w:trHeight w:val="340"/>
          <w:jc w:val="center"/>
        </w:trPr>
        <w:tc>
          <w:tcPr>
            <w:cnfStyle w:val="001000000000" w:firstRow="0" w:lastRow="0" w:firstColumn="1" w:lastColumn="0" w:oddVBand="0" w:evenVBand="0" w:oddHBand="0" w:evenHBand="0" w:firstRowFirstColumn="0" w:firstRowLastColumn="0" w:lastRowFirstColumn="0" w:lastRowLastColumn="0"/>
            <w:tcW w:w="2691" w:type="pct"/>
            <w:gridSpan w:val="3"/>
            <w:tcBorders>
              <w:top w:val="nil"/>
              <w:left w:val="nil"/>
              <w:bottom w:val="nil"/>
              <w:right w:val="nil"/>
            </w:tcBorders>
            <w:shd w:val="clear" w:color="auto" w:fill="auto"/>
          </w:tcPr>
          <w:p w14:paraId="6839D208" w14:textId="77777777" w:rsidR="000955B0" w:rsidRPr="006D6520" w:rsidRDefault="000955B0" w:rsidP="00014462">
            <w:pPr>
              <w:tabs>
                <w:tab w:val="right" w:pos="6878"/>
              </w:tabs>
              <w:bidi/>
              <w:jc w:val="both"/>
              <w:rPr>
                <w:rFonts w:ascii="Simplified Arabic" w:hAnsi="Simplified Arabic" w:cs="Simplified Arabic"/>
                <w:sz w:val="14"/>
                <w:szCs w:val="14"/>
                <w:rtl/>
                <w:lang w:bidi="ar-JO"/>
              </w:rPr>
            </w:pPr>
            <w:r w:rsidRPr="006D6520">
              <w:rPr>
                <w:rFonts w:ascii="Simplified Arabic" w:hAnsi="Simplified Arabic" w:cs="Simplified Arabic"/>
                <w:color w:val="000000" w:themeColor="text1"/>
                <w:sz w:val="14"/>
                <w:szCs w:val="14"/>
                <w:rtl/>
              </w:rPr>
              <w:t>المصدر: وزارة الحكم المحلي، 2025</w:t>
            </w:r>
            <w:r w:rsidRPr="006D6520">
              <w:rPr>
                <w:rFonts w:ascii="Simplified Arabic" w:hAnsi="Simplified Arabic" w:cs="Simplified Arabic"/>
                <w:noProof/>
                <w:color w:val="000000" w:themeColor="text1"/>
                <w:sz w:val="14"/>
                <w:szCs w:val="14"/>
                <w:rtl/>
              </w:rPr>
              <w:t xml:space="preserve">. </w:t>
            </w:r>
            <w:r w:rsidRPr="006D6520">
              <w:rPr>
                <w:rFonts w:ascii="Simplified Arabic" w:hAnsi="Simplified Arabic" w:cs="Simplified Arabic"/>
                <w:b w:val="0"/>
                <w:bCs w:val="0"/>
                <w:color w:val="000000"/>
                <w:sz w:val="14"/>
                <w:szCs w:val="14"/>
                <w:rtl/>
              </w:rPr>
              <w:t>رام الله -  فلسطين.</w:t>
            </w:r>
          </w:p>
        </w:tc>
        <w:tc>
          <w:tcPr>
            <w:tcW w:w="2309" w:type="pct"/>
            <w:gridSpan w:val="2"/>
            <w:tcBorders>
              <w:top w:val="nil"/>
              <w:left w:val="nil"/>
              <w:bottom w:val="nil"/>
              <w:right w:val="nil"/>
            </w:tcBorders>
            <w:shd w:val="clear" w:color="auto" w:fill="auto"/>
          </w:tcPr>
          <w:p w14:paraId="0D3B5D58" w14:textId="77777777" w:rsidR="000955B0" w:rsidRPr="00481546" w:rsidRDefault="000955B0" w:rsidP="00014462">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Pr>
                <w:rFonts w:ascii="Arial" w:hAnsi="Arial" w:hint="cs"/>
                <w:b/>
                <w:bCs/>
                <w:color w:val="000000" w:themeColor="text1"/>
                <w:sz w:val="14"/>
                <w:szCs w:val="14"/>
                <w:rtl/>
              </w:rPr>
              <w:t>5</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14:paraId="0516ADBE" w14:textId="77777777" w:rsidR="000955B0" w:rsidRPr="00F57AD9" w:rsidRDefault="000955B0" w:rsidP="00895F4C">
      <w:pPr>
        <w:bidi/>
        <w:rPr>
          <w:rFonts w:cs="Simplified Arabic"/>
          <w:b/>
          <w:bCs/>
          <w:color w:val="000000" w:themeColor="text1"/>
          <w:sz w:val="8"/>
          <w:szCs w:val="8"/>
          <w:rtl/>
        </w:rPr>
      </w:pPr>
    </w:p>
    <w:p w14:paraId="3A95720E" w14:textId="77777777" w:rsidR="006B4755" w:rsidRPr="00F57AD9" w:rsidRDefault="006B4755" w:rsidP="006B4755">
      <w:pPr>
        <w:bidi/>
        <w:jc w:val="both"/>
        <w:rPr>
          <w:rFonts w:cs="Simplified Arabic"/>
          <w:color w:val="000000" w:themeColor="text1"/>
          <w:sz w:val="10"/>
          <w:szCs w:val="10"/>
          <w:rtl/>
        </w:rPr>
        <w:sectPr w:rsidR="006B4755" w:rsidRPr="00F57AD9" w:rsidSect="00A21A24">
          <w:type w:val="continuous"/>
          <w:pgSz w:w="9639" w:h="13608" w:code="11"/>
          <w:pgMar w:top="1134" w:right="1134" w:bottom="1134" w:left="1134" w:header="709" w:footer="709" w:gutter="0"/>
          <w:cols w:space="720"/>
          <w:bidi/>
          <w:docGrid w:linePitch="360"/>
        </w:sectPr>
      </w:pPr>
    </w:p>
    <w:p w14:paraId="4A5BD527" w14:textId="69F5D9C1" w:rsidR="006B4755" w:rsidRPr="006B4755" w:rsidRDefault="006B4755" w:rsidP="00A234C3">
      <w:pPr>
        <w:bidi/>
        <w:jc w:val="both"/>
        <w:rPr>
          <w:rFonts w:cs="Simplified Arabic"/>
          <w:color w:val="000000" w:themeColor="text1"/>
          <w:sz w:val="20"/>
          <w:szCs w:val="20"/>
          <w:rtl/>
        </w:rPr>
      </w:pPr>
      <w:r>
        <w:rPr>
          <w:rFonts w:cs="Simplified Arabic" w:hint="cs"/>
          <w:color w:val="000000" w:themeColor="text1"/>
          <w:sz w:val="20"/>
          <w:szCs w:val="20"/>
          <w:rtl/>
        </w:rPr>
        <w:t>تشير</w:t>
      </w:r>
      <w:r w:rsidRPr="006B4755">
        <w:rPr>
          <w:rFonts w:cs="Simplified Arabic"/>
          <w:color w:val="000000" w:themeColor="text1"/>
          <w:sz w:val="20"/>
          <w:szCs w:val="20"/>
          <w:rtl/>
        </w:rPr>
        <w:t xml:space="preserve"> بيانات عام 2024 تفاوتاً في التمثيل النوعي ضمن الهيئات المحلية </w:t>
      </w:r>
      <w:r w:rsidR="00201A40">
        <w:rPr>
          <w:rFonts w:cs="Simplified Arabic"/>
          <w:color w:val="000000" w:themeColor="text1"/>
          <w:sz w:val="20"/>
          <w:szCs w:val="20"/>
          <w:rtl/>
        </w:rPr>
        <w:t>في الضفة</w:t>
      </w:r>
      <w:r w:rsidRPr="006B4755">
        <w:rPr>
          <w:rFonts w:cs="Simplified Arabic"/>
          <w:color w:val="000000" w:themeColor="text1"/>
          <w:sz w:val="20"/>
          <w:szCs w:val="20"/>
          <w:rtl/>
        </w:rPr>
        <w:t xml:space="preserve"> الغربية حسب تصنيف الهيئة. ففي "بلدية ب" سجلت أعلى نسبة للذكور (83.1%) وأدنى نسبة للإناث (16.9%)، بينما سجلت المجالس القروية أعلى تمثيل نسائي (21.8%). بشكل عام، يحافظ الذكور على هيمنة واضحة في جميع التصنيفات</w:t>
      </w:r>
      <w:r w:rsidRPr="006B4755">
        <w:rPr>
          <w:rFonts w:cs="Simplified Arabic" w:hint="cs"/>
          <w:color w:val="000000" w:themeColor="text1"/>
          <w:sz w:val="20"/>
          <w:szCs w:val="20"/>
          <w:rtl/>
        </w:rPr>
        <w:t>،</w:t>
      </w:r>
      <w:r w:rsidRPr="006B4755">
        <w:rPr>
          <w:rFonts w:cs="Simplified Arabic"/>
          <w:color w:val="000000" w:themeColor="text1"/>
          <w:sz w:val="20"/>
          <w:szCs w:val="20"/>
          <w:rtl/>
        </w:rPr>
        <w:t xml:space="preserve"> وتبرز هذه النتائج استمرار التفاوت في مستوى التمثيل بين مختلف فئات </w:t>
      </w:r>
      <w:r w:rsidRPr="006B4755">
        <w:rPr>
          <w:rFonts w:cs="Simplified Arabic" w:hint="cs"/>
          <w:color w:val="000000" w:themeColor="text1"/>
          <w:sz w:val="20"/>
          <w:szCs w:val="20"/>
          <w:rtl/>
        </w:rPr>
        <w:t>التصنيف للهيئات المحلية، و</w:t>
      </w:r>
      <w:r w:rsidRPr="006B4755">
        <w:rPr>
          <w:rFonts w:cs="Simplified Arabic"/>
          <w:color w:val="000000" w:themeColor="text1"/>
          <w:sz w:val="20"/>
          <w:szCs w:val="20"/>
          <w:rtl/>
        </w:rPr>
        <w:t xml:space="preserve">تطوير آليات مستهدفة لتعزيز المشاركة النسائية </w:t>
      </w:r>
      <w:r w:rsidR="00A234C3">
        <w:rPr>
          <w:rFonts w:cs="Simplified Arabic" w:hint="cs"/>
          <w:color w:val="000000" w:themeColor="text1"/>
          <w:sz w:val="20"/>
          <w:szCs w:val="20"/>
          <w:rtl/>
        </w:rPr>
        <w:t>فيها</w:t>
      </w:r>
      <w:r w:rsidRPr="006B4755">
        <w:rPr>
          <w:rFonts w:cs="Simplified Arabic" w:hint="cs"/>
          <w:color w:val="000000" w:themeColor="text1"/>
          <w:sz w:val="20"/>
          <w:szCs w:val="20"/>
          <w:rtl/>
        </w:rPr>
        <w:t>.</w:t>
      </w:r>
      <w:r w:rsidRPr="006B4755">
        <w:rPr>
          <w:rFonts w:cs="Simplified Arabic"/>
          <w:color w:val="000000" w:themeColor="text1"/>
          <w:sz w:val="20"/>
          <w:szCs w:val="20"/>
          <w:rtl/>
        </w:rPr>
        <w:t xml:space="preserve"> </w:t>
      </w:r>
    </w:p>
    <w:p w14:paraId="66F7C40D" w14:textId="77777777" w:rsidR="000955B0" w:rsidRPr="006B4755" w:rsidRDefault="000955B0" w:rsidP="006B4755">
      <w:pPr>
        <w:bidi/>
        <w:jc w:val="both"/>
        <w:rPr>
          <w:rFonts w:cs="Simplified Arabic"/>
          <w:color w:val="000000" w:themeColor="text1"/>
          <w:sz w:val="20"/>
          <w:szCs w:val="20"/>
          <w:rtl/>
        </w:rPr>
      </w:pPr>
    </w:p>
    <w:p w14:paraId="4A72A96C" w14:textId="556D26FB" w:rsidR="006B4755" w:rsidRPr="006B4755" w:rsidRDefault="006B4755" w:rsidP="00A234C3">
      <w:pPr>
        <w:pStyle w:val="NormalWeb"/>
        <w:spacing w:before="0" w:beforeAutospacing="0" w:after="0" w:afterAutospacing="0"/>
        <w:jc w:val="both"/>
        <w:rPr>
          <w:sz w:val="20"/>
          <w:szCs w:val="20"/>
        </w:rPr>
      </w:pPr>
      <w:r w:rsidRPr="006B4755">
        <w:rPr>
          <w:sz w:val="20"/>
          <w:szCs w:val="20"/>
        </w:rPr>
        <w:t xml:space="preserve">Data from 2024 </w:t>
      </w:r>
      <w:r w:rsidR="00797620">
        <w:rPr>
          <w:sz w:val="20"/>
          <w:szCs w:val="20"/>
        </w:rPr>
        <w:t>show</w:t>
      </w:r>
      <w:r w:rsidRPr="006B4755">
        <w:rPr>
          <w:sz w:val="20"/>
          <w:szCs w:val="20"/>
        </w:rPr>
        <w:t xml:space="preserve"> a disparity in gender representation within </w:t>
      </w:r>
      <w:r w:rsidR="00797620" w:rsidRPr="00797620">
        <w:rPr>
          <w:sz w:val="20"/>
          <w:szCs w:val="20"/>
        </w:rPr>
        <w:t>local council</w:t>
      </w:r>
      <w:r w:rsidRPr="006B4755">
        <w:rPr>
          <w:sz w:val="20"/>
          <w:szCs w:val="20"/>
        </w:rPr>
        <w:t xml:space="preserve">s in the West Bank, according to the </w:t>
      </w:r>
      <w:r w:rsidR="00797620" w:rsidRPr="00797620">
        <w:rPr>
          <w:sz w:val="20"/>
          <w:szCs w:val="20"/>
        </w:rPr>
        <w:t>classification</w:t>
      </w:r>
      <w:r w:rsidRPr="006B4755">
        <w:rPr>
          <w:sz w:val="20"/>
          <w:szCs w:val="20"/>
        </w:rPr>
        <w:t xml:space="preserve"> </w:t>
      </w:r>
      <w:r w:rsidR="00797620" w:rsidRPr="006B4755">
        <w:rPr>
          <w:sz w:val="20"/>
          <w:szCs w:val="20"/>
        </w:rPr>
        <w:t xml:space="preserve">of </w:t>
      </w:r>
      <w:r w:rsidR="00797620">
        <w:rPr>
          <w:sz w:val="20"/>
          <w:szCs w:val="20"/>
        </w:rPr>
        <w:t>council</w:t>
      </w:r>
      <w:r w:rsidRPr="006B4755">
        <w:rPr>
          <w:sz w:val="20"/>
          <w:szCs w:val="20"/>
        </w:rPr>
        <w:t xml:space="preserve">. In “Municipality B,” the highest </w:t>
      </w:r>
      <w:r w:rsidR="00797620" w:rsidRPr="00797620">
        <w:rPr>
          <w:sz w:val="20"/>
          <w:szCs w:val="20"/>
        </w:rPr>
        <w:t>percentage</w:t>
      </w:r>
      <w:r w:rsidRPr="006B4755">
        <w:rPr>
          <w:sz w:val="20"/>
          <w:szCs w:val="20"/>
        </w:rPr>
        <w:t xml:space="preserve"> of males (83.1%) and the lowest </w:t>
      </w:r>
      <w:r w:rsidR="00797620" w:rsidRPr="00797620">
        <w:rPr>
          <w:sz w:val="20"/>
          <w:szCs w:val="20"/>
        </w:rPr>
        <w:t>percentage</w:t>
      </w:r>
      <w:r w:rsidRPr="006B4755">
        <w:rPr>
          <w:sz w:val="20"/>
          <w:szCs w:val="20"/>
        </w:rPr>
        <w:t xml:space="preserve"> of females (16.9%) were recorded, while village councils registered the highest female representation (21.8%). Overall, males maintain a clear dominance across all categories. These results highlight the persistence of gender gaps in representation among the different types of local </w:t>
      </w:r>
      <w:r w:rsidR="00797620" w:rsidRPr="00797620">
        <w:rPr>
          <w:sz w:val="20"/>
          <w:szCs w:val="20"/>
        </w:rPr>
        <w:t>councils</w:t>
      </w:r>
      <w:r w:rsidRPr="006B4755">
        <w:rPr>
          <w:sz w:val="20"/>
          <w:szCs w:val="20"/>
        </w:rPr>
        <w:t xml:space="preserve">, underscoring the need to develop targeted mechanisms to enhance women’s participation </w:t>
      </w:r>
      <w:r w:rsidR="00A234C3" w:rsidRPr="00A234C3">
        <w:rPr>
          <w:sz w:val="20"/>
          <w:szCs w:val="20"/>
        </w:rPr>
        <w:t>within them</w:t>
      </w:r>
      <w:r w:rsidRPr="006B4755">
        <w:rPr>
          <w:sz w:val="20"/>
          <w:szCs w:val="20"/>
        </w:rPr>
        <w:t>.</w:t>
      </w:r>
    </w:p>
    <w:p w14:paraId="09D9E3F9" w14:textId="77777777" w:rsidR="006B4755" w:rsidRDefault="006B4755" w:rsidP="000955B0">
      <w:pPr>
        <w:bidi/>
        <w:jc w:val="center"/>
        <w:rPr>
          <w:rFonts w:cs="Simplified Arabic"/>
          <w:b/>
          <w:bCs/>
          <w:color w:val="000000" w:themeColor="text1"/>
          <w:sz w:val="18"/>
          <w:szCs w:val="18"/>
          <w:rtl/>
        </w:rPr>
        <w:sectPr w:rsidR="006B4755" w:rsidSect="00A21A24">
          <w:type w:val="continuous"/>
          <w:pgSz w:w="9639" w:h="13608" w:code="11"/>
          <w:pgMar w:top="1134" w:right="1134" w:bottom="1134" w:left="1134" w:header="709" w:footer="709" w:gutter="0"/>
          <w:cols w:num="2" w:space="227"/>
          <w:bidi/>
          <w:docGrid w:linePitch="360"/>
        </w:sectPr>
      </w:pPr>
    </w:p>
    <w:p w14:paraId="475A865B" w14:textId="77777777" w:rsidR="00F57AD9" w:rsidRPr="00F57AD9" w:rsidRDefault="00F57AD9" w:rsidP="000955B0">
      <w:pPr>
        <w:bidi/>
        <w:jc w:val="center"/>
        <w:rPr>
          <w:rFonts w:cs="Simplified Arabic"/>
          <w:b/>
          <w:bCs/>
          <w:color w:val="000000" w:themeColor="text1"/>
          <w:sz w:val="10"/>
          <w:szCs w:val="10"/>
        </w:rPr>
      </w:pPr>
    </w:p>
    <w:p w14:paraId="54FBBE4E" w14:textId="54E3EF27" w:rsidR="006C1602" w:rsidRPr="007F1152" w:rsidRDefault="00530CDE" w:rsidP="00F57AD9">
      <w:pPr>
        <w:bidi/>
        <w:jc w:val="center"/>
        <w:rPr>
          <w:rFonts w:cs="Simplified Arabic"/>
          <w:b/>
          <w:bCs/>
          <w:color w:val="000000" w:themeColor="text1"/>
          <w:sz w:val="18"/>
          <w:szCs w:val="18"/>
          <w:rtl/>
        </w:rPr>
      </w:pPr>
      <w:r w:rsidRPr="00194957">
        <w:rPr>
          <w:rFonts w:cs="Simplified Arabic" w:hint="cs"/>
          <w:b/>
          <w:bCs/>
          <w:color w:val="000000" w:themeColor="text1"/>
          <w:sz w:val="18"/>
          <w:szCs w:val="18"/>
          <w:rtl/>
        </w:rPr>
        <w:t>التوزيع النسبي ل</w:t>
      </w:r>
      <w:r w:rsidR="006C1602" w:rsidRPr="00194957">
        <w:rPr>
          <w:rFonts w:cs="Simplified Arabic"/>
          <w:b/>
          <w:bCs/>
          <w:color w:val="000000" w:themeColor="text1"/>
          <w:sz w:val="18"/>
          <w:szCs w:val="18"/>
          <w:rtl/>
        </w:rPr>
        <w:t xml:space="preserve">لنساء والرجال السفراء في فلسطين، </w:t>
      </w:r>
      <w:r w:rsidR="007F1152" w:rsidRPr="00194957">
        <w:rPr>
          <w:rFonts w:cs="Simplified Arabic"/>
          <w:b/>
          <w:bCs/>
          <w:color w:val="000000" w:themeColor="text1"/>
          <w:sz w:val="18"/>
          <w:szCs w:val="18"/>
        </w:rPr>
        <w:t>2023</w:t>
      </w:r>
    </w:p>
    <w:p w14:paraId="58C0A993" w14:textId="77777777" w:rsidR="006C1602" w:rsidRPr="007F1152" w:rsidRDefault="00530CDE" w:rsidP="007F1152">
      <w:pPr>
        <w:pStyle w:val="Heading3"/>
        <w:ind w:left="281" w:right="284"/>
        <w:jc w:val="center"/>
        <w:rPr>
          <w:rFonts w:ascii="Arial" w:hAnsi="Arial" w:cs="Arial"/>
          <w:color w:val="000000" w:themeColor="text1"/>
          <w:sz w:val="18"/>
          <w:szCs w:val="18"/>
        </w:rPr>
      </w:pPr>
      <w:r w:rsidRPr="007F1152">
        <w:rPr>
          <w:rFonts w:ascii="Arial" w:hAnsi="Arial" w:cs="Arial"/>
          <w:color w:val="000000" w:themeColor="text1"/>
          <w:sz w:val="18"/>
          <w:szCs w:val="18"/>
        </w:rPr>
        <w:t xml:space="preserve">Percentage Distribution of </w:t>
      </w:r>
      <w:r w:rsidR="006C1602" w:rsidRPr="007F1152">
        <w:rPr>
          <w:rFonts w:ascii="Arial" w:hAnsi="Arial" w:cs="Arial"/>
          <w:color w:val="000000" w:themeColor="text1"/>
          <w:sz w:val="18"/>
          <w:szCs w:val="18"/>
        </w:rPr>
        <w:t xml:space="preserve">Women and Men Ambassadors in Palestine, </w:t>
      </w:r>
      <w:r w:rsidR="007F1152" w:rsidRPr="007F1152">
        <w:rPr>
          <w:rFonts w:ascii="Arial" w:hAnsi="Arial" w:cs="Arial"/>
          <w:color w:val="000000" w:themeColor="text1"/>
          <w:sz w:val="18"/>
          <w:szCs w:val="18"/>
        </w:rPr>
        <w:t>2023</w:t>
      </w:r>
      <w:r w:rsidR="006C1602" w:rsidRPr="007F1152">
        <w:rPr>
          <w:rFonts w:ascii="Arial" w:hAnsi="Arial" w:cs="Arial"/>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3680"/>
        <w:gridCol w:w="3681"/>
      </w:tblGrid>
      <w:tr w:rsidR="00530CDE" w:rsidRPr="00604894" w14:paraId="29483224" w14:textId="77777777" w:rsidTr="0081182B">
        <w:trPr>
          <w:trHeight w:val="2103"/>
          <w:jc w:val="center"/>
        </w:trPr>
        <w:tc>
          <w:tcPr>
            <w:tcW w:w="6114" w:type="dxa"/>
            <w:gridSpan w:val="2"/>
            <w:tcBorders>
              <w:bottom w:val="single" w:sz="4" w:space="0" w:color="auto"/>
            </w:tcBorders>
          </w:tcPr>
          <w:p w14:paraId="7236542D" w14:textId="77777777"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0F9423" wp14:editId="7F83D0FE">
                  <wp:extent cx="3406775" cy="1314450"/>
                  <wp:effectExtent l="0" t="0" r="0" b="0"/>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7F6AD0" w:rsidRPr="00604894" w14:paraId="3C8313F3" w14:textId="77777777" w:rsidTr="00475568">
        <w:trPr>
          <w:trHeight w:val="340"/>
          <w:jc w:val="center"/>
        </w:trPr>
        <w:tc>
          <w:tcPr>
            <w:tcW w:w="3057" w:type="dxa"/>
            <w:tcBorders>
              <w:left w:val="nil"/>
              <w:bottom w:val="nil"/>
              <w:right w:val="nil"/>
            </w:tcBorders>
          </w:tcPr>
          <w:p w14:paraId="10AF3234" w14:textId="77777777" w:rsidR="007F6AD0" w:rsidRDefault="007F6AD0" w:rsidP="00F554A6">
            <w:pPr>
              <w:pStyle w:val="BlockText"/>
              <w:bidi/>
              <w:ind w:left="0" w:right="0"/>
              <w:rPr>
                <w:rFonts w:ascii="Simplified Arabic" w:hAnsi="Simplified Arabic"/>
                <w:b w:val="0"/>
                <w:bCs w:val="0"/>
                <w:color w:val="000000"/>
                <w:sz w:val="14"/>
                <w:szCs w:val="14"/>
              </w:rPr>
            </w:pPr>
            <w:r w:rsidRPr="00FB38C6">
              <w:rPr>
                <w:rFonts w:hint="cs"/>
                <w:color w:val="000000" w:themeColor="text1"/>
                <w:sz w:val="14"/>
                <w:szCs w:val="14"/>
                <w:rtl/>
              </w:rPr>
              <w:t>المصدر</w:t>
            </w:r>
            <w:r w:rsidRPr="007F0100">
              <w:rPr>
                <w:rFonts w:hint="cs"/>
                <w:color w:val="000000" w:themeColor="text1"/>
                <w:sz w:val="14"/>
                <w:szCs w:val="14"/>
                <w:rtl/>
              </w:rPr>
              <w:t xml:space="preserve">: </w:t>
            </w:r>
            <w:r w:rsidR="00F554A6">
              <w:rPr>
                <w:rFonts w:hint="cs"/>
                <w:color w:val="000000" w:themeColor="text1"/>
                <w:sz w:val="14"/>
                <w:szCs w:val="14"/>
                <w:rtl/>
              </w:rPr>
              <w:t>وزارة شؤون المرأة</w:t>
            </w:r>
            <w:r w:rsidRPr="007F0100">
              <w:rPr>
                <w:rFonts w:hint="cs"/>
                <w:color w:val="000000" w:themeColor="text1"/>
                <w:sz w:val="14"/>
                <w:szCs w:val="14"/>
                <w:rtl/>
              </w:rPr>
              <w:t xml:space="preserve">، </w:t>
            </w:r>
            <w:r w:rsidR="00F554A6">
              <w:rPr>
                <w:rFonts w:hint="cs"/>
                <w:color w:val="000000" w:themeColor="text1"/>
                <w:sz w:val="14"/>
                <w:szCs w:val="14"/>
                <w:rtl/>
              </w:rPr>
              <w:t>2024</w:t>
            </w:r>
            <w:r w:rsidRPr="007F0100">
              <w:rPr>
                <w:rFonts w:hint="cs"/>
                <w:noProof/>
                <w:color w:val="000000" w:themeColor="text1"/>
                <w:sz w:val="14"/>
                <w:szCs w:val="14"/>
                <w:rtl/>
              </w:rPr>
              <w:t>.</w:t>
            </w:r>
            <w:r w:rsidR="007F0100">
              <w:rPr>
                <w:rFonts w:hint="cs"/>
                <w:noProof/>
                <w:sz w:val="22"/>
                <w:szCs w:val="22"/>
                <w:rtl/>
              </w:rPr>
              <w:t xml:space="preserve"> </w:t>
            </w:r>
            <w:r w:rsidR="00F554A6">
              <w:rPr>
                <w:rFonts w:ascii="Simplified Arabic" w:hAnsi="Simplified Arabic" w:hint="cs"/>
                <w:b w:val="0"/>
                <w:bCs w:val="0"/>
                <w:color w:val="000000"/>
                <w:sz w:val="14"/>
                <w:szCs w:val="14"/>
                <w:rtl/>
              </w:rPr>
              <w:t xml:space="preserve">تقرير بيجين 30+ لدولة فلسطين. </w:t>
            </w:r>
            <w:r w:rsidR="007F0100" w:rsidRPr="00145039">
              <w:rPr>
                <w:rFonts w:ascii="Simplified Arabic" w:hAnsi="Simplified Arabic"/>
                <w:b w:val="0"/>
                <w:bCs w:val="0"/>
                <w:color w:val="000000"/>
                <w:sz w:val="14"/>
                <w:szCs w:val="14"/>
                <w:rtl/>
              </w:rPr>
              <w:t xml:space="preserve">رام الله </w:t>
            </w:r>
            <w:r w:rsidR="007F0100" w:rsidRPr="00145039">
              <w:rPr>
                <w:rFonts w:ascii="Simplified Arabic" w:hAnsi="Simplified Arabic" w:hint="cs"/>
                <w:b w:val="0"/>
                <w:bCs w:val="0"/>
                <w:color w:val="000000"/>
                <w:sz w:val="14"/>
                <w:szCs w:val="14"/>
                <w:rtl/>
              </w:rPr>
              <w:t>-</w:t>
            </w:r>
            <w:r w:rsidR="007F0100" w:rsidRPr="00145039">
              <w:rPr>
                <w:rFonts w:ascii="Simplified Arabic" w:hAnsi="Simplified Arabic"/>
                <w:b w:val="0"/>
                <w:bCs w:val="0"/>
                <w:color w:val="000000"/>
                <w:sz w:val="14"/>
                <w:szCs w:val="14"/>
                <w:rtl/>
              </w:rPr>
              <w:t xml:space="preserve"> </w:t>
            </w:r>
            <w:r w:rsidR="007F0100">
              <w:rPr>
                <w:rFonts w:ascii="Simplified Arabic" w:hAnsi="Simplified Arabic" w:hint="cs"/>
                <w:b w:val="0"/>
                <w:bCs w:val="0"/>
                <w:color w:val="000000"/>
                <w:sz w:val="14"/>
                <w:szCs w:val="14"/>
                <w:rtl/>
              </w:rPr>
              <w:t xml:space="preserve"> </w:t>
            </w:r>
            <w:r w:rsidR="007F0100" w:rsidRPr="00145039">
              <w:rPr>
                <w:rFonts w:ascii="Simplified Arabic" w:hAnsi="Simplified Arabic"/>
                <w:b w:val="0"/>
                <w:bCs w:val="0"/>
                <w:color w:val="000000"/>
                <w:sz w:val="14"/>
                <w:szCs w:val="14"/>
                <w:rtl/>
              </w:rPr>
              <w:t>فلسطين.</w:t>
            </w:r>
          </w:p>
          <w:p w14:paraId="51B86937" w14:textId="0E488F54" w:rsidR="00475568" w:rsidRPr="00475568" w:rsidRDefault="00475568" w:rsidP="00475568">
            <w:pPr>
              <w:pStyle w:val="BlockText"/>
              <w:bidi/>
              <w:ind w:left="0" w:right="0"/>
              <w:rPr>
                <w:noProof/>
                <w:sz w:val="12"/>
                <w:szCs w:val="12"/>
                <w:rtl/>
              </w:rPr>
            </w:pPr>
          </w:p>
        </w:tc>
        <w:tc>
          <w:tcPr>
            <w:tcW w:w="3057" w:type="dxa"/>
            <w:tcBorders>
              <w:left w:val="nil"/>
              <w:bottom w:val="nil"/>
              <w:right w:val="nil"/>
            </w:tcBorders>
          </w:tcPr>
          <w:p w14:paraId="2AA95087" w14:textId="77777777" w:rsidR="007F6AD0" w:rsidRPr="00530CDE" w:rsidRDefault="007F6AD0" w:rsidP="00F554A6">
            <w:pPr>
              <w:pStyle w:val="BlockText"/>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00F554A6" w:rsidRPr="00F554A6">
              <w:rPr>
                <w:rFonts w:ascii="Arial" w:hAnsi="Arial" w:cs="Arial"/>
                <w:color w:val="000000" w:themeColor="text1"/>
                <w:sz w:val="14"/>
                <w:szCs w:val="14"/>
              </w:rPr>
              <w:t>Ministry of Women's Affairs</w:t>
            </w:r>
            <w:r w:rsidR="00A03CE2"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202</w:t>
            </w:r>
            <w:r w:rsidR="00F554A6">
              <w:rPr>
                <w:rFonts w:ascii="Arial" w:hAnsi="Arial" w:cs="Arial"/>
                <w:color w:val="000000" w:themeColor="text1"/>
                <w:sz w:val="14"/>
                <w:szCs w:val="14"/>
              </w:rPr>
              <w:t>4</w:t>
            </w:r>
            <w:r w:rsidR="002D58DB"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Beijing</w:t>
            </w:r>
            <w:r w:rsidR="00F554A6">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30+ Report for the State of Palestine</w:t>
            </w:r>
            <w:r w:rsidR="00F554A6">
              <w:rPr>
                <w:rFonts w:ascii="Arial" w:hAnsi="Arial" w:cs="Arial"/>
                <w:color w:val="000000" w:themeColor="text1"/>
                <w:sz w:val="14"/>
                <w:szCs w:val="14"/>
              </w:rPr>
              <w:t>.</w:t>
            </w:r>
            <w:r w:rsidR="00F554A6" w:rsidRPr="00F554A6">
              <w:rPr>
                <w:rFonts w:ascii="Arial" w:hAnsi="Arial" w:cs="Arial"/>
                <w:color w:val="000000" w:themeColor="text1"/>
                <w:sz w:val="14"/>
                <w:szCs w:val="14"/>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14:paraId="0BA12101" w14:textId="77777777" w:rsidR="006C1602" w:rsidRPr="00DE0C30" w:rsidRDefault="006C1602" w:rsidP="006C1602">
      <w:pPr>
        <w:pStyle w:val="BlockText"/>
        <w:jc w:val="center"/>
        <w:rPr>
          <w:sz w:val="2"/>
          <w:szCs w:val="2"/>
          <w:rtl/>
        </w:rPr>
      </w:pPr>
    </w:p>
    <w:p w14:paraId="3F7BE108" w14:textId="77777777" w:rsidR="001E35DA" w:rsidRPr="00DE0C30" w:rsidRDefault="001E35DA" w:rsidP="001E35DA">
      <w:pPr>
        <w:pStyle w:val="BlockText"/>
        <w:ind w:left="0" w:right="0"/>
        <w:rPr>
          <w:b w:val="0"/>
          <w:bCs w:val="0"/>
          <w:sz w:val="10"/>
          <w:szCs w:val="10"/>
        </w:rPr>
        <w:sectPr w:rsidR="001E35DA" w:rsidRPr="00DE0C30" w:rsidSect="00A21A24">
          <w:type w:val="continuous"/>
          <w:pgSz w:w="9639" w:h="13608" w:code="11"/>
          <w:pgMar w:top="1134" w:right="1134" w:bottom="1134" w:left="1134" w:header="709" w:footer="709" w:gutter="0"/>
          <w:cols w:space="720"/>
          <w:bidi/>
          <w:docGrid w:linePitch="360"/>
        </w:sectPr>
      </w:pPr>
    </w:p>
    <w:p w14:paraId="0E74B631" w14:textId="77777777" w:rsidR="006C1602" w:rsidRPr="00530CDE" w:rsidRDefault="007F1152" w:rsidP="00CD11B9">
      <w:pPr>
        <w:pStyle w:val="BlockText"/>
        <w:bidi/>
        <w:ind w:left="0" w:right="0"/>
        <w:rPr>
          <w:b w:val="0"/>
          <w:bCs w:val="0"/>
          <w:sz w:val="20"/>
          <w:szCs w:val="20"/>
          <w:rtl/>
        </w:rPr>
      </w:pPr>
      <w:r>
        <w:rPr>
          <w:rFonts w:hint="cs"/>
          <w:b w:val="0"/>
          <w:bCs w:val="0"/>
          <w:sz w:val="20"/>
          <w:szCs w:val="20"/>
          <w:rtl/>
        </w:rPr>
        <w:t>17</w:t>
      </w:r>
      <w:r w:rsidR="006C1602" w:rsidRPr="00530CDE">
        <w:rPr>
          <w:rFonts w:hint="cs"/>
          <w:b w:val="0"/>
          <w:bCs w:val="0"/>
          <w:sz w:val="20"/>
          <w:szCs w:val="20"/>
          <w:rtl/>
        </w:rPr>
        <w:t>% فقط من سفراء دولة فلسطين في الخارج من النساء.</w:t>
      </w:r>
    </w:p>
    <w:p w14:paraId="2E7E37D0" w14:textId="77777777" w:rsidR="00664C58" w:rsidRDefault="00DF4D3E" w:rsidP="007F1152">
      <w:pPr>
        <w:jc w:val="both"/>
        <w:rPr>
          <w:sz w:val="20"/>
          <w:szCs w:val="20"/>
        </w:rPr>
        <w:sectPr w:rsidR="00664C58" w:rsidSect="00A21A24">
          <w:type w:val="continuous"/>
          <w:pgSz w:w="9639" w:h="13608" w:code="11"/>
          <w:pgMar w:top="1134" w:right="1134" w:bottom="1134" w:left="1134" w:header="709" w:footer="709" w:gutter="0"/>
          <w:cols w:num="2" w:space="288"/>
          <w:bidi/>
          <w:docGrid w:linePitch="360"/>
        </w:sectPr>
      </w:pPr>
      <w:r w:rsidRPr="00646496">
        <w:rPr>
          <w:sz w:val="20"/>
          <w:szCs w:val="20"/>
        </w:rPr>
        <w:t xml:space="preserve">Only </w:t>
      </w:r>
      <w:r w:rsidR="007F1152">
        <w:rPr>
          <w:sz w:val="20"/>
          <w:szCs w:val="20"/>
        </w:rPr>
        <w:t>17</w:t>
      </w:r>
      <w:r w:rsidR="006C1602" w:rsidRPr="00646496">
        <w:rPr>
          <w:sz w:val="20"/>
          <w:szCs w:val="20"/>
        </w:rPr>
        <w:t>% of the ambassadors of the state of Palestine are women.</w:t>
      </w:r>
    </w:p>
    <w:p w14:paraId="3B300160" w14:textId="77777777" w:rsidR="00C22E5F" w:rsidRPr="00E61093" w:rsidRDefault="00C22E5F" w:rsidP="00C22E5F">
      <w:pPr>
        <w:pStyle w:val="BlockText"/>
        <w:ind w:left="0" w:right="0"/>
        <w:rPr>
          <w:b w:val="0"/>
          <w:bCs w:val="0"/>
          <w:sz w:val="2"/>
          <w:szCs w:val="2"/>
          <w:rtl/>
        </w:rPr>
        <w:sectPr w:rsidR="00C22E5F" w:rsidRPr="00E61093" w:rsidSect="00A21A24">
          <w:type w:val="continuous"/>
          <w:pgSz w:w="9639" w:h="13608" w:code="11"/>
          <w:pgMar w:top="1134" w:right="1134" w:bottom="1134" w:left="1134" w:header="709" w:footer="709" w:gutter="0"/>
          <w:cols w:space="720"/>
          <w:bidi/>
          <w:docGrid w:linePitch="360"/>
        </w:sectPr>
      </w:pPr>
    </w:p>
    <w:p w14:paraId="3BB19F69" w14:textId="77777777" w:rsidR="0094022E" w:rsidRDefault="0094022E" w:rsidP="006C1602">
      <w:pPr>
        <w:jc w:val="center"/>
        <w:rPr>
          <w:rFonts w:cs="Simplified Arabic"/>
          <w:b/>
          <w:bCs/>
          <w:sz w:val="20"/>
          <w:szCs w:val="20"/>
        </w:rPr>
        <w:sectPr w:rsidR="0094022E" w:rsidSect="00A21A24">
          <w:type w:val="continuous"/>
          <w:pgSz w:w="9639" w:h="13608" w:code="11"/>
          <w:pgMar w:top="1134" w:right="1134" w:bottom="1134" w:left="1134" w:header="709" w:footer="709" w:gutter="0"/>
          <w:cols w:num="2" w:space="720"/>
          <w:bidi/>
          <w:docGrid w:linePitch="360"/>
        </w:sectPr>
      </w:pPr>
    </w:p>
    <w:p w14:paraId="4B5D72AF" w14:textId="2CA63FD6" w:rsidR="001265A9" w:rsidRPr="00444E98" w:rsidRDefault="001265A9" w:rsidP="001265A9">
      <w:pPr>
        <w:jc w:val="center"/>
        <w:rPr>
          <w:rFonts w:ascii="Simplified Arabic" w:hAnsi="Simplified Arabic" w:cs="Simplified Arabic"/>
          <w:b/>
          <w:bCs/>
          <w:color w:val="000000" w:themeColor="text1"/>
          <w:sz w:val="18"/>
          <w:szCs w:val="18"/>
          <w:rtl/>
        </w:rPr>
      </w:pPr>
      <w:r w:rsidRPr="00CC2D05">
        <w:rPr>
          <w:rFonts w:ascii="Simplified Arabic" w:hAnsi="Simplified Arabic" w:cs="Simplified Arabic"/>
          <w:b/>
          <w:bCs/>
          <w:color w:val="000000" w:themeColor="text1"/>
          <w:sz w:val="18"/>
          <w:szCs w:val="18"/>
          <w:rtl/>
        </w:rPr>
        <w:lastRenderedPageBreak/>
        <w:t xml:space="preserve">التوزيع النسبي للنساء والرجال </w:t>
      </w:r>
      <w:r w:rsidRPr="00CC2D05">
        <w:rPr>
          <w:rFonts w:ascii="Simplified Arabic" w:hAnsi="Simplified Arabic" w:cs="Simplified Arabic" w:hint="cs"/>
          <w:b/>
          <w:bCs/>
          <w:color w:val="000000" w:themeColor="text1"/>
          <w:sz w:val="18"/>
          <w:szCs w:val="18"/>
          <w:rtl/>
        </w:rPr>
        <w:t xml:space="preserve">في </w:t>
      </w:r>
      <w:r w:rsidRPr="00CC2D05">
        <w:rPr>
          <w:rFonts w:ascii="Simplified Arabic" w:hAnsi="Simplified Arabic" w:cs="Simplified Arabic"/>
          <w:b/>
          <w:bCs/>
          <w:color w:val="000000" w:themeColor="text1"/>
          <w:sz w:val="18"/>
          <w:szCs w:val="18"/>
          <w:rtl/>
        </w:rPr>
        <w:t xml:space="preserve">مواقع </w:t>
      </w:r>
      <w:r w:rsidRPr="00CC2D05">
        <w:rPr>
          <w:rFonts w:ascii="Simplified Arabic" w:hAnsi="Simplified Arabic" w:cs="Simplified Arabic" w:hint="cs"/>
          <w:b/>
          <w:bCs/>
          <w:color w:val="000000" w:themeColor="text1"/>
          <w:sz w:val="18"/>
          <w:szCs w:val="18"/>
          <w:rtl/>
        </w:rPr>
        <w:t>القيادة و</w:t>
      </w:r>
      <w:r w:rsidRPr="00CC2D05">
        <w:rPr>
          <w:rFonts w:ascii="Simplified Arabic" w:hAnsi="Simplified Arabic" w:cs="Simplified Arabic"/>
          <w:b/>
          <w:bCs/>
          <w:color w:val="000000" w:themeColor="text1"/>
          <w:sz w:val="18"/>
          <w:szCs w:val="18"/>
          <w:rtl/>
        </w:rPr>
        <w:t xml:space="preserve">العضوية في </w:t>
      </w:r>
      <w:r w:rsidRPr="00CC2D05">
        <w:rPr>
          <w:rFonts w:ascii="Simplified Arabic" w:hAnsi="Simplified Arabic" w:cs="Simplified Arabic" w:hint="cs"/>
          <w:b/>
          <w:bCs/>
          <w:color w:val="000000" w:themeColor="text1"/>
          <w:sz w:val="18"/>
          <w:szCs w:val="18"/>
          <w:rtl/>
        </w:rPr>
        <w:t>جامعات</w:t>
      </w:r>
      <w:r w:rsidRPr="00CC2D05">
        <w:rPr>
          <w:rFonts w:ascii="Simplified Arabic" w:hAnsi="Simplified Arabic" w:cs="Simplified Arabic"/>
          <w:b/>
          <w:bCs/>
          <w:color w:val="000000" w:themeColor="text1"/>
          <w:sz w:val="18"/>
          <w:szCs w:val="18"/>
          <w:rtl/>
        </w:rPr>
        <w:t xml:space="preserve"> الضفة الغربية، 202</w:t>
      </w:r>
      <w:r w:rsidRPr="00CC2D05">
        <w:rPr>
          <w:rFonts w:ascii="Simplified Arabic" w:hAnsi="Simplified Arabic" w:cs="Simplified Arabic" w:hint="cs"/>
          <w:b/>
          <w:bCs/>
          <w:color w:val="000000" w:themeColor="text1"/>
          <w:sz w:val="18"/>
          <w:szCs w:val="18"/>
          <w:rtl/>
        </w:rPr>
        <w:t>4</w:t>
      </w:r>
    </w:p>
    <w:p w14:paraId="5B057BC3" w14:textId="34E3C2EC" w:rsidR="001265A9" w:rsidRPr="00557F0C" w:rsidRDefault="001265A9" w:rsidP="001265A9">
      <w:pPr>
        <w:jc w:val="center"/>
        <w:rPr>
          <w:rFonts w:ascii="Arial" w:hAnsi="Arial" w:cs="Arial"/>
          <w:b/>
          <w:bCs/>
          <w:sz w:val="18"/>
          <w:szCs w:val="18"/>
        </w:rPr>
      </w:pPr>
      <w:r w:rsidRPr="002D72A9">
        <w:rPr>
          <w:rFonts w:ascii="Arial" w:hAnsi="Arial" w:cs="Arial"/>
          <w:b/>
          <w:bCs/>
          <w:sz w:val="18"/>
          <w:szCs w:val="18"/>
        </w:rPr>
        <w:t xml:space="preserve">Percentage Distribution of Women and Men </w:t>
      </w:r>
      <w:r w:rsidRPr="00B965C4">
        <w:rPr>
          <w:rFonts w:ascii="Arial" w:hAnsi="Arial" w:cs="Arial"/>
          <w:b/>
          <w:bCs/>
          <w:sz w:val="18"/>
          <w:szCs w:val="18"/>
        </w:rPr>
        <w:t>in Leadership and Membership</w:t>
      </w:r>
      <w:r>
        <w:rPr>
          <w:rFonts w:ascii="Arial" w:hAnsi="Arial" w:cs="Arial"/>
          <w:b/>
          <w:bCs/>
          <w:sz w:val="18"/>
          <w:szCs w:val="18"/>
        </w:rPr>
        <w:t xml:space="preserve"> </w:t>
      </w:r>
      <w:r w:rsidRPr="005F0AB5">
        <w:rPr>
          <w:rFonts w:ascii="Arial" w:hAnsi="Arial" w:cs="Arial"/>
          <w:b/>
          <w:bCs/>
          <w:sz w:val="18"/>
          <w:szCs w:val="18"/>
        </w:rPr>
        <w:t>Positions</w:t>
      </w:r>
      <w:r w:rsidRPr="002D72A9">
        <w:rPr>
          <w:rFonts w:ascii="Arial" w:hAnsi="Arial" w:cs="Arial"/>
          <w:b/>
          <w:bCs/>
          <w:sz w:val="18"/>
          <w:szCs w:val="18"/>
        </w:rPr>
        <w:t xml:space="preserve"> </w:t>
      </w:r>
      <w:r>
        <w:rPr>
          <w:rFonts w:ascii="Arial" w:hAnsi="Arial" w:cs="Arial"/>
          <w:b/>
          <w:bCs/>
          <w:sz w:val="18"/>
          <w:szCs w:val="18"/>
        </w:rPr>
        <w:t>in</w:t>
      </w:r>
      <w:r w:rsidRPr="002D72A9">
        <w:rPr>
          <w:rFonts w:ascii="Arial" w:hAnsi="Arial" w:cs="Arial"/>
          <w:b/>
          <w:bCs/>
          <w:sz w:val="18"/>
          <w:szCs w:val="18"/>
        </w:rPr>
        <w:t xml:space="preserve"> </w:t>
      </w:r>
      <w:r w:rsidRPr="001265A9">
        <w:rPr>
          <w:rFonts w:ascii="Arial" w:hAnsi="Arial" w:cs="Arial"/>
          <w:b/>
          <w:bCs/>
          <w:sz w:val="18"/>
          <w:szCs w:val="18"/>
        </w:rPr>
        <w:t>Universities of the West Bank, 2024</w:t>
      </w:r>
    </w:p>
    <w:tbl>
      <w:tblPr>
        <w:tblStyle w:val="TableGrid"/>
        <w:bidiVisual/>
        <w:tblW w:w="5000" w:type="pct"/>
        <w:jc w:val="center"/>
        <w:tblLook w:val="04A0" w:firstRow="1" w:lastRow="0" w:firstColumn="1" w:lastColumn="0" w:noHBand="0" w:noVBand="1"/>
      </w:tblPr>
      <w:tblGrid>
        <w:gridCol w:w="3524"/>
        <w:gridCol w:w="3837"/>
      </w:tblGrid>
      <w:tr w:rsidR="001265A9" w:rsidRPr="00604894" w14:paraId="04C42D82" w14:textId="77777777" w:rsidTr="005E6B59">
        <w:trPr>
          <w:trHeight w:val="3954"/>
          <w:jc w:val="center"/>
        </w:trPr>
        <w:tc>
          <w:tcPr>
            <w:tcW w:w="7176" w:type="dxa"/>
            <w:gridSpan w:val="2"/>
            <w:tcBorders>
              <w:bottom w:val="single" w:sz="4" w:space="0" w:color="auto"/>
            </w:tcBorders>
          </w:tcPr>
          <w:p w14:paraId="7C69E005" w14:textId="77777777" w:rsidR="001265A9" w:rsidRPr="00604894" w:rsidRDefault="001265A9" w:rsidP="00A10810">
            <w:pPr>
              <w:jc w:val="center"/>
              <w:rPr>
                <w:rFonts w:cs="Simplified Arabic"/>
                <w:sz w:val="12"/>
                <w:szCs w:val="12"/>
                <w:rtl/>
              </w:rPr>
            </w:pPr>
            <w:r w:rsidRPr="007D687D">
              <w:rPr>
                <w:rFonts w:cs="Simplified Arabic"/>
                <w:noProof/>
                <w:rtl/>
              </w:rPr>
              <w:drawing>
                <wp:inline distT="0" distB="0" distL="0" distR="0" wp14:anchorId="14DDF425" wp14:editId="38147C96">
                  <wp:extent cx="4413250" cy="2511188"/>
                  <wp:effectExtent l="0" t="0" r="6350" b="3810"/>
                  <wp:docPr id="230"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r w:rsidR="001265A9" w:rsidRPr="00CF0A40" w14:paraId="0713923D" w14:textId="77777777" w:rsidTr="00DA643D">
        <w:trPr>
          <w:trHeight w:val="340"/>
          <w:jc w:val="center"/>
        </w:trPr>
        <w:tc>
          <w:tcPr>
            <w:tcW w:w="3435" w:type="dxa"/>
            <w:tcBorders>
              <w:left w:val="nil"/>
              <w:bottom w:val="nil"/>
              <w:right w:val="nil"/>
            </w:tcBorders>
          </w:tcPr>
          <w:p w14:paraId="75129A48" w14:textId="3366121D" w:rsidR="001265A9" w:rsidRPr="003D4939" w:rsidRDefault="003D4939" w:rsidP="00A10810">
            <w:pPr>
              <w:bidi/>
              <w:jc w:val="both"/>
              <w:rPr>
                <w:rFonts w:ascii="Simplified Arabic" w:hAnsi="Simplified Arabic" w:cs="Simplified Arabic"/>
                <w:color w:val="FF0000"/>
                <w:sz w:val="14"/>
                <w:szCs w:val="14"/>
                <w:rtl/>
              </w:rPr>
            </w:pPr>
            <w:r w:rsidRPr="003D4939">
              <w:rPr>
                <w:rFonts w:ascii="Simplified Arabic" w:hAnsi="Simplified Arabic" w:cs="Simplified Arabic"/>
                <w:b/>
                <w:bCs/>
                <w:color w:val="000000" w:themeColor="text1"/>
                <w:sz w:val="14"/>
                <w:szCs w:val="14"/>
                <w:rtl/>
              </w:rPr>
              <w:t>المصدر: وزارة التربية والتعليم العالي، 2025</w:t>
            </w:r>
            <w:r w:rsidRPr="003D4939">
              <w:rPr>
                <w:rFonts w:ascii="Simplified Arabic" w:hAnsi="Simplified Arabic" w:cs="Simplified Arabic"/>
                <w:color w:val="000000" w:themeColor="text1"/>
                <w:sz w:val="14"/>
                <w:szCs w:val="14"/>
                <w:rtl/>
              </w:rPr>
              <w:t xml:space="preserve">. </w:t>
            </w:r>
            <w:r w:rsidRPr="003D4939">
              <w:rPr>
                <w:rFonts w:ascii="Simplified Arabic" w:hAnsi="Simplified Arabic" w:cs="Simplified Arabic"/>
                <w:color w:val="000000"/>
                <w:sz w:val="14"/>
                <w:szCs w:val="14"/>
                <w:rtl/>
              </w:rPr>
              <w:t>رام الله -  فلسطين</w:t>
            </w:r>
            <w:r w:rsidRPr="003D4939">
              <w:rPr>
                <w:rFonts w:ascii="Simplified Arabic" w:hAnsi="Simplified Arabic"/>
                <w:color w:val="000000"/>
                <w:sz w:val="14"/>
                <w:szCs w:val="14"/>
                <w:rtl/>
              </w:rPr>
              <w:t>.</w:t>
            </w:r>
          </w:p>
        </w:tc>
        <w:tc>
          <w:tcPr>
            <w:tcW w:w="3741" w:type="dxa"/>
            <w:tcBorders>
              <w:left w:val="nil"/>
              <w:bottom w:val="nil"/>
              <w:right w:val="nil"/>
            </w:tcBorders>
          </w:tcPr>
          <w:p w14:paraId="65B5B5FD" w14:textId="52F570D4" w:rsidR="001265A9" w:rsidRPr="003D4939" w:rsidRDefault="003D4939" w:rsidP="00A10810">
            <w:pPr>
              <w:jc w:val="both"/>
              <w:rPr>
                <w:rFonts w:ascii="Arial" w:hAnsi="Arial"/>
                <w:color w:val="FF0000"/>
                <w:sz w:val="14"/>
                <w:szCs w:val="14"/>
                <w:rtl/>
              </w:rPr>
            </w:pPr>
            <w:r w:rsidRPr="003D4939">
              <w:rPr>
                <w:rFonts w:ascii="Arial" w:hAnsi="Arial"/>
                <w:b/>
                <w:bCs/>
                <w:color w:val="000000" w:themeColor="text1"/>
                <w:sz w:val="14"/>
                <w:szCs w:val="14"/>
              </w:rPr>
              <w:t xml:space="preserve">Source: Ministry of Education &amp; Higher Education, 2025. </w:t>
            </w:r>
            <w:r w:rsidRPr="003D4939">
              <w:rPr>
                <w:rFonts w:ascii="Arial" w:hAnsi="Arial"/>
                <w:color w:val="000000" w:themeColor="text1"/>
                <w:sz w:val="14"/>
                <w:szCs w:val="14"/>
              </w:rPr>
              <w:t>Ramallah – Palestine.</w:t>
            </w:r>
          </w:p>
        </w:tc>
      </w:tr>
    </w:tbl>
    <w:p w14:paraId="4F7235B3" w14:textId="77777777" w:rsidR="001265A9" w:rsidRPr="001265A9" w:rsidRDefault="001265A9" w:rsidP="001265A9">
      <w:pPr>
        <w:bidi/>
        <w:jc w:val="center"/>
        <w:rPr>
          <w:rFonts w:cs="Simplified Arabic"/>
          <w:b/>
          <w:bCs/>
          <w:color w:val="000000" w:themeColor="text1"/>
          <w:sz w:val="18"/>
          <w:szCs w:val="18"/>
          <w:rtl/>
        </w:rPr>
      </w:pPr>
    </w:p>
    <w:p w14:paraId="37080360" w14:textId="77777777" w:rsidR="007877E2" w:rsidRDefault="007877E2" w:rsidP="007877E2">
      <w:pPr>
        <w:jc w:val="both"/>
        <w:rPr>
          <w:rFonts w:cs="Simplified Arabic"/>
          <w:sz w:val="20"/>
          <w:szCs w:val="20"/>
          <w:rtl/>
        </w:rPr>
        <w:sectPr w:rsidR="007877E2" w:rsidSect="00A21A24">
          <w:type w:val="continuous"/>
          <w:pgSz w:w="9639" w:h="13608" w:code="11"/>
          <w:pgMar w:top="1134" w:right="1134" w:bottom="1134" w:left="1134" w:header="709" w:footer="709" w:gutter="0"/>
          <w:cols w:space="720"/>
          <w:bidi/>
          <w:docGrid w:linePitch="360"/>
        </w:sectPr>
      </w:pPr>
    </w:p>
    <w:p w14:paraId="29C9BE49" w14:textId="1B6520CD" w:rsidR="005E1899" w:rsidRDefault="00BB344D" w:rsidP="005E1899">
      <w:pPr>
        <w:bidi/>
        <w:jc w:val="both"/>
        <w:rPr>
          <w:rFonts w:cs="Simplified Arabic"/>
          <w:sz w:val="20"/>
          <w:szCs w:val="20"/>
          <w:rtl/>
        </w:rPr>
      </w:pPr>
      <w:r>
        <w:rPr>
          <w:rFonts w:cs="Simplified Arabic" w:hint="cs"/>
          <w:sz w:val="20"/>
          <w:szCs w:val="20"/>
          <w:rtl/>
        </w:rPr>
        <w:t>هناك</w:t>
      </w:r>
      <w:r w:rsidR="005E1899" w:rsidRPr="005E1899">
        <w:rPr>
          <w:rFonts w:cs="Simplified Arabic"/>
          <w:sz w:val="20"/>
          <w:szCs w:val="20"/>
          <w:rtl/>
        </w:rPr>
        <w:t xml:space="preserve"> محدودية </w:t>
      </w:r>
      <w:r>
        <w:rPr>
          <w:rFonts w:cs="Simplified Arabic" w:hint="cs"/>
          <w:sz w:val="20"/>
          <w:szCs w:val="20"/>
          <w:rtl/>
        </w:rPr>
        <w:t xml:space="preserve">في </w:t>
      </w:r>
      <w:r w:rsidR="005E1899" w:rsidRPr="005E1899">
        <w:rPr>
          <w:rFonts w:cs="Simplified Arabic"/>
          <w:sz w:val="20"/>
          <w:szCs w:val="20"/>
          <w:rtl/>
        </w:rPr>
        <w:t>مشاركة النساء في مواقع صنع القرار الأكاديمي في جامعات الضفة الغربية، حيث شكلن 18.0% من أعضاء مجالس الإدارة أو مجالس الأمناء مقابل 82.0% للرجال. وتجلت الفجوة بشكل أكبر على مستوى رئاسة الجامعات، إذ لم تتجاوز نسبة النساء اللواتي شغلن هذا المنصب 7.1% مقابل 92.9% للرجال. وعكس هذا التفاوت فجوة واضحة بين المشاركة الأكاديمية العامة وتمثيل النساء في الهيئات القيادية العليا. كما أظهرت البيانات وجود معيقات بنيوية وثقافية أعاقت تمكين النساء في التعليم العالي، رغم حضورهن المتزايد كأكاديميات وطالبات. وسلطت هذه النتائج الضوء على الحاجة إلى سياسات وإجراءات عملية لتعزيز مشاركة النساء في مواقع صنع القرار الجامعي، بما يضمن بيئة تعليمية عادلة ومتوازنة ويعزز تكافؤ الفرص بين الجنسين.</w:t>
      </w:r>
    </w:p>
    <w:p w14:paraId="6A9208D3" w14:textId="0AE98187" w:rsidR="005E1899" w:rsidRPr="005E1899" w:rsidRDefault="00BB344D" w:rsidP="00BB344D">
      <w:pPr>
        <w:keepNext/>
        <w:keepLines/>
        <w:jc w:val="both"/>
        <w:rPr>
          <w:rFonts w:cs="Simplified Arabic"/>
          <w:sz w:val="16"/>
          <w:szCs w:val="16"/>
          <w:rtl/>
        </w:rPr>
      </w:pPr>
      <w:r w:rsidRPr="00BB344D">
        <w:rPr>
          <w:sz w:val="20"/>
          <w:szCs w:val="20"/>
        </w:rPr>
        <w:t>Women's participation in academic decision-making positions in universit</w:t>
      </w:r>
      <w:r>
        <w:rPr>
          <w:sz w:val="20"/>
          <w:szCs w:val="20"/>
        </w:rPr>
        <w:t>ies in the West Bank is limited</w:t>
      </w:r>
      <w:r>
        <w:rPr>
          <w:rFonts w:hint="cs"/>
          <w:sz w:val="20"/>
          <w:szCs w:val="20"/>
          <w:rtl/>
        </w:rPr>
        <w:t>,</w:t>
      </w:r>
      <w:r w:rsidR="005E1899" w:rsidRPr="005E1899">
        <w:rPr>
          <w:sz w:val="20"/>
          <w:szCs w:val="20"/>
        </w:rPr>
        <w:t xml:space="preserve"> where they accounted for </w:t>
      </w:r>
      <w:r w:rsidR="005E1899" w:rsidRPr="005E1899">
        <w:rPr>
          <w:rStyle w:val="Strong"/>
          <w:b w:val="0"/>
          <w:bCs w:val="0"/>
          <w:sz w:val="20"/>
          <w:szCs w:val="20"/>
        </w:rPr>
        <w:t>18.0% of members of boards of directors or boards of trustees</w:t>
      </w:r>
      <w:r w:rsidR="005E1899" w:rsidRPr="005E1899">
        <w:rPr>
          <w:b/>
          <w:bCs/>
          <w:sz w:val="20"/>
          <w:szCs w:val="20"/>
        </w:rPr>
        <w:t>,</w:t>
      </w:r>
      <w:r w:rsidR="005E1899" w:rsidRPr="005E1899">
        <w:rPr>
          <w:sz w:val="20"/>
          <w:szCs w:val="20"/>
        </w:rPr>
        <w:t xml:space="preserve"> compared to </w:t>
      </w:r>
      <w:r w:rsidR="005E1899" w:rsidRPr="005E1899">
        <w:rPr>
          <w:rStyle w:val="Strong"/>
          <w:b w:val="0"/>
          <w:bCs w:val="0"/>
          <w:sz w:val="20"/>
          <w:szCs w:val="20"/>
        </w:rPr>
        <w:t>82.0% for men</w:t>
      </w:r>
      <w:r w:rsidR="005E1899" w:rsidRPr="005E1899">
        <w:rPr>
          <w:sz w:val="20"/>
          <w:szCs w:val="20"/>
        </w:rPr>
        <w:t xml:space="preserve">. The gap was even more pronounced at the level of university presidencies, where women held only </w:t>
      </w:r>
      <w:r w:rsidR="005E1899" w:rsidRPr="00EC408E">
        <w:rPr>
          <w:rStyle w:val="Strong"/>
          <w:b w:val="0"/>
          <w:bCs w:val="0"/>
          <w:sz w:val="20"/>
          <w:szCs w:val="20"/>
        </w:rPr>
        <w:t>7.1%</w:t>
      </w:r>
      <w:r w:rsidR="005E1899" w:rsidRPr="005E1899">
        <w:rPr>
          <w:rStyle w:val="Strong"/>
          <w:b w:val="0"/>
          <w:bCs w:val="0"/>
          <w:sz w:val="20"/>
          <w:szCs w:val="20"/>
        </w:rPr>
        <w:t xml:space="preserve"> of the positions</w:t>
      </w:r>
      <w:r w:rsidR="005E1899" w:rsidRPr="005E1899">
        <w:rPr>
          <w:b/>
          <w:bCs/>
          <w:sz w:val="20"/>
          <w:szCs w:val="20"/>
        </w:rPr>
        <w:t xml:space="preserve">, </w:t>
      </w:r>
      <w:r w:rsidR="005E1899" w:rsidRPr="005E1899">
        <w:rPr>
          <w:sz w:val="20"/>
          <w:szCs w:val="20"/>
        </w:rPr>
        <w:t>versus</w:t>
      </w:r>
      <w:r w:rsidR="005E1899" w:rsidRPr="005E1899">
        <w:rPr>
          <w:b/>
          <w:bCs/>
          <w:sz w:val="20"/>
          <w:szCs w:val="20"/>
        </w:rPr>
        <w:t xml:space="preserve"> </w:t>
      </w:r>
      <w:r w:rsidR="005E1899" w:rsidRPr="005E1899">
        <w:rPr>
          <w:rStyle w:val="Strong"/>
          <w:b w:val="0"/>
          <w:bCs w:val="0"/>
          <w:sz w:val="20"/>
          <w:szCs w:val="20"/>
        </w:rPr>
        <w:t>92.9% for men</w:t>
      </w:r>
      <w:r w:rsidR="005E1899" w:rsidRPr="005E1899">
        <w:rPr>
          <w:sz w:val="20"/>
          <w:szCs w:val="20"/>
        </w:rPr>
        <w:t xml:space="preserve">. This disparity reflected a clear gap between general academic participation and women’s representation in senior leadership bodies. The data also revealed structural and cultural barriers that hindered women’s empowerment in higher education, despite their increasing presence as academics and students. </w:t>
      </w:r>
      <w:r w:rsidR="00A43279" w:rsidRPr="00A43279">
        <w:rPr>
          <w:sz w:val="20"/>
          <w:szCs w:val="20"/>
        </w:rPr>
        <w:t>These results highlighted the need for practical policies and measures to enhance women's participation in university decision-making positions, ensuring a fair and balanced educational environment and promoting g</w:t>
      </w:r>
      <w:r w:rsidR="00A43279">
        <w:rPr>
          <w:sz w:val="20"/>
          <w:szCs w:val="20"/>
        </w:rPr>
        <w:t>ender equality of opportunities</w:t>
      </w:r>
      <w:r w:rsidR="005E1899" w:rsidRPr="005E1899">
        <w:rPr>
          <w:sz w:val="20"/>
          <w:szCs w:val="20"/>
        </w:rPr>
        <w:t>.</w:t>
      </w:r>
    </w:p>
    <w:p w14:paraId="59E3F742" w14:textId="633956F4" w:rsidR="007877E2" w:rsidRDefault="005E1899" w:rsidP="005E1899">
      <w:pPr>
        <w:keepNext/>
        <w:keepLines/>
        <w:bidi/>
        <w:jc w:val="both"/>
        <w:rPr>
          <w:rFonts w:ascii="Simplified Arabic" w:hAnsi="Simplified Arabic" w:cs="Simplified Arabic"/>
          <w:color w:val="000000" w:themeColor="text1"/>
          <w:sz w:val="20"/>
          <w:szCs w:val="20"/>
        </w:rPr>
      </w:pPr>
      <w:r w:rsidRPr="005E1899">
        <w:rPr>
          <w:rFonts w:cs="Simplified Arabic"/>
          <w:sz w:val="20"/>
          <w:szCs w:val="20"/>
          <w:rtl/>
        </w:rPr>
        <w:t xml:space="preserve"> </w:t>
      </w:r>
    </w:p>
    <w:p w14:paraId="429E501C" w14:textId="77777777" w:rsidR="005E1899" w:rsidRDefault="005E1899" w:rsidP="00B344F4">
      <w:pPr>
        <w:bidi/>
        <w:jc w:val="center"/>
        <w:rPr>
          <w:rFonts w:cs="Simplified Arabic"/>
          <w:b/>
          <w:bCs/>
          <w:color w:val="000000" w:themeColor="text1"/>
          <w:sz w:val="18"/>
          <w:szCs w:val="18"/>
          <w:highlight w:val="yellow"/>
          <w:rtl/>
        </w:rPr>
        <w:sectPr w:rsidR="005E1899" w:rsidSect="00A21A24">
          <w:type w:val="continuous"/>
          <w:pgSz w:w="9639" w:h="13608" w:code="11"/>
          <w:pgMar w:top="1134" w:right="1134" w:bottom="1134" w:left="1134" w:header="709" w:footer="709" w:gutter="0"/>
          <w:cols w:num="2" w:space="227"/>
          <w:bidi/>
          <w:docGrid w:linePitch="360"/>
        </w:sectPr>
      </w:pPr>
    </w:p>
    <w:p w14:paraId="4EFA5B99" w14:textId="644E9010" w:rsidR="007227F0" w:rsidRDefault="007227F0" w:rsidP="004F3281">
      <w:pPr>
        <w:pStyle w:val="Subtitle"/>
        <w:bidi/>
        <w:jc w:val="center"/>
        <w:rPr>
          <w:rFonts w:ascii="Simplified Arabic" w:hAnsi="Simplified Arabic"/>
          <w:color w:val="000000" w:themeColor="text1"/>
          <w:sz w:val="18"/>
          <w:szCs w:val="18"/>
        </w:rPr>
      </w:pPr>
    </w:p>
    <w:p w14:paraId="34F992CD" w14:textId="77777777" w:rsidR="00DA643D" w:rsidRDefault="00DA643D" w:rsidP="00DA643D">
      <w:pPr>
        <w:pStyle w:val="Subtitle"/>
        <w:bidi/>
        <w:jc w:val="center"/>
        <w:rPr>
          <w:rFonts w:ascii="Simplified Arabic" w:hAnsi="Simplified Arabic"/>
          <w:color w:val="000000" w:themeColor="text1"/>
          <w:sz w:val="18"/>
          <w:szCs w:val="18"/>
          <w:rtl/>
        </w:rPr>
      </w:pPr>
    </w:p>
    <w:p w14:paraId="07C2B8C2" w14:textId="60E51242" w:rsidR="004F3281" w:rsidRPr="00333AAF" w:rsidRDefault="004F3281" w:rsidP="007227F0">
      <w:pPr>
        <w:pStyle w:val="Subtitle"/>
        <w:bidi/>
        <w:jc w:val="center"/>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ن</w:t>
      </w:r>
      <w:r w:rsidRPr="00333AAF">
        <w:rPr>
          <w:rFonts w:ascii="Simplified Arabic" w:hAnsi="Simplified Arabic"/>
          <w:color w:val="000000" w:themeColor="text1"/>
          <w:sz w:val="18"/>
          <w:szCs w:val="18"/>
          <w:rtl/>
        </w:rPr>
        <w:t>سبة الإناث بين المعلمين أو الأساتذة في التعليم العالي</w:t>
      </w:r>
      <w:r w:rsidRPr="00333AAF">
        <w:rPr>
          <w:rFonts w:ascii="Simplified Arabic" w:hAnsi="Simplified Arabic" w:hint="cs"/>
          <w:color w:val="000000" w:themeColor="text1"/>
          <w:sz w:val="18"/>
          <w:szCs w:val="18"/>
          <w:rtl/>
        </w:rPr>
        <w:t xml:space="preserve">، </w:t>
      </w:r>
      <w:r>
        <w:rPr>
          <w:rFonts w:ascii="Simplified Arabic" w:hAnsi="Simplified Arabic" w:hint="cs"/>
          <w:color w:val="000000" w:themeColor="text1"/>
          <w:sz w:val="18"/>
          <w:szCs w:val="18"/>
          <w:rtl/>
        </w:rPr>
        <w:t>2018/2019-2023/2024</w:t>
      </w:r>
    </w:p>
    <w:p w14:paraId="7DB7A7D2" w14:textId="77777777" w:rsidR="0085143F" w:rsidRDefault="004F3281" w:rsidP="004F3281">
      <w:pPr>
        <w:jc w:val="center"/>
        <w:rPr>
          <w:rFonts w:ascii="Arial" w:hAnsi="Arial"/>
          <w:b/>
          <w:bCs/>
          <w:color w:val="000000" w:themeColor="text1"/>
          <w:sz w:val="18"/>
          <w:szCs w:val="18"/>
          <w:shd w:val="clear" w:color="auto" w:fill="FFFFFF"/>
          <w:rtl/>
        </w:rPr>
      </w:pPr>
      <w:r w:rsidRPr="00333AAF">
        <w:rPr>
          <w:rFonts w:ascii="Arial" w:hAnsi="Arial"/>
          <w:b/>
          <w:bCs/>
          <w:color w:val="000000" w:themeColor="text1"/>
          <w:sz w:val="18"/>
          <w:szCs w:val="18"/>
          <w:shd w:val="clear" w:color="auto" w:fill="FFFFFF"/>
        </w:rPr>
        <w:t xml:space="preserve">Percentage of females among </w:t>
      </w:r>
      <w:r>
        <w:rPr>
          <w:rFonts w:ascii="Arial" w:hAnsi="Arial"/>
          <w:b/>
          <w:bCs/>
          <w:color w:val="000000" w:themeColor="text1"/>
          <w:sz w:val="18"/>
          <w:szCs w:val="18"/>
          <w:shd w:val="clear" w:color="auto" w:fill="FFFFFF"/>
        </w:rPr>
        <w:t>higher</w:t>
      </w:r>
      <w:r w:rsidRPr="00333AAF">
        <w:rPr>
          <w:rFonts w:ascii="Arial" w:hAnsi="Arial"/>
          <w:b/>
          <w:bCs/>
          <w:color w:val="000000" w:themeColor="text1"/>
          <w:sz w:val="18"/>
          <w:szCs w:val="18"/>
          <w:shd w:val="clear" w:color="auto" w:fill="FFFFFF"/>
        </w:rPr>
        <w:t xml:space="preserve"> education teachers or</w:t>
      </w:r>
    </w:p>
    <w:p w14:paraId="543697F5" w14:textId="2BB51FF5" w:rsidR="004F3281" w:rsidRDefault="004F3281" w:rsidP="00DA643D">
      <w:pPr>
        <w:jc w:val="center"/>
        <w:rPr>
          <w:rFonts w:ascii="Arial" w:hAnsi="Arial"/>
          <w:b/>
          <w:bCs/>
          <w:color w:val="000000" w:themeColor="text1"/>
          <w:sz w:val="18"/>
          <w:szCs w:val="18"/>
          <w:shd w:val="clear" w:color="auto" w:fill="FFFFFF"/>
        </w:rPr>
      </w:pPr>
      <w:r>
        <w:rPr>
          <w:rFonts w:ascii="Arial" w:hAnsi="Arial"/>
          <w:b/>
          <w:bCs/>
          <w:color w:val="000000" w:themeColor="text1"/>
          <w:sz w:val="18"/>
          <w:szCs w:val="18"/>
          <w:shd w:val="clear" w:color="auto" w:fill="FFFFFF"/>
        </w:rPr>
        <w:t xml:space="preserve"> </w:t>
      </w:r>
      <w:r w:rsidRPr="00333AAF">
        <w:rPr>
          <w:rFonts w:ascii="Arial" w:hAnsi="Arial"/>
          <w:b/>
          <w:bCs/>
          <w:color w:val="000000" w:themeColor="text1"/>
          <w:sz w:val="18"/>
          <w:szCs w:val="18"/>
          <w:shd w:val="clear" w:color="auto" w:fill="FFFFFF"/>
        </w:rPr>
        <w:t>Professors,</w:t>
      </w:r>
      <w:r>
        <w:rPr>
          <w:rFonts w:ascii="Arial" w:hAnsi="Arial"/>
          <w:b/>
          <w:bCs/>
          <w:color w:val="000000" w:themeColor="text1"/>
          <w:sz w:val="18"/>
          <w:szCs w:val="18"/>
          <w:shd w:val="clear" w:color="auto" w:fill="FFFFFF"/>
        </w:rPr>
        <w:t xml:space="preserve"> 2018/20</w:t>
      </w:r>
      <w:r w:rsidR="00DA643D">
        <w:rPr>
          <w:rFonts w:ascii="Arial" w:hAnsi="Arial"/>
          <w:b/>
          <w:bCs/>
          <w:color w:val="000000" w:themeColor="text1"/>
          <w:sz w:val="18"/>
          <w:szCs w:val="18"/>
          <w:shd w:val="clear" w:color="auto" w:fill="FFFFFF"/>
        </w:rPr>
        <w:t>19</w:t>
      </w:r>
      <w:r w:rsidRPr="00333AAF">
        <w:rPr>
          <w:rFonts w:ascii="Arial" w:hAnsi="Arial"/>
          <w:b/>
          <w:bCs/>
          <w:color w:val="000000" w:themeColor="text1"/>
          <w:sz w:val="18"/>
          <w:szCs w:val="18"/>
          <w:shd w:val="clear" w:color="auto" w:fill="FFFFFF"/>
        </w:rPr>
        <w:t>-202</w:t>
      </w:r>
      <w:r>
        <w:rPr>
          <w:rFonts w:ascii="Arial" w:hAnsi="Arial"/>
          <w:b/>
          <w:bCs/>
          <w:color w:val="000000" w:themeColor="text1"/>
          <w:sz w:val="18"/>
          <w:szCs w:val="18"/>
          <w:shd w:val="clear" w:color="auto" w:fill="FFFFFF"/>
        </w:rPr>
        <w:t>3/2024</w:t>
      </w:r>
    </w:p>
    <w:tbl>
      <w:tblPr>
        <w:tblStyle w:val="GridTable4-Accent1"/>
        <w:bidiVisual/>
        <w:tblW w:w="5000" w:type="pct"/>
        <w:jc w:val="center"/>
        <w:tblLook w:val="04A0" w:firstRow="1" w:lastRow="0" w:firstColumn="1" w:lastColumn="0" w:noHBand="0" w:noVBand="1"/>
      </w:tblPr>
      <w:tblGrid>
        <w:gridCol w:w="2501"/>
        <w:gridCol w:w="1250"/>
        <w:gridCol w:w="1251"/>
        <w:gridCol w:w="2500"/>
      </w:tblGrid>
      <w:tr w:rsidR="004F3281" w:rsidRPr="006C4DFA" w14:paraId="1FCE7762" w14:textId="77777777" w:rsidTr="00DB2E34">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4D7075A8" w14:textId="77777777" w:rsidR="004F3281" w:rsidRPr="007D572D" w:rsidRDefault="004F3281" w:rsidP="00014462">
            <w:pPr>
              <w:jc w:val="center"/>
              <w:rPr>
                <w:rFonts w:ascii="Simplified Arabic" w:hAnsi="Simplified Arabic" w:cs="Simplified Arabic"/>
                <w:sz w:val="16"/>
                <w:szCs w:val="16"/>
              </w:rPr>
            </w:pPr>
            <w:r w:rsidRPr="007D572D">
              <w:rPr>
                <w:rFonts w:ascii="Simplified Arabic" w:hAnsi="Simplified Arabic" w:cs="Simplified Arabic" w:hint="cs"/>
                <w:sz w:val="16"/>
                <w:szCs w:val="16"/>
                <w:rtl/>
              </w:rPr>
              <w:t>العام الدراسي</w:t>
            </w:r>
          </w:p>
        </w:tc>
        <w:tc>
          <w:tcPr>
            <w:tcW w:w="1667" w:type="pct"/>
            <w:gridSpan w:val="2"/>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6E5E9E32" w14:textId="77777777" w:rsidR="004F3281" w:rsidRPr="007D572D" w:rsidRDefault="004F3281" w:rsidP="00014462">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7D572D">
              <w:rPr>
                <w:rFonts w:ascii="Simplified Arabic" w:hAnsi="Simplified Arabic" w:cs="Simplified Arabic" w:hint="cs"/>
                <w:sz w:val="16"/>
                <w:szCs w:val="16"/>
                <w:rtl/>
              </w:rPr>
              <w:t>إناث</w:t>
            </w:r>
          </w:p>
          <w:p w14:paraId="3EE7E125" w14:textId="77777777" w:rsidR="004F3281" w:rsidRPr="007D572D" w:rsidRDefault="004F3281" w:rsidP="00014462">
            <w:pPr>
              <w:bidi/>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tl/>
                <w:lang w:val="en-IE"/>
              </w:rPr>
            </w:pPr>
            <w:r w:rsidRPr="007D572D">
              <w:rPr>
                <w:rFonts w:ascii="Arial" w:hAnsi="Arial"/>
                <w:sz w:val="16"/>
                <w:szCs w:val="16"/>
              </w:rPr>
              <w:t>Females</w:t>
            </w:r>
          </w:p>
        </w:tc>
        <w:tc>
          <w:tcPr>
            <w:tcW w:w="1666"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hideMark/>
          </w:tcPr>
          <w:p w14:paraId="60B52161" w14:textId="77777777" w:rsidR="004F3281" w:rsidRPr="007D572D" w:rsidRDefault="004F3281" w:rsidP="00014462">
            <w:pPr>
              <w:bidi/>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D572D">
              <w:rPr>
                <w:rFonts w:ascii="Arial" w:hAnsi="Arial"/>
                <w:sz w:val="16"/>
                <w:szCs w:val="16"/>
                <w:lang w:val="en-IE"/>
              </w:rPr>
              <w:t>Scholastic Year</w:t>
            </w:r>
          </w:p>
        </w:tc>
      </w:tr>
      <w:tr w:rsidR="004F3281" w:rsidRPr="006C4DFA" w14:paraId="1A5E6EC9" w14:textId="77777777" w:rsidTr="001F636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365F91" w:themeColor="accent1" w:themeShade="BF"/>
            </w:tcBorders>
            <w:vAlign w:val="center"/>
          </w:tcPr>
          <w:p w14:paraId="4EC6A8B7" w14:textId="77777777" w:rsidR="004F3281" w:rsidRPr="002E0D86" w:rsidRDefault="004F3281" w:rsidP="00014462">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1667" w:type="pct"/>
            <w:gridSpan w:val="2"/>
            <w:tcBorders>
              <w:top w:val="single" w:sz="4" w:space="0" w:color="365F91" w:themeColor="accent1" w:themeShade="BF"/>
            </w:tcBorders>
            <w:vAlign w:val="center"/>
          </w:tcPr>
          <w:p w14:paraId="36436493" w14:textId="77777777" w:rsidR="004F3281" w:rsidRPr="002E0D86" w:rsidRDefault="004F3281" w:rsidP="0001446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28.5</w:t>
            </w:r>
          </w:p>
        </w:tc>
        <w:tc>
          <w:tcPr>
            <w:tcW w:w="1666" w:type="pct"/>
            <w:tcBorders>
              <w:top w:val="single" w:sz="4" w:space="0" w:color="365F91" w:themeColor="accent1" w:themeShade="BF"/>
              <w:right w:val="single" w:sz="4" w:space="0" w:color="365F91" w:themeColor="accent1" w:themeShade="BF"/>
            </w:tcBorders>
            <w:vAlign w:val="center"/>
          </w:tcPr>
          <w:p w14:paraId="52762B0D" w14:textId="77777777" w:rsidR="004F3281" w:rsidRPr="002E0D86" w:rsidRDefault="004F3281" w:rsidP="00014462">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4F3281" w:rsidRPr="006C4DFA" w14:paraId="7BB53C20" w14:textId="77777777" w:rsidTr="001F636B">
        <w:trPr>
          <w:trHeight w:val="284"/>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14:paraId="33CCDF6D" w14:textId="77777777" w:rsidR="004F3281" w:rsidRPr="002E0D86" w:rsidRDefault="004F3281" w:rsidP="00014462">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1667" w:type="pct"/>
            <w:gridSpan w:val="2"/>
            <w:vAlign w:val="center"/>
          </w:tcPr>
          <w:p w14:paraId="55A41A3C" w14:textId="77777777" w:rsidR="004F3281" w:rsidRPr="002E0D86" w:rsidRDefault="004F3281" w:rsidP="0001446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29.0</w:t>
            </w:r>
          </w:p>
        </w:tc>
        <w:tc>
          <w:tcPr>
            <w:tcW w:w="1666" w:type="pct"/>
            <w:tcBorders>
              <w:right w:val="single" w:sz="4" w:space="0" w:color="365F91" w:themeColor="accent1" w:themeShade="BF"/>
            </w:tcBorders>
            <w:vAlign w:val="center"/>
          </w:tcPr>
          <w:p w14:paraId="138F4E22" w14:textId="77777777" w:rsidR="004F3281" w:rsidRPr="002E0D86" w:rsidRDefault="004F3281" w:rsidP="00014462">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4F3281" w:rsidRPr="006C4DFA" w14:paraId="0921CD0F" w14:textId="77777777" w:rsidTr="001F636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14:paraId="72D0864B" w14:textId="77777777" w:rsidR="004F3281" w:rsidRPr="002E0D86" w:rsidRDefault="004F3281" w:rsidP="00014462">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1667" w:type="pct"/>
            <w:gridSpan w:val="2"/>
            <w:vAlign w:val="center"/>
          </w:tcPr>
          <w:p w14:paraId="44BCD006" w14:textId="77777777" w:rsidR="004F3281" w:rsidRPr="002E0D86" w:rsidRDefault="004F3281" w:rsidP="0001446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27.6</w:t>
            </w:r>
          </w:p>
        </w:tc>
        <w:tc>
          <w:tcPr>
            <w:tcW w:w="1666" w:type="pct"/>
            <w:tcBorders>
              <w:right w:val="single" w:sz="4" w:space="0" w:color="365F91" w:themeColor="accent1" w:themeShade="BF"/>
            </w:tcBorders>
            <w:vAlign w:val="center"/>
          </w:tcPr>
          <w:p w14:paraId="1A855BDC" w14:textId="77777777" w:rsidR="004F3281" w:rsidRPr="002E0D86" w:rsidRDefault="004F3281" w:rsidP="00014462">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4F3281" w:rsidRPr="006C4DFA" w14:paraId="2913C098" w14:textId="77777777" w:rsidTr="001F636B">
        <w:trPr>
          <w:trHeight w:val="284"/>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14:paraId="70C46C86" w14:textId="77777777" w:rsidR="004F3281" w:rsidRPr="002E0D86" w:rsidRDefault="004F3281" w:rsidP="00014462">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2021/2022</w:t>
            </w:r>
          </w:p>
        </w:tc>
        <w:tc>
          <w:tcPr>
            <w:tcW w:w="1667" w:type="pct"/>
            <w:gridSpan w:val="2"/>
            <w:vAlign w:val="center"/>
          </w:tcPr>
          <w:p w14:paraId="3A8433BC" w14:textId="77777777" w:rsidR="004F3281" w:rsidRPr="00157D54" w:rsidRDefault="004F3281" w:rsidP="0001446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30.5</w:t>
            </w:r>
          </w:p>
        </w:tc>
        <w:tc>
          <w:tcPr>
            <w:tcW w:w="1666" w:type="pct"/>
            <w:tcBorders>
              <w:right w:val="single" w:sz="4" w:space="0" w:color="365F91" w:themeColor="accent1" w:themeShade="BF"/>
            </w:tcBorders>
            <w:vAlign w:val="center"/>
          </w:tcPr>
          <w:p w14:paraId="7CC1923A" w14:textId="77777777" w:rsidR="004F3281" w:rsidRPr="002E0D86" w:rsidRDefault="004F3281" w:rsidP="00014462">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2022/2021</w:t>
            </w:r>
          </w:p>
        </w:tc>
      </w:tr>
      <w:tr w:rsidR="004F3281" w:rsidRPr="006C4DFA" w14:paraId="12C37832" w14:textId="77777777" w:rsidTr="001F636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95B3D7" w:themeColor="accent1" w:themeTint="99"/>
            </w:tcBorders>
            <w:vAlign w:val="center"/>
          </w:tcPr>
          <w:p w14:paraId="75D05511" w14:textId="77777777" w:rsidR="004F3281" w:rsidRPr="002E0D86" w:rsidRDefault="004F3281" w:rsidP="00014462">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2022/2023</w:t>
            </w:r>
          </w:p>
        </w:tc>
        <w:tc>
          <w:tcPr>
            <w:tcW w:w="1667" w:type="pct"/>
            <w:gridSpan w:val="2"/>
            <w:tcBorders>
              <w:bottom w:val="single" w:sz="4" w:space="0" w:color="95B3D7" w:themeColor="accent1" w:themeTint="99"/>
            </w:tcBorders>
            <w:vAlign w:val="center"/>
          </w:tcPr>
          <w:p w14:paraId="545C62D0" w14:textId="77777777" w:rsidR="004F3281" w:rsidRPr="00157D54" w:rsidRDefault="004F3281" w:rsidP="0001446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30.4</w:t>
            </w:r>
          </w:p>
        </w:tc>
        <w:tc>
          <w:tcPr>
            <w:tcW w:w="1666" w:type="pct"/>
            <w:tcBorders>
              <w:bottom w:val="single" w:sz="4" w:space="0" w:color="95B3D7" w:themeColor="accent1" w:themeTint="99"/>
              <w:right w:val="single" w:sz="4" w:space="0" w:color="365F91" w:themeColor="accent1" w:themeShade="BF"/>
            </w:tcBorders>
            <w:vAlign w:val="center"/>
          </w:tcPr>
          <w:p w14:paraId="7747A64B" w14:textId="77777777" w:rsidR="004F3281" w:rsidRPr="002E0D86" w:rsidRDefault="004F3281" w:rsidP="00014462">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4F3281" w:rsidRPr="006C4DFA" w14:paraId="6E1A96E6" w14:textId="77777777" w:rsidTr="001F636B">
        <w:trPr>
          <w:trHeight w:val="284"/>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95B3D7" w:themeColor="accent1" w:themeTint="99"/>
            </w:tcBorders>
            <w:vAlign w:val="center"/>
          </w:tcPr>
          <w:p w14:paraId="6FE6CDD5" w14:textId="77777777" w:rsidR="004F3281" w:rsidRDefault="004F3281" w:rsidP="00014462">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2023/2024**</w:t>
            </w:r>
          </w:p>
        </w:tc>
        <w:tc>
          <w:tcPr>
            <w:tcW w:w="1667" w:type="pct"/>
            <w:gridSpan w:val="2"/>
            <w:tcBorders>
              <w:bottom w:val="single" w:sz="4" w:space="0" w:color="95B3D7" w:themeColor="accent1" w:themeTint="99"/>
            </w:tcBorders>
            <w:vAlign w:val="center"/>
          </w:tcPr>
          <w:p w14:paraId="04736303" w14:textId="77777777" w:rsidR="004F3281" w:rsidRPr="00157D54" w:rsidRDefault="004F3281" w:rsidP="0001446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4B2BE3">
              <w:rPr>
                <w:rFonts w:ascii="Arial" w:hAnsi="Arial" w:cs="Arial"/>
                <w:color w:val="000000" w:themeColor="text1"/>
                <w:sz w:val="16"/>
                <w:szCs w:val="16"/>
              </w:rPr>
              <w:t>29.5</w:t>
            </w:r>
          </w:p>
        </w:tc>
        <w:tc>
          <w:tcPr>
            <w:tcW w:w="1666" w:type="pct"/>
            <w:tcBorders>
              <w:bottom w:val="single" w:sz="4" w:space="0" w:color="95B3D7" w:themeColor="accent1" w:themeTint="99"/>
              <w:right w:val="single" w:sz="4" w:space="0" w:color="365F91" w:themeColor="accent1" w:themeShade="BF"/>
            </w:tcBorders>
            <w:vAlign w:val="center"/>
          </w:tcPr>
          <w:p w14:paraId="59AA1CAA" w14:textId="77777777" w:rsidR="004F3281" w:rsidRDefault="004F3281" w:rsidP="00014462">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snapToGrid w:val="0"/>
                <w:color w:val="000000" w:themeColor="text1"/>
                <w:sz w:val="16"/>
                <w:szCs w:val="16"/>
              </w:rPr>
              <w:t>2023/2024**</w:t>
            </w:r>
          </w:p>
        </w:tc>
      </w:tr>
      <w:tr w:rsidR="004F3281" w:rsidRPr="006C4DFA" w14:paraId="09349086" w14:textId="77777777" w:rsidTr="001F636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single" w:sz="4" w:space="0" w:color="95B3D7" w:themeColor="accent1" w:themeTint="99"/>
              <w:left w:val="nil"/>
              <w:bottom w:val="nil"/>
              <w:right w:val="nil"/>
            </w:tcBorders>
            <w:shd w:val="clear" w:color="auto" w:fill="auto"/>
            <w:hideMark/>
          </w:tcPr>
          <w:p w14:paraId="0D1BDA09" w14:textId="77777777" w:rsidR="004F3281" w:rsidRPr="00157D54" w:rsidRDefault="004F3281" w:rsidP="00014462">
            <w:pPr>
              <w:bidi/>
              <w:jc w:val="both"/>
              <w:rPr>
                <w:rFonts w:cs="Simplified Arabic"/>
                <w:b w:val="0"/>
                <w:bCs w:val="0"/>
                <w:color w:val="000000" w:themeColor="text1"/>
                <w:sz w:val="14"/>
                <w:szCs w:val="14"/>
                <w:rtl/>
              </w:rPr>
            </w:pPr>
            <w:r w:rsidRPr="00157D54">
              <w:rPr>
                <w:rFonts w:cs="Simplified Arabic"/>
                <w:b w:val="0"/>
                <w:bCs w:val="0"/>
                <w:color w:val="000000" w:themeColor="text1"/>
                <w:sz w:val="14"/>
                <w:szCs w:val="14"/>
                <w:rtl/>
              </w:rPr>
              <w:t>* عدد ا</w:t>
            </w:r>
            <w:r>
              <w:rPr>
                <w:rFonts w:cs="Simplified Arabic"/>
                <w:b w:val="0"/>
                <w:bCs w:val="0"/>
                <w:color w:val="000000" w:themeColor="text1"/>
                <w:sz w:val="14"/>
                <w:szCs w:val="14"/>
                <w:rtl/>
              </w:rPr>
              <w:t>لمعلمات في التعليم العالي معبر</w:t>
            </w:r>
            <w:r>
              <w:rPr>
                <w:rFonts w:cs="Simplified Arabic" w:hint="cs"/>
                <w:b w:val="0"/>
                <w:bCs w:val="0"/>
                <w:color w:val="000000" w:themeColor="text1"/>
                <w:sz w:val="14"/>
                <w:szCs w:val="14"/>
                <w:rtl/>
              </w:rPr>
              <w:t>اً</w:t>
            </w:r>
            <w:r w:rsidRPr="00157D54">
              <w:rPr>
                <w:rFonts w:cs="Simplified Arabic"/>
                <w:b w:val="0"/>
                <w:bCs w:val="0"/>
                <w:color w:val="000000" w:themeColor="text1"/>
                <w:sz w:val="14"/>
                <w:szCs w:val="14"/>
                <w:rtl/>
              </w:rPr>
              <w:t xml:space="preserve"> عنه كنسبة مئوية</w:t>
            </w:r>
            <w:r>
              <w:rPr>
                <w:rFonts w:cs="Simplified Arabic"/>
                <w:b w:val="0"/>
                <w:bCs w:val="0"/>
                <w:color w:val="000000" w:themeColor="text1"/>
                <w:sz w:val="14"/>
                <w:szCs w:val="14"/>
                <w:rtl/>
              </w:rPr>
              <w:t xml:space="preserve"> من إجمالي عدد المعلمين (ذكور</w:t>
            </w:r>
            <w:r>
              <w:rPr>
                <w:rFonts w:cs="Simplified Arabic" w:hint="cs"/>
                <w:b w:val="0"/>
                <w:bCs w:val="0"/>
                <w:color w:val="000000" w:themeColor="text1"/>
                <w:sz w:val="14"/>
                <w:szCs w:val="14"/>
                <w:rtl/>
              </w:rPr>
              <w:t xml:space="preserve">اً </w:t>
            </w:r>
            <w:r>
              <w:rPr>
                <w:rFonts w:cs="Simplified Arabic"/>
                <w:b w:val="0"/>
                <w:bCs w:val="0"/>
                <w:color w:val="000000" w:themeColor="text1"/>
                <w:sz w:val="14"/>
                <w:szCs w:val="14"/>
                <w:rtl/>
              </w:rPr>
              <w:t>وإناث</w:t>
            </w:r>
            <w:r w:rsidRPr="00157D54">
              <w:rPr>
                <w:rFonts w:cs="Simplified Arabic"/>
                <w:b w:val="0"/>
                <w:bCs w:val="0"/>
                <w:color w:val="000000" w:themeColor="text1"/>
                <w:sz w:val="14"/>
                <w:szCs w:val="14"/>
                <w:rtl/>
              </w:rPr>
              <w:t>ا</w:t>
            </w:r>
            <w:r>
              <w:rPr>
                <w:rFonts w:cs="Simplified Arabic" w:hint="cs"/>
                <w:b w:val="0"/>
                <w:bCs w:val="0"/>
                <w:color w:val="000000" w:themeColor="text1"/>
                <w:sz w:val="14"/>
                <w:szCs w:val="14"/>
                <w:rtl/>
              </w:rPr>
              <w:t>ً</w:t>
            </w:r>
            <w:r w:rsidRPr="00157D54">
              <w:rPr>
                <w:rFonts w:cs="Simplified Arabic"/>
                <w:b w:val="0"/>
                <w:bCs w:val="0"/>
                <w:color w:val="000000" w:themeColor="text1"/>
                <w:sz w:val="14"/>
                <w:szCs w:val="14"/>
                <w:rtl/>
              </w:rPr>
              <w:t>) في نفس المستوى في عام دراسي معين.</w:t>
            </w:r>
          </w:p>
        </w:tc>
        <w:tc>
          <w:tcPr>
            <w:tcW w:w="2500" w:type="pct"/>
            <w:gridSpan w:val="2"/>
            <w:tcBorders>
              <w:top w:val="single" w:sz="4" w:space="0" w:color="95B3D7" w:themeColor="accent1" w:themeTint="99"/>
              <w:left w:val="nil"/>
              <w:bottom w:val="nil"/>
              <w:right w:val="nil"/>
            </w:tcBorders>
            <w:shd w:val="clear" w:color="auto" w:fill="auto"/>
          </w:tcPr>
          <w:p w14:paraId="00885514" w14:textId="77777777" w:rsidR="004F3281" w:rsidRPr="00DE3AEE" w:rsidRDefault="004F3281" w:rsidP="00014462">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157D54">
              <w:rPr>
                <w:rStyle w:val="tlid-translation"/>
                <w:rFonts w:ascii="Arial" w:hAnsi="Arial"/>
                <w:b/>
                <w:bCs/>
                <w:sz w:val="14"/>
                <w:szCs w:val="14"/>
              </w:rPr>
              <w:t xml:space="preserve">* </w:t>
            </w:r>
            <w:r w:rsidRPr="00157D54">
              <w:rPr>
                <w:rStyle w:val="tlid-translation"/>
                <w:rFonts w:ascii="Arial" w:hAnsi="Arial" w:cs="Arial"/>
                <w:sz w:val="14"/>
                <w:szCs w:val="14"/>
              </w:rPr>
              <w:t>The number of female teachers at tertiary level of education expressed as a percentage of the total number of teachers (male and female) at the same level in a given academic year.</w:t>
            </w:r>
          </w:p>
        </w:tc>
      </w:tr>
      <w:tr w:rsidR="004F3281" w:rsidRPr="006C4DFA" w14:paraId="392251B4" w14:textId="77777777" w:rsidTr="001F636B">
        <w:trPr>
          <w:trHeight w:val="34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nil"/>
              <w:right w:val="nil"/>
            </w:tcBorders>
          </w:tcPr>
          <w:p w14:paraId="40991742" w14:textId="77777777" w:rsidR="004F3281" w:rsidRPr="00157D54" w:rsidRDefault="004F3281" w:rsidP="00014462">
            <w:pPr>
              <w:bidi/>
              <w:jc w:val="both"/>
              <w:rPr>
                <w:rFonts w:ascii="Simplified Arabic" w:hAnsi="Simplified Arabic" w:cs="Simplified Arabic"/>
                <w:color w:val="000000" w:themeColor="text1"/>
                <w:sz w:val="14"/>
                <w:szCs w:val="14"/>
                <w:rtl/>
              </w:rPr>
            </w:pPr>
            <w:r w:rsidRPr="00DB01E7">
              <w:rPr>
                <w:rFonts w:cs="Simplified Arabic" w:hint="cs"/>
                <w:b w:val="0"/>
                <w:bCs w:val="0"/>
                <w:color w:val="000000" w:themeColor="text1"/>
                <w:sz w:val="14"/>
                <w:szCs w:val="14"/>
                <w:rtl/>
              </w:rPr>
              <w:t xml:space="preserve">**: بيانات العام الدراسي </w:t>
            </w:r>
            <w:r w:rsidRPr="00DB01E7">
              <w:rPr>
                <w:rFonts w:cs="Simplified Arabic"/>
                <w:b w:val="0"/>
                <w:bCs w:val="0"/>
                <w:color w:val="000000" w:themeColor="text1"/>
                <w:sz w:val="14"/>
                <w:szCs w:val="14"/>
              </w:rPr>
              <w:t>2024/2023</w:t>
            </w:r>
            <w:r w:rsidRPr="00DB01E7">
              <w:rPr>
                <w:rFonts w:cs="Simplified Arabic" w:hint="cs"/>
                <w:b w:val="0"/>
                <w:bCs w:val="0"/>
                <w:color w:val="000000" w:themeColor="text1"/>
                <w:sz w:val="14"/>
                <w:szCs w:val="14"/>
                <w:rtl/>
              </w:rPr>
              <w:t xml:space="preserve"> تمثل بيانات الضفة الغربية فقط</w:t>
            </w:r>
            <w:r>
              <w:rPr>
                <w:rFonts w:cs="Simplified Arabic" w:hint="cs"/>
                <w:b w:val="0"/>
                <w:bCs w:val="0"/>
                <w:color w:val="000000" w:themeColor="text1"/>
                <w:sz w:val="14"/>
                <w:szCs w:val="14"/>
                <w:rtl/>
              </w:rPr>
              <w:t>.</w:t>
            </w:r>
          </w:p>
        </w:tc>
        <w:tc>
          <w:tcPr>
            <w:tcW w:w="2500" w:type="pct"/>
            <w:gridSpan w:val="2"/>
            <w:tcBorders>
              <w:top w:val="nil"/>
              <w:left w:val="nil"/>
              <w:bottom w:val="nil"/>
              <w:right w:val="nil"/>
            </w:tcBorders>
          </w:tcPr>
          <w:p w14:paraId="4C1E1542" w14:textId="77777777" w:rsidR="004F3281" w:rsidRPr="00157D54" w:rsidRDefault="004F3281" w:rsidP="00014462">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DB01E7">
              <w:rPr>
                <w:rStyle w:val="tlid-translation"/>
                <w:rFonts w:ascii="Arial" w:hAnsi="Arial"/>
                <w:sz w:val="14"/>
                <w:szCs w:val="14"/>
              </w:rPr>
              <w:t>**: Data for scholastic year 2023/2024 represent</w:t>
            </w:r>
            <w:r>
              <w:rPr>
                <w:rStyle w:val="tlid-translation"/>
                <w:rFonts w:ascii="Arial" w:hAnsi="Arial"/>
                <w:sz w:val="14"/>
                <w:szCs w:val="14"/>
              </w:rPr>
              <w:t>s</w:t>
            </w:r>
            <w:r w:rsidRPr="00DB01E7">
              <w:rPr>
                <w:rStyle w:val="tlid-translation"/>
                <w:rFonts w:ascii="Arial" w:hAnsi="Arial"/>
                <w:sz w:val="14"/>
                <w:szCs w:val="14"/>
              </w:rPr>
              <w:t xml:space="preserve"> the West Bank only.</w:t>
            </w:r>
          </w:p>
        </w:tc>
      </w:tr>
      <w:tr w:rsidR="004F3281" w:rsidRPr="006C4DFA" w14:paraId="7F048A58" w14:textId="77777777" w:rsidTr="001F636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nil"/>
              <w:right w:val="nil"/>
            </w:tcBorders>
            <w:shd w:val="clear" w:color="auto" w:fill="auto"/>
          </w:tcPr>
          <w:p w14:paraId="74A5403A" w14:textId="77777777" w:rsidR="004F3281" w:rsidRPr="00FC6F41" w:rsidRDefault="004F3281" w:rsidP="00014462">
            <w:pPr>
              <w:bidi/>
              <w:jc w:val="both"/>
              <w:rPr>
                <w:rFonts w:ascii="Simplified Arabic" w:hAnsi="Simplified Arabic" w:cs="Simplified Arabic"/>
                <w:color w:val="000000" w:themeColor="text1"/>
                <w:sz w:val="14"/>
                <w:szCs w:val="14"/>
                <w:rtl/>
              </w:rPr>
            </w:pPr>
            <w:r w:rsidRPr="00801BBA">
              <w:rPr>
                <w:rFonts w:cs="Simplified Arabic"/>
                <w:color w:val="000000" w:themeColor="text1"/>
                <w:sz w:val="14"/>
                <w:szCs w:val="14"/>
                <w:rtl/>
              </w:rPr>
              <w:t>المصدر: وزارة التربية والتعليم العالي، 202</w:t>
            </w:r>
            <w:r>
              <w:rPr>
                <w:rFonts w:cs="Simplified Arabic" w:hint="cs"/>
                <w:color w:val="000000" w:themeColor="text1"/>
                <w:sz w:val="14"/>
                <w:szCs w:val="14"/>
                <w:rtl/>
              </w:rPr>
              <w:t>5</w:t>
            </w:r>
            <w:r w:rsidRPr="00801BBA">
              <w:rPr>
                <w:rFonts w:cs="Simplified Arabic"/>
                <w:color w:val="000000" w:themeColor="text1"/>
                <w:sz w:val="14"/>
                <w:szCs w:val="14"/>
                <w:rtl/>
              </w:rPr>
              <w:t xml:space="preserve">. </w:t>
            </w:r>
            <w:r w:rsidRPr="00801BBA">
              <w:rPr>
                <w:rFonts w:cs="Simplified Arabic"/>
                <w:b w:val="0"/>
                <w:bCs w:val="0"/>
                <w:color w:val="000000" w:themeColor="text1"/>
                <w:sz w:val="14"/>
                <w:szCs w:val="14"/>
                <w:rtl/>
              </w:rPr>
              <w:t>الدليل الإحصائي السنوي لمؤسسات التعليم العالي الفلسطينية للأعوام الدراسية 20</w:t>
            </w:r>
            <w:r>
              <w:rPr>
                <w:rFonts w:cs="Simplified Arabic" w:hint="cs"/>
                <w:b w:val="0"/>
                <w:bCs w:val="0"/>
                <w:color w:val="000000" w:themeColor="text1"/>
                <w:sz w:val="14"/>
                <w:szCs w:val="14"/>
                <w:rtl/>
              </w:rPr>
              <w:t>18</w:t>
            </w:r>
            <w:r w:rsidRPr="00801BBA">
              <w:rPr>
                <w:rFonts w:cs="Simplified Arabic"/>
                <w:b w:val="0"/>
                <w:bCs w:val="0"/>
                <w:color w:val="000000" w:themeColor="text1"/>
                <w:sz w:val="14"/>
                <w:szCs w:val="14"/>
                <w:rtl/>
              </w:rPr>
              <w:t>/20</w:t>
            </w:r>
            <w:r>
              <w:rPr>
                <w:rFonts w:cs="Simplified Arabic" w:hint="cs"/>
                <w:b w:val="0"/>
                <w:bCs w:val="0"/>
                <w:color w:val="000000" w:themeColor="text1"/>
                <w:sz w:val="14"/>
                <w:szCs w:val="14"/>
                <w:rtl/>
              </w:rPr>
              <w:t>19</w:t>
            </w:r>
            <w:r w:rsidRPr="00801BBA">
              <w:rPr>
                <w:rFonts w:cs="Simplified Arabic"/>
                <w:b w:val="0"/>
                <w:bCs w:val="0"/>
                <w:color w:val="000000" w:themeColor="text1"/>
                <w:sz w:val="14"/>
                <w:szCs w:val="14"/>
                <w:rtl/>
              </w:rPr>
              <w:t>- 202</w:t>
            </w:r>
            <w:r>
              <w:rPr>
                <w:rFonts w:cs="Simplified Arabic" w:hint="cs"/>
                <w:b w:val="0"/>
                <w:bCs w:val="0"/>
                <w:color w:val="000000" w:themeColor="text1"/>
                <w:sz w:val="14"/>
                <w:szCs w:val="14"/>
                <w:rtl/>
              </w:rPr>
              <w:t>3</w:t>
            </w:r>
            <w:r w:rsidRPr="00801BBA">
              <w:rPr>
                <w:rFonts w:cs="Simplified Arabic"/>
                <w:b w:val="0"/>
                <w:bCs w:val="0"/>
                <w:color w:val="000000" w:themeColor="text1"/>
                <w:sz w:val="14"/>
                <w:szCs w:val="14"/>
                <w:rtl/>
              </w:rPr>
              <w:t>/202</w:t>
            </w:r>
            <w:r>
              <w:rPr>
                <w:rFonts w:cs="Simplified Arabic" w:hint="cs"/>
                <w:b w:val="0"/>
                <w:bCs w:val="0"/>
                <w:color w:val="000000" w:themeColor="text1"/>
                <w:sz w:val="14"/>
                <w:szCs w:val="14"/>
                <w:rtl/>
              </w:rPr>
              <w:t>4</w:t>
            </w:r>
            <w:r w:rsidRPr="00801BBA">
              <w:rPr>
                <w:rFonts w:cs="Simplified Arabic"/>
                <w:b w:val="0"/>
                <w:bCs w:val="0"/>
                <w:color w:val="000000" w:themeColor="text1"/>
                <w:sz w:val="14"/>
                <w:szCs w:val="14"/>
                <w:rtl/>
              </w:rPr>
              <w:t>.</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500" w:type="pct"/>
            <w:gridSpan w:val="2"/>
            <w:tcBorders>
              <w:top w:val="nil"/>
              <w:left w:val="nil"/>
              <w:bottom w:val="nil"/>
              <w:right w:val="nil"/>
            </w:tcBorders>
            <w:shd w:val="clear" w:color="auto" w:fill="auto"/>
          </w:tcPr>
          <w:p w14:paraId="029DE91C" w14:textId="77777777" w:rsidR="004F3281" w:rsidRPr="00DE3AEE" w:rsidRDefault="004F3281" w:rsidP="00014462">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sz w:val="14"/>
                <w:szCs w:val="14"/>
              </w:rPr>
            </w:pPr>
            <w:r w:rsidRPr="00801BBA">
              <w:rPr>
                <w:rStyle w:val="tlid-translation"/>
                <w:rFonts w:ascii="Arial" w:hAnsi="Arial"/>
                <w:b/>
                <w:bCs/>
                <w:sz w:val="14"/>
                <w:szCs w:val="14"/>
              </w:rPr>
              <w:t>Source: Ministry of Education &amp; Higher Education, 202</w:t>
            </w:r>
            <w:r>
              <w:rPr>
                <w:rStyle w:val="tlid-translation"/>
                <w:rFonts w:ascii="Arial" w:hAnsi="Arial" w:hint="cs"/>
                <w:b/>
                <w:bCs/>
                <w:sz w:val="14"/>
                <w:szCs w:val="14"/>
                <w:rtl/>
              </w:rPr>
              <w:t>5</w:t>
            </w:r>
            <w:r w:rsidRPr="00801BBA">
              <w:rPr>
                <w:rStyle w:val="tlid-translation"/>
                <w:rFonts w:ascii="Arial" w:hAnsi="Arial"/>
                <w:b/>
                <w:bCs/>
                <w:sz w:val="14"/>
                <w:szCs w:val="14"/>
              </w:rPr>
              <w:t xml:space="preserve">. </w:t>
            </w:r>
            <w:r w:rsidRPr="00801BBA">
              <w:rPr>
                <w:rStyle w:val="tlid-translation"/>
                <w:rFonts w:ascii="Arial" w:hAnsi="Arial"/>
                <w:sz w:val="14"/>
                <w:szCs w:val="14"/>
              </w:rPr>
              <w:t>Higher Education Statistical Yearbook for Scholastic Years 201</w:t>
            </w:r>
            <w:r>
              <w:rPr>
                <w:rStyle w:val="tlid-translation"/>
                <w:rFonts w:ascii="Arial" w:hAnsi="Arial" w:hint="cs"/>
                <w:sz w:val="14"/>
                <w:szCs w:val="14"/>
                <w:rtl/>
              </w:rPr>
              <w:t>8</w:t>
            </w:r>
            <w:r w:rsidRPr="00801BBA">
              <w:rPr>
                <w:rStyle w:val="tlid-translation"/>
                <w:rFonts w:ascii="Arial" w:hAnsi="Arial"/>
                <w:sz w:val="14"/>
                <w:szCs w:val="14"/>
              </w:rPr>
              <w:t>/20</w:t>
            </w:r>
            <w:r>
              <w:rPr>
                <w:rStyle w:val="tlid-translation"/>
                <w:rFonts w:ascii="Arial" w:hAnsi="Arial" w:hint="cs"/>
                <w:sz w:val="14"/>
                <w:szCs w:val="14"/>
                <w:rtl/>
              </w:rPr>
              <w:t>19</w:t>
            </w:r>
            <w:r w:rsidRPr="00801BBA">
              <w:rPr>
                <w:rStyle w:val="tlid-translation"/>
                <w:rFonts w:ascii="Arial" w:hAnsi="Arial"/>
                <w:sz w:val="14"/>
                <w:szCs w:val="14"/>
              </w:rPr>
              <w:t>-202</w:t>
            </w:r>
            <w:r>
              <w:rPr>
                <w:rStyle w:val="tlid-translation"/>
                <w:rFonts w:ascii="Arial" w:hAnsi="Arial" w:hint="cs"/>
                <w:sz w:val="14"/>
                <w:szCs w:val="14"/>
                <w:rtl/>
              </w:rPr>
              <w:t>3</w:t>
            </w:r>
            <w:r w:rsidRPr="00801BBA">
              <w:rPr>
                <w:rStyle w:val="tlid-translation"/>
                <w:rFonts w:ascii="Arial" w:hAnsi="Arial"/>
                <w:sz w:val="14"/>
                <w:szCs w:val="14"/>
              </w:rPr>
              <w:t>\202</w:t>
            </w:r>
            <w:r>
              <w:rPr>
                <w:rStyle w:val="tlid-translation"/>
                <w:rFonts w:ascii="Arial" w:hAnsi="Arial" w:hint="cs"/>
                <w:sz w:val="14"/>
                <w:szCs w:val="14"/>
                <w:rtl/>
              </w:rPr>
              <w:t>4</w:t>
            </w:r>
            <w:r w:rsidRPr="00801BBA">
              <w:rPr>
                <w:rStyle w:val="tlid-translation"/>
                <w:rFonts w:ascii="Arial" w:hAnsi="Arial"/>
                <w:sz w:val="14"/>
                <w:szCs w:val="14"/>
              </w:rPr>
              <w:t>. Ramallah-Palestine.</w:t>
            </w:r>
          </w:p>
        </w:tc>
      </w:tr>
    </w:tbl>
    <w:p w14:paraId="6C3C547E" w14:textId="77777777" w:rsidR="004F3281" w:rsidRPr="006C3D19" w:rsidRDefault="004F3281" w:rsidP="004F3281">
      <w:pPr>
        <w:pStyle w:val="NormalWeb"/>
        <w:bidi/>
        <w:spacing w:before="0" w:beforeAutospacing="0" w:after="0" w:afterAutospacing="0"/>
        <w:jc w:val="both"/>
        <w:rPr>
          <w:rFonts w:ascii="Simplified Arabic" w:hAnsi="Simplified Arabic" w:cs="Simplified Arabic"/>
          <w:sz w:val="16"/>
          <w:szCs w:val="16"/>
          <w:rtl/>
        </w:rPr>
        <w:sectPr w:rsidR="004F3281" w:rsidRPr="006C3D19" w:rsidSect="00A21A24">
          <w:type w:val="continuous"/>
          <w:pgSz w:w="9639" w:h="13608" w:code="11"/>
          <w:pgMar w:top="1134" w:right="1134" w:bottom="1134" w:left="993" w:header="709" w:footer="709" w:gutter="0"/>
          <w:cols w:space="720"/>
          <w:bidi/>
          <w:docGrid w:linePitch="360"/>
        </w:sectPr>
      </w:pPr>
    </w:p>
    <w:p w14:paraId="618266B9" w14:textId="77CDACA5" w:rsidR="004F3281" w:rsidRDefault="00C357C1" w:rsidP="00923A63">
      <w:pPr>
        <w:pStyle w:val="NormalWeb"/>
        <w:bidi/>
        <w:spacing w:before="0" w:beforeAutospacing="0" w:after="0" w:afterAutospacing="0"/>
        <w:jc w:val="both"/>
        <w:rPr>
          <w:rFonts w:ascii="Simplified Arabic" w:hAnsi="Simplified Arabic" w:cs="Simplified Arabic"/>
          <w:sz w:val="20"/>
          <w:szCs w:val="20"/>
          <w:rtl/>
        </w:rPr>
      </w:pPr>
      <w:r>
        <w:rPr>
          <w:rFonts w:ascii="Simplified Arabic" w:hAnsi="Simplified Arabic" w:cs="Simplified Arabic"/>
          <w:sz w:val="20"/>
          <w:szCs w:val="20"/>
          <w:rtl/>
        </w:rPr>
        <w:t>ت</w:t>
      </w:r>
      <w:r w:rsidR="00923A63" w:rsidRPr="00923A63">
        <w:rPr>
          <w:rFonts w:ascii="Simplified Arabic" w:hAnsi="Simplified Arabic" w:cs="Simplified Arabic"/>
          <w:sz w:val="20"/>
          <w:szCs w:val="20"/>
          <w:rtl/>
        </w:rPr>
        <w:t>برز الأرقام </w:t>
      </w:r>
      <w:r w:rsidR="00923A63">
        <w:rPr>
          <w:rFonts w:ascii="Simplified Arabic" w:hAnsi="Simplified Arabic" w:cs="Simplified Arabic"/>
          <w:sz w:val="20"/>
          <w:szCs w:val="20"/>
          <w:rtl/>
        </w:rPr>
        <w:t>فجوة كبيرة بين تفو</w:t>
      </w:r>
      <w:r w:rsidR="00923A63">
        <w:rPr>
          <w:rFonts w:ascii="Simplified Arabic" w:hAnsi="Simplified Arabic" w:cs="Simplified Arabic" w:hint="cs"/>
          <w:sz w:val="20"/>
          <w:szCs w:val="20"/>
          <w:rtl/>
        </w:rPr>
        <w:t>ّق</w:t>
      </w:r>
      <w:r w:rsidR="004F3281" w:rsidRPr="006C3D19">
        <w:rPr>
          <w:rFonts w:ascii="Simplified Arabic" w:hAnsi="Simplified Arabic" w:cs="Simplified Arabic"/>
          <w:sz w:val="20"/>
          <w:szCs w:val="20"/>
          <w:rtl/>
        </w:rPr>
        <w:t xml:space="preserve"> </w:t>
      </w:r>
      <w:r w:rsidR="00923A63">
        <w:rPr>
          <w:rFonts w:ascii="Simplified Arabic" w:hAnsi="Simplified Arabic" w:cs="Simplified Arabic" w:hint="cs"/>
          <w:sz w:val="20"/>
          <w:szCs w:val="20"/>
          <w:rtl/>
        </w:rPr>
        <w:t>ال</w:t>
      </w:r>
      <w:r w:rsidR="004F3281" w:rsidRPr="006C3D19">
        <w:rPr>
          <w:rFonts w:ascii="Simplified Arabic" w:hAnsi="Simplified Arabic" w:cs="Simplified Arabic"/>
          <w:sz w:val="20"/>
          <w:szCs w:val="20"/>
          <w:rtl/>
        </w:rPr>
        <w:t>طالبات</w:t>
      </w:r>
      <w:r w:rsidR="00923A63">
        <w:rPr>
          <w:rFonts w:ascii="Simplified Arabic" w:hAnsi="Simplified Arabic" w:cs="Simplified Arabic" w:hint="cs"/>
          <w:sz w:val="20"/>
          <w:szCs w:val="20"/>
          <w:rtl/>
        </w:rPr>
        <w:t xml:space="preserve"> في </w:t>
      </w:r>
      <w:r w:rsidR="00923A63" w:rsidRPr="00923A63">
        <w:rPr>
          <w:rFonts w:ascii="Simplified Arabic" w:hAnsi="Simplified Arabic" w:cs="Simplified Arabic"/>
          <w:sz w:val="20"/>
          <w:szCs w:val="20"/>
          <w:rtl/>
        </w:rPr>
        <w:t>المقاعد الدراسية</w:t>
      </w:r>
      <w:r w:rsidR="004F3281" w:rsidRPr="006C3D19">
        <w:rPr>
          <w:rFonts w:ascii="Simplified Arabic" w:hAnsi="Simplified Arabic" w:cs="Simplified Arabic"/>
          <w:sz w:val="20"/>
          <w:szCs w:val="20"/>
          <w:rtl/>
        </w:rPr>
        <w:t xml:space="preserve"> ومحدودية تمثيلهن كأكاديميات. ويرجع هذا التفاوت المستمر إلى تحديات هيكلية في النظام الأكاديمي، وصعوبة الموازنة بين متطلبات العمل والمسؤوليات الأسرية، بالإضافة إلى نقص البرامج الداعمة التي تؤهل الخريجات للمسار الأكاديمي، الأمر الذي يستدعي وضع سياسات فعالة لتحقيق </w:t>
      </w:r>
      <w:r w:rsidR="004F3281">
        <w:rPr>
          <w:rFonts w:ascii="Simplified Arabic" w:hAnsi="Simplified Arabic" w:cs="Simplified Arabic"/>
          <w:sz w:val="20"/>
          <w:szCs w:val="20"/>
          <w:rtl/>
        </w:rPr>
        <w:t>بيئة تعليمية أكثر عدالة وتوازن</w:t>
      </w:r>
      <w:r w:rsidR="004F3281">
        <w:rPr>
          <w:rFonts w:ascii="Simplified Arabic" w:hAnsi="Simplified Arabic" w:cs="Simplified Arabic" w:hint="cs"/>
          <w:sz w:val="20"/>
          <w:szCs w:val="20"/>
          <w:rtl/>
        </w:rPr>
        <w:t>اً</w:t>
      </w:r>
      <w:r w:rsidR="004F3281" w:rsidRPr="006C3D19">
        <w:rPr>
          <w:rFonts w:ascii="Simplified Arabic" w:hAnsi="Simplified Arabic" w:cs="Simplified Arabic"/>
          <w:sz w:val="20"/>
          <w:szCs w:val="20"/>
          <w:rtl/>
        </w:rPr>
        <w:t>.</w:t>
      </w:r>
    </w:p>
    <w:p w14:paraId="62ABB846" w14:textId="77777777" w:rsidR="004F3281" w:rsidRDefault="004F3281" w:rsidP="004F3281">
      <w:pPr>
        <w:pStyle w:val="NormalWeb"/>
        <w:bidi/>
        <w:spacing w:before="0" w:beforeAutospacing="0" w:after="0" w:afterAutospacing="0"/>
        <w:jc w:val="both"/>
        <w:rPr>
          <w:sz w:val="20"/>
          <w:szCs w:val="20"/>
          <w:rtl/>
        </w:rPr>
      </w:pPr>
    </w:p>
    <w:p w14:paraId="70C932F0" w14:textId="07D6908F" w:rsidR="004F3281" w:rsidRDefault="00C357C1" w:rsidP="004F3281">
      <w:pPr>
        <w:pStyle w:val="NormalWeb"/>
        <w:keepNext/>
        <w:keepLines/>
        <w:spacing w:before="0" w:beforeAutospacing="0" w:after="0" w:afterAutospacing="0"/>
        <w:jc w:val="both"/>
        <w:rPr>
          <w:sz w:val="20"/>
          <w:szCs w:val="20"/>
          <w:rtl/>
        </w:rPr>
      </w:pPr>
      <w:r w:rsidRPr="00C357C1">
        <w:rPr>
          <w:sz w:val="20"/>
          <w:szCs w:val="20"/>
        </w:rPr>
        <w:t>The figures highlight a significant gap between female students' academic achievements and their limited representation as academics</w:t>
      </w:r>
      <w:r w:rsidR="004F3281" w:rsidRPr="006C3D19">
        <w:rPr>
          <w:sz w:val="20"/>
          <w:szCs w:val="20"/>
        </w:rPr>
        <w:t>. This ongoing disparity is due to structural challenges in the academic system, the difficulty of balancing work demands with family responsibilities, and a lack of supportive programs that prepare female graduates for an academic career, which calls for the development of effective policies to achieve a more just and balanced educational environment</w:t>
      </w:r>
      <w:r w:rsidR="004F3281" w:rsidRPr="006C3D19">
        <w:rPr>
          <w:sz w:val="20"/>
          <w:szCs w:val="20"/>
          <w:rtl/>
        </w:rPr>
        <w:t>.</w:t>
      </w:r>
    </w:p>
    <w:p w14:paraId="71B41566" w14:textId="77777777" w:rsidR="004F3281" w:rsidRDefault="004F3281" w:rsidP="004F3281">
      <w:pPr>
        <w:pStyle w:val="NormalWeb"/>
        <w:keepNext/>
        <w:keepLines/>
        <w:spacing w:before="0" w:beforeAutospacing="0" w:after="0" w:afterAutospacing="0"/>
        <w:jc w:val="both"/>
        <w:rPr>
          <w:sz w:val="20"/>
          <w:szCs w:val="20"/>
        </w:rPr>
        <w:sectPr w:rsidR="004F3281" w:rsidSect="00A21A24">
          <w:type w:val="continuous"/>
          <w:pgSz w:w="9639" w:h="13608" w:code="11"/>
          <w:pgMar w:top="1134" w:right="1134" w:bottom="1134" w:left="1134" w:header="709" w:footer="709" w:gutter="0"/>
          <w:cols w:num="2" w:space="227"/>
          <w:bidi/>
          <w:docGrid w:linePitch="360"/>
        </w:sectPr>
      </w:pPr>
    </w:p>
    <w:p w14:paraId="7C171C75" w14:textId="77777777" w:rsidR="004F3281" w:rsidRDefault="004F3281" w:rsidP="00C4256D">
      <w:pPr>
        <w:bidi/>
        <w:jc w:val="center"/>
        <w:rPr>
          <w:rFonts w:cs="Simplified Arabic"/>
          <w:b/>
          <w:bCs/>
          <w:color w:val="000000" w:themeColor="text1"/>
          <w:sz w:val="18"/>
          <w:szCs w:val="18"/>
          <w:highlight w:val="yellow"/>
        </w:rPr>
      </w:pPr>
    </w:p>
    <w:p w14:paraId="78AF7393" w14:textId="77777777" w:rsidR="004F3281" w:rsidRDefault="004F3281" w:rsidP="004F3281">
      <w:pPr>
        <w:bidi/>
        <w:jc w:val="center"/>
        <w:rPr>
          <w:rFonts w:cs="Simplified Arabic"/>
          <w:b/>
          <w:bCs/>
          <w:color w:val="000000" w:themeColor="text1"/>
          <w:sz w:val="18"/>
          <w:szCs w:val="18"/>
          <w:highlight w:val="yellow"/>
        </w:rPr>
      </w:pPr>
    </w:p>
    <w:p w14:paraId="6254A26D" w14:textId="77777777" w:rsidR="004F3281" w:rsidRDefault="004F3281" w:rsidP="004F3281">
      <w:pPr>
        <w:bidi/>
        <w:jc w:val="center"/>
        <w:rPr>
          <w:rFonts w:cs="Simplified Arabic"/>
          <w:b/>
          <w:bCs/>
          <w:color w:val="000000" w:themeColor="text1"/>
          <w:sz w:val="18"/>
          <w:szCs w:val="18"/>
          <w:highlight w:val="yellow"/>
        </w:rPr>
      </w:pPr>
    </w:p>
    <w:p w14:paraId="14BA19FA" w14:textId="77777777" w:rsidR="004F3281" w:rsidRDefault="004F3281" w:rsidP="004F3281">
      <w:pPr>
        <w:bidi/>
        <w:jc w:val="center"/>
        <w:rPr>
          <w:rFonts w:cs="Simplified Arabic"/>
          <w:b/>
          <w:bCs/>
          <w:color w:val="000000" w:themeColor="text1"/>
          <w:sz w:val="18"/>
          <w:szCs w:val="18"/>
          <w:highlight w:val="yellow"/>
        </w:rPr>
      </w:pPr>
    </w:p>
    <w:p w14:paraId="4719615D" w14:textId="77777777" w:rsidR="004F3281" w:rsidRDefault="004F3281" w:rsidP="004F3281">
      <w:pPr>
        <w:bidi/>
        <w:jc w:val="center"/>
        <w:rPr>
          <w:rFonts w:cs="Simplified Arabic"/>
          <w:b/>
          <w:bCs/>
          <w:color w:val="000000" w:themeColor="text1"/>
          <w:sz w:val="18"/>
          <w:szCs w:val="18"/>
          <w:highlight w:val="yellow"/>
        </w:rPr>
      </w:pPr>
    </w:p>
    <w:p w14:paraId="32C71CB5" w14:textId="77777777" w:rsidR="004F3281" w:rsidRDefault="004F3281" w:rsidP="004F3281">
      <w:pPr>
        <w:bidi/>
        <w:jc w:val="center"/>
        <w:rPr>
          <w:rFonts w:cs="Simplified Arabic"/>
          <w:b/>
          <w:bCs/>
          <w:color w:val="000000" w:themeColor="text1"/>
          <w:sz w:val="18"/>
          <w:szCs w:val="18"/>
          <w:highlight w:val="yellow"/>
        </w:rPr>
      </w:pPr>
    </w:p>
    <w:p w14:paraId="41DC5CB7" w14:textId="77777777" w:rsidR="004F3281" w:rsidRDefault="004F3281" w:rsidP="004F3281">
      <w:pPr>
        <w:bidi/>
        <w:jc w:val="center"/>
        <w:rPr>
          <w:rFonts w:cs="Simplified Arabic"/>
          <w:b/>
          <w:bCs/>
          <w:color w:val="000000" w:themeColor="text1"/>
          <w:sz w:val="18"/>
          <w:szCs w:val="18"/>
          <w:highlight w:val="yellow"/>
        </w:rPr>
      </w:pPr>
    </w:p>
    <w:p w14:paraId="0AABDE75" w14:textId="2F140AC3" w:rsidR="004F3281" w:rsidRDefault="004F3281" w:rsidP="004F3281">
      <w:pPr>
        <w:bidi/>
        <w:jc w:val="center"/>
        <w:rPr>
          <w:rFonts w:cs="Simplified Arabic"/>
          <w:b/>
          <w:bCs/>
          <w:color w:val="000000" w:themeColor="text1"/>
          <w:sz w:val="18"/>
          <w:szCs w:val="18"/>
          <w:highlight w:val="yellow"/>
        </w:rPr>
      </w:pPr>
    </w:p>
    <w:p w14:paraId="2EEDA6F8" w14:textId="50F341C4" w:rsidR="004F3281" w:rsidRDefault="004F3281" w:rsidP="004F3281">
      <w:pPr>
        <w:bidi/>
        <w:jc w:val="center"/>
        <w:rPr>
          <w:rFonts w:cs="Simplified Arabic"/>
          <w:b/>
          <w:bCs/>
          <w:color w:val="000000" w:themeColor="text1"/>
          <w:sz w:val="18"/>
          <w:szCs w:val="18"/>
          <w:highlight w:val="yellow"/>
          <w:rtl/>
        </w:rPr>
      </w:pPr>
    </w:p>
    <w:p w14:paraId="1F2ED8D1" w14:textId="2C2DF7EB" w:rsidR="00D9783B" w:rsidRDefault="00D9783B" w:rsidP="00D9783B">
      <w:pPr>
        <w:bidi/>
        <w:jc w:val="center"/>
        <w:rPr>
          <w:rFonts w:cs="Simplified Arabic"/>
          <w:b/>
          <w:bCs/>
          <w:color w:val="000000" w:themeColor="text1"/>
          <w:sz w:val="18"/>
          <w:szCs w:val="18"/>
          <w:highlight w:val="yellow"/>
          <w:rtl/>
        </w:rPr>
      </w:pPr>
    </w:p>
    <w:p w14:paraId="7A8CCD08" w14:textId="77777777" w:rsidR="00D9783B" w:rsidRDefault="00D9783B" w:rsidP="00D9783B">
      <w:pPr>
        <w:bidi/>
        <w:jc w:val="center"/>
        <w:rPr>
          <w:rFonts w:cs="Simplified Arabic"/>
          <w:b/>
          <w:bCs/>
          <w:color w:val="000000" w:themeColor="text1"/>
          <w:sz w:val="18"/>
          <w:szCs w:val="18"/>
          <w:highlight w:val="yellow"/>
        </w:rPr>
      </w:pPr>
    </w:p>
    <w:p w14:paraId="06BD91DC" w14:textId="09D67130" w:rsidR="004F3281" w:rsidRDefault="004F3281" w:rsidP="004F3281">
      <w:pPr>
        <w:bidi/>
        <w:jc w:val="center"/>
        <w:rPr>
          <w:rFonts w:cs="Simplified Arabic"/>
          <w:b/>
          <w:bCs/>
          <w:color w:val="000000" w:themeColor="text1"/>
          <w:sz w:val="18"/>
          <w:szCs w:val="18"/>
          <w:highlight w:val="yellow"/>
        </w:rPr>
      </w:pPr>
    </w:p>
    <w:p w14:paraId="02C0E7F4" w14:textId="018ED3FE" w:rsidR="0008340A" w:rsidRDefault="0008340A" w:rsidP="0008340A">
      <w:pPr>
        <w:bidi/>
        <w:jc w:val="center"/>
        <w:rPr>
          <w:rFonts w:cs="Simplified Arabic"/>
          <w:b/>
          <w:bCs/>
          <w:color w:val="000000" w:themeColor="text1"/>
          <w:sz w:val="18"/>
          <w:szCs w:val="18"/>
          <w:highlight w:val="yellow"/>
        </w:rPr>
      </w:pPr>
    </w:p>
    <w:p w14:paraId="5F676069" w14:textId="77777777" w:rsidR="0008340A" w:rsidRDefault="0008340A" w:rsidP="0008340A">
      <w:pPr>
        <w:bidi/>
        <w:jc w:val="center"/>
        <w:rPr>
          <w:rFonts w:cs="Simplified Arabic"/>
          <w:b/>
          <w:bCs/>
          <w:color w:val="000000" w:themeColor="text1"/>
          <w:sz w:val="18"/>
          <w:szCs w:val="18"/>
          <w:highlight w:val="yellow"/>
        </w:rPr>
      </w:pPr>
    </w:p>
    <w:p w14:paraId="0AEAB103" w14:textId="77777777" w:rsidR="004F3281" w:rsidRDefault="004F3281" w:rsidP="004F3281">
      <w:pPr>
        <w:bidi/>
        <w:jc w:val="center"/>
        <w:rPr>
          <w:rFonts w:cs="Simplified Arabic"/>
          <w:b/>
          <w:bCs/>
          <w:color w:val="000000" w:themeColor="text1"/>
          <w:sz w:val="18"/>
          <w:szCs w:val="18"/>
          <w:highlight w:val="yellow"/>
        </w:rPr>
      </w:pPr>
    </w:p>
    <w:p w14:paraId="55F8C80F" w14:textId="77777777" w:rsidR="004F3281" w:rsidRDefault="004F3281" w:rsidP="004F3281">
      <w:pPr>
        <w:bidi/>
        <w:jc w:val="center"/>
        <w:rPr>
          <w:rFonts w:cs="Simplified Arabic"/>
          <w:b/>
          <w:bCs/>
          <w:color w:val="000000" w:themeColor="text1"/>
          <w:sz w:val="18"/>
          <w:szCs w:val="18"/>
          <w:highlight w:val="yellow"/>
        </w:rPr>
      </w:pPr>
    </w:p>
    <w:p w14:paraId="5232C83F" w14:textId="513E16AD" w:rsidR="006C1602" w:rsidRPr="00C94B9D" w:rsidRDefault="00554C80" w:rsidP="004F3281">
      <w:pPr>
        <w:bidi/>
        <w:jc w:val="center"/>
        <w:rPr>
          <w:rFonts w:cs="Simplified Arabic"/>
          <w:b/>
          <w:bCs/>
          <w:color w:val="000000" w:themeColor="text1"/>
          <w:sz w:val="18"/>
          <w:szCs w:val="18"/>
          <w:rtl/>
        </w:rPr>
      </w:pPr>
      <w:r w:rsidRPr="00C34F0E">
        <w:rPr>
          <w:rFonts w:cs="Simplified Arabic" w:hint="cs"/>
          <w:b/>
          <w:bCs/>
          <w:color w:val="000000" w:themeColor="text1"/>
          <w:sz w:val="18"/>
          <w:szCs w:val="18"/>
          <w:rtl/>
        </w:rPr>
        <w:lastRenderedPageBreak/>
        <w:t>التوزيع النسبي ل</w:t>
      </w:r>
      <w:r w:rsidR="006C1602" w:rsidRPr="00C34F0E">
        <w:rPr>
          <w:rFonts w:cs="Simplified Arabic" w:hint="cs"/>
          <w:b/>
          <w:bCs/>
          <w:color w:val="000000" w:themeColor="text1"/>
          <w:sz w:val="18"/>
          <w:szCs w:val="18"/>
          <w:rtl/>
        </w:rPr>
        <w:t xml:space="preserve">رؤساء </w:t>
      </w:r>
      <w:r w:rsidR="00235676" w:rsidRPr="00C34F0E">
        <w:rPr>
          <w:rFonts w:cs="Simplified Arabic" w:hint="cs"/>
          <w:b/>
          <w:bCs/>
          <w:color w:val="000000" w:themeColor="text1"/>
          <w:sz w:val="18"/>
          <w:szCs w:val="18"/>
          <w:rtl/>
        </w:rPr>
        <w:t>و</w:t>
      </w:r>
      <w:r w:rsidR="00F62E91" w:rsidRPr="00C34F0E">
        <w:rPr>
          <w:rFonts w:cs="Simplified Arabic" w:hint="cs"/>
          <w:b/>
          <w:bCs/>
          <w:color w:val="000000" w:themeColor="text1"/>
          <w:sz w:val="18"/>
          <w:szCs w:val="18"/>
          <w:rtl/>
        </w:rPr>
        <w:t>أ</w:t>
      </w:r>
      <w:r w:rsidR="00235676" w:rsidRPr="00C34F0E">
        <w:rPr>
          <w:rFonts w:cs="Simplified Arabic" w:hint="cs"/>
          <w:b/>
          <w:bCs/>
          <w:color w:val="000000" w:themeColor="text1"/>
          <w:sz w:val="18"/>
          <w:szCs w:val="18"/>
          <w:rtl/>
        </w:rPr>
        <w:t xml:space="preserve">عضاء </w:t>
      </w:r>
      <w:r w:rsidR="006C1602" w:rsidRPr="00C34F0E">
        <w:rPr>
          <w:rFonts w:cs="Simplified Arabic" w:hint="cs"/>
          <w:b/>
          <w:bCs/>
          <w:color w:val="000000" w:themeColor="text1"/>
          <w:sz w:val="18"/>
          <w:szCs w:val="18"/>
          <w:rtl/>
        </w:rPr>
        <w:t>مجالس الطلبة في جامعات</w:t>
      </w:r>
      <w:r w:rsidR="00B344F4" w:rsidRPr="00C34F0E">
        <w:rPr>
          <w:rFonts w:cs="Simplified Arabic" w:hint="cs"/>
          <w:b/>
          <w:bCs/>
          <w:color w:val="000000" w:themeColor="text1"/>
          <w:sz w:val="18"/>
          <w:szCs w:val="18"/>
          <w:rtl/>
        </w:rPr>
        <w:t xml:space="preserve"> </w:t>
      </w:r>
      <w:r w:rsidR="006019FB" w:rsidRPr="00C34F0E">
        <w:rPr>
          <w:rFonts w:cs="Simplified Arabic" w:hint="cs"/>
          <w:b/>
          <w:bCs/>
          <w:color w:val="000000" w:themeColor="text1"/>
          <w:sz w:val="18"/>
          <w:szCs w:val="18"/>
          <w:rtl/>
        </w:rPr>
        <w:t>الضفة الغربية</w:t>
      </w:r>
      <w:r w:rsidR="006C1602" w:rsidRPr="00C34F0E">
        <w:rPr>
          <w:rFonts w:cs="Simplified Arabic" w:hint="cs"/>
          <w:b/>
          <w:bCs/>
          <w:color w:val="000000" w:themeColor="text1"/>
          <w:sz w:val="18"/>
          <w:szCs w:val="18"/>
          <w:rtl/>
        </w:rPr>
        <w:t xml:space="preserve"> حسب</w:t>
      </w:r>
      <w:r w:rsidR="00C1175D" w:rsidRPr="00C34F0E">
        <w:rPr>
          <w:rFonts w:cs="Simplified Arabic"/>
          <w:b/>
          <w:bCs/>
          <w:color w:val="000000" w:themeColor="text1"/>
          <w:sz w:val="18"/>
          <w:szCs w:val="18"/>
        </w:rPr>
        <w:t xml:space="preserve"> </w:t>
      </w:r>
      <w:r w:rsidR="006C1602" w:rsidRPr="00C34F0E">
        <w:rPr>
          <w:rFonts w:cs="Simplified Arabic" w:hint="cs"/>
          <w:b/>
          <w:bCs/>
          <w:color w:val="000000" w:themeColor="text1"/>
          <w:sz w:val="18"/>
          <w:szCs w:val="18"/>
          <w:rtl/>
        </w:rPr>
        <w:t xml:space="preserve">الجنس، </w:t>
      </w:r>
      <w:r w:rsidR="001624CD" w:rsidRPr="00C34F0E">
        <w:rPr>
          <w:rFonts w:cs="Simplified Arabic"/>
          <w:b/>
          <w:bCs/>
          <w:color w:val="000000" w:themeColor="text1"/>
          <w:sz w:val="18"/>
          <w:szCs w:val="18"/>
        </w:rPr>
        <w:t>2024</w:t>
      </w:r>
    </w:p>
    <w:p w14:paraId="01390397" w14:textId="07294AD3" w:rsidR="00A93283" w:rsidRPr="00C1175D" w:rsidRDefault="00A93283" w:rsidP="001624CD">
      <w:pPr>
        <w:pStyle w:val="Heading3"/>
        <w:ind w:left="281" w:right="284"/>
        <w:jc w:val="center"/>
        <w:rPr>
          <w:rFonts w:ascii="Arial" w:hAnsi="Arial" w:cs="Arial"/>
          <w:color w:val="000000" w:themeColor="text1"/>
          <w:sz w:val="18"/>
          <w:szCs w:val="18"/>
          <w:rtl/>
        </w:rPr>
      </w:pPr>
      <w:r w:rsidRPr="00C94B9D">
        <w:rPr>
          <w:rFonts w:ascii="Arial" w:hAnsi="Arial" w:cs="Arial"/>
          <w:color w:val="000000" w:themeColor="text1"/>
          <w:sz w:val="18"/>
          <w:szCs w:val="18"/>
        </w:rPr>
        <w:t xml:space="preserve">Percentage Distribution of </w:t>
      </w:r>
      <w:r w:rsidR="006C1602" w:rsidRPr="00C94B9D">
        <w:rPr>
          <w:rFonts w:ascii="Arial" w:hAnsi="Arial" w:cs="Arial"/>
          <w:color w:val="000000" w:themeColor="text1"/>
          <w:sz w:val="18"/>
          <w:szCs w:val="18"/>
        </w:rPr>
        <w:t>Head</w:t>
      </w:r>
      <w:r w:rsidR="00235676" w:rsidRPr="00C94B9D">
        <w:rPr>
          <w:rFonts w:ascii="Arial" w:hAnsi="Arial" w:cs="Arial"/>
          <w:color w:val="000000" w:themeColor="text1"/>
          <w:sz w:val="18"/>
          <w:szCs w:val="18"/>
        </w:rPr>
        <w:t xml:space="preserve"> and Members</w:t>
      </w:r>
      <w:r w:rsidR="006C1602" w:rsidRPr="00C94B9D">
        <w:rPr>
          <w:rFonts w:ascii="Arial" w:hAnsi="Arial" w:cs="Arial"/>
          <w:color w:val="000000" w:themeColor="text1"/>
          <w:sz w:val="18"/>
          <w:szCs w:val="18"/>
        </w:rPr>
        <w:t xml:space="preserve"> of Student Councils </w:t>
      </w:r>
      <w:r w:rsidR="00C94B9D" w:rsidRPr="00C94B9D">
        <w:rPr>
          <w:rFonts w:ascii="Arial" w:hAnsi="Arial" w:cs="Arial"/>
          <w:color w:val="000000" w:themeColor="text1"/>
          <w:sz w:val="18"/>
          <w:szCs w:val="18"/>
        </w:rPr>
        <w:t xml:space="preserve">in </w:t>
      </w:r>
      <w:r w:rsidR="00DF1FF0">
        <w:rPr>
          <w:rFonts w:ascii="Arial" w:hAnsi="Arial" w:cs="Arial"/>
          <w:color w:val="000000" w:themeColor="text1"/>
          <w:sz w:val="18"/>
          <w:szCs w:val="18"/>
        </w:rPr>
        <w:t xml:space="preserve">the </w:t>
      </w:r>
      <w:r w:rsidR="00C94B9D" w:rsidRPr="00C94B9D">
        <w:rPr>
          <w:rFonts w:ascii="Arial" w:hAnsi="Arial" w:cs="Arial"/>
          <w:color w:val="000000" w:themeColor="text1"/>
          <w:sz w:val="18"/>
          <w:szCs w:val="18"/>
        </w:rPr>
        <w:t>West Bank Universities</w:t>
      </w:r>
      <w:r w:rsidR="006C1602" w:rsidRPr="00C94B9D">
        <w:rPr>
          <w:rFonts w:ascii="Arial" w:hAnsi="Arial" w:cs="Arial"/>
          <w:color w:val="000000" w:themeColor="text1"/>
          <w:sz w:val="18"/>
          <w:szCs w:val="18"/>
        </w:rPr>
        <w:t xml:space="preserve"> by Sex, </w:t>
      </w:r>
      <w:r w:rsidR="00FB5EF5" w:rsidRPr="00C94B9D">
        <w:rPr>
          <w:rFonts w:ascii="Arial" w:hAnsi="Arial" w:cs="Arial"/>
          <w:color w:val="000000" w:themeColor="text1"/>
          <w:sz w:val="18"/>
          <w:szCs w:val="18"/>
        </w:rPr>
        <w:t>202</w:t>
      </w:r>
      <w:r w:rsidR="001624CD">
        <w:rPr>
          <w:rFonts w:ascii="Arial" w:hAnsi="Arial" w:cs="Arial"/>
          <w:color w:val="000000" w:themeColor="text1"/>
          <w:sz w:val="18"/>
          <w:szCs w:val="18"/>
        </w:rPr>
        <w:t>4</w:t>
      </w:r>
      <w:r w:rsidR="006C1602" w:rsidRPr="00C1175D">
        <w:rPr>
          <w:rFonts w:ascii="Arial" w:hAnsi="Arial" w:cs="Arial"/>
          <w:color w:val="000000" w:themeColor="text1"/>
          <w:sz w:val="18"/>
          <w:szCs w:val="18"/>
        </w:rPr>
        <w:t xml:space="preserve"> </w:t>
      </w:r>
    </w:p>
    <w:p w14:paraId="5B0EA881" w14:textId="77777777" w:rsidR="00B344F4" w:rsidRDefault="00B344F4" w:rsidP="008A7530">
      <w:pPr>
        <w:pStyle w:val="Heading6"/>
        <w:tabs>
          <w:tab w:val="right" w:pos="1838"/>
        </w:tabs>
        <w:rPr>
          <w:color w:val="FF0000"/>
          <w:szCs w:val="20"/>
        </w:rPr>
        <w:sectPr w:rsidR="00B344F4" w:rsidSect="00A21A24">
          <w:type w:val="continuous"/>
          <w:pgSz w:w="9639" w:h="13608" w:code="11"/>
          <w:pgMar w:top="1134" w:right="1134" w:bottom="1134" w:left="1134" w:header="709" w:footer="709" w:gutter="0"/>
          <w:cols w:space="227"/>
          <w:bidi/>
          <w:docGrid w:linePitch="360"/>
        </w:sectPr>
      </w:pPr>
    </w:p>
    <w:tbl>
      <w:tblPr>
        <w:tblStyle w:val="TableGrid"/>
        <w:tblW w:w="5000" w:type="pct"/>
        <w:jc w:val="center"/>
        <w:tblLook w:val="04A0" w:firstRow="1" w:lastRow="0" w:firstColumn="1" w:lastColumn="0" w:noHBand="0" w:noVBand="1"/>
      </w:tblPr>
      <w:tblGrid>
        <w:gridCol w:w="3842"/>
        <w:gridCol w:w="3519"/>
      </w:tblGrid>
      <w:tr w:rsidR="00A93283" w:rsidRPr="005A01C6" w14:paraId="7D67844F" w14:textId="77777777" w:rsidTr="00731D7C">
        <w:trPr>
          <w:trHeight w:val="4805"/>
          <w:jc w:val="center"/>
        </w:trPr>
        <w:tc>
          <w:tcPr>
            <w:tcW w:w="6028" w:type="dxa"/>
            <w:gridSpan w:val="2"/>
            <w:tcBorders>
              <w:bottom w:val="single" w:sz="4" w:space="0" w:color="auto"/>
            </w:tcBorders>
          </w:tcPr>
          <w:p w14:paraId="034B5E26" w14:textId="71BC2CC6" w:rsidR="00A93283" w:rsidRPr="005A01C6" w:rsidRDefault="00384A39" w:rsidP="008A7530">
            <w:pPr>
              <w:pStyle w:val="Heading6"/>
              <w:tabs>
                <w:tab w:val="right" w:pos="1838"/>
              </w:tabs>
              <w:rPr>
                <w:color w:val="FF0000"/>
                <w:szCs w:val="20"/>
              </w:rPr>
            </w:pPr>
            <w:r w:rsidRPr="005A01C6">
              <w:rPr>
                <w:noProof/>
                <w:color w:val="FF0000"/>
              </w:rPr>
              <w:drawing>
                <wp:inline distT="0" distB="0" distL="0" distR="0" wp14:anchorId="45D6750D" wp14:editId="3896CBE9">
                  <wp:extent cx="4483100" cy="3072384"/>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r w:rsidR="00A61E75" w:rsidRPr="00111ABF" w14:paraId="6CDDAC5B" w14:textId="77777777" w:rsidTr="0008340A">
        <w:trPr>
          <w:trHeight w:val="340"/>
          <w:jc w:val="center"/>
        </w:trPr>
        <w:tc>
          <w:tcPr>
            <w:tcW w:w="3014" w:type="dxa"/>
            <w:tcBorders>
              <w:left w:val="nil"/>
              <w:bottom w:val="nil"/>
              <w:right w:val="nil"/>
            </w:tcBorders>
          </w:tcPr>
          <w:p w14:paraId="02D1BDC3" w14:textId="442FD274" w:rsidR="00A61E75" w:rsidRPr="004749F9" w:rsidRDefault="00A61E75" w:rsidP="004749F9">
            <w:pPr>
              <w:pStyle w:val="Heading6"/>
              <w:tabs>
                <w:tab w:val="right" w:pos="1838"/>
              </w:tabs>
              <w:jc w:val="both"/>
              <w:rPr>
                <w:rFonts w:ascii="Arial" w:hAnsi="Arial" w:cs="Arial"/>
                <w:sz w:val="14"/>
                <w:szCs w:val="12"/>
              </w:rPr>
            </w:pPr>
            <w:r w:rsidRPr="004749F9">
              <w:rPr>
                <w:rFonts w:ascii="Arial" w:hAnsi="Arial" w:cs="Arial"/>
                <w:sz w:val="14"/>
                <w:szCs w:val="12"/>
              </w:rPr>
              <w:t xml:space="preserve">Source: </w:t>
            </w:r>
            <w:r w:rsidR="00016FE6" w:rsidRPr="00016FE6">
              <w:rPr>
                <w:rFonts w:ascii="Arial" w:hAnsi="Arial" w:cs="Arial"/>
                <w:sz w:val="14"/>
                <w:szCs w:val="12"/>
              </w:rPr>
              <w:t>Ministry of Education &amp; Higher Education, 202</w:t>
            </w:r>
            <w:r w:rsidR="004749F9" w:rsidRPr="004749F9">
              <w:rPr>
                <w:rFonts w:ascii="Arial" w:hAnsi="Arial" w:cs="Arial" w:hint="cs"/>
                <w:sz w:val="16"/>
                <w:szCs w:val="14"/>
                <w:rtl/>
              </w:rPr>
              <w:t>5</w:t>
            </w:r>
            <w:r w:rsidRPr="004749F9">
              <w:rPr>
                <w:rFonts w:ascii="Arial" w:hAnsi="Arial" w:cs="Arial"/>
                <w:sz w:val="14"/>
                <w:szCs w:val="12"/>
              </w:rPr>
              <w:t>.</w:t>
            </w:r>
            <w:r w:rsidR="007A0241" w:rsidRPr="004749F9">
              <w:rPr>
                <w:rFonts w:ascii="Arial" w:hAnsi="Arial" w:cs="Arial"/>
                <w:sz w:val="14"/>
                <w:szCs w:val="12"/>
              </w:rPr>
              <w:t xml:space="preserve"> </w:t>
            </w:r>
            <w:r w:rsidR="007A0241" w:rsidRPr="004749F9">
              <w:rPr>
                <w:rFonts w:ascii="Arial" w:hAnsi="Arial" w:cs="Arial"/>
                <w:b w:val="0"/>
                <w:bCs w:val="0"/>
                <w:sz w:val="14"/>
                <w:szCs w:val="12"/>
              </w:rPr>
              <w:t>Ramallah – Palestine.</w:t>
            </w:r>
            <w:r w:rsidR="007A0241" w:rsidRPr="004749F9">
              <w:rPr>
                <w:rFonts w:ascii="Arial" w:hAnsi="Arial" w:cs="Arial"/>
                <w:sz w:val="14"/>
                <w:szCs w:val="12"/>
              </w:rPr>
              <w:t> </w:t>
            </w:r>
          </w:p>
        </w:tc>
        <w:tc>
          <w:tcPr>
            <w:tcW w:w="3014" w:type="dxa"/>
            <w:tcBorders>
              <w:left w:val="nil"/>
              <w:bottom w:val="nil"/>
              <w:right w:val="nil"/>
            </w:tcBorders>
          </w:tcPr>
          <w:p w14:paraId="426D0ECD" w14:textId="4A066EA0" w:rsidR="00A61E75" w:rsidRPr="00C113AF" w:rsidRDefault="00A61E75" w:rsidP="004749F9">
            <w:pPr>
              <w:pStyle w:val="Heading6"/>
              <w:tabs>
                <w:tab w:val="right" w:pos="1838"/>
              </w:tabs>
              <w:bidi/>
              <w:jc w:val="both"/>
              <w:rPr>
                <w:rFonts w:ascii="Simplified Arabic" w:hAnsi="Simplified Arabic"/>
                <w:noProof/>
                <w:color w:val="FF0000"/>
                <w:rtl/>
              </w:rPr>
            </w:pPr>
            <w:r w:rsidRPr="00C113AF">
              <w:rPr>
                <w:rFonts w:ascii="Simplified Arabic" w:hAnsi="Simplified Arabic"/>
                <w:color w:val="000000" w:themeColor="text1"/>
                <w:sz w:val="14"/>
                <w:szCs w:val="14"/>
                <w:rtl/>
              </w:rPr>
              <w:t>المصدر:</w:t>
            </w:r>
            <w:r w:rsidRPr="00C113AF">
              <w:rPr>
                <w:rFonts w:ascii="Simplified Arabic" w:hAnsi="Simplified Arabic"/>
                <w:b w:val="0"/>
                <w:bCs w:val="0"/>
                <w:color w:val="000000" w:themeColor="text1"/>
                <w:sz w:val="14"/>
                <w:szCs w:val="14"/>
                <w:rtl/>
              </w:rPr>
              <w:t xml:space="preserve"> </w:t>
            </w:r>
            <w:r w:rsidR="00016FE6" w:rsidRPr="00016FE6">
              <w:rPr>
                <w:rFonts w:ascii="Simplified Arabic" w:hAnsi="Simplified Arabic"/>
                <w:color w:val="000000" w:themeColor="text1"/>
                <w:sz w:val="14"/>
                <w:szCs w:val="14"/>
                <w:rtl/>
              </w:rPr>
              <w:t>وزارة التربية والتعليم العالي، 202</w:t>
            </w:r>
            <w:r w:rsidR="004749F9">
              <w:rPr>
                <w:rFonts w:ascii="Simplified Arabic" w:hAnsi="Simplified Arabic" w:hint="cs"/>
                <w:color w:val="000000" w:themeColor="text1"/>
                <w:sz w:val="14"/>
                <w:szCs w:val="14"/>
                <w:rtl/>
              </w:rPr>
              <w:t>5</w:t>
            </w:r>
            <w:r w:rsidRPr="006226A4">
              <w:rPr>
                <w:rFonts w:ascii="Simplified Arabic" w:hAnsi="Simplified Arabic"/>
                <w:color w:val="000000" w:themeColor="text1"/>
                <w:sz w:val="14"/>
                <w:szCs w:val="14"/>
                <w:rtl/>
              </w:rPr>
              <w:t xml:space="preserve">. </w:t>
            </w:r>
            <w:r w:rsidR="006226A4" w:rsidRPr="00145039">
              <w:rPr>
                <w:rFonts w:ascii="Simplified Arabic" w:hAnsi="Simplified Arabic"/>
                <w:b w:val="0"/>
                <w:bCs w:val="0"/>
                <w:color w:val="000000"/>
                <w:sz w:val="14"/>
                <w:szCs w:val="14"/>
                <w:rtl/>
              </w:rPr>
              <w:t xml:space="preserve">رام الله </w:t>
            </w:r>
            <w:r w:rsidR="006226A4" w:rsidRPr="00145039">
              <w:rPr>
                <w:rFonts w:ascii="Simplified Arabic" w:hAnsi="Simplified Arabic" w:hint="cs"/>
                <w:b w:val="0"/>
                <w:bCs w:val="0"/>
                <w:color w:val="000000"/>
                <w:sz w:val="14"/>
                <w:szCs w:val="14"/>
                <w:rtl/>
              </w:rPr>
              <w:t>-</w:t>
            </w:r>
            <w:r w:rsidR="006226A4" w:rsidRPr="00145039">
              <w:rPr>
                <w:rFonts w:ascii="Simplified Arabic" w:hAnsi="Simplified Arabic"/>
                <w:b w:val="0"/>
                <w:bCs w:val="0"/>
                <w:color w:val="000000"/>
                <w:sz w:val="14"/>
                <w:szCs w:val="14"/>
                <w:rtl/>
              </w:rPr>
              <w:t xml:space="preserve"> </w:t>
            </w:r>
            <w:r w:rsidR="006226A4">
              <w:rPr>
                <w:rFonts w:ascii="Simplified Arabic" w:hAnsi="Simplified Arabic" w:hint="cs"/>
                <w:b w:val="0"/>
                <w:bCs w:val="0"/>
                <w:color w:val="000000"/>
                <w:sz w:val="14"/>
                <w:szCs w:val="14"/>
                <w:rtl/>
              </w:rPr>
              <w:t xml:space="preserve"> </w:t>
            </w:r>
            <w:r w:rsidR="006226A4" w:rsidRPr="00145039">
              <w:rPr>
                <w:rFonts w:ascii="Simplified Arabic" w:hAnsi="Simplified Arabic"/>
                <w:b w:val="0"/>
                <w:bCs w:val="0"/>
                <w:color w:val="000000"/>
                <w:sz w:val="14"/>
                <w:szCs w:val="14"/>
                <w:rtl/>
              </w:rPr>
              <w:t>فلسطين.</w:t>
            </w:r>
            <w:r w:rsidRPr="00C113AF">
              <w:rPr>
                <w:rFonts w:ascii="Simplified Arabic" w:hAnsi="Simplified Arabic"/>
                <w:b w:val="0"/>
                <w:bCs w:val="0"/>
                <w:color w:val="000000" w:themeColor="text1"/>
                <w:sz w:val="14"/>
                <w:szCs w:val="14"/>
                <w:rtl/>
              </w:rPr>
              <w:t xml:space="preserve"> </w:t>
            </w:r>
          </w:p>
        </w:tc>
      </w:tr>
    </w:tbl>
    <w:p w14:paraId="757204B4" w14:textId="77777777" w:rsidR="00B344F4" w:rsidRDefault="00B344F4" w:rsidP="00F84145">
      <w:pPr>
        <w:rPr>
          <w:rFonts w:cs="Simplified Arabic"/>
          <w:color w:val="FF0000"/>
          <w:sz w:val="20"/>
          <w:szCs w:val="20"/>
        </w:rPr>
        <w:sectPr w:rsidR="00B344F4" w:rsidSect="00A21A24">
          <w:type w:val="continuous"/>
          <w:pgSz w:w="9639" w:h="13608" w:code="11"/>
          <w:pgMar w:top="1134" w:right="1134" w:bottom="1134" w:left="1134" w:header="709" w:footer="709" w:gutter="0"/>
          <w:cols w:space="227"/>
          <w:bidi/>
          <w:docGrid w:linePitch="360"/>
        </w:sectPr>
      </w:pPr>
    </w:p>
    <w:p w14:paraId="0C3585BE" w14:textId="6E656838" w:rsidR="005A0A20" w:rsidRDefault="005A0A20" w:rsidP="005A0A20">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tl/>
        </w:rPr>
        <w:t>ي</w:t>
      </w:r>
      <w:r w:rsidRPr="005A0A20">
        <w:rPr>
          <w:rFonts w:ascii="Simplified Arabic" w:hAnsi="Simplified Arabic" w:cs="Simplified Arabic"/>
          <w:color w:val="000000" w:themeColor="text1"/>
          <w:sz w:val="20"/>
          <w:szCs w:val="20"/>
          <w:rtl/>
        </w:rPr>
        <w:t>ظهر واقع مجالس الطلبة في جامعات الضفة الغربية هيمنة ذكورية واضحة على مستوى القيادة؛ حيث بلغت نسبة الإناث في منصب رئيس مجلس الطلبة 4.5% فقط، مقابل 95.5% للذكور. ورغم أن مشاركة الإناث كأعضاء في هذه المجالس ترتفع إلى 32.2%، إلا أنها لا تزال أقل بكثير من نسبة الذكور البالغة 67.8%، مما يعكس فجوة كبيرة بين المشاركة والوصول إلى المناصب القيادية الطلابية.</w:t>
      </w:r>
    </w:p>
    <w:p w14:paraId="6A1DA403" w14:textId="4096969A" w:rsidR="006C1602" w:rsidRPr="00A61E75" w:rsidRDefault="00830674" w:rsidP="00604DE4">
      <w:pPr>
        <w:pStyle w:val="BlockText"/>
        <w:ind w:left="-3" w:right="4"/>
        <w:rPr>
          <w:rFonts w:asciiTheme="majorBidi" w:hAnsiTheme="majorBidi" w:cstheme="majorBidi"/>
          <w:b w:val="0"/>
          <w:bCs w:val="0"/>
          <w:color w:val="000000" w:themeColor="text1"/>
          <w:sz w:val="20"/>
          <w:szCs w:val="20"/>
          <w:rtl/>
          <w:lang w:eastAsia="ar-SA"/>
        </w:rPr>
      </w:pPr>
      <w:r w:rsidRPr="005A0A20">
        <w:rPr>
          <w:rFonts w:asciiTheme="majorBidi" w:hAnsiTheme="majorBidi" w:cstheme="majorBidi"/>
          <w:b w:val="0"/>
          <w:bCs w:val="0"/>
          <w:color w:val="000000" w:themeColor="text1"/>
          <w:sz w:val="20"/>
          <w:szCs w:val="20"/>
          <w:lang w:eastAsia="ar-SA"/>
        </w:rPr>
        <w:t>St</w:t>
      </w:r>
      <w:r w:rsidR="005A0A20" w:rsidRPr="005A0A20">
        <w:rPr>
          <w:rFonts w:asciiTheme="majorBidi" w:hAnsiTheme="majorBidi" w:cstheme="majorBidi"/>
          <w:b w:val="0"/>
          <w:bCs w:val="0"/>
          <w:color w:val="000000" w:themeColor="text1"/>
          <w:sz w:val="20"/>
          <w:szCs w:val="20"/>
          <w:lang w:eastAsia="ar-SA"/>
        </w:rPr>
        <w:t>udent councils in universities in the West Bank showed a clear male dominance in leadership positions, with women holding only 4.5% of student council president posts, compared to 95.5% for men. Although women’s participation as council members increased to 32.2%, it remained significantly lower than men’s 67.8%, reflecting a substantial gap between general participation and access to student leadership positions.</w:t>
      </w:r>
    </w:p>
    <w:p w14:paraId="51519ECC" w14:textId="77777777" w:rsidR="005A0A20" w:rsidRDefault="005A0A20" w:rsidP="00C4256D">
      <w:pPr>
        <w:pStyle w:val="Subtitle"/>
        <w:bidi/>
        <w:jc w:val="center"/>
        <w:rPr>
          <w:rFonts w:ascii="Simplified Arabic" w:hAnsi="Simplified Arabic"/>
          <w:color w:val="000000" w:themeColor="text1"/>
          <w:sz w:val="18"/>
          <w:szCs w:val="18"/>
          <w:rtl/>
        </w:rPr>
        <w:sectPr w:rsidR="005A0A20" w:rsidSect="00A21A24">
          <w:type w:val="continuous"/>
          <w:pgSz w:w="9639" w:h="13608" w:code="11"/>
          <w:pgMar w:top="1134" w:right="1134" w:bottom="1134" w:left="993" w:header="709" w:footer="709" w:gutter="0"/>
          <w:cols w:num="2" w:space="369"/>
          <w:bidi/>
          <w:docGrid w:linePitch="360"/>
        </w:sectPr>
      </w:pPr>
    </w:p>
    <w:p w14:paraId="770FB8C7" w14:textId="3E68B0C1" w:rsidR="00CA1356" w:rsidRDefault="00CA1356" w:rsidP="00C4256D">
      <w:pPr>
        <w:pStyle w:val="Subtitle"/>
        <w:bidi/>
        <w:jc w:val="center"/>
        <w:rPr>
          <w:rFonts w:ascii="Simplified Arabic" w:hAnsi="Simplified Arabic"/>
          <w:color w:val="000000" w:themeColor="text1"/>
          <w:sz w:val="18"/>
          <w:szCs w:val="18"/>
          <w:rtl/>
        </w:rPr>
      </w:pPr>
    </w:p>
    <w:p w14:paraId="19ACBC4C" w14:textId="77777777" w:rsidR="00CA1356" w:rsidRDefault="00CA1356" w:rsidP="00CA1356">
      <w:pPr>
        <w:pStyle w:val="Subtitle"/>
        <w:bidi/>
        <w:jc w:val="center"/>
        <w:rPr>
          <w:rFonts w:ascii="Simplified Arabic" w:hAnsi="Simplified Arabic"/>
          <w:color w:val="000000" w:themeColor="text1"/>
          <w:sz w:val="18"/>
          <w:szCs w:val="18"/>
          <w:rtl/>
        </w:rPr>
      </w:pPr>
    </w:p>
    <w:p w14:paraId="2E50E9B5" w14:textId="77777777" w:rsidR="00CA1356" w:rsidRDefault="00CA1356" w:rsidP="00CA1356">
      <w:pPr>
        <w:pStyle w:val="Subtitle"/>
        <w:bidi/>
        <w:jc w:val="center"/>
        <w:rPr>
          <w:rFonts w:ascii="Simplified Arabic" w:hAnsi="Simplified Arabic"/>
          <w:color w:val="000000" w:themeColor="text1"/>
          <w:sz w:val="18"/>
          <w:szCs w:val="18"/>
          <w:rtl/>
        </w:rPr>
      </w:pPr>
    </w:p>
    <w:p w14:paraId="5D8751E7" w14:textId="77777777" w:rsidR="00CA1356" w:rsidRDefault="00CA1356" w:rsidP="00CA1356">
      <w:pPr>
        <w:pStyle w:val="Subtitle"/>
        <w:bidi/>
        <w:jc w:val="center"/>
        <w:rPr>
          <w:rFonts w:ascii="Simplified Arabic" w:hAnsi="Simplified Arabic"/>
          <w:color w:val="000000" w:themeColor="text1"/>
          <w:sz w:val="18"/>
          <w:szCs w:val="18"/>
          <w:rtl/>
        </w:rPr>
      </w:pPr>
    </w:p>
    <w:p w14:paraId="5C0FA280" w14:textId="5B0521F2" w:rsidR="00CA1356" w:rsidRDefault="00CA1356" w:rsidP="00CA1356">
      <w:pPr>
        <w:pStyle w:val="Subtitle"/>
        <w:bidi/>
        <w:jc w:val="center"/>
        <w:rPr>
          <w:rFonts w:ascii="Simplified Arabic" w:hAnsi="Simplified Arabic"/>
          <w:color w:val="000000" w:themeColor="text1"/>
          <w:sz w:val="18"/>
          <w:szCs w:val="18"/>
          <w:rtl/>
        </w:rPr>
      </w:pPr>
    </w:p>
    <w:p w14:paraId="6EF42072" w14:textId="41B88919" w:rsidR="00C400CC" w:rsidRDefault="00C400CC" w:rsidP="00C400CC">
      <w:pPr>
        <w:pStyle w:val="Subtitle"/>
        <w:bidi/>
        <w:jc w:val="center"/>
        <w:rPr>
          <w:rFonts w:ascii="Simplified Arabic" w:hAnsi="Simplified Arabic"/>
          <w:color w:val="000000" w:themeColor="text1"/>
          <w:sz w:val="18"/>
          <w:szCs w:val="18"/>
        </w:rPr>
      </w:pPr>
    </w:p>
    <w:p w14:paraId="5F706EA1" w14:textId="77777777" w:rsidR="0008340A" w:rsidRDefault="0008340A" w:rsidP="0008340A">
      <w:pPr>
        <w:pStyle w:val="Subtitle"/>
        <w:bidi/>
        <w:jc w:val="center"/>
        <w:rPr>
          <w:rFonts w:ascii="Simplified Arabic" w:hAnsi="Simplified Arabic"/>
          <w:color w:val="000000" w:themeColor="text1"/>
          <w:sz w:val="18"/>
          <w:szCs w:val="18"/>
          <w:rtl/>
        </w:rPr>
      </w:pPr>
    </w:p>
    <w:p w14:paraId="4383DC29" w14:textId="77777777" w:rsidR="00C400CC" w:rsidRDefault="00C400CC" w:rsidP="00C400CC">
      <w:pPr>
        <w:pStyle w:val="Subtitle"/>
        <w:bidi/>
        <w:jc w:val="center"/>
        <w:rPr>
          <w:rFonts w:ascii="Simplified Arabic" w:hAnsi="Simplified Arabic"/>
          <w:color w:val="000000" w:themeColor="text1"/>
          <w:sz w:val="18"/>
          <w:szCs w:val="18"/>
          <w:rtl/>
        </w:rPr>
      </w:pPr>
    </w:p>
    <w:p w14:paraId="310D710B" w14:textId="77777777" w:rsidR="00CA1356" w:rsidRDefault="00CA1356" w:rsidP="00CA1356">
      <w:pPr>
        <w:pStyle w:val="Subtitle"/>
        <w:bidi/>
        <w:jc w:val="center"/>
        <w:rPr>
          <w:rFonts w:ascii="Simplified Arabic" w:hAnsi="Simplified Arabic"/>
          <w:color w:val="000000" w:themeColor="text1"/>
          <w:sz w:val="18"/>
          <w:szCs w:val="18"/>
          <w:rtl/>
        </w:rPr>
      </w:pPr>
    </w:p>
    <w:p w14:paraId="59C46BF9" w14:textId="77777777" w:rsidR="00CA1356" w:rsidRDefault="00CA1356" w:rsidP="00CA1356">
      <w:pPr>
        <w:pStyle w:val="Subtitle"/>
        <w:bidi/>
        <w:jc w:val="center"/>
        <w:rPr>
          <w:rFonts w:ascii="Simplified Arabic" w:hAnsi="Simplified Arabic"/>
          <w:color w:val="000000" w:themeColor="text1"/>
          <w:sz w:val="18"/>
          <w:szCs w:val="18"/>
          <w:rtl/>
        </w:rPr>
      </w:pPr>
    </w:p>
    <w:p w14:paraId="54F7E845" w14:textId="77777777" w:rsidR="00CA1356" w:rsidRDefault="00CA1356" w:rsidP="00CA1356">
      <w:pPr>
        <w:pStyle w:val="Subtitle"/>
        <w:bidi/>
        <w:jc w:val="center"/>
        <w:rPr>
          <w:rFonts w:ascii="Simplified Arabic" w:hAnsi="Simplified Arabic"/>
          <w:color w:val="000000" w:themeColor="text1"/>
          <w:sz w:val="18"/>
          <w:szCs w:val="18"/>
          <w:rtl/>
        </w:rPr>
      </w:pPr>
    </w:p>
    <w:p w14:paraId="6999F84B" w14:textId="77777777" w:rsidR="00CA1356" w:rsidRDefault="00CA1356" w:rsidP="00CA1356">
      <w:pPr>
        <w:pStyle w:val="Subtitle"/>
        <w:bidi/>
        <w:jc w:val="center"/>
        <w:rPr>
          <w:rFonts w:ascii="Simplified Arabic" w:hAnsi="Simplified Arabic"/>
          <w:color w:val="000000" w:themeColor="text1"/>
          <w:sz w:val="18"/>
          <w:szCs w:val="18"/>
          <w:rtl/>
        </w:rPr>
      </w:pPr>
    </w:p>
    <w:p w14:paraId="72B2CD13" w14:textId="77777777" w:rsidR="00CA1356" w:rsidRDefault="00CA1356" w:rsidP="00CA1356">
      <w:pPr>
        <w:pStyle w:val="Subtitle"/>
        <w:bidi/>
        <w:jc w:val="center"/>
        <w:rPr>
          <w:rFonts w:ascii="Simplified Arabic" w:hAnsi="Simplified Arabic"/>
          <w:color w:val="000000" w:themeColor="text1"/>
          <w:sz w:val="18"/>
          <w:szCs w:val="18"/>
          <w:rtl/>
        </w:rPr>
      </w:pPr>
    </w:p>
    <w:p w14:paraId="391295DB" w14:textId="77777777" w:rsidR="005A7CF7" w:rsidRDefault="005A7CF7" w:rsidP="00D902DE">
      <w:pPr>
        <w:keepNext/>
        <w:keepLines/>
        <w:jc w:val="center"/>
        <w:rPr>
          <w:rFonts w:cs="Simplified Arabic"/>
          <w:b/>
          <w:bCs/>
          <w:color w:val="000000" w:themeColor="text1"/>
          <w:sz w:val="18"/>
          <w:szCs w:val="18"/>
          <w:rtl/>
        </w:rPr>
      </w:pPr>
    </w:p>
    <w:p w14:paraId="364C4CE5" w14:textId="3160431D" w:rsidR="003B2EAE" w:rsidRDefault="003B2EAE" w:rsidP="00D902DE">
      <w:pPr>
        <w:keepNext/>
        <w:keepLines/>
        <w:jc w:val="center"/>
        <w:rPr>
          <w:rFonts w:cs="Simplified Arabic"/>
          <w:b/>
          <w:bCs/>
          <w:color w:val="000000" w:themeColor="text1"/>
          <w:sz w:val="18"/>
          <w:szCs w:val="18"/>
        </w:rPr>
      </w:pPr>
    </w:p>
    <w:p w14:paraId="54FB6FD3" w14:textId="0D907E81" w:rsidR="004F3281" w:rsidRDefault="004F3281" w:rsidP="00D902DE">
      <w:pPr>
        <w:keepNext/>
        <w:keepLines/>
        <w:jc w:val="center"/>
        <w:rPr>
          <w:rFonts w:cs="Simplified Arabic"/>
          <w:b/>
          <w:bCs/>
          <w:color w:val="000000" w:themeColor="text1"/>
          <w:sz w:val="18"/>
          <w:szCs w:val="18"/>
        </w:rPr>
      </w:pPr>
    </w:p>
    <w:p w14:paraId="7B51CF76" w14:textId="77777777" w:rsidR="004F3281" w:rsidRDefault="004F3281" w:rsidP="00D902DE">
      <w:pPr>
        <w:keepNext/>
        <w:keepLines/>
        <w:jc w:val="center"/>
        <w:rPr>
          <w:rFonts w:cs="Simplified Arabic"/>
          <w:b/>
          <w:bCs/>
          <w:color w:val="000000" w:themeColor="text1"/>
          <w:sz w:val="18"/>
          <w:szCs w:val="18"/>
        </w:rPr>
        <w:sectPr w:rsidR="004F3281" w:rsidSect="00A21A24">
          <w:type w:val="continuous"/>
          <w:pgSz w:w="9639" w:h="13608" w:code="11"/>
          <w:pgMar w:top="1134" w:right="1134" w:bottom="1134" w:left="1134" w:header="709" w:footer="709" w:gutter="0"/>
          <w:cols w:num="2" w:space="227"/>
          <w:bidi/>
          <w:docGrid w:linePitch="360"/>
        </w:sectPr>
      </w:pPr>
    </w:p>
    <w:p w14:paraId="7C5E25D0" w14:textId="77777777" w:rsidR="00F73564" w:rsidRPr="009C04B6" w:rsidRDefault="00F73564" w:rsidP="00F73564">
      <w:pPr>
        <w:jc w:val="center"/>
        <w:rPr>
          <w:rFonts w:cs="Simplified Arabic"/>
          <w:b/>
          <w:bCs/>
          <w:color w:val="FF0000"/>
          <w:sz w:val="18"/>
          <w:szCs w:val="18"/>
          <w:rtl/>
        </w:rPr>
      </w:pPr>
      <w:r w:rsidRPr="00C34F0E">
        <w:rPr>
          <w:rFonts w:cs="Simplified Arabic" w:hint="cs"/>
          <w:b/>
          <w:bCs/>
          <w:color w:val="000000" w:themeColor="text1"/>
          <w:sz w:val="18"/>
          <w:szCs w:val="18"/>
          <w:rtl/>
        </w:rPr>
        <w:lastRenderedPageBreak/>
        <w:t>التوزيع النسبي للنساء والرجال في الشرطة الفلسطينية في الضفة الغربية لسنوات مختارة</w:t>
      </w:r>
      <w:r w:rsidRPr="00C1175D">
        <w:rPr>
          <w:rFonts w:cs="Simplified Arabic" w:hint="cs"/>
          <w:b/>
          <w:bCs/>
          <w:color w:val="000000" w:themeColor="text1"/>
          <w:sz w:val="18"/>
          <w:szCs w:val="18"/>
          <w:rtl/>
        </w:rPr>
        <w:t xml:space="preserve"> </w:t>
      </w:r>
    </w:p>
    <w:p w14:paraId="42DD97D2" w14:textId="77777777" w:rsidR="00F73564" w:rsidRPr="00763072" w:rsidRDefault="00F73564" w:rsidP="00F73564">
      <w:pPr>
        <w:pStyle w:val="Heading3"/>
        <w:ind w:left="28"/>
        <w:jc w:val="center"/>
        <w:rPr>
          <w:rFonts w:ascii="Arial" w:hAnsi="Arial" w:cs="Arial"/>
          <w:b w:val="0"/>
          <w:bCs w:val="0"/>
          <w:color w:val="000000" w:themeColor="text1"/>
          <w:sz w:val="20"/>
          <w:szCs w:val="20"/>
          <w:rtl/>
        </w:rPr>
      </w:pPr>
      <w:r w:rsidRPr="00763072">
        <w:rPr>
          <w:rFonts w:ascii="Arial" w:hAnsi="Arial" w:cs="Arial"/>
          <w:color w:val="000000" w:themeColor="text1"/>
          <w:sz w:val="18"/>
          <w:szCs w:val="18"/>
        </w:rPr>
        <w:t xml:space="preserve">Percentage Distribution of Women and Men at the Palestinian Police in the West Bank for Selected Years </w:t>
      </w:r>
    </w:p>
    <w:p w14:paraId="4A16257C" w14:textId="77777777" w:rsidR="00F73564" w:rsidRDefault="00F73564" w:rsidP="00F73564">
      <w:pPr>
        <w:tabs>
          <w:tab w:val="left" w:pos="2524"/>
        </w:tabs>
        <w:rPr>
          <w:color w:val="FF0000"/>
          <w:rtl/>
        </w:rPr>
        <w:sectPr w:rsidR="00F73564" w:rsidSect="00A21A24">
          <w:type w:val="continuous"/>
          <w:pgSz w:w="9639" w:h="13608"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615"/>
        <w:gridCol w:w="3723"/>
        <w:gridCol w:w="23"/>
      </w:tblGrid>
      <w:tr w:rsidR="00F73564" w:rsidRPr="009E5D11" w14:paraId="412027F0" w14:textId="77777777" w:rsidTr="000F30BB">
        <w:trPr>
          <w:trHeight w:val="4663"/>
          <w:jc w:val="center"/>
        </w:trPr>
        <w:tc>
          <w:tcPr>
            <w:tcW w:w="6496" w:type="dxa"/>
            <w:gridSpan w:val="3"/>
            <w:tcBorders>
              <w:bottom w:val="single" w:sz="4" w:space="0" w:color="auto"/>
            </w:tcBorders>
          </w:tcPr>
          <w:p w14:paraId="4EA8E9DA" w14:textId="77777777" w:rsidR="00F73564" w:rsidRPr="009E5D11" w:rsidRDefault="00F73564" w:rsidP="00BF391B">
            <w:pPr>
              <w:tabs>
                <w:tab w:val="left" w:pos="2524"/>
              </w:tabs>
              <w:jc w:val="center"/>
              <w:rPr>
                <w:color w:val="FF0000"/>
                <w:rtl/>
              </w:rPr>
            </w:pPr>
            <w:r w:rsidRPr="009E5D11">
              <w:rPr>
                <w:rFonts w:cs="Simplified Arabic"/>
                <w:noProof/>
                <w:color w:val="FF0000"/>
                <w:rtl/>
              </w:rPr>
              <w:drawing>
                <wp:inline distT="0" distB="0" distL="0" distR="0" wp14:anchorId="18172D45" wp14:editId="67C9EF8E">
                  <wp:extent cx="4538980" cy="2946400"/>
                  <wp:effectExtent l="0" t="0" r="0" b="6350"/>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F73564" w:rsidRPr="009E5D11" w14:paraId="71B75019" w14:textId="77777777" w:rsidTr="0008340A">
        <w:trPr>
          <w:gridAfter w:val="1"/>
          <w:wAfter w:w="22" w:type="dxa"/>
          <w:trHeight w:val="340"/>
          <w:jc w:val="center"/>
        </w:trPr>
        <w:tc>
          <w:tcPr>
            <w:tcW w:w="3237" w:type="dxa"/>
            <w:tcBorders>
              <w:left w:val="nil"/>
              <w:bottom w:val="nil"/>
              <w:right w:val="nil"/>
            </w:tcBorders>
          </w:tcPr>
          <w:p w14:paraId="09A8F091" w14:textId="5A242FFF" w:rsidR="00F73564" w:rsidRPr="00F15FDC" w:rsidRDefault="00F73564" w:rsidP="00144335">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 xml:space="preserve">المصدر: </w:t>
            </w:r>
            <w:r w:rsidR="00144335" w:rsidRPr="00144335">
              <w:rPr>
                <w:rFonts w:ascii="Simplified Arabic" w:hAnsi="Simplified Arabic" w:cs="Simplified Arabic"/>
                <w:b/>
                <w:bCs/>
                <w:color w:val="000000" w:themeColor="text1"/>
                <w:sz w:val="14"/>
                <w:szCs w:val="14"/>
                <w:rtl/>
              </w:rPr>
              <w:t>المديرية العامة للشرطة الفلسطينية</w:t>
            </w:r>
            <w:r w:rsidRPr="00C871B2">
              <w:rPr>
                <w:rFonts w:ascii="Simplified Arabic" w:hAnsi="Simplified Arabic" w:cs="Simplified Arabic"/>
                <w:b/>
                <w:bCs/>
                <w:color w:val="000000" w:themeColor="text1"/>
                <w:sz w:val="14"/>
                <w:szCs w:val="14"/>
                <w:rtl/>
              </w:rPr>
              <w:t>، 20</w:t>
            </w:r>
            <w:r>
              <w:rPr>
                <w:rFonts w:ascii="Simplified Arabic" w:hAnsi="Simplified Arabic" w:cs="Simplified Arabic" w:hint="cs"/>
                <w:b/>
                <w:bCs/>
                <w:color w:val="000000" w:themeColor="text1"/>
                <w:sz w:val="14"/>
                <w:szCs w:val="14"/>
                <w:rtl/>
              </w:rPr>
              <w:t>2</w:t>
            </w:r>
            <w:r w:rsidR="00762B4F">
              <w:rPr>
                <w:rFonts w:ascii="Simplified Arabic" w:hAnsi="Simplified Arabic" w:cs="Simplified Arabic" w:hint="cs"/>
                <w:b/>
                <w:bCs/>
                <w:color w:val="000000" w:themeColor="text1"/>
                <w:sz w:val="14"/>
                <w:szCs w:val="14"/>
                <w:rtl/>
              </w:rPr>
              <w:t>5</w:t>
            </w:r>
            <w:r w:rsidR="00144335">
              <w:rPr>
                <w:rFonts w:ascii="Simplified Arabic" w:hAnsi="Simplified Arabic" w:cs="Simplified Arabic"/>
                <w:b/>
                <w:bCs/>
                <w:color w:val="000000" w:themeColor="text1"/>
                <w:sz w:val="14"/>
                <w:szCs w:val="14"/>
                <w:rtl/>
              </w:rPr>
              <w:t>.</w:t>
            </w:r>
            <w:r w:rsidR="00144335">
              <w:rPr>
                <w:rFonts w:ascii="Simplified Arabic" w:hAnsi="Simplified Arabic" w:cs="Simplified Arabic"/>
                <w:b/>
                <w:bCs/>
                <w:color w:val="000000" w:themeColor="text1"/>
                <w:sz w:val="14"/>
                <w:szCs w:val="14"/>
              </w:rPr>
              <w:t xml:space="preserve"> </w:t>
            </w:r>
            <w:r w:rsidRPr="003F18F5">
              <w:rPr>
                <w:rFonts w:ascii="Simplified Arabic" w:hAnsi="Simplified Arabic" w:cs="Simplified Arabic"/>
                <w:color w:val="000000"/>
                <w:sz w:val="14"/>
                <w:szCs w:val="14"/>
                <w:rtl/>
              </w:rPr>
              <w:t>رام الله</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nil"/>
              <w:right w:val="nil"/>
            </w:tcBorders>
          </w:tcPr>
          <w:p w14:paraId="31219E01" w14:textId="4EE0F2B6" w:rsidR="00F73564" w:rsidRPr="00111ABF" w:rsidRDefault="00F73564" w:rsidP="00144335">
            <w:pPr>
              <w:ind w:right="136"/>
              <w:jc w:val="both"/>
              <w:rPr>
                <w:rFonts w:ascii="Arial" w:hAnsi="Arial"/>
                <w:b/>
                <w:bCs/>
                <w:sz w:val="14"/>
                <w:szCs w:val="14"/>
              </w:rPr>
            </w:pPr>
            <w:r w:rsidRPr="00111ABF">
              <w:rPr>
                <w:rFonts w:ascii="Arial" w:hAnsi="Arial"/>
                <w:b/>
                <w:bCs/>
                <w:sz w:val="14"/>
                <w:szCs w:val="14"/>
              </w:rPr>
              <w:t xml:space="preserve">Source: </w:t>
            </w:r>
            <w:r w:rsidR="00144335" w:rsidRPr="00144335">
              <w:rPr>
                <w:rFonts w:ascii="Arial" w:hAnsi="Arial"/>
                <w:b/>
                <w:bCs/>
                <w:sz w:val="14"/>
                <w:szCs w:val="14"/>
              </w:rPr>
              <w:t>Directorate General of the Palestinian Police</w:t>
            </w:r>
            <w:r w:rsidRPr="00111ABF">
              <w:rPr>
                <w:rFonts w:ascii="Arial" w:hAnsi="Arial"/>
                <w:b/>
                <w:bCs/>
                <w:sz w:val="14"/>
                <w:szCs w:val="14"/>
              </w:rPr>
              <w:t>, 20</w:t>
            </w:r>
            <w:r>
              <w:rPr>
                <w:rFonts w:ascii="Arial" w:hAnsi="Arial"/>
                <w:b/>
                <w:bCs/>
                <w:sz w:val="14"/>
                <w:szCs w:val="14"/>
              </w:rPr>
              <w:t>2</w:t>
            </w:r>
            <w:r w:rsidR="00762B4F">
              <w:rPr>
                <w:rFonts w:ascii="Arial" w:hAnsi="Arial" w:hint="cs"/>
                <w:b/>
                <w:bCs/>
                <w:sz w:val="14"/>
                <w:szCs w:val="14"/>
                <w:rtl/>
              </w:rPr>
              <w:t>5</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p w14:paraId="2088B0B7" w14:textId="77777777" w:rsidR="00F73564" w:rsidRPr="00052460" w:rsidRDefault="00F73564" w:rsidP="00F73564">
      <w:pPr>
        <w:jc w:val="both"/>
        <w:rPr>
          <w:rFonts w:cs="Simplified Arabic"/>
          <w:color w:val="FF0000"/>
          <w:sz w:val="20"/>
          <w:szCs w:val="20"/>
          <w:rtl/>
        </w:rPr>
        <w:sectPr w:rsidR="00F73564" w:rsidRPr="00052460" w:rsidSect="00A21A24">
          <w:type w:val="continuous"/>
          <w:pgSz w:w="9639" w:h="13608" w:code="11"/>
          <w:pgMar w:top="1134" w:right="1134" w:bottom="1134" w:left="1134" w:header="709" w:footer="709" w:gutter="0"/>
          <w:cols w:space="284"/>
          <w:bidi/>
          <w:docGrid w:linePitch="360"/>
        </w:sectPr>
      </w:pPr>
    </w:p>
    <w:p w14:paraId="4A9C69D6" w14:textId="62B4E424" w:rsidR="00762B4F" w:rsidRPr="00762B4F" w:rsidRDefault="00762B4F" w:rsidP="00762B4F">
      <w:pPr>
        <w:keepNext/>
        <w:keepLines/>
        <w:bidi/>
        <w:jc w:val="both"/>
        <w:rPr>
          <w:rFonts w:ascii="Simplified Arabic" w:hAnsi="Simplified Arabic" w:cs="Simplified Arabic"/>
          <w:color w:val="000000" w:themeColor="text1"/>
          <w:sz w:val="20"/>
          <w:szCs w:val="20"/>
          <w:rtl/>
        </w:rPr>
      </w:pPr>
      <w:r w:rsidRPr="00762B4F">
        <w:rPr>
          <w:rFonts w:ascii="Simplified Arabic" w:hAnsi="Simplified Arabic" w:cs="Simplified Arabic"/>
          <w:color w:val="000000" w:themeColor="text1"/>
          <w:sz w:val="20"/>
          <w:szCs w:val="20"/>
          <w:rtl/>
        </w:rPr>
        <w:t>على الرغم من الارتفاع الذي شهدته نسبة النساء في جهاز الشرطة بنحو 3 نقاط مئوية عام 2024 مقارنة بعام 2023</w:t>
      </w:r>
      <w:r>
        <w:rPr>
          <w:rFonts w:ascii="Simplified Arabic" w:hAnsi="Simplified Arabic" w:cs="Simplified Arabic"/>
          <w:color w:val="000000" w:themeColor="text1"/>
          <w:sz w:val="20"/>
          <w:szCs w:val="20"/>
          <w:rtl/>
        </w:rPr>
        <w:t>، إلا أن تواجدهنّ لا يزال ضئيل</w:t>
      </w:r>
      <w:r>
        <w:rPr>
          <w:rFonts w:ascii="Simplified Arabic" w:hAnsi="Simplified Arabic" w:cs="Simplified Arabic" w:hint="cs"/>
          <w:color w:val="000000" w:themeColor="text1"/>
          <w:sz w:val="20"/>
          <w:szCs w:val="20"/>
          <w:rtl/>
        </w:rPr>
        <w:t>اً</w:t>
      </w:r>
      <w:r w:rsidRPr="00762B4F">
        <w:rPr>
          <w:rFonts w:ascii="Simplified Arabic" w:hAnsi="Simplified Arabic" w:cs="Simplified Arabic"/>
          <w:color w:val="000000" w:themeColor="text1"/>
          <w:sz w:val="20"/>
          <w:szCs w:val="20"/>
          <w:rtl/>
        </w:rPr>
        <w:t xml:space="preserve"> بشكل ملحوظ</w:t>
      </w:r>
      <w:r w:rsidRPr="00762B4F">
        <w:rPr>
          <w:rFonts w:ascii="Simplified Arabic" w:hAnsi="Simplified Arabic" w:cs="Simplified Arabic"/>
          <w:color w:val="000000" w:themeColor="text1"/>
          <w:sz w:val="20"/>
          <w:szCs w:val="20"/>
        </w:rPr>
        <w:t>.</w:t>
      </w:r>
    </w:p>
    <w:p w14:paraId="6D9509D6" w14:textId="77777777" w:rsidR="00762B4F" w:rsidRPr="00762B4F" w:rsidRDefault="00762B4F" w:rsidP="00762B4F">
      <w:pPr>
        <w:keepNext/>
        <w:keepLines/>
        <w:bidi/>
        <w:jc w:val="both"/>
        <w:rPr>
          <w:rFonts w:ascii="Simplified Arabic" w:hAnsi="Simplified Arabic" w:cs="Simplified Arabic"/>
          <w:color w:val="000000" w:themeColor="text1"/>
          <w:sz w:val="20"/>
          <w:szCs w:val="20"/>
          <w:rtl/>
        </w:rPr>
      </w:pPr>
    </w:p>
    <w:p w14:paraId="09A74172" w14:textId="3A9A1847" w:rsidR="00762B4F" w:rsidRPr="00762B4F" w:rsidRDefault="00762B4F" w:rsidP="00740219">
      <w:pPr>
        <w:keepNext/>
        <w:keepLines/>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tl/>
        </w:rPr>
        <w:t>هذه الزيادة تعد</w:t>
      </w:r>
      <w:r w:rsidRPr="00762B4F">
        <w:rPr>
          <w:rFonts w:ascii="Simplified Arabic" w:hAnsi="Simplified Arabic" w:cs="Simplified Arabic"/>
          <w:color w:val="000000" w:themeColor="text1"/>
          <w:sz w:val="20"/>
          <w:szCs w:val="20"/>
          <w:rtl/>
        </w:rPr>
        <w:t xml:space="preserve"> خطوة إيجابية نحو تعزيز </w:t>
      </w:r>
      <w:r w:rsidR="00740219" w:rsidRPr="00740219">
        <w:rPr>
          <w:rFonts w:ascii="Simplified Arabic" w:hAnsi="Simplified Arabic" w:cs="Simplified Arabic"/>
          <w:color w:val="000000" w:themeColor="text1"/>
          <w:sz w:val="20"/>
          <w:szCs w:val="20"/>
          <w:rtl/>
        </w:rPr>
        <w:t>المساواة بين الجنسين</w:t>
      </w:r>
      <w:r w:rsidR="00740219">
        <w:rPr>
          <w:rFonts w:ascii="Simplified Arabic" w:hAnsi="Simplified Arabic" w:cs="Simplified Arabic" w:hint="cs"/>
          <w:color w:val="000000" w:themeColor="text1"/>
          <w:sz w:val="20"/>
          <w:szCs w:val="20"/>
          <w:rtl/>
        </w:rPr>
        <w:t xml:space="preserve"> </w:t>
      </w:r>
      <w:r w:rsidRPr="00762B4F">
        <w:rPr>
          <w:rFonts w:ascii="Simplified Arabic" w:hAnsi="Simplified Arabic" w:cs="Simplified Arabic"/>
          <w:color w:val="000000" w:themeColor="text1"/>
          <w:sz w:val="20"/>
          <w:szCs w:val="20"/>
          <w:rtl/>
        </w:rPr>
        <w:t>في هذا القطاع الحيوي، لكنها تبقى غير كا</w:t>
      </w:r>
      <w:r>
        <w:rPr>
          <w:rFonts w:ascii="Simplified Arabic" w:hAnsi="Simplified Arabic" w:cs="Simplified Arabic"/>
          <w:color w:val="000000" w:themeColor="text1"/>
          <w:sz w:val="20"/>
          <w:szCs w:val="20"/>
          <w:rtl/>
        </w:rPr>
        <w:t>فية لتحقيق تمثيل عادل أو التغلّ</w:t>
      </w:r>
      <w:r w:rsidRPr="00762B4F">
        <w:rPr>
          <w:rFonts w:ascii="Simplified Arabic" w:hAnsi="Simplified Arabic" w:cs="Simplified Arabic"/>
          <w:color w:val="000000" w:themeColor="text1"/>
          <w:sz w:val="20"/>
          <w:szCs w:val="20"/>
          <w:rtl/>
        </w:rPr>
        <w:t>ب على الت</w:t>
      </w:r>
      <w:r>
        <w:rPr>
          <w:rFonts w:ascii="Simplified Arabic" w:hAnsi="Simplified Arabic" w:cs="Simplified Arabic"/>
          <w:color w:val="000000" w:themeColor="text1"/>
          <w:sz w:val="20"/>
          <w:szCs w:val="20"/>
          <w:rtl/>
        </w:rPr>
        <w:t>حديات الهيكلية والثقافية التي تحد</w:t>
      </w:r>
      <w:r w:rsidRPr="00762B4F">
        <w:rPr>
          <w:rFonts w:ascii="Simplified Arabic" w:hAnsi="Simplified Arabic" w:cs="Simplified Arabic"/>
          <w:color w:val="000000" w:themeColor="text1"/>
          <w:sz w:val="20"/>
          <w:szCs w:val="20"/>
          <w:rtl/>
        </w:rPr>
        <w:t xml:space="preserve"> من انخراط النساء في </w:t>
      </w:r>
      <w:r>
        <w:rPr>
          <w:rFonts w:ascii="Simplified Arabic" w:hAnsi="Simplified Arabic" w:cs="Simplified Arabic" w:hint="cs"/>
          <w:color w:val="000000" w:themeColor="text1"/>
          <w:sz w:val="20"/>
          <w:szCs w:val="20"/>
          <w:rtl/>
        </w:rPr>
        <w:t>مجال</w:t>
      </w:r>
      <w:r w:rsidRPr="00762B4F">
        <w:rPr>
          <w:rFonts w:ascii="Simplified Arabic" w:hAnsi="Simplified Arabic" w:cs="Simplified Arabic"/>
          <w:color w:val="000000" w:themeColor="text1"/>
          <w:sz w:val="20"/>
          <w:szCs w:val="20"/>
          <w:rtl/>
        </w:rPr>
        <w:t xml:space="preserve"> الأمن</w:t>
      </w:r>
      <w:r>
        <w:rPr>
          <w:rFonts w:ascii="Simplified Arabic" w:hAnsi="Simplified Arabic" w:cs="Simplified Arabic" w:hint="cs"/>
          <w:color w:val="000000" w:themeColor="text1"/>
          <w:sz w:val="20"/>
          <w:szCs w:val="20"/>
          <w:rtl/>
        </w:rPr>
        <w:t>.</w:t>
      </w:r>
    </w:p>
    <w:p w14:paraId="36F02A08" w14:textId="5E5F9A1B" w:rsidR="00F73564" w:rsidRPr="00CA17A3" w:rsidRDefault="00F73564" w:rsidP="005C21D5">
      <w:pPr>
        <w:bidi/>
        <w:jc w:val="both"/>
        <w:rPr>
          <w:rFonts w:ascii="Simplified Arabic" w:hAnsi="Simplified Arabic" w:cs="Simplified Arabic"/>
          <w:color w:val="000000" w:themeColor="text1"/>
          <w:sz w:val="20"/>
          <w:szCs w:val="20"/>
          <w:rtl/>
        </w:rPr>
      </w:pPr>
    </w:p>
    <w:p w14:paraId="740EB5B8" w14:textId="6BFB5EEB" w:rsidR="00762B4F" w:rsidRPr="00762B4F" w:rsidRDefault="00762B4F" w:rsidP="00A0771D">
      <w:pPr>
        <w:jc w:val="both"/>
        <w:rPr>
          <w:sz w:val="20"/>
          <w:szCs w:val="20"/>
        </w:rPr>
      </w:pPr>
      <w:r w:rsidRPr="00762B4F">
        <w:rPr>
          <w:sz w:val="20"/>
          <w:szCs w:val="20"/>
        </w:rPr>
        <w:t xml:space="preserve">Despite the increase of approximately 3 percentage points in the </w:t>
      </w:r>
      <w:r w:rsidR="00A0771D" w:rsidRPr="00A0771D">
        <w:rPr>
          <w:sz w:val="20"/>
          <w:szCs w:val="20"/>
        </w:rPr>
        <w:t>Percentage</w:t>
      </w:r>
      <w:r w:rsidRPr="00762B4F">
        <w:rPr>
          <w:sz w:val="20"/>
          <w:szCs w:val="20"/>
        </w:rPr>
        <w:t xml:space="preserve"> of women in the police force in 2024 compared to 2023, their presence remains notably limited.</w:t>
      </w:r>
    </w:p>
    <w:p w14:paraId="735E413C" w14:textId="77777777" w:rsidR="00762B4F" w:rsidRPr="00762B4F" w:rsidRDefault="00762B4F" w:rsidP="00762B4F">
      <w:pPr>
        <w:jc w:val="both"/>
        <w:rPr>
          <w:sz w:val="20"/>
          <w:szCs w:val="20"/>
        </w:rPr>
      </w:pPr>
    </w:p>
    <w:p w14:paraId="36894EAC" w14:textId="135DD2FF" w:rsidR="00F73564" w:rsidRPr="00F15FDC" w:rsidRDefault="00762B4F" w:rsidP="00740219">
      <w:pPr>
        <w:jc w:val="both"/>
        <w:rPr>
          <w:sz w:val="20"/>
          <w:szCs w:val="20"/>
        </w:rPr>
        <w:sectPr w:rsidR="00F73564" w:rsidRPr="00F15FDC" w:rsidSect="00A21A24">
          <w:type w:val="continuous"/>
          <w:pgSz w:w="9639" w:h="13608" w:code="11"/>
          <w:pgMar w:top="1134" w:right="1134" w:bottom="1134" w:left="1134" w:header="709" w:footer="709" w:gutter="0"/>
          <w:cols w:num="2" w:space="288"/>
          <w:bidi/>
          <w:docGrid w:linePitch="360"/>
        </w:sectPr>
      </w:pPr>
      <w:r w:rsidRPr="00762B4F">
        <w:rPr>
          <w:sz w:val="20"/>
          <w:szCs w:val="20"/>
        </w:rPr>
        <w:t xml:space="preserve">This rise represents a positive step toward promoting </w:t>
      </w:r>
      <w:r w:rsidR="00740219" w:rsidRPr="00740219">
        <w:rPr>
          <w:sz w:val="20"/>
          <w:szCs w:val="20"/>
        </w:rPr>
        <w:t>gender equality</w:t>
      </w:r>
      <w:r w:rsidR="00740219">
        <w:rPr>
          <w:rFonts w:hint="cs"/>
          <w:sz w:val="20"/>
          <w:szCs w:val="20"/>
          <w:rtl/>
        </w:rPr>
        <w:t xml:space="preserve"> </w:t>
      </w:r>
      <w:r w:rsidRPr="00762B4F">
        <w:rPr>
          <w:sz w:val="20"/>
          <w:szCs w:val="20"/>
        </w:rPr>
        <w:t>in this vital sector; however, it remains insufficient to achieve fair representation or to overcome the structural and cultural challenges that hinder women's participation in the security field</w:t>
      </w:r>
      <w:r w:rsidR="00F73564" w:rsidRPr="00CA7BC5">
        <w:rPr>
          <w:sz w:val="20"/>
          <w:szCs w:val="20"/>
        </w:rPr>
        <w:t>.</w:t>
      </w:r>
    </w:p>
    <w:p w14:paraId="386E6CCC" w14:textId="76ACBC05" w:rsidR="00EE103A" w:rsidRDefault="00EE103A" w:rsidP="004138A8">
      <w:pPr>
        <w:jc w:val="center"/>
        <w:rPr>
          <w:rFonts w:cs="Simplified Arabic"/>
          <w:b/>
          <w:bCs/>
          <w:color w:val="000000" w:themeColor="text1"/>
          <w:sz w:val="18"/>
          <w:szCs w:val="18"/>
          <w:highlight w:val="yellow"/>
          <w:rtl/>
        </w:rPr>
      </w:pPr>
    </w:p>
    <w:p w14:paraId="5BB5F2D7" w14:textId="0E19BB0A" w:rsidR="00CB76F3" w:rsidRDefault="00CB76F3" w:rsidP="004138A8">
      <w:pPr>
        <w:jc w:val="center"/>
        <w:rPr>
          <w:rFonts w:cs="Simplified Arabic"/>
          <w:b/>
          <w:bCs/>
          <w:color w:val="000000" w:themeColor="text1"/>
          <w:sz w:val="18"/>
          <w:szCs w:val="18"/>
          <w:highlight w:val="yellow"/>
          <w:rtl/>
        </w:rPr>
      </w:pPr>
    </w:p>
    <w:p w14:paraId="0C291719" w14:textId="22251A17" w:rsidR="00CB76F3" w:rsidRDefault="00CB76F3" w:rsidP="004138A8">
      <w:pPr>
        <w:jc w:val="center"/>
        <w:rPr>
          <w:rFonts w:cs="Simplified Arabic"/>
          <w:b/>
          <w:bCs/>
          <w:color w:val="000000" w:themeColor="text1"/>
          <w:sz w:val="18"/>
          <w:szCs w:val="18"/>
          <w:highlight w:val="yellow"/>
          <w:rtl/>
        </w:rPr>
      </w:pPr>
    </w:p>
    <w:p w14:paraId="0466AEEA" w14:textId="042DCA79" w:rsidR="00CB76F3" w:rsidRDefault="00CB76F3" w:rsidP="004138A8">
      <w:pPr>
        <w:jc w:val="center"/>
        <w:rPr>
          <w:rFonts w:cs="Simplified Arabic"/>
          <w:b/>
          <w:bCs/>
          <w:color w:val="000000" w:themeColor="text1"/>
          <w:sz w:val="18"/>
          <w:szCs w:val="18"/>
          <w:highlight w:val="yellow"/>
        </w:rPr>
      </w:pPr>
    </w:p>
    <w:p w14:paraId="6BBD3435" w14:textId="77777777" w:rsidR="00CF4034" w:rsidRDefault="00CF4034" w:rsidP="004138A8">
      <w:pPr>
        <w:jc w:val="center"/>
        <w:rPr>
          <w:rFonts w:cs="Simplified Arabic"/>
          <w:b/>
          <w:bCs/>
          <w:color w:val="000000" w:themeColor="text1"/>
          <w:sz w:val="18"/>
          <w:szCs w:val="18"/>
          <w:highlight w:val="yellow"/>
          <w:rtl/>
        </w:rPr>
      </w:pPr>
    </w:p>
    <w:p w14:paraId="6A82356C" w14:textId="7ED85688" w:rsidR="00CB76F3" w:rsidRDefault="00CB76F3" w:rsidP="004138A8">
      <w:pPr>
        <w:jc w:val="center"/>
        <w:rPr>
          <w:rFonts w:cs="Simplified Arabic"/>
          <w:b/>
          <w:bCs/>
          <w:color w:val="000000" w:themeColor="text1"/>
          <w:sz w:val="18"/>
          <w:szCs w:val="18"/>
          <w:highlight w:val="yellow"/>
          <w:rtl/>
        </w:rPr>
      </w:pPr>
    </w:p>
    <w:p w14:paraId="4C7C9618" w14:textId="77777777" w:rsidR="00CB76F3" w:rsidRDefault="00CB76F3" w:rsidP="004138A8">
      <w:pPr>
        <w:jc w:val="center"/>
        <w:rPr>
          <w:rFonts w:cs="Simplified Arabic"/>
          <w:b/>
          <w:bCs/>
          <w:color w:val="000000" w:themeColor="text1"/>
          <w:sz w:val="18"/>
          <w:szCs w:val="18"/>
          <w:highlight w:val="yellow"/>
          <w:rtl/>
        </w:rPr>
      </w:pPr>
    </w:p>
    <w:p w14:paraId="6612A35A" w14:textId="727CCA6B" w:rsidR="00950490" w:rsidRPr="009C04B6" w:rsidRDefault="00950490" w:rsidP="004138A8">
      <w:pPr>
        <w:jc w:val="center"/>
        <w:rPr>
          <w:rFonts w:cs="Simplified Arabic"/>
          <w:b/>
          <w:bCs/>
          <w:color w:val="FF0000"/>
          <w:sz w:val="18"/>
          <w:szCs w:val="18"/>
          <w:rtl/>
        </w:rPr>
      </w:pPr>
      <w:r w:rsidRPr="00C34F0E">
        <w:rPr>
          <w:rFonts w:cs="Simplified Arabic" w:hint="cs"/>
          <w:b/>
          <w:bCs/>
          <w:color w:val="000000" w:themeColor="text1"/>
          <w:sz w:val="18"/>
          <w:szCs w:val="18"/>
          <w:rtl/>
        </w:rPr>
        <w:lastRenderedPageBreak/>
        <w:t xml:space="preserve">التوزيع النسبي للنساء والرجال </w:t>
      </w:r>
      <w:r w:rsidR="004138A8" w:rsidRPr="00C34F0E">
        <w:rPr>
          <w:rFonts w:cs="Simplified Arabic" w:hint="cs"/>
          <w:b/>
          <w:bCs/>
          <w:color w:val="000000" w:themeColor="text1"/>
          <w:sz w:val="18"/>
          <w:szCs w:val="18"/>
          <w:rtl/>
        </w:rPr>
        <w:t xml:space="preserve">القضاة </w:t>
      </w:r>
      <w:r w:rsidRPr="00C34F0E">
        <w:rPr>
          <w:rFonts w:cs="Simplified Arabic" w:hint="cs"/>
          <w:b/>
          <w:bCs/>
          <w:color w:val="000000" w:themeColor="text1"/>
          <w:sz w:val="18"/>
          <w:szCs w:val="18"/>
          <w:rtl/>
        </w:rPr>
        <w:t>في الضفة الغربية لسنوات مختارة</w:t>
      </w:r>
      <w:r w:rsidRPr="00C1175D">
        <w:rPr>
          <w:rFonts w:cs="Simplified Arabic" w:hint="cs"/>
          <w:b/>
          <w:bCs/>
          <w:color w:val="000000" w:themeColor="text1"/>
          <w:sz w:val="18"/>
          <w:szCs w:val="18"/>
          <w:rtl/>
        </w:rPr>
        <w:t xml:space="preserve"> </w:t>
      </w:r>
    </w:p>
    <w:p w14:paraId="74119510" w14:textId="1F155095" w:rsidR="00950490" w:rsidRPr="00763072" w:rsidRDefault="00950490" w:rsidP="004138A8">
      <w:pPr>
        <w:pStyle w:val="Heading3"/>
        <w:ind w:left="28"/>
        <w:jc w:val="center"/>
        <w:rPr>
          <w:rFonts w:ascii="Arial" w:hAnsi="Arial" w:cs="Arial"/>
          <w:b w:val="0"/>
          <w:bCs w:val="0"/>
          <w:color w:val="000000" w:themeColor="text1"/>
          <w:sz w:val="20"/>
          <w:szCs w:val="20"/>
          <w:rtl/>
        </w:rPr>
      </w:pPr>
      <w:r w:rsidRPr="00763072">
        <w:rPr>
          <w:rFonts w:ascii="Arial" w:hAnsi="Arial" w:cs="Arial"/>
          <w:color w:val="000000" w:themeColor="text1"/>
          <w:sz w:val="18"/>
          <w:szCs w:val="18"/>
        </w:rPr>
        <w:t xml:space="preserve">Percentage Distribution of Women and Men </w:t>
      </w:r>
      <w:r w:rsidR="004138A8" w:rsidRPr="00353682">
        <w:rPr>
          <w:rFonts w:ascii="Arial" w:hAnsi="Arial" w:cs="Arial"/>
          <w:color w:val="000000" w:themeColor="text1"/>
          <w:sz w:val="18"/>
          <w:szCs w:val="18"/>
        </w:rPr>
        <w:t xml:space="preserve">Judges </w:t>
      </w:r>
      <w:r w:rsidR="004138A8" w:rsidRPr="00F90AB6">
        <w:rPr>
          <w:rFonts w:ascii="Arial" w:hAnsi="Arial" w:cs="Arial"/>
          <w:color w:val="000000" w:themeColor="text1"/>
          <w:sz w:val="18"/>
          <w:szCs w:val="18"/>
        </w:rPr>
        <w:t>in the West Bank</w:t>
      </w:r>
      <w:r w:rsidR="004138A8" w:rsidRPr="00763072">
        <w:rPr>
          <w:rFonts w:ascii="Arial" w:hAnsi="Arial" w:cs="Arial"/>
          <w:color w:val="000000" w:themeColor="text1"/>
          <w:sz w:val="18"/>
          <w:szCs w:val="18"/>
        </w:rPr>
        <w:t xml:space="preserve"> </w:t>
      </w:r>
      <w:r w:rsidRPr="00763072">
        <w:rPr>
          <w:rFonts w:ascii="Arial" w:hAnsi="Arial" w:cs="Arial"/>
          <w:color w:val="000000" w:themeColor="text1"/>
          <w:sz w:val="18"/>
          <w:szCs w:val="18"/>
        </w:rPr>
        <w:t xml:space="preserve">for Selected Years </w:t>
      </w:r>
    </w:p>
    <w:p w14:paraId="61907568" w14:textId="77777777" w:rsidR="00950490" w:rsidRDefault="00950490" w:rsidP="00950490">
      <w:pPr>
        <w:tabs>
          <w:tab w:val="left" w:pos="2524"/>
        </w:tabs>
        <w:rPr>
          <w:color w:val="FF0000"/>
          <w:rtl/>
        </w:rPr>
        <w:sectPr w:rsidR="00950490" w:rsidSect="00A21A24">
          <w:type w:val="continuous"/>
          <w:pgSz w:w="9639" w:h="13608"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591"/>
        <w:gridCol w:w="3746"/>
        <w:gridCol w:w="24"/>
      </w:tblGrid>
      <w:tr w:rsidR="00950490" w:rsidRPr="009E5D11" w14:paraId="39554EB6" w14:textId="77777777" w:rsidTr="002E4CBC">
        <w:trPr>
          <w:trHeight w:val="4521"/>
          <w:jc w:val="center"/>
        </w:trPr>
        <w:tc>
          <w:tcPr>
            <w:tcW w:w="6496" w:type="dxa"/>
            <w:gridSpan w:val="3"/>
            <w:tcBorders>
              <w:bottom w:val="single" w:sz="4" w:space="0" w:color="auto"/>
            </w:tcBorders>
          </w:tcPr>
          <w:p w14:paraId="7DF4F483" w14:textId="77777777" w:rsidR="00950490" w:rsidRPr="009E5D11" w:rsidRDefault="00950490" w:rsidP="00A10810">
            <w:pPr>
              <w:tabs>
                <w:tab w:val="left" w:pos="2524"/>
              </w:tabs>
              <w:jc w:val="center"/>
              <w:rPr>
                <w:color w:val="FF0000"/>
                <w:rtl/>
              </w:rPr>
            </w:pPr>
            <w:r w:rsidRPr="009E5D11">
              <w:rPr>
                <w:rFonts w:cs="Simplified Arabic"/>
                <w:noProof/>
                <w:color w:val="FF0000"/>
                <w:rtl/>
              </w:rPr>
              <w:drawing>
                <wp:inline distT="0" distB="0" distL="0" distR="0" wp14:anchorId="0043B3C0" wp14:editId="0C74CACD">
                  <wp:extent cx="4538980" cy="2857500"/>
                  <wp:effectExtent l="0" t="0" r="0" b="0"/>
                  <wp:docPr id="23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r w:rsidR="00950490" w:rsidRPr="009E5D11" w14:paraId="02B54C7B" w14:textId="77777777" w:rsidTr="0008340A">
        <w:trPr>
          <w:gridAfter w:val="1"/>
          <w:wAfter w:w="22" w:type="dxa"/>
          <w:trHeight w:val="340"/>
          <w:jc w:val="center"/>
        </w:trPr>
        <w:tc>
          <w:tcPr>
            <w:tcW w:w="3237" w:type="dxa"/>
            <w:tcBorders>
              <w:left w:val="nil"/>
              <w:bottom w:val="nil"/>
              <w:right w:val="nil"/>
            </w:tcBorders>
          </w:tcPr>
          <w:p w14:paraId="18B95F2E" w14:textId="6121B484" w:rsidR="00950490" w:rsidRPr="00F15FDC" w:rsidRDefault="00950490" w:rsidP="008A24A0">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 xml:space="preserve">المصدر: </w:t>
            </w:r>
            <w:r w:rsidR="008A24A0" w:rsidRPr="008A24A0">
              <w:rPr>
                <w:rFonts w:ascii="Simplified Arabic" w:hAnsi="Simplified Arabic" w:cs="Simplified Arabic"/>
                <w:b/>
                <w:bCs/>
                <w:color w:val="000000" w:themeColor="text1"/>
                <w:sz w:val="14"/>
                <w:szCs w:val="14"/>
                <w:rtl/>
              </w:rPr>
              <w:t>مجلس القضاء الأعلى</w:t>
            </w:r>
            <w:r w:rsidRPr="00C871B2">
              <w:rPr>
                <w:rFonts w:ascii="Simplified Arabic" w:hAnsi="Simplified Arabic" w:cs="Simplified Arabic"/>
                <w:b/>
                <w:bCs/>
                <w:color w:val="000000" w:themeColor="text1"/>
                <w:sz w:val="14"/>
                <w:szCs w:val="14"/>
                <w:rtl/>
              </w:rPr>
              <w:t>، 20</w:t>
            </w:r>
            <w:r>
              <w:rPr>
                <w:rFonts w:ascii="Simplified Arabic" w:hAnsi="Simplified Arabic" w:cs="Simplified Arabic" w:hint="cs"/>
                <w:b/>
                <w:bCs/>
                <w:color w:val="000000" w:themeColor="text1"/>
                <w:sz w:val="14"/>
                <w:szCs w:val="14"/>
                <w:rtl/>
              </w:rPr>
              <w:t>25</w:t>
            </w:r>
            <w:r w:rsidRPr="00C871B2">
              <w:rPr>
                <w:rFonts w:ascii="Simplified Arabic" w:hAnsi="Simplified Arabic" w:cs="Simplified Arabic"/>
                <w:b/>
                <w:bCs/>
                <w:color w:val="000000" w:themeColor="text1"/>
                <w:sz w:val="14"/>
                <w:szCs w:val="14"/>
                <w:rtl/>
              </w:rPr>
              <w:t xml:space="preserve">.  </w:t>
            </w:r>
            <w:r w:rsidRPr="003F18F5">
              <w:rPr>
                <w:rFonts w:ascii="Simplified Arabic" w:hAnsi="Simplified Arabic" w:cs="Simplified Arabic"/>
                <w:color w:val="000000"/>
                <w:sz w:val="14"/>
                <w:szCs w:val="14"/>
                <w:rtl/>
              </w:rPr>
              <w:t xml:space="preserve">رام الله </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nil"/>
              <w:right w:val="nil"/>
            </w:tcBorders>
          </w:tcPr>
          <w:p w14:paraId="1A8530FE" w14:textId="11077F93" w:rsidR="00950490" w:rsidRPr="00111ABF" w:rsidRDefault="00950490" w:rsidP="00534847">
            <w:pPr>
              <w:ind w:right="136"/>
              <w:jc w:val="both"/>
              <w:rPr>
                <w:rFonts w:ascii="Arial" w:hAnsi="Arial"/>
                <w:b/>
                <w:bCs/>
                <w:sz w:val="14"/>
                <w:szCs w:val="14"/>
              </w:rPr>
            </w:pPr>
            <w:r w:rsidRPr="00111ABF">
              <w:rPr>
                <w:rFonts w:ascii="Arial" w:hAnsi="Arial"/>
                <w:b/>
                <w:bCs/>
                <w:sz w:val="14"/>
                <w:szCs w:val="14"/>
              </w:rPr>
              <w:t xml:space="preserve">Source: </w:t>
            </w:r>
            <w:r w:rsidR="00534847" w:rsidRPr="00534847">
              <w:rPr>
                <w:rFonts w:ascii="Arial" w:hAnsi="Arial"/>
                <w:b/>
                <w:bCs/>
                <w:sz w:val="14"/>
                <w:szCs w:val="14"/>
              </w:rPr>
              <w:t>High Judicial Council</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2E4CBC" w14:paraId="60DDEDF5" w14:textId="77777777" w:rsidTr="00EE103A">
        <w:trPr>
          <w:jc w:val="center"/>
        </w:trPr>
        <w:tc>
          <w:tcPr>
            <w:tcW w:w="3685" w:type="dxa"/>
          </w:tcPr>
          <w:p w14:paraId="1664BDC2" w14:textId="77777777" w:rsidR="00CB76F3" w:rsidRDefault="00CB76F3" w:rsidP="002E4CBC">
            <w:pPr>
              <w:keepNext/>
              <w:keepLines/>
              <w:jc w:val="both"/>
              <w:rPr>
                <w:color w:val="000000" w:themeColor="text1"/>
                <w:sz w:val="20"/>
                <w:szCs w:val="20"/>
                <w:rtl/>
              </w:rPr>
            </w:pPr>
          </w:p>
          <w:p w14:paraId="7E13812A" w14:textId="65C8A3B3" w:rsidR="002E4CBC" w:rsidRPr="002E4CBC" w:rsidRDefault="002E4CBC" w:rsidP="002E4CBC">
            <w:pPr>
              <w:keepNext/>
              <w:keepLines/>
              <w:jc w:val="both"/>
              <w:rPr>
                <w:color w:val="000000" w:themeColor="text1"/>
                <w:sz w:val="20"/>
                <w:szCs w:val="20"/>
              </w:rPr>
            </w:pPr>
            <w:r w:rsidRPr="002E4CBC">
              <w:rPr>
                <w:color w:val="000000" w:themeColor="text1"/>
                <w:sz w:val="20"/>
                <w:szCs w:val="20"/>
              </w:rPr>
              <w:t>The West Bank has recorded notable progress in women's representation in the judiciary between 2018 and 2024, with the proportion of female judges rising from 19.2% to 25.6%, while the percentage of male judges declined from 80.8% to 74.4%. Despite this advancement, progress has not been steady, as the share of women remained unchanged at 23.2% during 2022 and 2023, before increasing again in 2024.</w:t>
            </w:r>
          </w:p>
          <w:p w14:paraId="4D4F18F3" w14:textId="77777777" w:rsidR="002E4CBC" w:rsidRPr="002E4CBC" w:rsidRDefault="002E4CBC" w:rsidP="002E4CBC">
            <w:pPr>
              <w:keepNext/>
              <w:keepLines/>
              <w:jc w:val="both"/>
              <w:rPr>
                <w:color w:val="000000" w:themeColor="text1"/>
                <w:sz w:val="20"/>
                <w:szCs w:val="20"/>
              </w:rPr>
            </w:pPr>
          </w:p>
          <w:p w14:paraId="7B0FC3BE" w14:textId="33BBB894" w:rsidR="002E4CBC" w:rsidRPr="002E4CBC" w:rsidRDefault="002E4CBC" w:rsidP="002E4CBC">
            <w:pPr>
              <w:keepNext/>
              <w:keepLines/>
              <w:jc w:val="both"/>
              <w:rPr>
                <w:rFonts w:ascii="Simplified Arabic" w:hAnsi="Simplified Arabic" w:cs="Simplified Arabic"/>
                <w:color w:val="000000" w:themeColor="text1"/>
                <w:sz w:val="20"/>
                <w:szCs w:val="20"/>
              </w:rPr>
            </w:pPr>
            <w:r w:rsidRPr="002E4CBC">
              <w:rPr>
                <w:color w:val="000000" w:themeColor="text1"/>
                <w:sz w:val="20"/>
                <w:szCs w:val="20"/>
              </w:rPr>
              <w:t xml:space="preserve">These </w:t>
            </w:r>
            <w:r>
              <w:rPr>
                <w:color w:val="000000" w:themeColor="text1"/>
                <w:sz w:val="20"/>
                <w:szCs w:val="20"/>
              </w:rPr>
              <w:t>p</w:t>
            </w:r>
            <w:r w:rsidRPr="002E4CBC">
              <w:rPr>
                <w:color w:val="000000" w:themeColor="text1"/>
                <w:sz w:val="20"/>
                <w:szCs w:val="20"/>
              </w:rPr>
              <w:t>ercentages underscore the continued underrepresentation of women in the judiciary, with their share still not exceeding a quarter of judicial positions. This is largely due to several factors, most notably cultural and social barriers, limited access to professional training and development, and the absence of clear empowerment policies</w:t>
            </w:r>
          </w:p>
        </w:tc>
        <w:tc>
          <w:tcPr>
            <w:tcW w:w="3686" w:type="dxa"/>
          </w:tcPr>
          <w:p w14:paraId="7AEA88DF" w14:textId="77777777" w:rsidR="00CB76F3" w:rsidRPr="00534847" w:rsidRDefault="00CB76F3" w:rsidP="002E4CBC">
            <w:pPr>
              <w:keepNext/>
              <w:keepLines/>
              <w:bidi/>
              <w:jc w:val="both"/>
              <w:rPr>
                <w:rFonts w:ascii="Simplified Arabic" w:hAnsi="Simplified Arabic" w:cs="Simplified Arabic"/>
                <w:color w:val="000000" w:themeColor="text1"/>
                <w:sz w:val="12"/>
                <w:szCs w:val="12"/>
                <w:rtl/>
              </w:rPr>
            </w:pPr>
          </w:p>
          <w:p w14:paraId="3202140E" w14:textId="69B8BB0A" w:rsidR="002E4CBC" w:rsidRPr="00EB02B8" w:rsidRDefault="002E4CBC" w:rsidP="00CB76F3">
            <w:pPr>
              <w:keepNext/>
              <w:keepLines/>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tl/>
              </w:rPr>
              <w:t xml:space="preserve">سجلت </w:t>
            </w:r>
            <w:r>
              <w:rPr>
                <w:rFonts w:ascii="Simplified Arabic" w:hAnsi="Simplified Arabic" w:cs="Simplified Arabic" w:hint="cs"/>
                <w:color w:val="000000" w:themeColor="text1"/>
                <w:sz w:val="20"/>
                <w:szCs w:val="20"/>
                <w:rtl/>
              </w:rPr>
              <w:t>الضفة الغربية</w:t>
            </w:r>
            <w:r>
              <w:rPr>
                <w:rFonts w:ascii="Simplified Arabic" w:hAnsi="Simplified Arabic" w:cs="Simplified Arabic"/>
                <w:color w:val="000000" w:themeColor="text1"/>
                <w:sz w:val="20"/>
                <w:szCs w:val="20"/>
                <w:rtl/>
              </w:rPr>
              <w:t xml:space="preserve"> تطور</w:t>
            </w:r>
            <w:r>
              <w:rPr>
                <w:rFonts w:ascii="Simplified Arabic" w:hAnsi="Simplified Arabic" w:cs="Simplified Arabic" w:hint="cs"/>
                <w:color w:val="000000" w:themeColor="text1"/>
                <w:sz w:val="20"/>
                <w:szCs w:val="20"/>
                <w:rtl/>
              </w:rPr>
              <w:t>اً</w:t>
            </w:r>
            <w:r w:rsidR="00454179">
              <w:rPr>
                <w:rFonts w:ascii="Simplified Arabic" w:hAnsi="Simplified Arabic" w:cs="Simplified Arabic"/>
                <w:color w:val="000000" w:themeColor="text1"/>
                <w:sz w:val="20"/>
                <w:szCs w:val="20"/>
                <w:rtl/>
              </w:rPr>
              <w:t xml:space="preserve"> ملحوظ</w:t>
            </w:r>
            <w:r w:rsidR="00454179">
              <w:rPr>
                <w:rFonts w:ascii="Simplified Arabic" w:hAnsi="Simplified Arabic" w:cs="Simplified Arabic" w:hint="cs"/>
                <w:color w:val="000000" w:themeColor="text1"/>
                <w:sz w:val="20"/>
                <w:szCs w:val="20"/>
                <w:rtl/>
              </w:rPr>
              <w:t>اً</w:t>
            </w:r>
            <w:r w:rsidRPr="00EB02B8">
              <w:rPr>
                <w:rFonts w:ascii="Simplified Arabic" w:hAnsi="Simplified Arabic" w:cs="Simplified Arabic"/>
                <w:color w:val="000000" w:themeColor="text1"/>
                <w:sz w:val="20"/>
                <w:szCs w:val="20"/>
                <w:rtl/>
              </w:rPr>
              <w:t xml:space="preserve"> في تمثيل </w:t>
            </w:r>
            <w:r>
              <w:rPr>
                <w:rFonts w:ascii="Simplified Arabic" w:hAnsi="Simplified Arabic" w:cs="Simplified Arabic" w:hint="cs"/>
                <w:color w:val="000000" w:themeColor="text1"/>
                <w:sz w:val="20"/>
                <w:szCs w:val="20"/>
                <w:rtl/>
              </w:rPr>
              <w:t>النساء</w:t>
            </w:r>
            <w:r w:rsidRPr="00EB02B8">
              <w:rPr>
                <w:rFonts w:ascii="Simplified Arabic" w:hAnsi="Simplified Arabic" w:cs="Simplified Arabic"/>
                <w:color w:val="000000" w:themeColor="text1"/>
                <w:sz w:val="20"/>
                <w:szCs w:val="20"/>
                <w:rtl/>
              </w:rPr>
              <w:t xml:space="preserve"> في القضاء بين عامي 2018 و2024، حيث ارتفعت نسبة القاضيات من 19.2% إلى 25.6%، في حين تراجعت نسبة القضاة الذكور من 80.8% إلى 74.4%. وعلى الرغم من هذا التقدم، إلا أن التحسن لم يكن متواصلاً، إذ استقرت نسبة النساء عند 23.2% خلال عامي </w:t>
            </w:r>
            <w:r>
              <w:rPr>
                <w:rFonts w:ascii="Simplified Arabic" w:hAnsi="Simplified Arabic" w:cs="Simplified Arabic"/>
                <w:color w:val="000000" w:themeColor="text1"/>
                <w:sz w:val="20"/>
                <w:szCs w:val="20"/>
                <w:rtl/>
              </w:rPr>
              <w:t>2022 و2023، قبل أن تسجل ارتفاع</w:t>
            </w:r>
            <w:r>
              <w:rPr>
                <w:rFonts w:ascii="Simplified Arabic" w:hAnsi="Simplified Arabic" w:cs="Simplified Arabic" w:hint="cs"/>
                <w:color w:val="000000" w:themeColor="text1"/>
                <w:sz w:val="20"/>
                <w:szCs w:val="20"/>
                <w:rtl/>
              </w:rPr>
              <w:t>اً</w:t>
            </w:r>
            <w:r>
              <w:rPr>
                <w:rFonts w:ascii="Simplified Arabic" w:hAnsi="Simplified Arabic" w:cs="Simplified Arabic"/>
                <w:color w:val="000000" w:themeColor="text1"/>
                <w:sz w:val="20"/>
                <w:szCs w:val="20"/>
                <w:rtl/>
              </w:rPr>
              <w:t xml:space="preserve"> جديد</w:t>
            </w:r>
            <w:r>
              <w:rPr>
                <w:rFonts w:ascii="Simplified Arabic" w:hAnsi="Simplified Arabic" w:cs="Simplified Arabic" w:hint="cs"/>
                <w:color w:val="000000" w:themeColor="text1"/>
                <w:sz w:val="20"/>
                <w:szCs w:val="20"/>
                <w:rtl/>
              </w:rPr>
              <w:t>اً</w:t>
            </w:r>
            <w:r w:rsidRPr="00EB02B8">
              <w:rPr>
                <w:rFonts w:ascii="Simplified Arabic" w:hAnsi="Simplified Arabic" w:cs="Simplified Arabic"/>
                <w:color w:val="000000" w:themeColor="text1"/>
                <w:sz w:val="20"/>
                <w:szCs w:val="20"/>
                <w:rtl/>
              </w:rPr>
              <w:t xml:space="preserve"> في عام 2024</w:t>
            </w:r>
            <w:r w:rsidRPr="00EB02B8">
              <w:rPr>
                <w:rFonts w:ascii="Simplified Arabic" w:hAnsi="Simplified Arabic" w:cs="Simplified Arabic"/>
                <w:color w:val="000000" w:themeColor="text1"/>
                <w:sz w:val="20"/>
                <w:szCs w:val="20"/>
              </w:rPr>
              <w:t>.</w:t>
            </w:r>
          </w:p>
          <w:p w14:paraId="14C82459" w14:textId="77777777" w:rsidR="002E4CBC" w:rsidRPr="002E4CBC" w:rsidRDefault="002E4CBC" w:rsidP="002E4CBC">
            <w:pPr>
              <w:keepNext/>
              <w:keepLines/>
              <w:bidi/>
              <w:jc w:val="both"/>
              <w:rPr>
                <w:rFonts w:ascii="Simplified Arabic" w:hAnsi="Simplified Arabic" w:cs="Simplified Arabic"/>
                <w:color w:val="000000" w:themeColor="text1"/>
                <w:sz w:val="12"/>
                <w:szCs w:val="12"/>
                <w:rtl/>
              </w:rPr>
            </w:pPr>
          </w:p>
          <w:p w14:paraId="26D55300" w14:textId="1B3A0B4A" w:rsidR="002E4CBC" w:rsidRPr="002E4CBC" w:rsidRDefault="002E4CBC" w:rsidP="002E4CBC">
            <w:pPr>
              <w:keepNext/>
              <w:keepLines/>
              <w:bidi/>
              <w:jc w:val="both"/>
              <w:rPr>
                <w:rFonts w:ascii="Simplified Arabic" w:hAnsi="Simplified Arabic" w:cs="Simplified Arabic"/>
                <w:color w:val="000000" w:themeColor="text1"/>
                <w:sz w:val="20"/>
                <w:szCs w:val="20"/>
              </w:rPr>
            </w:pPr>
            <w:r>
              <w:rPr>
                <w:rFonts w:ascii="Simplified Arabic" w:hAnsi="Simplified Arabic" w:cs="Simplified Arabic"/>
                <w:color w:val="000000" w:themeColor="text1"/>
                <w:sz w:val="20"/>
                <w:szCs w:val="20"/>
                <w:rtl/>
              </w:rPr>
              <w:t>وت</w:t>
            </w:r>
            <w:r w:rsidRPr="00EB02B8">
              <w:rPr>
                <w:rFonts w:ascii="Simplified Arabic" w:hAnsi="Simplified Arabic" w:cs="Simplified Arabic"/>
                <w:color w:val="000000" w:themeColor="text1"/>
                <w:sz w:val="20"/>
                <w:szCs w:val="20"/>
                <w:rtl/>
              </w:rPr>
              <w:t xml:space="preserve">برز هذه </w:t>
            </w:r>
            <w:r>
              <w:rPr>
                <w:rFonts w:ascii="Simplified Arabic" w:hAnsi="Simplified Arabic" w:cs="Simplified Arabic" w:hint="cs"/>
                <w:color w:val="000000" w:themeColor="text1"/>
                <w:sz w:val="20"/>
                <w:szCs w:val="20"/>
                <w:rtl/>
              </w:rPr>
              <w:t>النسب</w:t>
            </w:r>
            <w:r w:rsidRPr="00EB02B8">
              <w:rPr>
                <w:rFonts w:ascii="Simplified Arabic" w:hAnsi="Simplified Arabic" w:cs="Simplified Arabic"/>
                <w:color w:val="000000" w:themeColor="text1"/>
                <w:sz w:val="20"/>
                <w:szCs w:val="20"/>
                <w:rtl/>
              </w:rPr>
              <w:t xml:space="preserve"> استمرار ضعف تمثيل النساء في السلك القضائي، حيث لا تتجاوز حصتهن ربع المناصب القضائية. ويعود ذلك إلى عدة عوامل، من أبرزها المعيقات الثقافية والاجتماعية، وقلة فرص التدريب والتأهيل المهني، إلى جانب غياب سياسات تمكين واضحة.</w:t>
            </w:r>
          </w:p>
        </w:tc>
      </w:tr>
    </w:tbl>
    <w:p w14:paraId="5C588D47" w14:textId="359C2130" w:rsidR="002E4CBC" w:rsidRDefault="002E4CBC" w:rsidP="007D72B9">
      <w:pPr>
        <w:jc w:val="center"/>
        <w:rPr>
          <w:rFonts w:cs="Simplified Arabic"/>
          <w:b/>
          <w:bCs/>
          <w:sz w:val="18"/>
          <w:szCs w:val="18"/>
          <w:rtl/>
        </w:rPr>
      </w:pPr>
    </w:p>
    <w:p w14:paraId="41B20F52" w14:textId="744B7D9A" w:rsidR="00CB76F3" w:rsidRDefault="00CB76F3" w:rsidP="007D72B9">
      <w:pPr>
        <w:jc w:val="center"/>
        <w:rPr>
          <w:rFonts w:cs="Simplified Arabic"/>
          <w:b/>
          <w:bCs/>
          <w:sz w:val="18"/>
          <w:szCs w:val="18"/>
        </w:rPr>
      </w:pPr>
    </w:p>
    <w:p w14:paraId="0F1E6134" w14:textId="77777777" w:rsidR="0008340A" w:rsidRDefault="0008340A" w:rsidP="007D72B9">
      <w:pPr>
        <w:jc w:val="center"/>
        <w:rPr>
          <w:rFonts w:cs="Simplified Arabic"/>
          <w:b/>
          <w:bCs/>
          <w:sz w:val="18"/>
          <w:szCs w:val="18"/>
          <w:rtl/>
        </w:rPr>
      </w:pPr>
    </w:p>
    <w:p w14:paraId="57B72BAE" w14:textId="1B1C3792" w:rsidR="00960BF9" w:rsidRPr="009C04B6" w:rsidRDefault="00960BF9" w:rsidP="00960BF9">
      <w:pPr>
        <w:jc w:val="center"/>
        <w:rPr>
          <w:rFonts w:cs="Simplified Arabic"/>
          <w:b/>
          <w:bCs/>
          <w:color w:val="FF0000"/>
          <w:sz w:val="18"/>
          <w:szCs w:val="18"/>
          <w:rtl/>
        </w:rPr>
      </w:pPr>
      <w:r w:rsidRPr="00C34F0E">
        <w:rPr>
          <w:rFonts w:cs="Simplified Arabic" w:hint="cs"/>
          <w:b/>
          <w:bCs/>
          <w:color w:val="000000" w:themeColor="text1"/>
          <w:sz w:val="18"/>
          <w:szCs w:val="18"/>
          <w:rtl/>
        </w:rPr>
        <w:lastRenderedPageBreak/>
        <w:t xml:space="preserve">التوزيع النسبي للنساء والرجال القضاة </w:t>
      </w:r>
      <w:r w:rsidR="00CD6777" w:rsidRPr="00C34F0E">
        <w:rPr>
          <w:rFonts w:cs="Simplified Arabic" w:hint="cs"/>
          <w:b/>
          <w:bCs/>
          <w:color w:val="000000" w:themeColor="text1"/>
          <w:sz w:val="18"/>
          <w:szCs w:val="18"/>
          <w:rtl/>
        </w:rPr>
        <w:t xml:space="preserve">الشرعيين </w:t>
      </w:r>
      <w:r w:rsidRPr="00C34F0E">
        <w:rPr>
          <w:rFonts w:cs="Simplified Arabic" w:hint="cs"/>
          <w:b/>
          <w:bCs/>
          <w:color w:val="000000" w:themeColor="text1"/>
          <w:sz w:val="18"/>
          <w:szCs w:val="18"/>
          <w:rtl/>
        </w:rPr>
        <w:t>في الضفة الغربية لسنوات مختارة</w:t>
      </w:r>
      <w:r w:rsidRPr="00C1175D">
        <w:rPr>
          <w:rFonts w:cs="Simplified Arabic" w:hint="cs"/>
          <w:b/>
          <w:bCs/>
          <w:color w:val="000000" w:themeColor="text1"/>
          <w:sz w:val="18"/>
          <w:szCs w:val="18"/>
          <w:rtl/>
        </w:rPr>
        <w:t xml:space="preserve"> </w:t>
      </w:r>
    </w:p>
    <w:p w14:paraId="4708A77B" w14:textId="08A87B9B" w:rsidR="00960BF9" w:rsidRPr="00763072" w:rsidRDefault="00960BF9" w:rsidP="00CD6777">
      <w:pPr>
        <w:pStyle w:val="Heading3"/>
        <w:ind w:left="28"/>
        <w:jc w:val="center"/>
        <w:rPr>
          <w:rFonts w:ascii="Arial" w:hAnsi="Arial" w:cs="Arial"/>
          <w:b w:val="0"/>
          <w:bCs w:val="0"/>
          <w:color w:val="000000" w:themeColor="text1"/>
          <w:sz w:val="20"/>
          <w:szCs w:val="20"/>
          <w:rtl/>
        </w:rPr>
      </w:pPr>
      <w:r w:rsidRPr="00763072">
        <w:rPr>
          <w:rFonts w:ascii="Arial" w:hAnsi="Arial" w:cs="Arial"/>
          <w:color w:val="000000" w:themeColor="text1"/>
          <w:sz w:val="18"/>
          <w:szCs w:val="18"/>
        </w:rPr>
        <w:t xml:space="preserve">Percentage Distribution of Women and Men </w:t>
      </w:r>
      <w:r w:rsidR="00CD6777" w:rsidRPr="00CD6777">
        <w:rPr>
          <w:rFonts w:ascii="Arial" w:hAnsi="Arial" w:cs="Arial"/>
          <w:color w:val="000000" w:themeColor="text1"/>
          <w:sz w:val="18"/>
          <w:szCs w:val="18"/>
        </w:rPr>
        <w:t>Sharia judges</w:t>
      </w:r>
      <w:r w:rsidRPr="00353682">
        <w:rPr>
          <w:rFonts w:ascii="Arial" w:hAnsi="Arial" w:cs="Arial"/>
          <w:color w:val="000000" w:themeColor="text1"/>
          <w:sz w:val="18"/>
          <w:szCs w:val="18"/>
        </w:rPr>
        <w:t xml:space="preserve"> </w:t>
      </w:r>
      <w:r w:rsidRPr="00F90AB6">
        <w:rPr>
          <w:rFonts w:ascii="Arial" w:hAnsi="Arial" w:cs="Arial"/>
          <w:color w:val="000000" w:themeColor="text1"/>
          <w:sz w:val="18"/>
          <w:szCs w:val="18"/>
        </w:rPr>
        <w:t>in the West Bank</w:t>
      </w:r>
      <w:r w:rsidRPr="00763072">
        <w:rPr>
          <w:rFonts w:ascii="Arial" w:hAnsi="Arial" w:cs="Arial"/>
          <w:color w:val="000000" w:themeColor="text1"/>
          <w:sz w:val="18"/>
          <w:szCs w:val="18"/>
        </w:rPr>
        <w:t xml:space="preserve"> for Selected Years </w:t>
      </w:r>
    </w:p>
    <w:p w14:paraId="320DF7DF" w14:textId="77777777" w:rsidR="00960BF9" w:rsidRDefault="00960BF9" w:rsidP="00960BF9">
      <w:pPr>
        <w:tabs>
          <w:tab w:val="left" w:pos="2524"/>
        </w:tabs>
        <w:rPr>
          <w:color w:val="FF0000"/>
          <w:rtl/>
        </w:rPr>
        <w:sectPr w:rsidR="00960BF9" w:rsidSect="00A21A24">
          <w:type w:val="continuous"/>
          <w:pgSz w:w="9639" w:h="13608"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591"/>
        <w:gridCol w:w="3746"/>
        <w:gridCol w:w="24"/>
      </w:tblGrid>
      <w:tr w:rsidR="00960BF9" w:rsidRPr="009E5D11" w14:paraId="3A80ACBE" w14:textId="77777777" w:rsidTr="00A10810">
        <w:trPr>
          <w:trHeight w:val="4663"/>
          <w:jc w:val="center"/>
        </w:trPr>
        <w:tc>
          <w:tcPr>
            <w:tcW w:w="6496" w:type="dxa"/>
            <w:gridSpan w:val="3"/>
            <w:tcBorders>
              <w:bottom w:val="single" w:sz="4" w:space="0" w:color="auto"/>
            </w:tcBorders>
          </w:tcPr>
          <w:p w14:paraId="5CEAE5D9" w14:textId="77777777" w:rsidR="00960BF9" w:rsidRPr="009E5D11" w:rsidRDefault="00960BF9" w:rsidP="00A10810">
            <w:pPr>
              <w:tabs>
                <w:tab w:val="left" w:pos="2524"/>
              </w:tabs>
              <w:jc w:val="center"/>
              <w:rPr>
                <w:color w:val="FF0000"/>
                <w:rtl/>
              </w:rPr>
            </w:pPr>
            <w:r w:rsidRPr="009E5D11">
              <w:rPr>
                <w:rFonts w:cs="Simplified Arabic"/>
                <w:noProof/>
                <w:color w:val="FF0000"/>
                <w:rtl/>
              </w:rPr>
              <w:drawing>
                <wp:inline distT="0" distB="0" distL="0" distR="0" wp14:anchorId="2E228BCE" wp14:editId="2D57079E">
                  <wp:extent cx="4538980" cy="2908300"/>
                  <wp:effectExtent l="0" t="0" r="0" b="6350"/>
                  <wp:docPr id="23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r w:rsidR="00960BF9" w:rsidRPr="009E5D11" w14:paraId="655BF8B5" w14:textId="77777777" w:rsidTr="0008340A">
        <w:trPr>
          <w:gridAfter w:val="1"/>
          <w:wAfter w:w="22" w:type="dxa"/>
          <w:trHeight w:val="340"/>
          <w:jc w:val="center"/>
        </w:trPr>
        <w:tc>
          <w:tcPr>
            <w:tcW w:w="3237" w:type="dxa"/>
            <w:tcBorders>
              <w:left w:val="nil"/>
              <w:bottom w:val="nil"/>
              <w:right w:val="nil"/>
            </w:tcBorders>
          </w:tcPr>
          <w:p w14:paraId="756FD8FA" w14:textId="7C143E33" w:rsidR="00960BF9" w:rsidRPr="00F15FDC" w:rsidRDefault="00960BF9" w:rsidP="00454179">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 xml:space="preserve">المصدر: </w:t>
            </w:r>
            <w:r w:rsidR="00454179" w:rsidRPr="00454179">
              <w:rPr>
                <w:rFonts w:ascii="Simplified Arabic" w:hAnsi="Simplified Arabic" w:cs="Simplified Arabic"/>
                <w:b/>
                <w:bCs/>
                <w:color w:val="000000" w:themeColor="text1"/>
                <w:sz w:val="14"/>
                <w:szCs w:val="14"/>
                <w:rtl/>
              </w:rPr>
              <w:t>ديوان قاضي القضاة</w:t>
            </w:r>
            <w:r w:rsidRPr="00C871B2">
              <w:rPr>
                <w:rFonts w:ascii="Simplified Arabic" w:hAnsi="Simplified Arabic" w:cs="Simplified Arabic"/>
                <w:b/>
                <w:bCs/>
                <w:color w:val="000000" w:themeColor="text1"/>
                <w:sz w:val="14"/>
                <w:szCs w:val="14"/>
                <w:rtl/>
              </w:rPr>
              <w:t>، 20</w:t>
            </w:r>
            <w:r>
              <w:rPr>
                <w:rFonts w:ascii="Simplified Arabic" w:hAnsi="Simplified Arabic" w:cs="Simplified Arabic" w:hint="cs"/>
                <w:b/>
                <w:bCs/>
                <w:color w:val="000000" w:themeColor="text1"/>
                <w:sz w:val="14"/>
                <w:szCs w:val="14"/>
                <w:rtl/>
              </w:rPr>
              <w:t>25</w:t>
            </w:r>
            <w:r w:rsidRPr="00C871B2">
              <w:rPr>
                <w:rFonts w:ascii="Simplified Arabic" w:hAnsi="Simplified Arabic" w:cs="Simplified Arabic"/>
                <w:b/>
                <w:bCs/>
                <w:color w:val="000000" w:themeColor="text1"/>
                <w:sz w:val="14"/>
                <w:szCs w:val="14"/>
                <w:rtl/>
              </w:rPr>
              <w:t xml:space="preserve">. </w:t>
            </w:r>
            <w:r w:rsidRPr="003F18F5">
              <w:rPr>
                <w:rFonts w:ascii="Simplified Arabic" w:hAnsi="Simplified Arabic" w:cs="Simplified Arabic"/>
                <w:color w:val="000000"/>
                <w:sz w:val="14"/>
                <w:szCs w:val="14"/>
                <w:rtl/>
              </w:rPr>
              <w:t xml:space="preserve">رام الله </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nil"/>
              <w:right w:val="nil"/>
            </w:tcBorders>
          </w:tcPr>
          <w:p w14:paraId="5EE3D47F" w14:textId="47EEED83" w:rsidR="00960BF9" w:rsidRPr="00111ABF" w:rsidRDefault="00960BF9" w:rsidP="00454179">
            <w:pPr>
              <w:ind w:right="136"/>
              <w:jc w:val="both"/>
              <w:rPr>
                <w:rFonts w:ascii="Arial" w:hAnsi="Arial"/>
                <w:b/>
                <w:bCs/>
                <w:sz w:val="14"/>
                <w:szCs w:val="14"/>
              </w:rPr>
            </w:pPr>
            <w:r w:rsidRPr="00111ABF">
              <w:rPr>
                <w:rFonts w:ascii="Arial" w:hAnsi="Arial"/>
                <w:b/>
                <w:bCs/>
                <w:sz w:val="14"/>
                <w:szCs w:val="14"/>
              </w:rPr>
              <w:t xml:space="preserve">Source: </w:t>
            </w:r>
            <w:r w:rsidR="00454179" w:rsidRPr="00454179">
              <w:rPr>
                <w:rFonts w:ascii="Arial" w:hAnsi="Arial"/>
                <w:b/>
                <w:bCs/>
                <w:sz w:val="14"/>
                <w:szCs w:val="14"/>
              </w:rPr>
              <w:t>The Supreme Council for the Islamic Courts</w:t>
            </w:r>
            <w:r w:rsidRPr="00111ABF">
              <w:rPr>
                <w:rFonts w:ascii="Arial" w:hAnsi="Arial"/>
                <w:b/>
                <w:bCs/>
                <w:sz w:val="14"/>
                <w:szCs w:val="14"/>
              </w:rPr>
              <w:t>, 20</w:t>
            </w:r>
            <w:r>
              <w:rPr>
                <w:rFonts w:ascii="Arial" w:hAnsi="Arial"/>
                <w:b/>
                <w:bCs/>
                <w:sz w:val="14"/>
                <w:szCs w:val="14"/>
              </w:rPr>
              <w:t>2</w:t>
            </w:r>
            <w:r>
              <w:rPr>
                <w:rFonts w:ascii="Arial" w:hAnsi="Arial" w:hint="cs"/>
                <w:b/>
                <w:bCs/>
                <w:sz w:val="14"/>
                <w:szCs w:val="14"/>
                <w:rtl/>
              </w:rPr>
              <w:t>5</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p w14:paraId="1461192A" w14:textId="77777777" w:rsidR="00960BF9" w:rsidRDefault="00960BF9" w:rsidP="00960BF9">
      <w:pPr>
        <w:jc w:val="center"/>
        <w:rPr>
          <w:rFonts w:cs="Simplified Arabic"/>
          <w:b/>
          <w:bCs/>
          <w:sz w:val="18"/>
          <w:szCs w:val="18"/>
          <w:rtl/>
        </w:rPr>
      </w:pPr>
    </w:p>
    <w:p w14:paraId="6C0F18D4" w14:textId="77777777" w:rsidR="00960BF9" w:rsidRDefault="00960BF9" w:rsidP="00960BF9">
      <w:pPr>
        <w:tabs>
          <w:tab w:val="left" w:pos="49"/>
        </w:tabs>
        <w:bidi/>
        <w:jc w:val="both"/>
        <w:rPr>
          <w:rFonts w:ascii="Simplified Arabic" w:hAnsi="Simplified Arabic" w:cs="Simplified Arabic"/>
          <w:color w:val="000000" w:themeColor="text1"/>
          <w:sz w:val="20"/>
          <w:szCs w:val="20"/>
        </w:rPr>
        <w:sectPr w:rsidR="00960BF9" w:rsidSect="00A21A24">
          <w:type w:val="continuous"/>
          <w:pgSz w:w="9639" w:h="13608" w:code="11"/>
          <w:pgMar w:top="1134" w:right="1134" w:bottom="1134" w:left="1134" w:header="709" w:footer="709" w:gutter="0"/>
          <w:cols w:space="720"/>
          <w:bidi/>
          <w:docGrid w:linePitch="360"/>
        </w:sectPr>
      </w:pPr>
    </w:p>
    <w:p w14:paraId="1A385C2D" w14:textId="4D3DAE67" w:rsidR="00960BF9" w:rsidRPr="00E232F3" w:rsidRDefault="00CD6777" w:rsidP="00C02A41">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tl/>
        </w:rPr>
        <w:t xml:space="preserve">شهدت </w:t>
      </w:r>
      <w:r w:rsidR="00C02A41">
        <w:rPr>
          <w:rFonts w:ascii="Simplified Arabic" w:hAnsi="Simplified Arabic" w:cs="Simplified Arabic" w:hint="cs"/>
          <w:color w:val="000000" w:themeColor="text1"/>
          <w:sz w:val="20"/>
          <w:szCs w:val="20"/>
          <w:rtl/>
        </w:rPr>
        <w:t>الضفة الغربية</w:t>
      </w:r>
      <w:r>
        <w:rPr>
          <w:rFonts w:ascii="Simplified Arabic" w:hAnsi="Simplified Arabic" w:cs="Simplified Arabic"/>
          <w:color w:val="000000" w:themeColor="text1"/>
          <w:sz w:val="20"/>
          <w:szCs w:val="20"/>
          <w:rtl/>
        </w:rPr>
        <w:t xml:space="preserve"> تحسن</w:t>
      </w:r>
      <w:r>
        <w:rPr>
          <w:rFonts w:ascii="Simplified Arabic" w:hAnsi="Simplified Arabic" w:cs="Simplified Arabic" w:hint="cs"/>
          <w:color w:val="000000" w:themeColor="text1"/>
          <w:sz w:val="20"/>
          <w:szCs w:val="20"/>
          <w:rtl/>
        </w:rPr>
        <w:t>اً</w:t>
      </w:r>
      <w:r>
        <w:rPr>
          <w:rFonts w:ascii="Simplified Arabic" w:hAnsi="Simplified Arabic" w:cs="Simplified Arabic"/>
          <w:color w:val="000000" w:themeColor="text1"/>
          <w:sz w:val="20"/>
          <w:szCs w:val="20"/>
          <w:rtl/>
        </w:rPr>
        <w:t xml:space="preserve"> تدريجي</w:t>
      </w:r>
      <w:r>
        <w:rPr>
          <w:rFonts w:ascii="Simplified Arabic" w:hAnsi="Simplified Arabic" w:cs="Simplified Arabic" w:hint="cs"/>
          <w:color w:val="000000" w:themeColor="text1"/>
          <w:sz w:val="20"/>
          <w:szCs w:val="20"/>
          <w:rtl/>
        </w:rPr>
        <w:t>اً</w:t>
      </w:r>
      <w:r w:rsidRPr="00CD6777">
        <w:rPr>
          <w:rFonts w:ascii="Simplified Arabic" w:hAnsi="Simplified Arabic" w:cs="Simplified Arabic"/>
          <w:color w:val="000000" w:themeColor="text1"/>
          <w:sz w:val="20"/>
          <w:szCs w:val="20"/>
          <w:rtl/>
        </w:rPr>
        <w:t xml:space="preserve"> في تمثيل </w:t>
      </w:r>
      <w:r w:rsidR="00C02A41">
        <w:rPr>
          <w:rFonts w:ascii="Simplified Arabic" w:hAnsi="Simplified Arabic" w:cs="Simplified Arabic" w:hint="cs"/>
          <w:color w:val="000000" w:themeColor="text1"/>
          <w:sz w:val="20"/>
          <w:szCs w:val="20"/>
          <w:rtl/>
        </w:rPr>
        <w:t>النساء</w:t>
      </w:r>
      <w:r w:rsidRPr="00CD6777">
        <w:rPr>
          <w:rFonts w:ascii="Simplified Arabic" w:hAnsi="Simplified Arabic" w:cs="Simplified Arabic"/>
          <w:color w:val="000000" w:themeColor="text1"/>
          <w:sz w:val="20"/>
          <w:szCs w:val="20"/>
          <w:rtl/>
        </w:rPr>
        <w:t xml:space="preserve"> في القضاء الشرعي، حيث ارتفعت نسبة القاضيات من 8.3% عام 2018 إلى 10.6% عام 2024. إلا أن وتيرة هذا التحسن تبقى بطيئة، مع استقرار النسبة بين عامي 2023 و2024، ما يعكس حالة من الر</w:t>
      </w:r>
      <w:r w:rsidR="00C02A41">
        <w:rPr>
          <w:rFonts w:ascii="Simplified Arabic" w:hAnsi="Simplified Arabic" w:cs="Simplified Arabic"/>
          <w:color w:val="000000" w:themeColor="text1"/>
          <w:sz w:val="20"/>
          <w:szCs w:val="20"/>
          <w:rtl/>
        </w:rPr>
        <w:t>كود. ولا تزال النساء يشغلن مقعد</w:t>
      </w:r>
      <w:r w:rsidRPr="00CD6777">
        <w:rPr>
          <w:rFonts w:ascii="Simplified Arabic" w:hAnsi="Simplified Arabic" w:cs="Simplified Arabic"/>
          <w:color w:val="000000" w:themeColor="text1"/>
          <w:sz w:val="20"/>
          <w:szCs w:val="20"/>
          <w:rtl/>
        </w:rPr>
        <w:t>ا</w:t>
      </w:r>
      <w:r w:rsidR="00C02A41">
        <w:rPr>
          <w:rFonts w:ascii="Simplified Arabic" w:hAnsi="Simplified Arabic" w:cs="Simplified Arabic" w:hint="cs"/>
          <w:color w:val="000000" w:themeColor="text1"/>
          <w:sz w:val="20"/>
          <w:szCs w:val="20"/>
          <w:rtl/>
        </w:rPr>
        <w:t>ً</w:t>
      </w:r>
      <w:r w:rsidR="00C02A41">
        <w:rPr>
          <w:rFonts w:ascii="Simplified Arabic" w:hAnsi="Simplified Arabic" w:cs="Simplified Arabic"/>
          <w:color w:val="000000" w:themeColor="text1"/>
          <w:sz w:val="20"/>
          <w:szCs w:val="20"/>
          <w:rtl/>
        </w:rPr>
        <w:t xml:space="preserve"> واحد</w:t>
      </w:r>
      <w:r w:rsidR="00C02A41">
        <w:rPr>
          <w:rFonts w:ascii="Simplified Arabic" w:hAnsi="Simplified Arabic" w:cs="Simplified Arabic" w:hint="cs"/>
          <w:color w:val="000000" w:themeColor="text1"/>
          <w:sz w:val="20"/>
          <w:szCs w:val="20"/>
          <w:rtl/>
        </w:rPr>
        <w:t>اً</w:t>
      </w:r>
      <w:r w:rsidRPr="00CD6777">
        <w:rPr>
          <w:rFonts w:ascii="Simplified Arabic" w:hAnsi="Simplified Arabic" w:cs="Simplified Arabic"/>
          <w:color w:val="000000" w:themeColor="text1"/>
          <w:sz w:val="20"/>
          <w:szCs w:val="20"/>
          <w:rtl/>
        </w:rPr>
        <w:t xml:space="preserve"> فقط من بين كل عشرة، نتيجة تحديات ثقافية ومؤسسية، وضعف البرامج التدريبية</w:t>
      </w:r>
      <w:r w:rsidR="00960BF9" w:rsidRPr="00E232F3">
        <w:rPr>
          <w:rFonts w:ascii="Simplified Arabic" w:hAnsi="Simplified Arabic" w:cs="Simplified Arabic"/>
          <w:color w:val="000000" w:themeColor="text1"/>
          <w:sz w:val="20"/>
          <w:szCs w:val="20"/>
          <w:rtl/>
        </w:rPr>
        <w:t>.</w:t>
      </w:r>
    </w:p>
    <w:p w14:paraId="35E94AFC" w14:textId="6B5EA2CD" w:rsidR="00C02A41" w:rsidRPr="00C02A41" w:rsidRDefault="00C02A41" w:rsidP="00D237B5">
      <w:pPr>
        <w:jc w:val="both"/>
        <w:rPr>
          <w:color w:val="000000" w:themeColor="text1"/>
          <w:sz w:val="20"/>
          <w:szCs w:val="20"/>
        </w:rPr>
      </w:pPr>
      <w:r w:rsidRPr="00C02A41">
        <w:rPr>
          <w:color w:val="000000" w:themeColor="text1"/>
          <w:sz w:val="20"/>
          <w:szCs w:val="20"/>
        </w:rPr>
        <w:t xml:space="preserve">The West Bank has witnessed gradual improvement in the representation of women in the sharia judiciary, with the percentage of female judges rising from 8.3% in 2018 to 10.6% in 2024. However, the pace of this progress remains slow, as the </w:t>
      </w:r>
      <w:r w:rsidR="00D237B5" w:rsidRPr="00D237B5">
        <w:rPr>
          <w:color w:val="000000" w:themeColor="text1"/>
          <w:sz w:val="20"/>
          <w:szCs w:val="20"/>
        </w:rPr>
        <w:t>percentage</w:t>
      </w:r>
      <w:r w:rsidRPr="00C02A41">
        <w:rPr>
          <w:color w:val="000000" w:themeColor="text1"/>
          <w:sz w:val="20"/>
          <w:szCs w:val="20"/>
        </w:rPr>
        <w:t xml:space="preserve"> stagnated between 2023 and 2024, indicating a state of stagnation. Women still occupy only one out of every ten judicial seats, due to cultural and institutional challenges, as well as limited specialized training programs.</w:t>
      </w:r>
    </w:p>
    <w:p w14:paraId="31601765" w14:textId="77777777" w:rsidR="00C02A41" w:rsidRDefault="00C02A41" w:rsidP="00C02A41">
      <w:pPr>
        <w:rPr>
          <w:color w:val="000000" w:themeColor="text1"/>
          <w:sz w:val="20"/>
          <w:szCs w:val="20"/>
        </w:rPr>
        <w:sectPr w:rsidR="00C02A41" w:rsidSect="00A21A24">
          <w:type w:val="continuous"/>
          <w:pgSz w:w="9639" w:h="13608" w:code="11"/>
          <w:pgMar w:top="1134" w:right="1134" w:bottom="1134" w:left="1134" w:header="709" w:footer="709" w:gutter="0"/>
          <w:cols w:num="2" w:space="227"/>
          <w:bidi/>
          <w:docGrid w:linePitch="360"/>
        </w:sectPr>
      </w:pPr>
    </w:p>
    <w:p w14:paraId="51EE82C2" w14:textId="0ACE8F67" w:rsidR="00C02A41" w:rsidRPr="00C02A41" w:rsidRDefault="00C02A41" w:rsidP="00C02A41">
      <w:pPr>
        <w:rPr>
          <w:color w:val="000000" w:themeColor="text1"/>
          <w:sz w:val="20"/>
          <w:szCs w:val="20"/>
        </w:rPr>
      </w:pPr>
    </w:p>
    <w:p w14:paraId="55C89436" w14:textId="7FA5223E" w:rsidR="008752EB" w:rsidRPr="00C34F0E" w:rsidRDefault="008752EB" w:rsidP="00FA3900">
      <w:pPr>
        <w:pStyle w:val="Heading3"/>
        <w:bidi/>
        <w:jc w:val="center"/>
        <w:rPr>
          <w:rFonts w:ascii="Simplified Arabic" w:hAnsi="Simplified Arabic"/>
          <w:b w:val="0"/>
          <w:bCs w:val="0"/>
          <w:sz w:val="18"/>
          <w:szCs w:val="18"/>
          <w:rtl/>
        </w:rPr>
      </w:pPr>
      <w:r w:rsidRPr="00C34F0E">
        <w:rPr>
          <w:rFonts w:ascii="Simplified Arabic" w:hAnsi="Simplified Arabic" w:hint="cs"/>
          <w:sz w:val="18"/>
          <w:szCs w:val="18"/>
          <w:rtl/>
        </w:rPr>
        <w:lastRenderedPageBreak/>
        <w:t>التوزيع النسبي ل</w:t>
      </w:r>
      <w:r w:rsidRPr="00C34F0E">
        <w:rPr>
          <w:rFonts w:ascii="Simplified Arabic" w:hAnsi="Simplified Arabic"/>
          <w:sz w:val="18"/>
          <w:szCs w:val="18"/>
          <w:rtl/>
        </w:rPr>
        <w:t xml:space="preserve">لنساء والرجال </w:t>
      </w:r>
      <w:r w:rsidRPr="00C34F0E">
        <w:rPr>
          <w:rFonts w:ascii="Simplified Arabic" w:hAnsi="Simplified Arabic" w:hint="cs"/>
          <w:sz w:val="18"/>
          <w:szCs w:val="18"/>
          <w:rtl/>
        </w:rPr>
        <w:t>أعضاء النيابة العامة</w:t>
      </w:r>
      <w:r w:rsidRPr="00C34F0E">
        <w:rPr>
          <w:rFonts w:ascii="Simplified Arabic" w:hAnsi="Simplified Arabic"/>
          <w:sz w:val="18"/>
          <w:szCs w:val="18"/>
          <w:rtl/>
        </w:rPr>
        <w:t xml:space="preserve"> </w:t>
      </w:r>
      <w:r w:rsidRPr="00C34F0E">
        <w:rPr>
          <w:rFonts w:ascii="Simplified Arabic" w:hAnsi="Simplified Arabic" w:hint="cs"/>
          <w:sz w:val="18"/>
          <w:szCs w:val="18"/>
          <w:rtl/>
        </w:rPr>
        <w:t>في الضفة الغربية، 202</w:t>
      </w:r>
      <w:r w:rsidR="00FA3900" w:rsidRPr="00C34F0E">
        <w:rPr>
          <w:rFonts w:ascii="Simplified Arabic" w:hAnsi="Simplified Arabic" w:hint="cs"/>
          <w:sz w:val="18"/>
          <w:szCs w:val="18"/>
          <w:rtl/>
        </w:rPr>
        <w:t>0</w:t>
      </w:r>
      <w:r w:rsidRPr="00C34F0E">
        <w:rPr>
          <w:rFonts w:ascii="Simplified Arabic" w:hAnsi="Simplified Arabic" w:hint="cs"/>
          <w:sz w:val="18"/>
          <w:szCs w:val="18"/>
          <w:rtl/>
        </w:rPr>
        <w:t>-202</w:t>
      </w:r>
      <w:r w:rsidR="00BC1F1B" w:rsidRPr="00C34F0E">
        <w:rPr>
          <w:rFonts w:ascii="Simplified Arabic" w:hAnsi="Simplified Arabic" w:hint="cs"/>
          <w:sz w:val="18"/>
          <w:szCs w:val="18"/>
          <w:rtl/>
        </w:rPr>
        <w:t>4</w:t>
      </w:r>
    </w:p>
    <w:p w14:paraId="0AEABCCE" w14:textId="367BFD7E" w:rsidR="008752EB" w:rsidRPr="00353682" w:rsidRDefault="008752EB" w:rsidP="00FA3900">
      <w:pPr>
        <w:pStyle w:val="Heading3"/>
        <w:jc w:val="center"/>
        <w:rPr>
          <w:color w:val="000000" w:themeColor="text1"/>
          <w:sz w:val="18"/>
          <w:szCs w:val="18"/>
          <w:rtl/>
        </w:rPr>
      </w:pPr>
      <w:r w:rsidRPr="00C34F0E">
        <w:rPr>
          <w:rFonts w:ascii="Arial" w:hAnsi="Arial" w:cs="Arial"/>
          <w:sz w:val="18"/>
          <w:szCs w:val="18"/>
        </w:rPr>
        <w:t>Percentage Distribution of Women and Men Who are Public Prosecution Staff in the</w:t>
      </w:r>
      <w:r w:rsidRPr="00E576F4">
        <w:rPr>
          <w:rFonts w:ascii="Arial" w:hAnsi="Arial" w:cs="Arial"/>
          <w:sz w:val="18"/>
          <w:szCs w:val="18"/>
        </w:rPr>
        <w:t xml:space="preserve"> West Bank, </w:t>
      </w:r>
      <w:r w:rsidRPr="00E576F4">
        <w:rPr>
          <w:rFonts w:ascii="Arial" w:hAnsi="Arial" w:cs="Arial" w:hint="cs"/>
          <w:sz w:val="18"/>
          <w:szCs w:val="18"/>
          <w:rtl/>
        </w:rPr>
        <w:t>202</w:t>
      </w:r>
      <w:r w:rsidR="00BC1F1B" w:rsidRPr="00E576F4">
        <w:rPr>
          <w:rFonts w:ascii="Arial" w:hAnsi="Arial" w:cs="Arial" w:hint="cs"/>
          <w:sz w:val="18"/>
          <w:szCs w:val="18"/>
          <w:rtl/>
        </w:rPr>
        <w:t>4</w:t>
      </w:r>
      <w:r>
        <w:rPr>
          <w:rFonts w:ascii="Arial" w:hAnsi="Arial" w:cs="Arial" w:hint="cs"/>
          <w:color w:val="000000" w:themeColor="text1"/>
          <w:sz w:val="18"/>
          <w:szCs w:val="18"/>
          <w:rtl/>
        </w:rPr>
        <w:t>-202</w:t>
      </w:r>
      <w:r w:rsidR="00FA3900">
        <w:rPr>
          <w:rFonts w:ascii="Arial" w:hAnsi="Arial" w:cs="Arial" w:hint="cs"/>
          <w:color w:val="000000" w:themeColor="text1"/>
          <w:sz w:val="18"/>
          <w:szCs w:val="18"/>
          <w:rtl/>
        </w:rPr>
        <w:t>0</w:t>
      </w:r>
    </w:p>
    <w:tbl>
      <w:tblPr>
        <w:tblStyle w:val="TableGrid"/>
        <w:tblW w:w="5000" w:type="pct"/>
        <w:jc w:val="center"/>
        <w:tblLook w:val="04A0" w:firstRow="1" w:lastRow="0" w:firstColumn="1" w:lastColumn="0" w:noHBand="0" w:noVBand="1"/>
      </w:tblPr>
      <w:tblGrid>
        <w:gridCol w:w="3898"/>
        <w:gridCol w:w="3463"/>
      </w:tblGrid>
      <w:tr w:rsidR="008752EB" w:rsidRPr="00767EAB" w14:paraId="1253F006" w14:textId="77777777" w:rsidTr="00104E0E">
        <w:trPr>
          <w:trHeight w:val="3529"/>
          <w:jc w:val="center"/>
        </w:trPr>
        <w:tc>
          <w:tcPr>
            <w:tcW w:w="6178" w:type="dxa"/>
            <w:gridSpan w:val="2"/>
            <w:tcBorders>
              <w:bottom w:val="single" w:sz="4" w:space="0" w:color="auto"/>
            </w:tcBorders>
          </w:tcPr>
          <w:p w14:paraId="6A59CE80" w14:textId="77777777" w:rsidR="008752EB" w:rsidRPr="00767EAB" w:rsidRDefault="008752EB" w:rsidP="00A10810">
            <w:pPr>
              <w:rPr>
                <w:color w:val="FF0000"/>
              </w:rPr>
            </w:pPr>
            <w:r w:rsidRPr="009E5D11">
              <w:rPr>
                <w:rFonts w:cs="Simplified Arabic"/>
                <w:noProof/>
                <w:color w:val="FF0000"/>
                <w:rtl/>
              </w:rPr>
              <w:drawing>
                <wp:inline distT="0" distB="0" distL="0" distR="0" wp14:anchorId="7FF508CD" wp14:editId="24C1FE87">
                  <wp:extent cx="4521200" cy="2204074"/>
                  <wp:effectExtent l="0" t="0" r="0" b="635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8752EB" w:rsidRPr="00767EAB" w14:paraId="17937B28" w14:textId="77777777" w:rsidTr="0008340A">
        <w:trPr>
          <w:trHeight w:val="340"/>
          <w:jc w:val="center"/>
        </w:trPr>
        <w:tc>
          <w:tcPr>
            <w:tcW w:w="3088" w:type="dxa"/>
            <w:tcBorders>
              <w:left w:val="nil"/>
              <w:bottom w:val="nil"/>
              <w:right w:val="nil"/>
            </w:tcBorders>
          </w:tcPr>
          <w:p w14:paraId="392BE2C2" w14:textId="5A925FB4" w:rsidR="008752EB" w:rsidRPr="00481546" w:rsidRDefault="008752EB" w:rsidP="00C3234F">
            <w:pPr>
              <w:jc w:val="both"/>
              <w:rPr>
                <w:rFonts w:ascii="Arial" w:hAnsi="Arial" w:cs="Arial"/>
                <w:noProof/>
                <w:color w:val="FF0000"/>
              </w:rPr>
            </w:pPr>
            <w:r w:rsidRPr="00481546">
              <w:rPr>
                <w:rFonts w:ascii="Arial" w:hAnsi="Arial" w:cs="Arial"/>
                <w:b/>
                <w:bCs/>
                <w:sz w:val="14"/>
                <w:szCs w:val="14"/>
              </w:rPr>
              <w:t xml:space="preserve">Source: </w:t>
            </w:r>
            <w:r w:rsidR="00C3234F" w:rsidRPr="00C3234F">
              <w:rPr>
                <w:rFonts w:ascii="Arial" w:hAnsi="Arial" w:cs="Arial"/>
                <w:b/>
                <w:bCs/>
                <w:sz w:val="14"/>
                <w:szCs w:val="14"/>
              </w:rPr>
              <w:t>Public Prosecution</w:t>
            </w:r>
            <w:r w:rsidRPr="00481546">
              <w:rPr>
                <w:rFonts w:ascii="Arial" w:hAnsi="Arial" w:cs="Arial"/>
                <w:b/>
                <w:bCs/>
                <w:sz w:val="14"/>
                <w:szCs w:val="14"/>
              </w:rPr>
              <w:t>, 202</w:t>
            </w:r>
            <w:r w:rsidR="00AD18DD" w:rsidRPr="00481546">
              <w:rPr>
                <w:rFonts w:ascii="Arial" w:hAnsi="Arial" w:cs="Arial"/>
                <w:b/>
                <w:bCs/>
                <w:sz w:val="14"/>
                <w:szCs w:val="14"/>
                <w:rtl/>
              </w:rPr>
              <w:t>5</w:t>
            </w:r>
            <w:r w:rsidRPr="00481546">
              <w:rPr>
                <w:rFonts w:ascii="Arial" w:hAnsi="Arial" w:cs="Arial"/>
                <w:b/>
                <w:bCs/>
                <w:sz w:val="14"/>
                <w:szCs w:val="14"/>
              </w:rPr>
              <w:t>.</w:t>
            </w:r>
            <w:r w:rsidRPr="00481546">
              <w:rPr>
                <w:rFonts w:ascii="Arial" w:hAnsi="Arial" w:cs="Arial"/>
                <w:noProof/>
                <w:color w:val="FF0000"/>
              </w:rPr>
              <w:t xml:space="preserve"> </w:t>
            </w:r>
            <w:r w:rsidRPr="00481546">
              <w:rPr>
                <w:rFonts w:ascii="Arial" w:hAnsi="Arial" w:cs="Arial"/>
                <w:sz w:val="14"/>
                <w:szCs w:val="14"/>
              </w:rPr>
              <w:t>Ramallah – Palestine. </w:t>
            </w:r>
          </w:p>
        </w:tc>
        <w:tc>
          <w:tcPr>
            <w:tcW w:w="3089" w:type="dxa"/>
            <w:tcBorders>
              <w:left w:val="nil"/>
              <w:bottom w:val="nil"/>
              <w:right w:val="nil"/>
            </w:tcBorders>
          </w:tcPr>
          <w:p w14:paraId="63A6F861" w14:textId="5717E475" w:rsidR="008752EB" w:rsidRPr="00CC1678" w:rsidRDefault="008752EB" w:rsidP="00C3234F">
            <w:pPr>
              <w:bidi/>
              <w:jc w:val="both"/>
              <w:rPr>
                <w:noProof/>
                <w:color w:val="FF0000"/>
              </w:rPr>
            </w:pPr>
            <w:r w:rsidRPr="00C871B2">
              <w:rPr>
                <w:rFonts w:ascii="Simplified Arabic" w:hAnsi="Simplified Arabic" w:cs="Simplified Arabic"/>
                <w:b/>
                <w:bCs/>
                <w:color w:val="000000" w:themeColor="text1"/>
                <w:sz w:val="14"/>
                <w:szCs w:val="14"/>
                <w:rtl/>
              </w:rPr>
              <w:t xml:space="preserve">المصدر: </w:t>
            </w:r>
            <w:r w:rsidR="00C3234F" w:rsidRPr="00C3234F">
              <w:rPr>
                <w:rFonts w:ascii="Simplified Arabic" w:hAnsi="Simplified Arabic" w:cs="Simplified Arabic"/>
                <w:b/>
                <w:bCs/>
                <w:color w:val="000000" w:themeColor="text1"/>
                <w:sz w:val="14"/>
                <w:szCs w:val="14"/>
                <w:rtl/>
              </w:rPr>
              <w:t>النيابة العامة</w:t>
            </w:r>
            <w:r w:rsidRPr="00C871B2">
              <w:rPr>
                <w:rFonts w:ascii="Simplified Arabic" w:hAnsi="Simplified Arabic" w:cs="Simplified Arabic"/>
                <w:b/>
                <w:bCs/>
                <w:color w:val="000000" w:themeColor="text1"/>
                <w:sz w:val="14"/>
                <w:szCs w:val="14"/>
                <w:rtl/>
              </w:rPr>
              <w:t>، 202</w:t>
            </w:r>
            <w:r w:rsidR="00AD18DD">
              <w:rPr>
                <w:rFonts w:ascii="Simplified Arabic" w:hAnsi="Simplified Arabic" w:cs="Simplified Arabic" w:hint="cs"/>
                <w:b/>
                <w:bCs/>
                <w:color w:val="000000" w:themeColor="text1"/>
                <w:sz w:val="14"/>
                <w:szCs w:val="14"/>
                <w:rtl/>
              </w:rPr>
              <w:t>5</w:t>
            </w:r>
            <w:r w:rsidRPr="00C871B2">
              <w:rPr>
                <w:rFonts w:ascii="Simplified Arabic" w:hAnsi="Simplified Arabic" w:cs="Simplified Arabic"/>
                <w:b/>
                <w:bCs/>
                <w:color w:val="000000" w:themeColor="text1"/>
                <w:sz w:val="14"/>
                <w:szCs w:val="14"/>
                <w:rtl/>
              </w:rPr>
              <w:t xml:space="preserve">. </w:t>
            </w: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r>
    </w:tbl>
    <w:p w14:paraId="0FE85FD0" w14:textId="77777777" w:rsidR="008752EB" w:rsidRPr="00AD1A24" w:rsidRDefault="008752EB" w:rsidP="008752EB">
      <w:pPr>
        <w:pStyle w:val="Heading3"/>
        <w:rPr>
          <w:rFonts w:ascii="Simplified Arabic" w:hAnsi="Simplified Arabic"/>
          <w:color w:val="FF0000"/>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8C0E9E" w14:paraId="1D0B0F61" w14:textId="77777777" w:rsidTr="008C0E9E">
        <w:tc>
          <w:tcPr>
            <w:tcW w:w="3680" w:type="dxa"/>
          </w:tcPr>
          <w:p w14:paraId="0C4A4F25" w14:textId="581B0547" w:rsidR="008C0E9E" w:rsidRPr="008C0E9E" w:rsidRDefault="008C0E9E" w:rsidP="008C0E9E">
            <w:pPr>
              <w:jc w:val="both"/>
              <w:rPr>
                <w:color w:val="000000" w:themeColor="text1"/>
                <w:sz w:val="20"/>
                <w:szCs w:val="20"/>
              </w:rPr>
            </w:pPr>
            <w:r w:rsidRPr="008C0E9E">
              <w:rPr>
                <w:color w:val="000000" w:themeColor="text1"/>
                <w:sz w:val="20"/>
                <w:szCs w:val="20"/>
              </w:rPr>
              <w:t>The representation of women among public prosecution staff in the West Bank recorded a notable increase during the period 2020–2024, rising from 20.8% in 2020 to 27.7% in 2024, an increase of 6.9 percentage points over five years. This improvement reflects a relative advancement in integrating women into this sector; however, the gender gap remains, as men still constitute 72.3% of total public prosecution staff in 2024</w:t>
            </w:r>
            <w:r w:rsidRPr="00385003">
              <w:rPr>
                <w:rFonts w:hint="cs"/>
                <w:color w:val="000000" w:themeColor="text1"/>
                <w:sz w:val="20"/>
                <w:szCs w:val="20"/>
                <w:rtl/>
              </w:rPr>
              <w:t>.</w:t>
            </w:r>
          </w:p>
        </w:tc>
        <w:tc>
          <w:tcPr>
            <w:tcW w:w="3681" w:type="dxa"/>
          </w:tcPr>
          <w:p w14:paraId="19CB0853" w14:textId="67F2D91B" w:rsidR="008C0E9E" w:rsidRDefault="008C0E9E" w:rsidP="008C0E9E">
            <w:pPr>
              <w:bidi/>
              <w:jc w:val="both"/>
              <w:rPr>
                <w:rFonts w:cs="Simplified Arabic"/>
                <w:color w:val="FF0000"/>
                <w:sz w:val="20"/>
                <w:szCs w:val="20"/>
              </w:rPr>
            </w:pPr>
            <w:r w:rsidRPr="00385003">
              <w:rPr>
                <w:rFonts w:ascii="Simplified Arabic" w:hAnsi="Simplified Arabic" w:cs="Simplified Arabic"/>
                <w:color w:val="000000" w:themeColor="text1"/>
                <w:sz w:val="20"/>
                <w:szCs w:val="20"/>
                <w:rtl/>
              </w:rPr>
              <w:t>سجّل تمثيل النساء بين أعضاء النيابة العامة في الضفة الغربية ارتفاع</w:t>
            </w:r>
            <w:r w:rsidRPr="00385003">
              <w:rPr>
                <w:rFonts w:ascii="Simplified Arabic" w:hAnsi="Simplified Arabic" w:cs="Simplified Arabic" w:hint="cs"/>
                <w:color w:val="000000" w:themeColor="text1"/>
                <w:sz w:val="20"/>
                <w:szCs w:val="20"/>
                <w:rtl/>
              </w:rPr>
              <w:t>اً</w:t>
            </w:r>
            <w:r w:rsidRPr="00385003">
              <w:rPr>
                <w:rFonts w:ascii="Simplified Arabic" w:hAnsi="Simplified Arabic" w:cs="Simplified Arabic"/>
                <w:color w:val="000000" w:themeColor="text1"/>
                <w:sz w:val="20"/>
                <w:szCs w:val="20"/>
                <w:rtl/>
              </w:rPr>
              <w:t xml:space="preserve"> ملحوظ</w:t>
            </w:r>
            <w:r w:rsidRPr="00385003">
              <w:rPr>
                <w:rFonts w:ascii="Simplified Arabic" w:hAnsi="Simplified Arabic" w:cs="Simplified Arabic" w:hint="cs"/>
                <w:color w:val="000000" w:themeColor="text1"/>
                <w:sz w:val="20"/>
                <w:szCs w:val="20"/>
                <w:rtl/>
              </w:rPr>
              <w:t>اً</w:t>
            </w:r>
            <w:r w:rsidRPr="00385003">
              <w:rPr>
                <w:rFonts w:ascii="Simplified Arabic" w:hAnsi="Simplified Arabic" w:cs="Simplified Arabic"/>
                <w:color w:val="000000" w:themeColor="text1"/>
                <w:sz w:val="20"/>
                <w:szCs w:val="20"/>
                <w:rtl/>
              </w:rPr>
              <w:t xml:space="preserve"> خلال الفترة 2020–2024، حيث ارتفعت نسبتهن من 20.8% في عام 2020 إلى 27.7% في عام 2024، بزيادة بلغت 6.9 نقطة مئوية خلال خمس سنوات. ويعكس هذا التحسن تقدم</w:t>
            </w:r>
            <w:r w:rsidRPr="00385003">
              <w:rPr>
                <w:rFonts w:ascii="Simplified Arabic" w:hAnsi="Simplified Arabic" w:cs="Simplified Arabic" w:hint="cs"/>
                <w:color w:val="000000" w:themeColor="text1"/>
                <w:sz w:val="20"/>
                <w:szCs w:val="20"/>
                <w:rtl/>
              </w:rPr>
              <w:t>اً</w:t>
            </w:r>
            <w:r w:rsidRPr="00385003">
              <w:rPr>
                <w:rFonts w:ascii="Simplified Arabic" w:hAnsi="Simplified Arabic" w:cs="Simplified Arabic"/>
                <w:color w:val="000000" w:themeColor="text1"/>
                <w:sz w:val="20"/>
                <w:szCs w:val="20"/>
                <w:rtl/>
              </w:rPr>
              <w:t xml:space="preserve"> نسبي</w:t>
            </w:r>
            <w:r w:rsidRPr="00385003">
              <w:rPr>
                <w:rFonts w:ascii="Simplified Arabic" w:hAnsi="Simplified Arabic" w:cs="Simplified Arabic" w:hint="cs"/>
                <w:color w:val="000000" w:themeColor="text1"/>
                <w:sz w:val="20"/>
                <w:szCs w:val="20"/>
                <w:rtl/>
              </w:rPr>
              <w:t>اً</w:t>
            </w:r>
            <w:r w:rsidRPr="00385003">
              <w:rPr>
                <w:rFonts w:ascii="Simplified Arabic" w:hAnsi="Simplified Arabic" w:cs="Simplified Arabic"/>
                <w:color w:val="000000" w:themeColor="text1"/>
                <w:sz w:val="20"/>
                <w:szCs w:val="20"/>
                <w:rtl/>
              </w:rPr>
              <w:t xml:space="preserve"> في دمج النساء ضمن هذا القطاع، إلا أن الفجوة بين الجنسين لا تزال قائمة، إذ لا تزال نسبة الرجال تشكل 72.3% من إجمالي أعضاء النيابة العامة </w:t>
            </w:r>
            <w:r w:rsidRPr="00385003">
              <w:rPr>
                <w:rFonts w:ascii="Simplified Arabic" w:hAnsi="Simplified Arabic" w:cs="Simplified Arabic" w:hint="cs"/>
                <w:color w:val="000000" w:themeColor="text1"/>
                <w:sz w:val="20"/>
                <w:szCs w:val="20"/>
                <w:rtl/>
              </w:rPr>
              <w:t xml:space="preserve">في </w:t>
            </w:r>
            <w:r w:rsidRPr="00385003">
              <w:rPr>
                <w:rFonts w:ascii="Simplified Arabic" w:hAnsi="Simplified Arabic" w:cs="Simplified Arabic"/>
                <w:color w:val="000000" w:themeColor="text1"/>
                <w:sz w:val="20"/>
                <w:szCs w:val="20"/>
                <w:rtl/>
              </w:rPr>
              <w:t>عام 2024</w:t>
            </w:r>
            <w:r w:rsidRPr="00385003">
              <w:rPr>
                <w:rFonts w:ascii="Simplified Arabic" w:hAnsi="Simplified Arabic" w:cs="Simplified Arabic" w:hint="cs"/>
                <w:color w:val="000000" w:themeColor="text1"/>
                <w:sz w:val="20"/>
                <w:szCs w:val="20"/>
                <w:rtl/>
              </w:rPr>
              <w:t>.</w:t>
            </w:r>
          </w:p>
        </w:tc>
      </w:tr>
    </w:tbl>
    <w:p w14:paraId="60B05D77" w14:textId="77777777" w:rsidR="008752EB" w:rsidRPr="00767EAB" w:rsidRDefault="008752EB" w:rsidP="008752EB">
      <w:pPr>
        <w:jc w:val="both"/>
        <w:rPr>
          <w:rFonts w:cs="Simplified Arabic"/>
          <w:color w:val="FF0000"/>
          <w:sz w:val="20"/>
          <w:szCs w:val="20"/>
          <w:rtl/>
        </w:rPr>
        <w:sectPr w:rsidR="008752EB" w:rsidRPr="00767EAB" w:rsidSect="00A21A24">
          <w:type w:val="continuous"/>
          <w:pgSz w:w="9639" w:h="13608" w:code="11"/>
          <w:pgMar w:top="1134" w:right="1134" w:bottom="1134" w:left="1134" w:header="709" w:footer="709" w:gutter="0"/>
          <w:cols w:space="720"/>
          <w:bidi/>
          <w:docGrid w:linePitch="360"/>
        </w:sectPr>
      </w:pPr>
    </w:p>
    <w:p w14:paraId="7FA82C22" w14:textId="77777777" w:rsidR="00A26DF5" w:rsidRDefault="00A26DF5" w:rsidP="005A7CF7">
      <w:pPr>
        <w:pStyle w:val="Heading3"/>
        <w:bidi/>
        <w:jc w:val="center"/>
        <w:rPr>
          <w:rFonts w:ascii="Simplified Arabic" w:hAnsi="Simplified Arabic"/>
          <w:sz w:val="18"/>
          <w:szCs w:val="18"/>
          <w:highlight w:val="yellow"/>
          <w:rtl/>
        </w:rPr>
      </w:pPr>
    </w:p>
    <w:p w14:paraId="721960F5" w14:textId="0ECC46AD" w:rsidR="00A26DF5" w:rsidRDefault="00A26DF5" w:rsidP="00A26DF5">
      <w:pPr>
        <w:pStyle w:val="Heading3"/>
        <w:bidi/>
        <w:jc w:val="center"/>
        <w:rPr>
          <w:rFonts w:ascii="Simplified Arabic" w:hAnsi="Simplified Arabic"/>
          <w:sz w:val="18"/>
          <w:szCs w:val="18"/>
          <w:highlight w:val="yellow"/>
          <w:rtl/>
        </w:rPr>
      </w:pPr>
    </w:p>
    <w:p w14:paraId="4DC0051B" w14:textId="77777777" w:rsidR="00A26DF5" w:rsidRPr="00A26DF5" w:rsidRDefault="00A26DF5" w:rsidP="00A26DF5">
      <w:pPr>
        <w:bidi/>
        <w:rPr>
          <w:highlight w:val="yellow"/>
          <w:rtl/>
        </w:rPr>
      </w:pPr>
    </w:p>
    <w:p w14:paraId="37A9052C" w14:textId="77777777" w:rsidR="00A26DF5" w:rsidRDefault="00A26DF5" w:rsidP="00A26DF5">
      <w:pPr>
        <w:pStyle w:val="Heading3"/>
        <w:bidi/>
        <w:jc w:val="center"/>
        <w:rPr>
          <w:rFonts w:ascii="Simplified Arabic" w:hAnsi="Simplified Arabic"/>
          <w:sz w:val="18"/>
          <w:szCs w:val="18"/>
          <w:highlight w:val="yellow"/>
          <w:rtl/>
        </w:rPr>
      </w:pPr>
    </w:p>
    <w:p w14:paraId="6F0E05FB" w14:textId="3C3E9546" w:rsidR="00A26DF5" w:rsidRDefault="00A26DF5" w:rsidP="00A26DF5">
      <w:pPr>
        <w:pStyle w:val="Heading3"/>
        <w:bidi/>
        <w:jc w:val="center"/>
        <w:rPr>
          <w:rFonts w:ascii="Simplified Arabic" w:hAnsi="Simplified Arabic"/>
          <w:sz w:val="18"/>
          <w:szCs w:val="18"/>
          <w:highlight w:val="yellow"/>
          <w:rtl/>
        </w:rPr>
      </w:pPr>
    </w:p>
    <w:p w14:paraId="47F16D7B" w14:textId="6BCE861E" w:rsidR="00A26DF5" w:rsidRDefault="00A26DF5" w:rsidP="00A26DF5">
      <w:pPr>
        <w:bidi/>
        <w:rPr>
          <w:highlight w:val="yellow"/>
          <w:rtl/>
        </w:rPr>
      </w:pPr>
    </w:p>
    <w:p w14:paraId="6CFC2EE6" w14:textId="0406869C" w:rsidR="00A26DF5" w:rsidRDefault="00A26DF5" w:rsidP="00A26DF5">
      <w:pPr>
        <w:bidi/>
        <w:rPr>
          <w:highlight w:val="yellow"/>
          <w:rtl/>
        </w:rPr>
      </w:pPr>
    </w:p>
    <w:p w14:paraId="0966BF01" w14:textId="0E517E21" w:rsidR="00A26DF5" w:rsidRDefault="00A26DF5" w:rsidP="00A26DF5">
      <w:pPr>
        <w:bidi/>
        <w:rPr>
          <w:highlight w:val="yellow"/>
          <w:rtl/>
        </w:rPr>
      </w:pPr>
    </w:p>
    <w:p w14:paraId="67607CEC" w14:textId="0587141A" w:rsidR="00A26DF5" w:rsidRDefault="00A26DF5" w:rsidP="00A26DF5">
      <w:pPr>
        <w:bidi/>
        <w:rPr>
          <w:highlight w:val="yellow"/>
          <w:rtl/>
        </w:rPr>
      </w:pPr>
    </w:p>
    <w:p w14:paraId="2A1AE11E" w14:textId="4E79383E" w:rsidR="00A26DF5" w:rsidRDefault="00A26DF5" w:rsidP="00A26DF5">
      <w:pPr>
        <w:bidi/>
        <w:rPr>
          <w:highlight w:val="yellow"/>
        </w:rPr>
      </w:pPr>
    </w:p>
    <w:p w14:paraId="1B6F879B" w14:textId="77777777" w:rsidR="00A10655" w:rsidRDefault="00A10655" w:rsidP="00A10655">
      <w:pPr>
        <w:bidi/>
        <w:rPr>
          <w:highlight w:val="yellow"/>
          <w:rtl/>
        </w:rPr>
      </w:pPr>
    </w:p>
    <w:p w14:paraId="6891A14E" w14:textId="77777777" w:rsidR="00A26DF5" w:rsidRPr="00A26DF5" w:rsidRDefault="00A26DF5" w:rsidP="00A26DF5">
      <w:pPr>
        <w:bidi/>
        <w:rPr>
          <w:highlight w:val="yellow"/>
          <w:rtl/>
        </w:rPr>
      </w:pPr>
    </w:p>
    <w:p w14:paraId="7F18A4A6" w14:textId="09B7E662" w:rsidR="008C0E9E" w:rsidRPr="008653EF" w:rsidRDefault="00C95F1D" w:rsidP="00A26DF5">
      <w:pPr>
        <w:pStyle w:val="Heading3"/>
        <w:bidi/>
        <w:jc w:val="center"/>
        <w:rPr>
          <w:rFonts w:ascii="Simplified Arabic" w:hAnsi="Simplified Arabic"/>
          <w:sz w:val="18"/>
          <w:szCs w:val="18"/>
        </w:rPr>
      </w:pPr>
      <w:r w:rsidRPr="008653EF">
        <w:rPr>
          <w:rFonts w:ascii="Simplified Arabic" w:hAnsi="Simplified Arabic" w:hint="cs"/>
          <w:sz w:val="18"/>
          <w:szCs w:val="18"/>
          <w:rtl/>
        </w:rPr>
        <w:lastRenderedPageBreak/>
        <w:t xml:space="preserve">عدد </w:t>
      </w:r>
      <w:r w:rsidR="005A7CF7" w:rsidRPr="008653EF">
        <w:rPr>
          <w:rFonts w:ascii="Simplified Arabic" w:hAnsi="Simplified Arabic"/>
          <w:sz w:val="18"/>
          <w:szCs w:val="18"/>
          <w:rtl/>
        </w:rPr>
        <w:t xml:space="preserve">أعضاء النيابة العامة في </w:t>
      </w:r>
      <w:r w:rsidR="005A7CF7" w:rsidRPr="008653EF">
        <w:rPr>
          <w:rFonts w:ascii="Simplified Arabic" w:hAnsi="Simplified Arabic" w:hint="cs"/>
          <w:sz w:val="18"/>
          <w:szCs w:val="18"/>
          <w:rtl/>
        </w:rPr>
        <w:t>الضفة الغربية</w:t>
      </w:r>
      <w:r w:rsidR="005A7CF7" w:rsidRPr="008653EF">
        <w:rPr>
          <w:rFonts w:ascii="Simplified Arabic" w:hAnsi="Simplified Arabic"/>
          <w:sz w:val="18"/>
          <w:szCs w:val="18"/>
          <w:rtl/>
        </w:rPr>
        <w:t xml:space="preserve"> حسب </w:t>
      </w:r>
      <w:r w:rsidR="005A7CF7" w:rsidRPr="008653EF">
        <w:rPr>
          <w:rFonts w:ascii="Simplified Arabic" w:hAnsi="Simplified Arabic" w:hint="cs"/>
          <w:sz w:val="18"/>
          <w:szCs w:val="18"/>
          <w:rtl/>
        </w:rPr>
        <w:t>المسمى الوظيفي و</w:t>
      </w:r>
      <w:r w:rsidR="005A7CF7" w:rsidRPr="008653EF">
        <w:rPr>
          <w:rFonts w:ascii="Simplified Arabic" w:hAnsi="Simplified Arabic"/>
          <w:sz w:val="18"/>
          <w:szCs w:val="18"/>
          <w:rtl/>
        </w:rPr>
        <w:t>الجنس</w:t>
      </w:r>
      <w:r w:rsidR="005A7CF7" w:rsidRPr="008653EF">
        <w:rPr>
          <w:rFonts w:ascii="Simplified Arabic" w:hAnsi="Simplified Arabic" w:hint="cs"/>
          <w:sz w:val="18"/>
          <w:szCs w:val="18"/>
          <w:rtl/>
        </w:rPr>
        <w:t>،</w:t>
      </w:r>
      <w:r w:rsidR="005A7CF7" w:rsidRPr="008653EF">
        <w:rPr>
          <w:rFonts w:ascii="Simplified Arabic" w:hAnsi="Simplified Arabic"/>
          <w:sz w:val="18"/>
          <w:szCs w:val="18"/>
          <w:rtl/>
        </w:rPr>
        <w:t xml:space="preserve"> </w:t>
      </w:r>
      <w:r w:rsidR="005A7CF7" w:rsidRPr="008653EF">
        <w:rPr>
          <w:rFonts w:ascii="Simplified Arabic" w:hAnsi="Simplified Arabic" w:hint="cs"/>
          <w:sz w:val="18"/>
          <w:szCs w:val="18"/>
          <w:rtl/>
        </w:rPr>
        <w:t>2024</w:t>
      </w:r>
    </w:p>
    <w:p w14:paraId="0DA9F75C" w14:textId="77777777" w:rsidR="005A7CF7" w:rsidRPr="008653EF" w:rsidRDefault="005A7CF7" w:rsidP="005A7CF7">
      <w:pPr>
        <w:pStyle w:val="Heading3"/>
        <w:bidi/>
        <w:jc w:val="center"/>
        <w:rPr>
          <w:rFonts w:ascii="Simplified Arabic" w:hAnsi="Simplified Arabic"/>
          <w:sz w:val="18"/>
          <w:szCs w:val="18"/>
          <w:rtl/>
        </w:rPr>
        <w:sectPr w:rsidR="005A7CF7" w:rsidRPr="008653EF" w:rsidSect="00A21A24">
          <w:type w:val="continuous"/>
          <w:pgSz w:w="9639" w:h="13608" w:code="11"/>
          <w:pgMar w:top="1134" w:right="1134" w:bottom="1134" w:left="1134" w:header="709" w:footer="709" w:gutter="0"/>
          <w:cols w:space="295"/>
          <w:bidi/>
          <w:docGrid w:linePitch="360"/>
        </w:sectPr>
      </w:pPr>
    </w:p>
    <w:p w14:paraId="45B4395C" w14:textId="45995DFF" w:rsidR="00C95F1D" w:rsidRPr="008653EF" w:rsidRDefault="00C95F1D" w:rsidP="00C95F1D">
      <w:pPr>
        <w:pStyle w:val="Heading3"/>
        <w:jc w:val="center"/>
        <w:rPr>
          <w:rFonts w:ascii="Arial" w:hAnsi="Arial" w:cs="Arial"/>
          <w:sz w:val="18"/>
          <w:szCs w:val="18"/>
          <w:rtl/>
        </w:rPr>
        <w:sectPr w:rsidR="00C95F1D" w:rsidRPr="008653EF" w:rsidSect="00A21A24">
          <w:type w:val="continuous"/>
          <w:pgSz w:w="9639" w:h="13608" w:code="11"/>
          <w:pgMar w:top="1134" w:right="1134" w:bottom="1134" w:left="1134" w:header="709" w:footer="709" w:gutter="0"/>
          <w:cols w:space="295"/>
          <w:bidi/>
          <w:docGrid w:linePitch="360"/>
        </w:sectPr>
      </w:pPr>
      <w:r w:rsidRPr="008653EF">
        <w:rPr>
          <w:rFonts w:ascii="Arial" w:hAnsi="Arial" w:cs="Arial"/>
          <w:sz w:val="18"/>
          <w:szCs w:val="18"/>
        </w:rPr>
        <w:t>Number of Public Prosecutors in the West Bank by Job Title and Sex, 2024</w:t>
      </w:r>
    </w:p>
    <w:tbl>
      <w:tblPr>
        <w:tblStyle w:val="GridTable4-Accent1"/>
        <w:bidiVisual/>
        <w:tblW w:w="5000" w:type="pct"/>
        <w:jc w:val="center"/>
        <w:tblLook w:val="04A0" w:firstRow="1" w:lastRow="0" w:firstColumn="1" w:lastColumn="0" w:noHBand="0" w:noVBand="1"/>
      </w:tblPr>
      <w:tblGrid>
        <w:gridCol w:w="1966"/>
        <w:gridCol w:w="992"/>
        <w:gridCol w:w="776"/>
        <w:gridCol w:w="1472"/>
        <w:gridCol w:w="2155"/>
      </w:tblGrid>
      <w:tr w:rsidR="00067629" w:rsidRPr="00BE1460" w14:paraId="667A60A8" w14:textId="77777777" w:rsidTr="000676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4436ACAB" w14:textId="77777777" w:rsidR="00067629" w:rsidRPr="003A2887" w:rsidRDefault="00067629" w:rsidP="00A26DF5">
            <w:pPr>
              <w:tabs>
                <w:tab w:val="right" w:pos="6878"/>
              </w:tabs>
              <w:jc w:val="center"/>
              <w:rPr>
                <w:rFonts w:cs="Simplified Arabic"/>
                <w:sz w:val="16"/>
                <w:szCs w:val="16"/>
                <w:rtl/>
              </w:rPr>
            </w:pPr>
            <w:r w:rsidRPr="003A2887">
              <w:rPr>
                <w:rFonts w:cs="Simplified Arabic" w:hint="cs"/>
                <w:sz w:val="16"/>
                <w:szCs w:val="16"/>
                <w:rtl/>
              </w:rPr>
              <w:t>المسمى الوظيفي</w:t>
            </w:r>
          </w:p>
        </w:tc>
        <w:tc>
          <w:tcPr>
            <w:tcW w:w="2201" w:type="pct"/>
            <w:gridSpan w:val="3"/>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5A885F29" w14:textId="08518ABD" w:rsidR="00067629" w:rsidRPr="003A2887" w:rsidRDefault="00067629" w:rsidP="00067629">
            <w:pPr>
              <w:bidi/>
              <w:jc w:val="right"/>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3A2887">
              <w:rPr>
                <w:rFonts w:cs="Simplified Arabic" w:hint="cs"/>
                <w:sz w:val="16"/>
                <w:szCs w:val="16"/>
                <w:rtl/>
              </w:rPr>
              <w:t>الجنس</w:t>
            </w:r>
            <w:r>
              <w:rPr>
                <w:rFonts w:cs="Simplified Arabic" w:hint="cs"/>
                <w:sz w:val="16"/>
                <w:szCs w:val="16"/>
                <w:rtl/>
              </w:rPr>
              <w:t xml:space="preserve">                                               </w:t>
            </w:r>
            <w:r w:rsidRPr="003A2887">
              <w:rPr>
                <w:rFonts w:ascii="Arial" w:hAnsi="Arial"/>
                <w:sz w:val="16"/>
                <w:szCs w:val="16"/>
                <w:lang w:val="en-IE"/>
              </w:rPr>
              <w:t>Sex</w:t>
            </w:r>
          </w:p>
        </w:tc>
        <w:tc>
          <w:tcPr>
            <w:tcW w:w="1464" w:type="pct"/>
            <w:vMerge w:val="restart"/>
            <w:tcBorders>
              <w:top w:val="single" w:sz="4" w:space="0" w:color="365F91" w:themeColor="accent1" w:themeShade="BF"/>
              <w:left w:val="single" w:sz="4" w:space="0" w:color="365F91" w:themeColor="accent1" w:themeShade="BF"/>
              <w:bottom w:val="single" w:sz="4" w:space="0" w:color="95B3D7" w:themeColor="accent1" w:themeTint="99"/>
              <w:right w:val="single" w:sz="4" w:space="0" w:color="365F91" w:themeColor="accent1" w:themeShade="BF"/>
            </w:tcBorders>
            <w:vAlign w:val="center"/>
          </w:tcPr>
          <w:p w14:paraId="3CB77E70" w14:textId="77777777" w:rsidR="00067629" w:rsidRPr="003A2887" w:rsidRDefault="00067629" w:rsidP="00A26DF5">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3A2887">
              <w:rPr>
                <w:rFonts w:ascii="Arial" w:hAnsi="Arial"/>
                <w:sz w:val="16"/>
                <w:szCs w:val="16"/>
              </w:rPr>
              <w:t>Job Title</w:t>
            </w:r>
          </w:p>
        </w:tc>
      </w:tr>
      <w:tr w:rsidR="000377C5" w:rsidRPr="00AA30AC" w14:paraId="22D9A8AE" w14:textId="77777777" w:rsidTr="009E01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tcBorders>
              <w:top w:val="single" w:sz="4" w:space="0" w:color="365F91" w:themeColor="accent1" w:themeShade="BF"/>
              <w:left w:val="single" w:sz="4" w:space="0" w:color="365F91" w:themeColor="accent1" w:themeShade="BF"/>
            </w:tcBorders>
          </w:tcPr>
          <w:p w14:paraId="7FDB024A" w14:textId="77777777" w:rsidR="00A26DF5" w:rsidRPr="00AA30AC" w:rsidRDefault="00A26DF5" w:rsidP="00014462">
            <w:pPr>
              <w:tabs>
                <w:tab w:val="right" w:pos="6878"/>
              </w:tabs>
              <w:jc w:val="center"/>
              <w:rPr>
                <w:rFonts w:cs="Simplified Arabic"/>
                <w:sz w:val="16"/>
                <w:szCs w:val="16"/>
                <w:rtl/>
              </w:rPr>
            </w:pPr>
          </w:p>
        </w:tc>
        <w:tc>
          <w:tcPr>
            <w:tcW w:w="674" w:type="pct"/>
            <w:tcBorders>
              <w:top w:val="single" w:sz="4" w:space="0" w:color="365F91" w:themeColor="accent1" w:themeShade="BF"/>
            </w:tcBorders>
          </w:tcPr>
          <w:p w14:paraId="0FF3DB5B" w14:textId="77777777" w:rsidR="00A26DF5" w:rsidRPr="00AA30AC" w:rsidRDefault="00A26DF5"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14:paraId="1932D8F3" w14:textId="77777777" w:rsidR="00A26DF5" w:rsidRPr="00AA30AC" w:rsidRDefault="00A26DF5"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527" w:type="pct"/>
            <w:tcBorders>
              <w:top w:val="single" w:sz="4" w:space="0" w:color="365F91" w:themeColor="accent1" w:themeShade="BF"/>
            </w:tcBorders>
          </w:tcPr>
          <w:p w14:paraId="4EB9A02B" w14:textId="77777777" w:rsidR="00A26DF5" w:rsidRPr="00AA30AC" w:rsidRDefault="00A26DF5"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14:paraId="42426CCF" w14:textId="77777777" w:rsidR="00A26DF5" w:rsidRPr="00AA30AC" w:rsidRDefault="00A26DF5" w:rsidP="00014462">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1000" w:type="pct"/>
            <w:tcBorders>
              <w:top w:val="single" w:sz="4" w:space="0" w:color="365F91" w:themeColor="accent1" w:themeShade="BF"/>
              <w:right w:val="single" w:sz="4" w:space="0" w:color="365F91" w:themeColor="accent1" w:themeShade="BF"/>
            </w:tcBorders>
          </w:tcPr>
          <w:p w14:paraId="09551D37" w14:textId="77777777" w:rsidR="00A26DF5" w:rsidRPr="00AA30AC" w:rsidRDefault="00A26DF5" w:rsidP="00014462">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14:paraId="214E7C8E" w14:textId="77777777" w:rsidR="00A26DF5" w:rsidRPr="006F3BF3" w:rsidRDefault="00A26DF5" w:rsidP="000377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464" w:type="pct"/>
            <w:vMerge/>
            <w:tcBorders>
              <w:top w:val="single" w:sz="4" w:space="0" w:color="365F91" w:themeColor="accent1" w:themeShade="BF"/>
              <w:left w:val="single" w:sz="4" w:space="0" w:color="365F91" w:themeColor="accent1" w:themeShade="BF"/>
              <w:right w:val="single" w:sz="4" w:space="0" w:color="365F91" w:themeColor="accent1" w:themeShade="BF"/>
            </w:tcBorders>
          </w:tcPr>
          <w:p w14:paraId="5B0D288E" w14:textId="77777777" w:rsidR="00A26DF5" w:rsidRPr="00AA30AC" w:rsidRDefault="00A26DF5" w:rsidP="00014462">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481546" w:rsidRPr="00AA30AC" w14:paraId="7F8EA258" w14:textId="77777777" w:rsidTr="009E016C">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1328CD91" w14:textId="3A9A3570" w:rsidR="00481546" w:rsidRPr="003327BC" w:rsidRDefault="00481546" w:rsidP="00481546">
            <w:pPr>
              <w:bidi/>
              <w:rPr>
                <w:rFonts w:ascii="Simplified Arabic" w:hAnsi="Simplified Arabic" w:cs="Simplified Arabic"/>
                <w:b w:val="0"/>
                <w:bCs w:val="0"/>
                <w:sz w:val="16"/>
                <w:szCs w:val="16"/>
                <w:rtl/>
              </w:rPr>
            </w:pPr>
            <w:r w:rsidRPr="003327BC">
              <w:rPr>
                <w:rFonts w:ascii="Simplified Arabic" w:hAnsi="Simplified Arabic" w:cs="Simplified Arabic"/>
                <w:b w:val="0"/>
                <w:bCs w:val="0"/>
                <w:sz w:val="16"/>
                <w:szCs w:val="16"/>
                <w:rtl/>
              </w:rPr>
              <w:t>النائب العام</w:t>
            </w:r>
          </w:p>
        </w:tc>
        <w:tc>
          <w:tcPr>
            <w:tcW w:w="674" w:type="pct"/>
            <w:vAlign w:val="bottom"/>
          </w:tcPr>
          <w:p w14:paraId="1F62E98D" w14:textId="63DEB6A8"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color w:val="000000"/>
                <w:sz w:val="16"/>
                <w:szCs w:val="16"/>
              </w:rPr>
              <w:t>1</w:t>
            </w:r>
          </w:p>
        </w:tc>
        <w:tc>
          <w:tcPr>
            <w:tcW w:w="527" w:type="pct"/>
            <w:vAlign w:val="bottom"/>
          </w:tcPr>
          <w:p w14:paraId="30A690B4" w14:textId="721227B7"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546">
              <w:rPr>
                <w:rFonts w:ascii="Arial" w:hAnsi="Arial" w:cs="Arial"/>
                <w:color w:val="000000"/>
                <w:sz w:val="16"/>
                <w:szCs w:val="16"/>
              </w:rPr>
              <w:t>0</w:t>
            </w:r>
          </w:p>
        </w:tc>
        <w:tc>
          <w:tcPr>
            <w:tcW w:w="1000" w:type="pct"/>
            <w:vAlign w:val="bottom"/>
          </w:tcPr>
          <w:p w14:paraId="010A1200" w14:textId="3D8A8BC5"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1</w:t>
            </w:r>
          </w:p>
        </w:tc>
        <w:tc>
          <w:tcPr>
            <w:tcW w:w="1464" w:type="pct"/>
            <w:tcBorders>
              <w:right w:val="single" w:sz="4" w:space="0" w:color="365F91" w:themeColor="accent1" w:themeShade="BF"/>
            </w:tcBorders>
            <w:vAlign w:val="center"/>
          </w:tcPr>
          <w:p w14:paraId="7A613DD9" w14:textId="3C7268E9" w:rsidR="00481546" w:rsidRPr="003327BC" w:rsidRDefault="00481546" w:rsidP="00481546">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327BC">
              <w:rPr>
                <w:rFonts w:ascii="Arial" w:hAnsi="Arial" w:cs="Arial"/>
                <w:color w:val="000000"/>
                <w:sz w:val="16"/>
                <w:szCs w:val="16"/>
              </w:rPr>
              <w:t>Attorney General</w:t>
            </w:r>
          </w:p>
        </w:tc>
      </w:tr>
      <w:tr w:rsidR="00481546" w:rsidRPr="00AA30AC" w14:paraId="00BF78C5" w14:textId="77777777" w:rsidTr="009E01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1DF700BC" w14:textId="4900D331" w:rsidR="00481546" w:rsidRPr="003327BC" w:rsidRDefault="00481546" w:rsidP="00481546">
            <w:pPr>
              <w:bidi/>
              <w:rPr>
                <w:rFonts w:ascii="Simplified Arabic" w:hAnsi="Simplified Arabic" w:cs="Simplified Arabic"/>
                <w:b w:val="0"/>
                <w:bCs w:val="0"/>
                <w:sz w:val="16"/>
                <w:szCs w:val="16"/>
              </w:rPr>
            </w:pPr>
            <w:r w:rsidRPr="003327BC">
              <w:rPr>
                <w:rFonts w:ascii="Simplified Arabic" w:hAnsi="Simplified Arabic" w:cs="Simplified Arabic"/>
                <w:b w:val="0"/>
                <w:bCs w:val="0"/>
                <w:sz w:val="16"/>
                <w:szCs w:val="16"/>
                <w:rtl/>
              </w:rPr>
              <w:t>مساعد النائب العام</w:t>
            </w:r>
          </w:p>
        </w:tc>
        <w:tc>
          <w:tcPr>
            <w:tcW w:w="674" w:type="pct"/>
            <w:vAlign w:val="bottom"/>
          </w:tcPr>
          <w:p w14:paraId="27E3DC07" w14:textId="0720DAD0"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color w:val="000000"/>
                <w:sz w:val="16"/>
                <w:szCs w:val="16"/>
              </w:rPr>
              <w:t>5</w:t>
            </w:r>
          </w:p>
        </w:tc>
        <w:tc>
          <w:tcPr>
            <w:tcW w:w="527" w:type="pct"/>
            <w:vAlign w:val="bottom"/>
          </w:tcPr>
          <w:p w14:paraId="6B7CC711" w14:textId="127713AA"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81546">
              <w:rPr>
                <w:rFonts w:ascii="Arial" w:hAnsi="Arial" w:cs="Arial"/>
                <w:color w:val="000000"/>
                <w:sz w:val="16"/>
                <w:szCs w:val="16"/>
              </w:rPr>
              <w:t>0</w:t>
            </w:r>
          </w:p>
        </w:tc>
        <w:tc>
          <w:tcPr>
            <w:tcW w:w="1000" w:type="pct"/>
            <w:vAlign w:val="bottom"/>
          </w:tcPr>
          <w:p w14:paraId="2CEDBECE" w14:textId="7D3A19C6"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5</w:t>
            </w:r>
          </w:p>
        </w:tc>
        <w:tc>
          <w:tcPr>
            <w:tcW w:w="1464" w:type="pct"/>
            <w:tcBorders>
              <w:right w:val="single" w:sz="4" w:space="0" w:color="365F91" w:themeColor="accent1" w:themeShade="BF"/>
            </w:tcBorders>
            <w:vAlign w:val="center"/>
          </w:tcPr>
          <w:p w14:paraId="37BDA068" w14:textId="0C2F8525" w:rsidR="00481546" w:rsidRPr="003327BC" w:rsidRDefault="00481546" w:rsidP="00481546">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327BC">
              <w:rPr>
                <w:rFonts w:ascii="Arial" w:hAnsi="Arial" w:cs="Arial"/>
                <w:color w:val="000000"/>
                <w:sz w:val="16"/>
                <w:szCs w:val="16"/>
              </w:rPr>
              <w:t>Assistant Attorney General</w:t>
            </w:r>
          </w:p>
        </w:tc>
      </w:tr>
      <w:tr w:rsidR="00481546" w:rsidRPr="00AA30AC" w14:paraId="09B73EB1" w14:textId="77777777" w:rsidTr="009E016C">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4C88DFE1" w14:textId="3FB2DFE8" w:rsidR="00481546" w:rsidRPr="003327BC" w:rsidRDefault="00481546" w:rsidP="00481546">
            <w:pPr>
              <w:bidi/>
              <w:rPr>
                <w:rFonts w:ascii="Simplified Arabic" w:hAnsi="Simplified Arabic" w:cs="Simplified Arabic"/>
                <w:b w:val="0"/>
                <w:bCs w:val="0"/>
                <w:sz w:val="16"/>
                <w:szCs w:val="16"/>
                <w:rtl/>
              </w:rPr>
            </w:pPr>
            <w:r w:rsidRPr="003327BC">
              <w:rPr>
                <w:rFonts w:ascii="Simplified Arabic" w:hAnsi="Simplified Arabic" w:cs="Simplified Arabic"/>
                <w:b w:val="0"/>
                <w:bCs w:val="0"/>
                <w:sz w:val="16"/>
                <w:szCs w:val="16"/>
                <w:rtl/>
              </w:rPr>
              <w:t>رئيس نيابة</w:t>
            </w:r>
          </w:p>
        </w:tc>
        <w:tc>
          <w:tcPr>
            <w:tcW w:w="674" w:type="pct"/>
            <w:vAlign w:val="bottom"/>
          </w:tcPr>
          <w:p w14:paraId="3A018B10" w14:textId="38FBC9E6"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color w:val="000000"/>
                <w:sz w:val="16"/>
                <w:szCs w:val="16"/>
              </w:rPr>
              <w:t>58</w:t>
            </w:r>
          </w:p>
        </w:tc>
        <w:tc>
          <w:tcPr>
            <w:tcW w:w="527" w:type="pct"/>
            <w:vAlign w:val="bottom"/>
          </w:tcPr>
          <w:p w14:paraId="6840BF53" w14:textId="2E7D57E5"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546">
              <w:rPr>
                <w:rFonts w:ascii="Arial" w:hAnsi="Arial" w:cs="Arial"/>
                <w:color w:val="000000"/>
                <w:sz w:val="16"/>
                <w:szCs w:val="16"/>
              </w:rPr>
              <w:t>16</w:t>
            </w:r>
          </w:p>
        </w:tc>
        <w:tc>
          <w:tcPr>
            <w:tcW w:w="1000" w:type="pct"/>
            <w:vAlign w:val="bottom"/>
          </w:tcPr>
          <w:p w14:paraId="16F8BD2E" w14:textId="19A1AFC8"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74</w:t>
            </w:r>
          </w:p>
        </w:tc>
        <w:tc>
          <w:tcPr>
            <w:tcW w:w="1464" w:type="pct"/>
            <w:tcBorders>
              <w:right w:val="single" w:sz="4" w:space="0" w:color="365F91" w:themeColor="accent1" w:themeShade="BF"/>
            </w:tcBorders>
            <w:vAlign w:val="center"/>
          </w:tcPr>
          <w:p w14:paraId="5F7E4202" w14:textId="16138F65" w:rsidR="00481546" w:rsidRPr="003327BC" w:rsidRDefault="00481546" w:rsidP="00481546">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327BC">
              <w:rPr>
                <w:rFonts w:ascii="Arial" w:hAnsi="Arial" w:cs="Arial"/>
                <w:color w:val="000000"/>
                <w:sz w:val="16"/>
                <w:szCs w:val="16"/>
              </w:rPr>
              <w:t>Chief Prosecutor</w:t>
            </w:r>
          </w:p>
        </w:tc>
      </w:tr>
      <w:tr w:rsidR="00481546" w:rsidRPr="00AA30AC" w14:paraId="03A29848" w14:textId="77777777" w:rsidTr="009E01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tcBorders>
            <w:vAlign w:val="center"/>
          </w:tcPr>
          <w:p w14:paraId="55ECB85C" w14:textId="4C44B0B4" w:rsidR="00481546" w:rsidRPr="003327BC" w:rsidRDefault="00481546" w:rsidP="00481546">
            <w:pPr>
              <w:bidi/>
              <w:rPr>
                <w:rFonts w:ascii="Simplified Arabic" w:hAnsi="Simplified Arabic" w:cs="Simplified Arabic"/>
                <w:b w:val="0"/>
                <w:bCs w:val="0"/>
                <w:sz w:val="16"/>
                <w:szCs w:val="16"/>
                <w:rtl/>
              </w:rPr>
            </w:pPr>
            <w:r w:rsidRPr="003327BC">
              <w:rPr>
                <w:rFonts w:ascii="Simplified Arabic" w:hAnsi="Simplified Arabic" w:cs="Simplified Arabic"/>
                <w:b w:val="0"/>
                <w:bCs w:val="0"/>
                <w:sz w:val="16"/>
                <w:szCs w:val="16"/>
                <w:rtl/>
              </w:rPr>
              <w:t>وكيل نيابة</w:t>
            </w:r>
          </w:p>
        </w:tc>
        <w:tc>
          <w:tcPr>
            <w:tcW w:w="674" w:type="pct"/>
            <w:vAlign w:val="bottom"/>
          </w:tcPr>
          <w:p w14:paraId="756973C4" w14:textId="6AE138FC"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color w:val="000000"/>
                <w:sz w:val="16"/>
                <w:szCs w:val="16"/>
              </w:rPr>
              <w:t>45</w:t>
            </w:r>
          </w:p>
        </w:tc>
        <w:tc>
          <w:tcPr>
            <w:tcW w:w="527" w:type="pct"/>
            <w:vAlign w:val="bottom"/>
          </w:tcPr>
          <w:p w14:paraId="698B17F1" w14:textId="5D5417A0"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81546">
              <w:rPr>
                <w:rFonts w:ascii="Arial" w:hAnsi="Arial" w:cs="Arial"/>
                <w:color w:val="000000"/>
                <w:sz w:val="16"/>
                <w:szCs w:val="16"/>
              </w:rPr>
              <w:t>21</w:t>
            </w:r>
          </w:p>
        </w:tc>
        <w:tc>
          <w:tcPr>
            <w:tcW w:w="1000" w:type="pct"/>
            <w:vAlign w:val="bottom"/>
          </w:tcPr>
          <w:p w14:paraId="18226E91" w14:textId="7E1B4D88"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66</w:t>
            </w:r>
          </w:p>
        </w:tc>
        <w:tc>
          <w:tcPr>
            <w:tcW w:w="1464" w:type="pct"/>
            <w:tcBorders>
              <w:right w:val="single" w:sz="4" w:space="0" w:color="365F91" w:themeColor="accent1" w:themeShade="BF"/>
            </w:tcBorders>
            <w:vAlign w:val="center"/>
          </w:tcPr>
          <w:p w14:paraId="7BF8675F" w14:textId="0770DCF4" w:rsidR="00481546" w:rsidRPr="003327BC" w:rsidRDefault="00481546" w:rsidP="00481546">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327BC">
              <w:rPr>
                <w:rFonts w:ascii="Arial" w:hAnsi="Arial" w:cs="Arial"/>
                <w:color w:val="000000"/>
                <w:sz w:val="16"/>
                <w:szCs w:val="16"/>
              </w:rPr>
              <w:t>Public Prosecutor</w:t>
            </w:r>
          </w:p>
        </w:tc>
      </w:tr>
      <w:tr w:rsidR="00481546" w:rsidRPr="00AA30AC" w14:paraId="62C0BC34" w14:textId="77777777" w:rsidTr="009E016C">
        <w:trPr>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95B3D7" w:themeColor="accent1" w:themeTint="99"/>
            </w:tcBorders>
            <w:vAlign w:val="center"/>
          </w:tcPr>
          <w:p w14:paraId="0FB8C3DF" w14:textId="023BD90A" w:rsidR="00481546" w:rsidRPr="003327BC" w:rsidRDefault="00481546" w:rsidP="00481546">
            <w:pPr>
              <w:bidi/>
              <w:ind w:right="-113"/>
              <w:rPr>
                <w:rFonts w:ascii="Simplified Arabic" w:hAnsi="Simplified Arabic" w:cs="Simplified Arabic"/>
                <w:b w:val="0"/>
                <w:bCs w:val="0"/>
                <w:sz w:val="16"/>
                <w:szCs w:val="16"/>
                <w:rtl/>
              </w:rPr>
            </w:pPr>
            <w:r w:rsidRPr="003327BC">
              <w:rPr>
                <w:rFonts w:ascii="Simplified Arabic" w:hAnsi="Simplified Arabic" w:cs="Simplified Arabic"/>
                <w:b w:val="0"/>
                <w:bCs w:val="0"/>
                <w:sz w:val="16"/>
                <w:szCs w:val="16"/>
                <w:rtl/>
              </w:rPr>
              <w:t>معاون نيابة</w:t>
            </w:r>
          </w:p>
        </w:tc>
        <w:tc>
          <w:tcPr>
            <w:tcW w:w="674" w:type="pct"/>
            <w:tcBorders>
              <w:bottom w:val="single" w:sz="4" w:space="0" w:color="95B3D7" w:themeColor="accent1" w:themeTint="99"/>
            </w:tcBorders>
            <w:vAlign w:val="bottom"/>
          </w:tcPr>
          <w:p w14:paraId="3E3F00F4" w14:textId="787A56A2"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color w:val="000000"/>
                <w:sz w:val="16"/>
                <w:szCs w:val="16"/>
              </w:rPr>
              <w:t>3</w:t>
            </w:r>
          </w:p>
        </w:tc>
        <w:tc>
          <w:tcPr>
            <w:tcW w:w="527" w:type="pct"/>
            <w:tcBorders>
              <w:bottom w:val="single" w:sz="4" w:space="0" w:color="95B3D7" w:themeColor="accent1" w:themeTint="99"/>
            </w:tcBorders>
            <w:vAlign w:val="bottom"/>
          </w:tcPr>
          <w:p w14:paraId="12145A4C" w14:textId="085A8B5A"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546">
              <w:rPr>
                <w:rFonts w:ascii="Arial" w:hAnsi="Arial" w:cs="Arial"/>
                <w:color w:val="000000"/>
                <w:sz w:val="16"/>
                <w:szCs w:val="16"/>
              </w:rPr>
              <w:t>6</w:t>
            </w:r>
          </w:p>
        </w:tc>
        <w:tc>
          <w:tcPr>
            <w:tcW w:w="1000" w:type="pct"/>
            <w:tcBorders>
              <w:bottom w:val="single" w:sz="4" w:space="0" w:color="95B3D7" w:themeColor="accent1" w:themeTint="99"/>
            </w:tcBorders>
            <w:vAlign w:val="bottom"/>
          </w:tcPr>
          <w:p w14:paraId="31D8DE4A" w14:textId="14A0B0F9" w:rsidR="00481546" w:rsidRPr="00481546" w:rsidRDefault="00481546" w:rsidP="0048154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9</w:t>
            </w:r>
          </w:p>
        </w:tc>
        <w:tc>
          <w:tcPr>
            <w:tcW w:w="1464" w:type="pct"/>
            <w:tcBorders>
              <w:bottom w:val="single" w:sz="4" w:space="0" w:color="95B3D7" w:themeColor="accent1" w:themeTint="99"/>
              <w:right w:val="single" w:sz="4" w:space="0" w:color="365F91" w:themeColor="accent1" w:themeShade="BF"/>
            </w:tcBorders>
            <w:vAlign w:val="center"/>
          </w:tcPr>
          <w:p w14:paraId="67D49E10" w14:textId="0FD92627" w:rsidR="00481546" w:rsidRPr="003327BC" w:rsidRDefault="00481546" w:rsidP="00481546">
            <w:pPr>
              <w:ind w:right="-108"/>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327BC">
              <w:rPr>
                <w:rFonts w:ascii="Arial" w:hAnsi="Arial" w:cs="Arial"/>
                <w:color w:val="000000"/>
                <w:sz w:val="16"/>
                <w:szCs w:val="16"/>
              </w:rPr>
              <w:t>Prosecutor's assistant</w:t>
            </w:r>
          </w:p>
        </w:tc>
      </w:tr>
      <w:tr w:rsidR="00481546" w:rsidRPr="00AA30AC" w14:paraId="24E1F3FF" w14:textId="77777777" w:rsidTr="004A11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left w:val="single" w:sz="4" w:space="0" w:color="365F91" w:themeColor="accent1" w:themeShade="BF"/>
              <w:bottom w:val="single" w:sz="4" w:space="0" w:color="365F91" w:themeColor="accent1" w:themeShade="BF"/>
            </w:tcBorders>
          </w:tcPr>
          <w:p w14:paraId="785054CD" w14:textId="77777777" w:rsidR="00481546" w:rsidRPr="004C1654" w:rsidRDefault="00481546" w:rsidP="00481546">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674" w:type="pct"/>
            <w:tcBorders>
              <w:bottom w:val="single" w:sz="4" w:space="0" w:color="365F91" w:themeColor="accent1" w:themeShade="BF"/>
            </w:tcBorders>
            <w:vAlign w:val="bottom"/>
          </w:tcPr>
          <w:p w14:paraId="3CD23E79" w14:textId="73B1F98D"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112</w:t>
            </w:r>
          </w:p>
        </w:tc>
        <w:tc>
          <w:tcPr>
            <w:tcW w:w="527" w:type="pct"/>
            <w:tcBorders>
              <w:bottom w:val="single" w:sz="4" w:space="0" w:color="365F91" w:themeColor="accent1" w:themeShade="BF"/>
            </w:tcBorders>
            <w:vAlign w:val="bottom"/>
          </w:tcPr>
          <w:p w14:paraId="68B3877D" w14:textId="0DBF7FCD"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43</w:t>
            </w:r>
          </w:p>
        </w:tc>
        <w:tc>
          <w:tcPr>
            <w:tcW w:w="1000" w:type="pct"/>
            <w:tcBorders>
              <w:bottom w:val="single" w:sz="4" w:space="0" w:color="365F91" w:themeColor="accent1" w:themeShade="BF"/>
            </w:tcBorders>
            <w:vAlign w:val="bottom"/>
          </w:tcPr>
          <w:p w14:paraId="4A61B6F4" w14:textId="06968C68" w:rsidR="00481546" w:rsidRPr="00481546" w:rsidRDefault="00481546" w:rsidP="0048154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546">
              <w:rPr>
                <w:rFonts w:ascii="Arial" w:hAnsi="Arial" w:cs="Arial"/>
                <w:b/>
                <w:bCs/>
                <w:color w:val="000000"/>
                <w:sz w:val="16"/>
                <w:szCs w:val="16"/>
              </w:rPr>
              <w:t>155</w:t>
            </w:r>
          </w:p>
        </w:tc>
        <w:tc>
          <w:tcPr>
            <w:tcW w:w="1464" w:type="pct"/>
            <w:tcBorders>
              <w:bottom w:val="single" w:sz="4" w:space="0" w:color="365F91" w:themeColor="accent1" w:themeShade="BF"/>
              <w:right w:val="single" w:sz="4" w:space="0" w:color="365F91" w:themeColor="accent1" w:themeShade="BF"/>
            </w:tcBorders>
            <w:vAlign w:val="center"/>
          </w:tcPr>
          <w:p w14:paraId="21B481BD" w14:textId="77777777" w:rsidR="00481546" w:rsidRPr="00AA30AC" w:rsidRDefault="00481546" w:rsidP="00481546">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A10655" w:rsidRPr="00111ABF" w14:paraId="60DA896A" w14:textId="77777777" w:rsidTr="004A11CE">
        <w:trPr>
          <w:trHeight w:val="356"/>
          <w:jc w:val="center"/>
        </w:trPr>
        <w:tc>
          <w:tcPr>
            <w:cnfStyle w:val="001000000000" w:firstRow="0" w:lastRow="0" w:firstColumn="1" w:lastColumn="0" w:oddVBand="0" w:evenVBand="0" w:oddHBand="0" w:evenHBand="0" w:firstRowFirstColumn="0" w:firstRowLastColumn="0" w:lastRowFirstColumn="0" w:lastRowLastColumn="0"/>
            <w:tcW w:w="2536" w:type="pct"/>
            <w:gridSpan w:val="3"/>
            <w:tcBorders>
              <w:top w:val="single" w:sz="4" w:space="0" w:color="365F91" w:themeColor="accent1" w:themeShade="BF"/>
              <w:left w:val="nil"/>
              <w:bottom w:val="nil"/>
              <w:right w:val="nil"/>
            </w:tcBorders>
          </w:tcPr>
          <w:p w14:paraId="305F1D4C" w14:textId="088DC3AA" w:rsidR="00A10655" w:rsidRPr="004A2EDA" w:rsidRDefault="00A10655" w:rsidP="00A10655">
            <w:pPr>
              <w:tabs>
                <w:tab w:val="right" w:pos="6878"/>
              </w:tabs>
              <w:bidi/>
              <w:jc w:val="both"/>
              <w:rPr>
                <w:rFonts w:ascii="Simplified Arabic" w:hAnsi="Simplified Arabic" w:cs="Simplified Arabic"/>
                <w:b w:val="0"/>
                <w:bCs w:val="0"/>
                <w:sz w:val="14"/>
                <w:szCs w:val="14"/>
                <w:rtl/>
              </w:rPr>
            </w:pPr>
            <w:r w:rsidRPr="007F446C">
              <w:rPr>
                <w:rFonts w:ascii="Simplified Arabic" w:hAnsi="Simplified Arabic" w:cs="Simplified Arabic"/>
                <w:color w:val="000000" w:themeColor="text1"/>
                <w:sz w:val="14"/>
                <w:szCs w:val="14"/>
                <w:rtl/>
              </w:rPr>
              <w:t>المصدر: النيابة</w:t>
            </w:r>
            <w:r w:rsidRPr="00C3234F">
              <w:rPr>
                <w:rFonts w:ascii="Simplified Arabic" w:hAnsi="Simplified Arabic" w:cs="Simplified Arabic"/>
                <w:color w:val="000000" w:themeColor="text1"/>
                <w:sz w:val="14"/>
                <w:szCs w:val="14"/>
                <w:rtl/>
              </w:rPr>
              <w:t xml:space="preserve"> العامة</w:t>
            </w:r>
            <w:r w:rsidRPr="00C871B2">
              <w:rPr>
                <w:rFonts w:ascii="Simplified Arabic" w:hAnsi="Simplified Arabic" w:cs="Simplified Arabic"/>
                <w:b w:val="0"/>
                <w:bCs w:val="0"/>
                <w:color w:val="000000" w:themeColor="text1"/>
                <w:sz w:val="14"/>
                <w:szCs w:val="14"/>
                <w:rtl/>
              </w:rPr>
              <w:t xml:space="preserve">، </w:t>
            </w:r>
            <w:r w:rsidRPr="00A10655">
              <w:rPr>
                <w:rFonts w:ascii="Simplified Arabic" w:hAnsi="Simplified Arabic" w:cs="Simplified Arabic"/>
                <w:color w:val="000000" w:themeColor="text1"/>
                <w:sz w:val="14"/>
                <w:szCs w:val="14"/>
                <w:rtl/>
              </w:rPr>
              <w:t>202</w:t>
            </w:r>
            <w:r w:rsidRPr="00A10655">
              <w:rPr>
                <w:rFonts w:ascii="Simplified Arabic" w:hAnsi="Simplified Arabic" w:cs="Simplified Arabic" w:hint="cs"/>
                <w:color w:val="000000" w:themeColor="text1"/>
                <w:sz w:val="14"/>
                <w:szCs w:val="14"/>
                <w:rtl/>
              </w:rPr>
              <w:t>5</w:t>
            </w:r>
            <w:r w:rsidRPr="00A10655">
              <w:rPr>
                <w:rFonts w:ascii="Simplified Arabic" w:hAnsi="Simplified Arabic" w:cs="Simplified Arabic"/>
                <w:color w:val="000000" w:themeColor="text1"/>
                <w:sz w:val="14"/>
                <w:szCs w:val="14"/>
                <w:rtl/>
              </w:rPr>
              <w:t>.</w:t>
            </w:r>
            <w:r w:rsidRPr="00C871B2">
              <w:rPr>
                <w:rFonts w:ascii="Simplified Arabic" w:hAnsi="Simplified Arabic" w:cs="Simplified Arabic"/>
                <w:b w:val="0"/>
                <w:bCs w:val="0"/>
                <w:color w:val="000000" w:themeColor="text1"/>
                <w:sz w:val="14"/>
                <w:szCs w:val="14"/>
                <w:rtl/>
              </w:rPr>
              <w:t xml:space="preserve"> </w:t>
            </w:r>
            <w:r w:rsidRPr="0008340A">
              <w:rPr>
                <w:rFonts w:ascii="Simplified Arabic" w:hAnsi="Simplified Arabic" w:cs="Simplified Arabic"/>
                <w:b w:val="0"/>
                <w:bCs w:val="0"/>
                <w:color w:val="000000"/>
                <w:sz w:val="14"/>
                <w:szCs w:val="14"/>
                <w:rtl/>
              </w:rPr>
              <w:t xml:space="preserve">رام الله </w:t>
            </w:r>
            <w:r w:rsidRPr="0008340A">
              <w:rPr>
                <w:rFonts w:ascii="Simplified Arabic" w:hAnsi="Simplified Arabic" w:cs="Simplified Arabic" w:hint="cs"/>
                <w:b w:val="0"/>
                <w:bCs w:val="0"/>
                <w:color w:val="000000"/>
                <w:sz w:val="14"/>
                <w:szCs w:val="14"/>
                <w:rtl/>
              </w:rPr>
              <w:t>-</w:t>
            </w:r>
            <w:r w:rsidRPr="0008340A">
              <w:rPr>
                <w:rFonts w:ascii="Simplified Arabic" w:hAnsi="Simplified Arabic" w:cs="Simplified Arabic"/>
                <w:b w:val="0"/>
                <w:bCs w:val="0"/>
                <w:color w:val="000000"/>
                <w:sz w:val="14"/>
                <w:szCs w:val="14"/>
                <w:rtl/>
              </w:rPr>
              <w:t xml:space="preserve"> </w:t>
            </w:r>
            <w:r w:rsidRPr="0008340A">
              <w:rPr>
                <w:rFonts w:ascii="Simplified Arabic" w:hAnsi="Simplified Arabic" w:hint="cs"/>
                <w:b w:val="0"/>
                <w:bCs w:val="0"/>
                <w:color w:val="000000"/>
                <w:sz w:val="14"/>
                <w:szCs w:val="14"/>
                <w:rtl/>
              </w:rPr>
              <w:t xml:space="preserve"> </w:t>
            </w:r>
            <w:r w:rsidRPr="0008340A">
              <w:rPr>
                <w:rFonts w:ascii="Simplified Arabic" w:hAnsi="Simplified Arabic" w:cs="Simplified Arabic"/>
                <w:b w:val="0"/>
                <w:bCs w:val="0"/>
                <w:color w:val="000000"/>
                <w:sz w:val="14"/>
                <w:szCs w:val="14"/>
                <w:rtl/>
              </w:rPr>
              <w:t>فلسطين.</w:t>
            </w:r>
          </w:p>
        </w:tc>
        <w:tc>
          <w:tcPr>
            <w:tcW w:w="2464" w:type="pct"/>
            <w:gridSpan w:val="2"/>
            <w:tcBorders>
              <w:top w:val="single" w:sz="4" w:space="0" w:color="365F91" w:themeColor="accent1" w:themeShade="BF"/>
              <w:left w:val="nil"/>
              <w:bottom w:val="nil"/>
              <w:right w:val="nil"/>
            </w:tcBorders>
          </w:tcPr>
          <w:p w14:paraId="4BF3BE5B" w14:textId="10122350" w:rsidR="00A10655" w:rsidRPr="00481546" w:rsidRDefault="00A10655" w:rsidP="00A10655">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1546">
              <w:rPr>
                <w:rFonts w:ascii="Arial" w:hAnsi="Arial" w:cs="Arial"/>
                <w:b/>
                <w:bCs/>
                <w:sz w:val="14"/>
                <w:szCs w:val="14"/>
              </w:rPr>
              <w:t xml:space="preserve">Source: </w:t>
            </w:r>
            <w:r w:rsidRPr="00C3234F">
              <w:rPr>
                <w:rFonts w:ascii="Arial" w:hAnsi="Arial" w:cs="Arial"/>
                <w:b/>
                <w:bCs/>
                <w:sz w:val="14"/>
                <w:szCs w:val="14"/>
              </w:rPr>
              <w:t>Public Prosecution</w:t>
            </w:r>
            <w:r w:rsidRPr="00481546">
              <w:rPr>
                <w:rFonts w:ascii="Arial" w:hAnsi="Arial" w:cs="Arial"/>
                <w:b/>
                <w:bCs/>
                <w:sz w:val="14"/>
                <w:szCs w:val="14"/>
              </w:rPr>
              <w:t>, 202</w:t>
            </w:r>
            <w:r w:rsidRPr="00481546">
              <w:rPr>
                <w:rFonts w:ascii="Arial" w:hAnsi="Arial" w:cs="Arial"/>
                <w:b/>
                <w:bCs/>
                <w:sz w:val="14"/>
                <w:szCs w:val="14"/>
                <w:rtl/>
              </w:rPr>
              <w:t>5</w:t>
            </w:r>
            <w:r w:rsidRPr="00481546">
              <w:rPr>
                <w:rFonts w:ascii="Arial" w:hAnsi="Arial" w:cs="Arial"/>
                <w:b/>
                <w:bCs/>
                <w:sz w:val="14"/>
                <w:szCs w:val="14"/>
              </w:rPr>
              <w:t>.</w:t>
            </w:r>
            <w:r w:rsidRPr="00481546">
              <w:rPr>
                <w:rFonts w:ascii="Arial" w:hAnsi="Arial" w:cs="Arial"/>
                <w:noProof/>
                <w:color w:val="FF0000"/>
              </w:rPr>
              <w:t xml:space="preserve"> </w:t>
            </w:r>
            <w:r w:rsidR="002024E2">
              <w:rPr>
                <w:rFonts w:ascii="Arial" w:hAnsi="Arial" w:cs="Arial"/>
                <w:noProof/>
                <w:color w:val="FF0000"/>
              </w:rPr>
              <w:t xml:space="preserve">                    </w:t>
            </w:r>
            <w:r w:rsidRPr="00481546">
              <w:rPr>
                <w:rFonts w:ascii="Arial" w:hAnsi="Arial" w:cs="Arial"/>
                <w:sz w:val="14"/>
                <w:szCs w:val="14"/>
              </w:rPr>
              <w:t>Ramallah – Palestine. </w:t>
            </w:r>
          </w:p>
        </w:tc>
      </w:tr>
    </w:tbl>
    <w:p w14:paraId="357E0CA2" w14:textId="7B4FF530" w:rsidR="00FA3900" w:rsidRPr="00C95F1D" w:rsidRDefault="00FA3900" w:rsidP="00C95F1D">
      <w:pPr>
        <w:pStyle w:val="Heading3"/>
        <w:jc w:val="center"/>
        <w:rPr>
          <w:rFonts w:ascii="Arial" w:hAnsi="Arial" w:cs="Arial"/>
          <w:sz w:val="18"/>
          <w:szCs w:val="18"/>
          <w:highlight w:val="yellow"/>
          <w:rtl/>
        </w:rPr>
        <w:sectPr w:rsidR="00FA3900" w:rsidRPr="00C95F1D" w:rsidSect="00A21A24">
          <w:type w:val="continuous"/>
          <w:pgSz w:w="9639" w:h="13608" w:code="11"/>
          <w:pgMar w:top="1134" w:right="1134" w:bottom="1134" w:left="1134" w:header="709" w:footer="709" w:gutter="0"/>
          <w:cols w:space="295"/>
          <w:bidi/>
          <w:docGrid w:linePitch="360"/>
        </w:sectPr>
      </w:pPr>
    </w:p>
    <w:p w14:paraId="1E568CB5" w14:textId="15F574C6" w:rsidR="000E71C9" w:rsidRPr="000E71C9" w:rsidRDefault="000E71C9" w:rsidP="000E71C9">
      <w:pPr>
        <w:bidi/>
        <w:jc w:val="both"/>
        <w:rPr>
          <w:rFonts w:cs="Simplified Arabic"/>
          <w:color w:val="000000" w:themeColor="text1"/>
          <w:sz w:val="20"/>
          <w:szCs w:val="20"/>
          <w:rtl/>
        </w:rPr>
      </w:pPr>
      <w:r w:rsidRPr="000E71C9">
        <w:rPr>
          <w:rFonts w:cs="Simplified Arabic"/>
          <w:color w:val="000000" w:themeColor="text1"/>
          <w:sz w:val="20"/>
          <w:szCs w:val="20"/>
          <w:rtl/>
        </w:rPr>
        <w:t>بلغ إجمالي عدد شاغلي الوظائف القضائية في النيابة العامة لعام 2024 نحو (155) فرداً، حيث يشكل الذكور (112) فرداً بنسبة (72.3</w:t>
      </w:r>
      <w:r>
        <w:rPr>
          <w:rFonts w:cs="Simplified Arabic" w:hint="cs"/>
          <w:color w:val="000000" w:themeColor="text1"/>
          <w:sz w:val="20"/>
          <w:szCs w:val="20"/>
          <w:rtl/>
        </w:rPr>
        <w:t>%</w:t>
      </w:r>
      <w:r w:rsidRPr="000E71C9">
        <w:rPr>
          <w:rFonts w:cs="Simplified Arabic"/>
          <w:color w:val="000000" w:themeColor="text1"/>
          <w:sz w:val="20"/>
          <w:szCs w:val="20"/>
          <w:rtl/>
        </w:rPr>
        <w:t>)، مقابل (43) أنثى بنسبة (27.7</w:t>
      </w:r>
      <w:r>
        <w:rPr>
          <w:rFonts w:cs="Simplified Arabic" w:hint="cs"/>
          <w:color w:val="000000" w:themeColor="text1"/>
          <w:sz w:val="20"/>
          <w:szCs w:val="20"/>
          <w:rtl/>
        </w:rPr>
        <w:t>%</w:t>
      </w:r>
      <w:r w:rsidR="000D5D6B">
        <w:rPr>
          <w:rFonts w:cs="Simplified Arabic"/>
          <w:color w:val="000000" w:themeColor="text1"/>
          <w:sz w:val="20"/>
          <w:szCs w:val="20"/>
          <w:rtl/>
        </w:rPr>
        <w:t>). وت</w:t>
      </w:r>
      <w:r w:rsidRPr="000E71C9">
        <w:rPr>
          <w:rFonts w:cs="Simplified Arabic"/>
          <w:color w:val="000000" w:themeColor="text1"/>
          <w:sz w:val="20"/>
          <w:szCs w:val="20"/>
          <w:rtl/>
        </w:rPr>
        <w:t>ظهر البيانات تبايناً نوعياً ملحوظاً عبر المسميات الوظيفية المختلفة؛ إذ يقتصر منصبا النائب العام ومساعديه على الذكور فقط (6 أفراد)، دون أي تمثيل للإناث. وفي فئة رؤساء النيابة، تشكل الإناث ما نسبته (21.6</w:t>
      </w:r>
      <w:r>
        <w:rPr>
          <w:rFonts w:cs="Simplified Arabic" w:hint="cs"/>
          <w:color w:val="000000" w:themeColor="text1"/>
          <w:sz w:val="20"/>
          <w:szCs w:val="20"/>
          <w:rtl/>
        </w:rPr>
        <w:t>%</w:t>
      </w:r>
      <w:r w:rsidRPr="000E71C9">
        <w:rPr>
          <w:rFonts w:cs="Simplified Arabic"/>
          <w:color w:val="000000" w:themeColor="text1"/>
          <w:sz w:val="20"/>
          <w:szCs w:val="20"/>
          <w:rtl/>
        </w:rPr>
        <w:t>) مقابل (78.4</w:t>
      </w:r>
      <w:r>
        <w:rPr>
          <w:rFonts w:cs="Simplified Arabic" w:hint="cs"/>
          <w:color w:val="000000" w:themeColor="text1"/>
          <w:sz w:val="20"/>
          <w:szCs w:val="20"/>
          <w:rtl/>
        </w:rPr>
        <w:t>%</w:t>
      </w:r>
      <w:r w:rsidRPr="000E71C9">
        <w:rPr>
          <w:rFonts w:cs="Simplified Arabic"/>
          <w:color w:val="000000" w:themeColor="text1"/>
          <w:sz w:val="20"/>
          <w:szCs w:val="20"/>
          <w:rtl/>
        </w:rPr>
        <w:t>) للذكور، بينما ترتفع النسبة بين وكلاء النيابة لتصل إلى (31.8</w:t>
      </w:r>
      <w:r>
        <w:rPr>
          <w:rFonts w:cs="Simplified Arabic" w:hint="cs"/>
          <w:color w:val="000000" w:themeColor="text1"/>
          <w:sz w:val="20"/>
          <w:szCs w:val="20"/>
          <w:rtl/>
        </w:rPr>
        <w:t>%</w:t>
      </w:r>
      <w:r w:rsidRPr="000E71C9">
        <w:rPr>
          <w:rFonts w:cs="Simplified Arabic"/>
          <w:color w:val="000000" w:themeColor="text1"/>
          <w:sz w:val="20"/>
          <w:szCs w:val="20"/>
          <w:rtl/>
        </w:rPr>
        <w:t>) للإناث. أما على مستوى معاوني النيابة، فتسجل النساء الأغلبية المطلقة بنسبة (66.7</w:t>
      </w:r>
      <w:r>
        <w:rPr>
          <w:rFonts w:cs="Simplified Arabic" w:hint="cs"/>
          <w:color w:val="000000" w:themeColor="text1"/>
          <w:sz w:val="20"/>
          <w:szCs w:val="20"/>
          <w:rtl/>
        </w:rPr>
        <w:t>%</w:t>
      </w:r>
      <w:r w:rsidRPr="000E71C9">
        <w:rPr>
          <w:rFonts w:cs="Simplified Arabic"/>
          <w:color w:val="000000" w:themeColor="text1"/>
          <w:sz w:val="20"/>
          <w:szCs w:val="20"/>
          <w:rtl/>
        </w:rPr>
        <w:t>). وتدل هذه الأرقام على وجود فجوة نوعية واضحة تتسع مع صعود السلم الوظيفي، حيث يتركز حضور النساء في المستويات التنفيذية الدنيا مقابل محدودية وصولهن إلى المناصب القيادية العليا</w:t>
      </w:r>
      <w:r w:rsidRPr="000E71C9">
        <w:rPr>
          <w:rFonts w:cs="Simplified Arabic"/>
          <w:color w:val="000000" w:themeColor="text1"/>
          <w:sz w:val="20"/>
          <w:szCs w:val="20"/>
        </w:rPr>
        <w:t>.</w:t>
      </w:r>
    </w:p>
    <w:p w14:paraId="7960D118" w14:textId="357B0C37" w:rsidR="000E71C9" w:rsidRDefault="000E71C9" w:rsidP="000E71C9">
      <w:pPr>
        <w:rPr>
          <w:rFonts w:cs="Simplified Arabic"/>
          <w:color w:val="000000" w:themeColor="text1"/>
          <w:sz w:val="20"/>
          <w:szCs w:val="20"/>
          <w:rtl/>
        </w:rPr>
      </w:pPr>
    </w:p>
    <w:p w14:paraId="4C9061C3" w14:textId="2D0613A4" w:rsidR="000E71C9" w:rsidRDefault="000E71C9" w:rsidP="000E71C9">
      <w:pPr>
        <w:rPr>
          <w:rFonts w:cs="Simplified Arabic"/>
          <w:color w:val="000000" w:themeColor="text1"/>
          <w:sz w:val="20"/>
          <w:szCs w:val="20"/>
          <w:rtl/>
        </w:rPr>
      </w:pPr>
    </w:p>
    <w:p w14:paraId="1C74A7EE" w14:textId="075674DB" w:rsidR="000E71C9" w:rsidRPr="000E71C9" w:rsidRDefault="000E71C9" w:rsidP="008F254F">
      <w:pPr>
        <w:jc w:val="both"/>
        <w:rPr>
          <w:rFonts w:cs="Simplified Arabic"/>
          <w:color w:val="000000" w:themeColor="text1"/>
          <w:sz w:val="16"/>
          <w:szCs w:val="16"/>
          <w:rtl/>
        </w:rPr>
      </w:pPr>
      <w:r w:rsidRPr="000E71C9">
        <w:rPr>
          <w:sz w:val="20"/>
          <w:szCs w:val="20"/>
        </w:rPr>
        <w:t xml:space="preserve">The total number of judicial positions in the Public Prosecution for the year 2024 reached 155 individuals, of whom 112 were males (72.3%) and 43 were females (27.7%). The data </w:t>
      </w:r>
      <w:r w:rsidR="008F254F">
        <w:rPr>
          <w:sz w:val="20"/>
          <w:szCs w:val="20"/>
        </w:rPr>
        <w:t>indicate</w:t>
      </w:r>
      <w:r w:rsidRPr="000E71C9">
        <w:rPr>
          <w:sz w:val="20"/>
          <w:szCs w:val="20"/>
        </w:rPr>
        <w:t xml:space="preserve"> a notable gender disparity across the different job titles; the positions of Attorney General and </w:t>
      </w:r>
      <w:r w:rsidR="008F254F" w:rsidRPr="008F254F">
        <w:rPr>
          <w:sz w:val="20"/>
          <w:szCs w:val="20"/>
        </w:rPr>
        <w:t>Assistant</w:t>
      </w:r>
      <w:r w:rsidRPr="000E71C9">
        <w:rPr>
          <w:sz w:val="20"/>
          <w:szCs w:val="20"/>
        </w:rPr>
        <w:t xml:space="preserve"> Attorney General are exclusively occupied by males (6 individuals), with no female representation. Among </w:t>
      </w:r>
      <w:r w:rsidR="008F254F" w:rsidRPr="008F254F">
        <w:rPr>
          <w:sz w:val="20"/>
          <w:szCs w:val="20"/>
        </w:rPr>
        <w:t>Chief</w:t>
      </w:r>
      <w:r w:rsidR="008F254F">
        <w:rPr>
          <w:sz w:val="20"/>
          <w:szCs w:val="20"/>
        </w:rPr>
        <w:t>s</w:t>
      </w:r>
      <w:r w:rsidR="008F254F" w:rsidRPr="008F254F">
        <w:rPr>
          <w:sz w:val="20"/>
          <w:szCs w:val="20"/>
        </w:rPr>
        <w:t xml:space="preserve"> </w:t>
      </w:r>
      <w:r w:rsidRPr="000E71C9">
        <w:rPr>
          <w:sz w:val="20"/>
          <w:szCs w:val="20"/>
        </w:rPr>
        <w:t xml:space="preserve">Prosecution Offices, females constitute 21.6% compared to 78.4% for males, while the share of females rises slightly among </w:t>
      </w:r>
      <w:r w:rsidR="008F254F" w:rsidRPr="008F254F">
        <w:rPr>
          <w:sz w:val="20"/>
          <w:szCs w:val="20"/>
        </w:rPr>
        <w:t>Public</w:t>
      </w:r>
      <w:r w:rsidRPr="000E71C9">
        <w:rPr>
          <w:sz w:val="20"/>
          <w:szCs w:val="20"/>
        </w:rPr>
        <w:t xml:space="preserve"> Prosecutors to reach 31.8%. At the level of Assistant Prosecutors, however, women form an absolute majority of 66.7%. These figures indicate a clear gender gap that widens with higher levels of responsibility, with women’s presence concentrated in lower-level positions and their representation remaining scarce in senior leadership roles.</w:t>
      </w:r>
    </w:p>
    <w:p w14:paraId="64F2BA7F" w14:textId="77777777" w:rsidR="00481546" w:rsidRPr="000E71C9" w:rsidRDefault="00481546" w:rsidP="000E71C9">
      <w:pPr>
        <w:bidi/>
        <w:jc w:val="both"/>
        <w:rPr>
          <w:rFonts w:cs="Simplified Arabic"/>
          <w:color w:val="000000" w:themeColor="text1"/>
          <w:sz w:val="16"/>
          <w:szCs w:val="16"/>
          <w:rtl/>
        </w:rPr>
      </w:pPr>
    </w:p>
    <w:p w14:paraId="321286DC" w14:textId="77777777" w:rsidR="000E71C9" w:rsidRDefault="000E71C9" w:rsidP="00F07114">
      <w:pPr>
        <w:jc w:val="center"/>
        <w:rPr>
          <w:rFonts w:cs="Simplified Arabic"/>
          <w:b/>
          <w:bCs/>
          <w:sz w:val="18"/>
          <w:szCs w:val="18"/>
          <w:rtl/>
        </w:rPr>
        <w:sectPr w:rsidR="000E71C9" w:rsidSect="00A21A24">
          <w:type w:val="continuous"/>
          <w:pgSz w:w="9639" w:h="13608" w:code="11"/>
          <w:pgMar w:top="1134" w:right="1134" w:bottom="1134" w:left="1134" w:header="709" w:footer="709" w:gutter="0"/>
          <w:cols w:num="2" w:space="227"/>
          <w:bidi/>
          <w:docGrid w:linePitch="360"/>
        </w:sectPr>
      </w:pPr>
    </w:p>
    <w:p w14:paraId="133379DA" w14:textId="77777777" w:rsidR="000E71C9" w:rsidRDefault="000E71C9" w:rsidP="00F07114">
      <w:pPr>
        <w:jc w:val="center"/>
        <w:rPr>
          <w:rFonts w:cs="Simplified Arabic"/>
          <w:b/>
          <w:bCs/>
          <w:sz w:val="18"/>
          <w:szCs w:val="18"/>
          <w:rtl/>
        </w:rPr>
      </w:pPr>
    </w:p>
    <w:p w14:paraId="6B34B9DF" w14:textId="6445903F" w:rsidR="000E71C9" w:rsidRDefault="000E71C9" w:rsidP="00F07114">
      <w:pPr>
        <w:jc w:val="center"/>
        <w:rPr>
          <w:rFonts w:cs="Simplified Arabic"/>
          <w:b/>
          <w:bCs/>
          <w:sz w:val="18"/>
          <w:szCs w:val="18"/>
          <w:rtl/>
        </w:rPr>
      </w:pPr>
    </w:p>
    <w:p w14:paraId="5BBBB0D4" w14:textId="3D404F07" w:rsidR="000E71C9" w:rsidRDefault="000E71C9" w:rsidP="00F07114">
      <w:pPr>
        <w:jc w:val="center"/>
        <w:rPr>
          <w:rFonts w:cs="Simplified Arabic"/>
          <w:b/>
          <w:bCs/>
          <w:sz w:val="18"/>
          <w:szCs w:val="18"/>
          <w:rtl/>
        </w:rPr>
      </w:pPr>
    </w:p>
    <w:p w14:paraId="67249482" w14:textId="3A807EF6" w:rsidR="000E71C9" w:rsidRDefault="000E71C9" w:rsidP="00F07114">
      <w:pPr>
        <w:jc w:val="center"/>
        <w:rPr>
          <w:rFonts w:cs="Simplified Arabic"/>
          <w:b/>
          <w:bCs/>
          <w:sz w:val="18"/>
          <w:szCs w:val="18"/>
          <w:rtl/>
        </w:rPr>
      </w:pPr>
    </w:p>
    <w:p w14:paraId="6E936B98" w14:textId="5CF56240" w:rsidR="000E71C9" w:rsidRDefault="000E71C9" w:rsidP="00F07114">
      <w:pPr>
        <w:jc w:val="center"/>
        <w:rPr>
          <w:rFonts w:cs="Simplified Arabic"/>
          <w:b/>
          <w:bCs/>
          <w:sz w:val="18"/>
          <w:szCs w:val="18"/>
          <w:rtl/>
        </w:rPr>
      </w:pPr>
    </w:p>
    <w:p w14:paraId="4CC714FB" w14:textId="0D438D2B" w:rsidR="000E71C9" w:rsidRDefault="000E71C9" w:rsidP="00F07114">
      <w:pPr>
        <w:jc w:val="center"/>
        <w:rPr>
          <w:rFonts w:cs="Simplified Arabic"/>
          <w:b/>
          <w:bCs/>
          <w:sz w:val="18"/>
          <w:szCs w:val="18"/>
        </w:rPr>
      </w:pPr>
    </w:p>
    <w:p w14:paraId="738B594C" w14:textId="77777777" w:rsidR="002024E2" w:rsidRDefault="002024E2" w:rsidP="00F07114">
      <w:pPr>
        <w:jc w:val="center"/>
        <w:rPr>
          <w:rFonts w:cs="Simplified Arabic"/>
          <w:b/>
          <w:bCs/>
          <w:sz w:val="18"/>
          <w:szCs w:val="18"/>
          <w:rtl/>
        </w:rPr>
      </w:pPr>
    </w:p>
    <w:p w14:paraId="34EA5A92" w14:textId="77777777" w:rsidR="000E71C9" w:rsidRDefault="000E71C9" w:rsidP="00F07114">
      <w:pPr>
        <w:jc w:val="center"/>
        <w:rPr>
          <w:rFonts w:cs="Simplified Arabic"/>
          <w:b/>
          <w:bCs/>
          <w:sz w:val="18"/>
          <w:szCs w:val="18"/>
          <w:rtl/>
        </w:rPr>
      </w:pPr>
    </w:p>
    <w:p w14:paraId="5C3720B8" w14:textId="40211D14" w:rsidR="00CA62B3" w:rsidRPr="005A3319" w:rsidRDefault="00CA62B3" w:rsidP="00CA62B3">
      <w:pPr>
        <w:jc w:val="center"/>
        <w:rPr>
          <w:rFonts w:ascii="Simplified Arabic" w:hAnsi="Simplified Arabic" w:cs="Simplified Arabic"/>
          <w:b/>
          <w:bCs/>
          <w:color w:val="000000" w:themeColor="text1"/>
          <w:sz w:val="18"/>
          <w:szCs w:val="18"/>
          <w:rtl/>
        </w:rPr>
      </w:pPr>
      <w:r w:rsidRPr="005A3319">
        <w:rPr>
          <w:rFonts w:ascii="Simplified Arabic" w:hAnsi="Simplified Arabic" w:cs="Simplified Arabic"/>
          <w:b/>
          <w:bCs/>
          <w:color w:val="000000" w:themeColor="text1"/>
          <w:sz w:val="18"/>
          <w:szCs w:val="18"/>
          <w:rtl/>
        </w:rPr>
        <w:lastRenderedPageBreak/>
        <w:t xml:space="preserve">التوزيع النسبي للنساء والرجال </w:t>
      </w:r>
      <w:r w:rsidRPr="005A3319">
        <w:rPr>
          <w:rFonts w:ascii="Simplified Arabic" w:hAnsi="Simplified Arabic" w:cs="Simplified Arabic" w:hint="cs"/>
          <w:b/>
          <w:bCs/>
          <w:color w:val="000000" w:themeColor="text1"/>
          <w:sz w:val="18"/>
          <w:szCs w:val="18"/>
          <w:rtl/>
        </w:rPr>
        <w:t xml:space="preserve">في </w:t>
      </w:r>
      <w:r w:rsidRPr="005A3319">
        <w:rPr>
          <w:rFonts w:ascii="Simplified Arabic" w:hAnsi="Simplified Arabic" w:cs="Simplified Arabic"/>
          <w:b/>
          <w:bCs/>
          <w:color w:val="000000" w:themeColor="text1"/>
          <w:sz w:val="18"/>
          <w:szCs w:val="18"/>
          <w:rtl/>
        </w:rPr>
        <w:t xml:space="preserve">مواقع </w:t>
      </w:r>
      <w:r w:rsidRPr="005A3319">
        <w:rPr>
          <w:rFonts w:ascii="Simplified Arabic" w:hAnsi="Simplified Arabic" w:cs="Simplified Arabic" w:hint="cs"/>
          <w:b/>
          <w:bCs/>
          <w:color w:val="000000" w:themeColor="text1"/>
          <w:sz w:val="18"/>
          <w:szCs w:val="18"/>
          <w:rtl/>
        </w:rPr>
        <w:t>القيادة و</w:t>
      </w:r>
      <w:r w:rsidRPr="005A3319">
        <w:rPr>
          <w:rFonts w:ascii="Simplified Arabic" w:hAnsi="Simplified Arabic" w:cs="Simplified Arabic"/>
          <w:b/>
          <w:bCs/>
          <w:color w:val="000000" w:themeColor="text1"/>
          <w:sz w:val="18"/>
          <w:szCs w:val="18"/>
          <w:rtl/>
        </w:rPr>
        <w:t>العضوية في</w:t>
      </w:r>
      <w:r w:rsidRPr="005A3319">
        <w:rPr>
          <w:rFonts w:cs="Simplified Arabic" w:hint="cs"/>
          <w:b/>
          <w:bCs/>
          <w:sz w:val="18"/>
          <w:szCs w:val="18"/>
          <w:rtl/>
        </w:rPr>
        <w:t xml:space="preserve"> نقابة المحامين</w:t>
      </w:r>
      <w:r w:rsidRPr="005A3319">
        <w:rPr>
          <w:rFonts w:ascii="Simplified Arabic" w:hAnsi="Simplified Arabic" w:cs="Simplified Arabic"/>
          <w:b/>
          <w:bCs/>
          <w:color w:val="000000" w:themeColor="text1"/>
          <w:sz w:val="18"/>
          <w:szCs w:val="18"/>
          <w:rtl/>
        </w:rPr>
        <w:t xml:space="preserve"> </w:t>
      </w:r>
      <w:r w:rsidRPr="005A3319">
        <w:rPr>
          <w:rFonts w:ascii="Simplified Arabic" w:hAnsi="Simplified Arabic" w:cs="Simplified Arabic" w:hint="cs"/>
          <w:b/>
          <w:bCs/>
          <w:color w:val="000000" w:themeColor="text1"/>
          <w:sz w:val="18"/>
          <w:szCs w:val="18"/>
          <w:rtl/>
        </w:rPr>
        <w:t>الفلسطينيي</w:t>
      </w:r>
      <w:r w:rsidRPr="005A3319">
        <w:rPr>
          <w:rFonts w:ascii="Simplified Arabic" w:hAnsi="Simplified Arabic" w:cs="Simplified Arabic" w:hint="eastAsia"/>
          <w:b/>
          <w:bCs/>
          <w:color w:val="000000" w:themeColor="text1"/>
          <w:sz w:val="18"/>
          <w:szCs w:val="18"/>
          <w:rtl/>
        </w:rPr>
        <w:t>ن</w:t>
      </w:r>
      <w:r w:rsidRPr="005A3319">
        <w:rPr>
          <w:rFonts w:ascii="Simplified Arabic" w:hAnsi="Simplified Arabic" w:cs="Simplified Arabic" w:hint="cs"/>
          <w:b/>
          <w:bCs/>
          <w:color w:val="000000" w:themeColor="text1"/>
          <w:sz w:val="18"/>
          <w:szCs w:val="18"/>
          <w:rtl/>
        </w:rPr>
        <w:t xml:space="preserve"> في </w:t>
      </w:r>
      <w:r w:rsidRPr="005A3319">
        <w:rPr>
          <w:rFonts w:ascii="Simplified Arabic" w:hAnsi="Simplified Arabic" w:cs="Simplified Arabic"/>
          <w:b/>
          <w:bCs/>
          <w:color w:val="000000" w:themeColor="text1"/>
          <w:sz w:val="18"/>
          <w:szCs w:val="18"/>
          <w:rtl/>
        </w:rPr>
        <w:t xml:space="preserve">فلسطين حسب </w:t>
      </w:r>
      <w:r w:rsidRPr="005A3319">
        <w:rPr>
          <w:rFonts w:ascii="Simplified Arabic" w:hAnsi="Simplified Arabic" w:cs="Simplified Arabic" w:hint="cs"/>
          <w:b/>
          <w:bCs/>
          <w:color w:val="000000" w:themeColor="text1"/>
          <w:sz w:val="18"/>
          <w:szCs w:val="18"/>
          <w:rtl/>
        </w:rPr>
        <w:t>المنطقة،</w:t>
      </w:r>
      <w:r w:rsidRPr="005A3319">
        <w:rPr>
          <w:rFonts w:ascii="Simplified Arabic" w:hAnsi="Simplified Arabic" w:cs="Simplified Arabic"/>
          <w:b/>
          <w:bCs/>
          <w:color w:val="000000" w:themeColor="text1"/>
          <w:sz w:val="18"/>
          <w:szCs w:val="18"/>
          <w:rtl/>
        </w:rPr>
        <w:t xml:space="preserve"> 202</w:t>
      </w:r>
      <w:r w:rsidRPr="005A3319">
        <w:rPr>
          <w:rFonts w:ascii="Simplified Arabic" w:hAnsi="Simplified Arabic" w:cs="Simplified Arabic" w:hint="cs"/>
          <w:b/>
          <w:bCs/>
          <w:color w:val="000000" w:themeColor="text1"/>
          <w:sz w:val="18"/>
          <w:szCs w:val="18"/>
          <w:rtl/>
        </w:rPr>
        <w:t>4</w:t>
      </w:r>
    </w:p>
    <w:p w14:paraId="49EF29FB" w14:textId="6DC2F18A" w:rsidR="00CA62B3" w:rsidRPr="00557F0C" w:rsidRDefault="00CA62B3" w:rsidP="00CA62B3">
      <w:pPr>
        <w:jc w:val="center"/>
        <w:rPr>
          <w:rFonts w:ascii="Arial" w:hAnsi="Arial" w:cs="Arial"/>
          <w:b/>
          <w:bCs/>
          <w:sz w:val="18"/>
          <w:szCs w:val="18"/>
        </w:rPr>
      </w:pPr>
      <w:r w:rsidRPr="005A3319">
        <w:rPr>
          <w:rFonts w:ascii="Arial" w:hAnsi="Arial" w:cs="Arial"/>
          <w:b/>
          <w:bCs/>
          <w:sz w:val="18"/>
          <w:szCs w:val="18"/>
        </w:rPr>
        <w:t>Percenta</w:t>
      </w:r>
      <w:r w:rsidRPr="002D72A9">
        <w:rPr>
          <w:rFonts w:ascii="Arial" w:hAnsi="Arial" w:cs="Arial"/>
          <w:b/>
          <w:bCs/>
          <w:sz w:val="18"/>
          <w:szCs w:val="18"/>
        </w:rPr>
        <w:t xml:space="preserve">ge Distribution of Women and Men </w:t>
      </w:r>
      <w:r w:rsidRPr="00B965C4">
        <w:rPr>
          <w:rFonts w:ascii="Arial" w:hAnsi="Arial" w:cs="Arial"/>
          <w:b/>
          <w:bCs/>
          <w:sz w:val="18"/>
          <w:szCs w:val="18"/>
        </w:rPr>
        <w:t>in Leadership and Membership</w:t>
      </w:r>
      <w:r>
        <w:rPr>
          <w:rFonts w:ascii="Arial" w:hAnsi="Arial" w:cs="Arial"/>
          <w:b/>
          <w:bCs/>
          <w:sz w:val="18"/>
          <w:szCs w:val="18"/>
        </w:rPr>
        <w:t xml:space="preserve"> in</w:t>
      </w:r>
      <w:r w:rsidRPr="002D72A9">
        <w:rPr>
          <w:rFonts w:ascii="Arial" w:hAnsi="Arial" w:cs="Arial"/>
          <w:b/>
          <w:bCs/>
          <w:sz w:val="18"/>
          <w:szCs w:val="18"/>
        </w:rPr>
        <w:t xml:space="preserve"> the</w:t>
      </w:r>
      <w:r w:rsidRPr="00153AF3">
        <w:rPr>
          <w:rFonts w:ascii="Arial" w:hAnsi="Arial" w:cs="Arial"/>
          <w:b/>
          <w:bCs/>
          <w:sz w:val="18"/>
          <w:szCs w:val="18"/>
        </w:rPr>
        <w:t xml:space="preserve"> Palestinian </w:t>
      </w:r>
      <w:r w:rsidRPr="00CA62B3">
        <w:rPr>
          <w:rFonts w:ascii="Arial" w:hAnsi="Arial" w:cs="Arial"/>
          <w:b/>
          <w:bCs/>
          <w:sz w:val="18"/>
          <w:szCs w:val="18"/>
        </w:rPr>
        <w:t>Bar Association in Palestine by region</w:t>
      </w:r>
      <w:r w:rsidRPr="00B965C4">
        <w:rPr>
          <w:rFonts w:ascii="Arial" w:hAnsi="Arial" w:cs="Arial"/>
          <w:b/>
          <w:bCs/>
          <w:sz w:val="18"/>
          <w:szCs w:val="18"/>
        </w:rPr>
        <w:t xml:space="preserve">, </w:t>
      </w:r>
      <w:r w:rsidRPr="00557F0C">
        <w:rPr>
          <w:rFonts w:ascii="Arial" w:hAnsi="Arial" w:cs="Arial"/>
          <w:b/>
          <w:bCs/>
          <w:sz w:val="18"/>
          <w:szCs w:val="18"/>
        </w:rPr>
        <w:t>202</w:t>
      </w:r>
      <w:r>
        <w:rPr>
          <w:rFonts w:ascii="Arial" w:hAnsi="Arial" w:cs="Arial" w:hint="cs"/>
          <w:b/>
          <w:bCs/>
          <w:sz w:val="18"/>
          <w:szCs w:val="18"/>
          <w:rtl/>
        </w:rPr>
        <w:t>4</w:t>
      </w:r>
    </w:p>
    <w:tbl>
      <w:tblPr>
        <w:tblStyle w:val="TableGrid"/>
        <w:tblW w:w="0" w:type="auto"/>
        <w:tblLook w:val="04A0" w:firstRow="1" w:lastRow="0" w:firstColumn="1" w:lastColumn="0" w:noHBand="0" w:noVBand="1"/>
      </w:tblPr>
      <w:tblGrid>
        <w:gridCol w:w="7361"/>
      </w:tblGrid>
      <w:tr w:rsidR="00CA62B3" w14:paraId="3E7D16BE" w14:textId="77777777" w:rsidTr="001C16EE">
        <w:trPr>
          <w:trHeight w:val="4379"/>
        </w:trPr>
        <w:tc>
          <w:tcPr>
            <w:tcW w:w="7361" w:type="dxa"/>
            <w:shd w:val="clear" w:color="auto" w:fill="auto"/>
          </w:tcPr>
          <w:p w14:paraId="1C031D05" w14:textId="11D38830" w:rsidR="00CA62B3" w:rsidRDefault="006E4693" w:rsidP="00363351">
            <w:pPr>
              <w:tabs>
                <w:tab w:val="left" w:pos="4260"/>
              </w:tabs>
              <w:jc w:val="center"/>
              <w:rPr>
                <w:rFonts w:ascii="Arial" w:hAnsi="Arial"/>
                <w:b/>
                <w:bCs/>
                <w:sz w:val="18"/>
                <w:szCs w:val="18"/>
              </w:rPr>
            </w:pPr>
            <w:r>
              <w:rPr>
                <w:rFonts w:ascii="Arial" w:hAnsi="Arial"/>
                <w:b/>
                <w:bCs/>
                <w:noProof/>
                <w:sz w:val="18"/>
                <w:szCs w:val="18"/>
              </w:rPr>
              <w:drawing>
                <wp:inline distT="0" distB="0" distL="0" distR="0" wp14:anchorId="7B1C55C0" wp14:editId="7957F6DC">
                  <wp:extent cx="4559300" cy="2832100"/>
                  <wp:effectExtent l="0" t="0" r="0" b="635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tbl>
      <w:tblPr>
        <w:tblStyle w:val="TableGrid"/>
        <w:bidiVisual/>
        <w:tblW w:w="4993" w:type="pct"/>
        <w:jc w:val="center"/>
        <w:tblBorders>
          <w:top w:val="none" w:sz="0" w:space="0" w:color="auto"/>
          <w:left w:val="none" w:sz="0" w:space="0" w:color="auto"/>
          <w:bottom w:val="single" w:sz="8" w:space="0" w:color="365F91"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3614"/>
        <w:gridCol w:w="3747"/>
      </w:tblGrid>
      <w:tr w:rsidR="004C11BD" w:rsidRPr="00111ABF" w14:paraId="5E58180F" w14:textId="77777777" w:rsidTr="00B53B05">
        <w:trPr>
          <w:trHeight w:val="340"/>
          <w:jc w:val="center"/>
        </w:trPr>
        <w:tc>
          <w:tcPr>
            <w:tcW w:w="3614" w:type="dxa"/>
            <w:tcBorders>
              <w:bottom w:val="nil"/>
            </w:tcBorders>
          </w:tcPr>
          <w:p w14:paraId="4097007E" w14:textId="30DE3F8D" w:rsidR="004C11BD" w:rsidRPr="0041349A" w:rsidRDefault="004C11BD" w:rsidP="004C11BD">
            <w:pPr>
              <w:tabs>
                <w:tab w:val="left" w:pos="49"/>
              </w:tabs>
              <w:bidi/>
              <w:jc w:val="both"/>
              <w:rPr>
                <w:rFonts w:ascii="Simplified Arabic" w:hAnsi="Simplified Arabic" w:cs="Simplified Arabic"/>
                <w:b/>
                <w:bCs/>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3747" w:type="dxa"/>
            <w:tcBorders>
              <w:bottom w:val="nil"/>
            </w:tcBorders>
          </w:tcPr>
          <w:p w14:paraId="7BFAC4AD" w14:textId="5938CF60" w:rsidR="004C11BD" w:rsidRPr="00111ABF" w:rsidRDefault="004C11BD" w:rsidP="004C11BD">
            <w:pPr>
              <w:tabs>
                <w:tab w:val="left" w:pos="49"/>
              </w:tabs>
              <w:jc w:val="both"/>
              <w:rPr>
                <w:rFonts w:ascii="Arial" w:hAnsi="Arial"/>
                <w:b/>
                <w:bCs/>
                <w:sz w:val="14"/>
                <w:szCs w:val="14"/>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4C11BD" w:rsidRPr="00111ABF" w14:paraId="19C90772" w14:textId="77777777" w:rsidTr="00B53B05">
        <w:trPr>
          <w:trHeight w:val="340"/>
          <w:jc w:val="center"/>
        </w:trPr>
        <w:tc>
          <w:tcPr>
            <w:tcW w:w="3614" w:type="dxa"/>
            <w:tcBorders>
              <w:bottom w:val="nil"/>
            </w:tcBorders>
          </w:tcPr>
          <w:p w14:paraId="56EF33EF" w14:textId="03D880F4" w:rsidR="004C11BD" w:rsidRPr="009E5D11" w:rsidRDefault="004C11BD" w:rsidP="002024E2">
            <w:pPr>
              <w:tabs>
                <w:tab w:val="left" w:pos="49"/>
              </w:tabs>
              <w:bidi/>
              <w:jc w:val="both"/>
              <w:rPr>
                <w:rFonts w:cs="Simplified Arabic"/>
                <w:noProof/>
                <w:color w:val="FF0000"/>
                <w:rtl/>
              </w:rPr>
            </w:pPr>
            <w:r w:rsidRPr="0041349A">
              <w:rPr>
                <w:rFonts w:ascii="Simplified Arabic" w:hAnsi="Simplified Arabic" w:cs="Simplified Arabic"/>
                <w:b/>
                <w:bCs/>
                <w:color w:val="000000" w:themeColor="text1"/>
                <w:sz w:val="14"/>
                <w:szCs w:val="14"/>
                <w:rtl/>
              </w:rPr>
              <w:t xml:space="preserve">المصدر: </w:t>
            </w:r>
            <w:r w:rsidR="002024E2" w:rsidRPr="002024E2">
              <w:rPr>
                <w:rFonts w:ascii="Simplified Arabic" w:hAnsi="Simplified Arabic" w:cs="Simplified Arabic"/>
                <w:b/>
                <w:bCs/>
                <w:color w:val="000000" w:themeColor="text1"/>
                <w:sz w:val="14"/>
                <w:szCs w:val="14"/>
                <w:rtl/>
              </w:rPr>
              <w:t>نقابة المحامين الفلسطينيين</w:t>
            </w:r>
            <w:r w:rsidRPr="0041349A">
              <w:rPr>
                <w:rFonts w:ascii="Simplified Arabic" w:hAnsi="Simplified Arabic" w:cs="Simplified Arabic"/>
                <w:b/>
                <w:bCs/>
                <w:color w:val="000000" w:themeColor="text1"/>
                <w:sz w:val="14"/>
                <w:szCs w:val="14"/>
                <w:rtl/>
              </w:rPr>
              <w:t xml:space="preserve">، </w:t>
            </w:r>
            <w:r>
              <w:rPr>
                <w:rFonts w:ascii="Simplified Arabic" w:hAnsi="Simplified Arabic" w:cs="Simplified Arabic"/>
                <w:b/>
                <w:bCs/>
                <w:color w:val="000000" w:themeColor="text1"/>
                <w:sz w:val="14"/>
                <w:szCs w:val="14"/>
              </w:rPr>
              <w:t>2025</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747" w:type="dxa"/>
            <w:tcBorders>
              <w:bottom w:val="nil"/>
            </w:tcBorders>
          </w:tcPr>
          <w:p w14:paraId="209F493A" w14:textId="6F2B27E0" w:rsidR="004C11BD" w:rsidRPr="00111ABF" w:rsidRDefault="004C11BD" w:rsidP="002024E2">
            <w:pPr>
              <w:tabs>
                <w:tab w:val="left" w:pos="49"/>
              </w:tabs>
              <w:jc w:val="both"/>
              <w:rPr>
                <w:rFonts w:ascii="Arial" w:hAnsi="Arial"/>
                <w:noProof/>
                <w:color w:val="FF0000"/>
                <w:rtl/>
              </w:rPr>
            </w:pPr>
            <w:r w:rsidRPr="00111ABF">
              <w:rPr>
                <w:rFonts w:ascii="Arial" w:hAnsi="Arial"/>
                <w:b/>
                <w:bCs/>
                <w:sz w:val="14"/>
                <w:szCs w:val="14"/>
              </w:rPr>
              <w:t xml:space="preserve">Source: </w:t>
            </w:r>
            <w:r w:rsidR="002024E2" w:rsidRPr="002024E2">
              <w:rPr>
                <w:rFonts w:ascii="Arial" w:hAnsi="Arial"/>
                <w:b/>
                <w:bCs/>
                <w:sz w:val="14"/>
                <w:szCs w:val="14"/>
              </w:rPr>
              <w:t>Palestinian Bar Association</w:t>
            </w:r>
            <w:r w:rsidRPr="00111ABF">
              <w:rPr>
                <w:rFonts w:ascii="Arial" w:hAnsi="Arial"/>
                <w:b/>
                <w:bCs/>
                <w:sz w:val="14"/>
                <w:szCs w:val="14"/>
              </w:rPr>
              <w:t xml:space="preserve">, </w:t>
            </w:r>
            <w:r>
              <w:rPr>
                <w:rFonts w:ascii="Arial" w:hAnsi="Arial"/>
                <w:b/>
                <w:bCs/>
                <w:sz w:val="14"/>
                <w:szCs w:val="14"/>
              </w:rPr>
              <w:t>2025</w:t>
            </w:r>
            <w:r w:rsidR="002024E2">
              <w:rPr>
                <w:rFonts w:ascii="Arial" w:hAnsi="Arial"/>
                <w:b/>
                <w:bCs/>
                <w:sz w:val="14"/>
                <w:szCs w:val="14"/>
              </w:rPr>
              <w:t xml:space="preserve">.                 </w:t>
            </w:r>
            <w:r w:rsidRPr="00111ABF">
              <w:rPr>
                <w:rFonts w:ascii="Arial" w:hAnsi="Arial"/>
                <w:sz w:val="14"/>
                <w:szCs w:val="14"/>
              </w:rPr>
              <w:t>Ramallah – Palestine. </w:t>
            </w:r>
          </w:p>
        </w:tc>
      </w:tr>
    </w:tbl>
    <w:p w14:paraId="05C4A4BE" w14:textId="38259EB7" w:rsidR="00CA62B3" w:rsidRDefault="00CA62B3" w:rsidP="00152C5A">
      <w:pPr>
        <w:jc w:val="center"/>
        <w:rPr>
          <w:rFonts w:ascii="Arial" w:hAnsi="Arial"/>
          <w:b/>
          <w:bCs/>
          <w:sz w:val="18"/>
          <w:szCs w:val="18"/>
          <w:rtl/>
        </w:rPr>
      </w:pPr>
    </w:p>
    <w:p w14:paraId="3CCAB6F2" w14:textId="4830509D" w:rsidR="00294EE6" w:rsidRDefault="00294EE6" w:rsidP="00C730DD">
      <w:pPr>
        <w:bidi/>
        <w:jc w:val="both"/>
        <w:rPr>
          <w:rFonts w:ascii="Simplified Arabic" w:hAnsi="Simplified Arabic" w:cs="Simplified Arabic"/>
          <w:sz w:val="20"/>
          <w:szCs w:val="20"/>
          <w:rtl/>
        </w:rPr>
        <w:sectPr w:rsidR="00294EE6" w:rsidSect="00A21A24">
          <w:type w:val="continuous"/>
          <w:pgSz w:w="9639" w:h="13608" w:code="11"/>
          <w:pgMar w:top="1134" w:right="1134" w:bottom="1134" w:left="1134" w:header="709" w:footer="709" w:gutter="0"/>
          <w:cols w:space="720"/>
          <w:bidi/>
          <w:docGrid w:linePitch="360"/>
        </w:sectPr>
      </w:pPr>
    </w:p>
    <w:p w14:paraId="23873F86" w14:textId="11A9E6C7" w:rsidR="00300177" w:rsidRDefault="001C6D88" w:rsidP="001C6D88">
      <w:pPr>
        <w:bidi/>
        <w:jc w:val="both"/>
        <w:rPr>
          <w:rFonts w:ascii="Simplified Arabic" w:hAnsi="Simplified Arabic" w:cs="Simplified Arabic"/>
          <w:sz w:val="20"/>
          <w:szCs w:val="20"/>
          <w:rtl/>
        </w:rPr>
      </w:pPr>
      <w:r>
        <w:rPr>
          <w:rFonts w:ascii="Simplified Arabic" w:hAnsi="Simplified Arabic" w:cs="Simplified Arabic" w:hint="cs"/>
          <w:sz w:val="20"/>
          <w:szCs w:val="20"/>
          <w:rtl/>
        </w:rPr>
        <w:t>هناك</w:t>
      </w:r>
      <w:r w:rsidR="00C730DD" w:rsidRPr="00C730DD">
        <w:rPr>
          <w:rFonts w:ascii="Simplified Arabic" w:hAnsi="Simplified Arabic" w:cs="Simplified Arabic"/>
          <w:sz w:val="20"/>
          <w:szCs w:val="20"/>
          <w:rtl/>
        </w:rPr>
        <w:t xml:space="preserve"> فجوة واضحة في التمثيل بين الجنسين</w:t>
      </w:r>
      <w:r w:rsidR="00C730DD">
        <w:rPr>
          <w:rFonts w:ascii="Simplified Arabic" w:hAnsi="Simplified Arabic" w:cs="Simplified Arabic" w:hint="cs"/>
          <w:sz w:val="20"/>
          <w:szCs w:val="20"/>
          <w:rtl/>
        </w:rPr>
        <w:t xml:space="preserve"> </w:t>
      </w:r>
      <w:r w:rsidR="00C730DD" w:rsidRPr="00C730DD">
        <w:rPr>
          <w:rFonts w:ascii="Simplified Arabic" w:hAnsi="Simplified Arabic" w:cs="Simplified Arabic"/>
          <w:sz w:val="20"/>
          <w:szCs w:val="20"/>
          <w:rtl/>
        </w:rPr>
        <w:t xml:space="preserve">في مهنة المحاماة في فلسطين، تختلف باختلاف الموقع والمستوى الوظيفي. ففي المستوى القيادي الأعلى، أي مجلس إدارة </w:t>
      </w:r>
      <w:r w:rsidR="00CE67F8" w:rsidRPr="00C730DD">
        <w:rPr>
          <w:rFonts w:ascii="Simplified Arabic" w:hAnsi="Simplified Arabic" w:cs="Simplified Arabic" w:hint="cs"/>
          <w:sz w:val="20"/>
          <w:szCs w:val="20"/>
          <w:rtl/>
        </w:rPr>
        <w:t>النقابة</w:t>
      </w:r>
      <w:r w:rsidR="0008340A">
        <w:rPr>
          <w:rFonts w:ascii="Simplified Arabic" w:hAnsi="Simplified Arabic" w:cs="Simplified Arabic" w:hint="cs"/>
          <w:sz w:val="20"/>
          <w:szCs w:val="20"/>
          <w:rtl/>
        </w:rPr>
        <w:t xml:space="preserve"> في العام 2024</w:t>
      </w:r>
      <w:r w:rsidR="00CE67F8" w:rsidRPr="00C730DD">
        <w:rPr>
          <w:rFonts w:ascii="Simplified Arabic" w:hAnsi="Simplified Arabic" w:cs="Simplified Arabic" w:hint="cs"/>
          <w:sz w:val="20"/>
          <w:szCs w:val="20"/>
          <w:rtl/>
        </w:rPr>
        <w:t>،</w:t>
      </w:r>
      <w:r w:rsidR="00C730DD" w:rsidRPr="00C730DD">
        <w:rPr>
          <w:rFonts w:ascii="Simplified Arabic" w:hAnsi="Simplified Arabic" w:cs="Simplified Arabic"/>
          <w:sz w:val="20"/>
          <w:szCs w:val="20"/>
          <w:rtl/>
        </w:rPr>
        <w:t xml:space="preserve"> يهيمن الرجال بنسبة 86.7% مقابل 13.3% فقط للنساء، مع تفاوت طفيف لصالح تمثيل المرأة في قطاع غزة (16.7%) مقارنة </w:t>
      </w:r>
      <w:r w:rsidR="00201A40">
        <w:rPr>
          <w:rFonts w:ascii="Simplified Arabic" w:hAnsi="Simplified Arabic" w:cs="Simplified Arabic"/>
          <w:sz w:val="20"/>
          <w:szCs w:val="20"/>
          <w:rtl/>
        </w:rPr>
        <w:t>في الضفة</w:t>
      </w:r>
      <w:r w:rsidR="00C730DD" w:rsidRPr="00C730DD">
        <w:rPr>
          <w:rFonts w:ascii="Simplified Arabic" w:hAnsi="Simplified Arabic" w:cs="Simplified Arabic"/>
          <w:sz w:val="20"/>
          <w:szCs w:val="20"/>
          <w:rtl/>
        </w:rPr>
        <w:t xml:space="preserve"> الغربية (11.1%). أما بين المحامين المزاولين للمهنة في الضفة الغربية</w:t>
      </w:r>
      <w:r w:rsidR="00CE67F8">
        <w:rPr>
          <w:rFonts w:ascii="Simplified Arabic" w:hAnsi="Simplified Arabic" w:cs="Simplified Arabic" w:hint="cs"/>
          <w:sz w:val="20"/>
          <w:szCs w:val="20"/>
          <w:rtl/>
        </w:rPr>
        <w:t>،</w:t>
      </w:r>
      <w:r w:rsidR="00C730DD" w:rsidRPr="00C730DD">
        <w:rPr>
          <w:rFonts w:ascii="Simplified Arabic" w:hAnsi="Simplified Arabic" w:cs="Simplified Arabic"/>
          <w:sz w:val="20"/>
          <w:szCs w:val="20"/>
          <w:rtl/>
        </w:rPr>
        <w:t xml:space="preserve"> فقد تقلصت الفجوة حيث بلغت نسبة النساء 36.0%. وتبرز أكثر المؤشرات إيجابية بين صفوف المحامين المتدربين، حيث تشكل النساء أغلبية طفيفة بلغت 52.4%، وهو ما يعكس اتجاهاً واعداً نحو تحقيق تمثيل أكثر توازناً بين الجنسين في القطاع القانوني مستقبلاً، رغم استمرار ضعف حضور النساء في مواقع القيادة</w:t>
      </w:r>
      <w:r w:rsidR="00C730DD" w:rsidRPr="00C730DD">
        <w:rPr>
          <w:rFonts w:ascii="Simplified Arabic" w:hAnsi="Simplified Arabic" w:cs="Simplified Arabic"/>
          <w:sz w:val="20"/>
          <w:szCs w:val="20"/>
        </w:rPr>
        <w:t>.</w:t>
      </w:r>
    </w:p>
    <w:p w14:paraId="48652774" w14:textId="38D6B872" w:rsidR="007F643C" w:rsidRDefault="007F643C" w:rsidP="007F643C">
      <w:pPr>
        <w:bidi/>
        <w:jc w:val="both"/>
        <w:rPr>
          <w:rFonts w:ascii="Simplified Arabic" w:hAnsi="Simplified Arabic" w:cs="Simplified Arabic"/>
          <w:sz w:val="20"/>
          <w:szCs w:val="20"/>
          <w:rtl/>
        </w:rPr>
      </w:pPr>
    </w:p>
    <w:p w14:paraId="470A9131" w14:textId="6E5AF405" w:rsidR="00294EE6" w:rsidRPr="00294EE6" w:rsidRDefault="001C6D88" w:rsidP="0008340A">
      <w:pPr>
        <w:pStyle w:val="NormalWeb"/>
        <w:spacing w:before="0" w:beforeAutospacing="0" w:after="0" w:afterAutospacing="0"/>
        <w:jc w:val="both"/>
        <w:rPr>
          <w:sz w:val="20"/>
          <w:szCs w:val="20"/>
        </w:rPr>
      </w:pPr>
      <w:r w:rsidRPr="001C6D88">
        <w:rPr>
          <w:sz w:val="20"/>
          <w:szCs w:val="20"/>
        </w:rPr>
        <w:t xml:space="preserve">There is a </w:t>
      </w:r>
      <w:r w:rsidR="00294EE6" w:rsidRPr="00294EE6">
        <w:rPr>
          <w:sz w:val="20"/>
          <w:szCs w:val="20"/>
        </w:rPr>
        <w:t>clear gender gap in representation within the legal profession in Palestine, varying by position and level of responsibility. At the highest leadership level</w:t>
      </w:r>
      <w:r w:rsidR="0008340A">
        <w:rPr>
          <w:sz w:val="20"/>
          <w:szCs w:val="20"/>
        </w:rPr>
        <w:t xml:space="preserve">, </w:t>
      </w:r>
      <w:r w:rsidR="00294EE6" w:rsidRPr="00294EE6">
        <w:rPr>
          <w:sz w:val="20"/>
          <w:szCs w:val="20"/>
        </w:rPr>
        <w:t>the Bar Association’s Board of Directors in 2024</w:t>
      </w:r>
      <w:r w:rsidR="0008340A">
        <w:rPr>
          <w:sz w:val="20"/>
          <w:szCs w:val="20"/>
        </w:rPr>
        <w:t xml:space="preserve">, </w:t>
      </w:r>
      <w:r w:rsidR="00294EE6" w:rsidRPr="00294EE6">
        <w:rPr>
          <w:sz w:val="20"/>
          <w:szCs w:val="20"/>
        </w:rPr>
        <w:t>men dominate with 86.7% compared to only 13.3% for women, with a slight advantage for women’s representation in the Gaza Strip (16.7%) compared to the West Bank (11.1%). Among practicing lawyers in the West Bank, the gap narrows, with women accounting for 36.0%. The most positive indicator appears among trainee lawyers, where women form a slight majority of 52.4%. This reflects a promising trend toward achieving more balanced gender representation in the legal sector in the future, despite the continued underrepresentation of women in leadership positions.</w:t>
      </w:r>
    </w:p>
    <w:p w14:paraId="70AB9141" w14:textId="77777777" w:rsidR="00294EE6" w:rsidRDefault="00294EE6" w:rsidP="00152C5A">
      <w:pPr>
        <w:jc w:val="center"/>
        <w:rPr>
          <w:rFonts w:ascii="Arial" w:hAnsi="Arial"/>
          <w:b/>
          <w:bCs/>
          <w:color w:val="000000" w:themeColor="text1"/>
          <w:sz w:val="18"/>
          <w:szCs w:val="18"/>
        </w:rPr>
        <w:sectPr w:rsidR="00294EE6" w:rsidSect="00A21A24">
          <w:type w:val="continuous"/>
          <w:pgSz w:w="9639" w:h="13608" w:code="11"/>
          <w:pgMar w:top="1134" w:right="1134" w:bottom="1134" w:left="1134" w:header="709" w:footer="709" w:gutter="0"/>
          <w:cols w:num="2" w:space="227"/>
          <w:bidi/>
          <w:docGrid w:linePitch="360"/>
        </w:sectPr>
      </w:pPr>
    </w:p>
    <w:p w14:paraId="77E5B2DF" w14:textId="42548D99" w:rsidR="00B415DD" w:rsidRDefault="00B415DD" w:rsidP="006C1E81">
      <w:pPr>
        <w:jc w:val="center"/>
        <w:rPr>
          <w:rFonts w:ascii="Simplified Arabic" w:hAnsi="Simplified Arabic" w:cs="Simplified Arabic"/>
          <w:b/>
          <w:bCs/>
          <w:color w:val="000000" w:themeColor="text1"/>
          <w:sz w:val="18"/>
          <w:szCs w:val="18"/>
          <w:rtl/>
        </w:rPr>
      </w:pPr>
    </w:p>
    <w:p w14:paraId="40C8ED8A" w14:textId="77777777" w:rsidR="00B53B05" w:rsidRDefault="00B53B05" w:rsidP="006C1E81">
      <w:pPr>
        <w:jc w:val="center"/>
        <w:rPr>
          <w:rFonts w:ascii="Simplified Arabic" w:hAnsi="Simplified Arabic" w:cs="Simplified Arabic"/>
          <w:b/>
          <w:bCs/>
          <w:color w:val="000000" w:themeColor="text1"/>
          <w:sz w:val="18"/>
          <w:szCs w:val="18"/>
          <w:rtl/>
        </w:rPr>
      </w:pPr>
    </w:p>
    <w:p w14:paraId="0BCD30BF" w14:textId="44BF3F21" w:rsidR="006C1E81" w:rsidRPr="00444E98" w:rsidRDefault="006C1E81" w:rsidP="006C1E81">
      <w:pPr>
        <w:jc w:val="center"/>
        <w:rPr>
          <w:rFonts w:ascii="Simplified Arabic" w:hAnsi="Simplified Arabic" w:cs="Simplified Arabic"/>
          <w:b/>
          <w:bCs/>
          <w:color w:val="000000" w:themeColor="text1"/>
          <w:sz w:val="18"/>
          <w:szCs w:val="18"/>
          <w:rtl/>
        </w:rPr>
      </w:pPr>
      <w:r w:rsidRPr="005A3319">
        <w:rPr>
          <w:rFonts w:ascii="Simplified Arabic" w:hAnsi="Simplified Arabic" w:cs="Simplified Arabic"/>
          <w:b/>
          <w:bCs/>
          <w:color w:val="000000" w:themeColor="text1"/>
          <w:sz w:val="18"/>
          <w:szCs w:val="18"/>
          <w:rtl/>
        </w:rPr>
        <w:lastRenderedPageBreak/>
        <w:t xml:space="preserve">التوزيع النسبي للنساء والرجال </w:t>
      </w:r>
      <w:r w:rsidRPr="005A3319">
        <w:rPr>
          <w:rFonts w:ascii="Simplified Arabic" w:hAnsi="Simplified Arabic" w:cs="Simplified Arabic" w:hint="cs"/>
          <w:b/>
          <w:bCs/>
          <w:color w:val="000000" w:themeColor="text1"/>
          <w:sz w:val="18"/>
          <w:szCs w:val="18"/>
          <w:rtl/>
        </w:rPr>
        <w:t xml:space="preserve">في </w:t>
      </w:r>
      <w:r w:rsidRPr="005A3319">
        <w:rPr>
          <w:rFonts w:ascii="Simplified Arabic" w:hAnsi="Simplified Arabic" w:cs="Simplified Arabic"/>
          <w:b/>
          <w:bCs/>
          <w:color w:val="000000" w:themeColor="text1"/>
          <w:sz w:val="18"/>
          <w:szCs w:val="18"/>
          <w:rtl/>
        </w:rPr>
        <w:t xml:space="preserve">مواقع </w:t>
      </w:r>
      <w:r w:rsidRPr="005A3319">
        <w:rPr>
          <w:rFonts w:ascii="Simplified Arabic" w:hAnsi="Simplified Arabic" w:cs="Simplified Arabic" w:hint="cs"/>
          <w:b/>
          <w:bCs/>
          <w:color w:val="000000" w:themeColor="text1"/>
          <w:sz w:val="18"/>
          <w:szCs w:val="18"/>
          <w:rtl/>
        </w:rPr>
        <w:t>القيادة و</w:t>
      </w:r>
      <w:r w:rsidRPr="005A3319">
        <w:rPr>
          <w:rFonts w:ascii="Simplified Arabic" w:hAnsi="Simplified Arabic" w:cs="Simplified Arabic"/>
          <w:b/>
          <w:bCs/>
          <w:color w:val="000000" w:themeColor="text1"/>
          <w:sz w:val="18"/>
          <w:szCs w:val="18"/>
          <w:rtl/>
        </w:rPr>
        <w:t>العضوية في نقابة المهندسين الفلسطينيين في الضفة الغربية، 202</w:t>
      </w:r>
      <w:r w:rsidRPr="005A3319">
        <w:rPr>
          <w:rFonts w:ascii="Simplified Arabic" w:hAnsi="Simplified Arabic" w:cs="Simplified Arabic" w:hint="cs"/>
          <w:b/>
          <w:bCs/>
          <w:color w:val="000000" w:themeColor="text1"/>
          <w:sz w:val="18"/>
          <w:szCs w:val="18"/>
          <w:rtl/>
        </w:rPr>
        <w:t>4</w:t>
      </w:r>
    </w:p>
    <w:p w14:paraId="59D3D36C" w14:textId="77777777" w:rsidR="006C1E81" w:rsidRPr="00557F0C" w:rsidRDefault="006C1E81" w:rsidP="005F0AB5">
      <w:pPr>
        <w:jc w:val="center"/>
        <w:rPr>
          <w:rFonts w:ascii="Arial" w:hAnsi="Arial" w:cs="Arial"/>
          <w:b/>
          <w:bCs/>
          <w:sz w:val="18"/>
          <w:szCs w:val="18"/>
        </w:rPr>
      </w:pPr>
      <w:r w:rsidRPr="002D72A9">
        <w:rPr>
          <w:rFonts w:ascii="Arial" w:hAnsi="Arial" w:cs="Arial"/>
          <w:b/>
          <w:bCs/>
          <w:sz w:val="18"/>
          <w:szCs w:val="18"/>
        </w:rPr>
        <w:t xml:space="preserve">Percentage Distribution of Women and Men </w:t>
      </w:r>
      <w:r w:rsidRPr="00B965C4">
        <w:rPr>
          <w:rFonts w:ascii="Arial" w:hAnsi="Arial" w:cs="Arial"/>
          <w:b/>
          <w:bCs/>
          <w:sz w:val="18"/>
          <w:szCs w:val="18"/>
        </w:rPr>
        <w:t>in Leadership and Membership</w:t>
      </w:r>
      <w:r w:rsidR="005F0AB5">
        <w:rPr>
          <w:rFonts w:ascii="Arial" w:hAnsi="Arial" w:cs="Arial"/>
          <w:b/>
          <w:bCs/>
          <w:sz w:val="18"/>
          <w:szCs w:val="18"/>
        </w:rPr>
        <w:t xml:space="preserve"> </w:t>
      </w:r>
      <w:r w:rsidR="005F0AB5" w:rsidRPr="005F0AB5">
        <w:rPr>
          <w:rFonts w:ascii="Arial" w:hAnsi="Arial" w:cs="Arial"/>
          <w:b/>
          <w:bCs/>
          <w:sz w:val="18"/>
          <w:szCs w:val="18"/>
        </w:rPr>
        <w:t>Positions</w:t>
      </w:r>
      <w:r w:rsidRPr="002D72A9">
        <w:rPr>
          <w:rFonts w:ascii="Arial" w:hAnsi="Arial" w:cs="Arial"/>
          <w:b/>
          <w:bCs/>
          <w:sz w:val="18"/>
          <w:szCs w:val="18"/>
        </w:rPr>
        <w:t xml:space="preserve"> </w:t>
      </w:r>
      <w:r>
        <w:rPr>
          <w:rFonts w:ascii="Arial" w:hAnsi="Arial" w:cs="Arial"/>
          <w:b/>
          <w:bCs/>
          <w:sz w:val="18"/>
          <w:szCs w:val="18"/>
        </w:rPr>
        <w:t>in</w:t>
      </w:r>
      <w:r w:rsidRPr="002D72A9">
        <w:rPr>
          <w:rFonts w:ascii="Arial" w:hAnsi="Arial" w:cs="Arial"/>
          <w:b/>
          <w:bCs/>
          <w:sz w:val="18"/>
          <w:szCs w:val="18"/>
        </w:rPr>
        <w:t xml:space="preserve"> the</w:t>
      </w:r>
      <w:r w:rsidRPr="00153AF3">
        <w:rPr>
          <w:rFonts w:ascii="Arial" w:hAnsi="Arial" w:cs="Arial"/>
          <w:b/>
          <w:bCs/>
          <w:sz w:val="18"/>
          <w:szCs w:val="18"/>
        </w:rPr>
        <w:t xml:space="preserve"> Palestinian Engineering</w:t>
      </w:r>
      <w:r w:rsidRPr="002D72A9">
        <w:rPr>
          <w:rFonts w:ascii="Arial" w:hAnsi="Arial" w:cs="Arial"/>
          <w:b/>
          <w:bCs/>
          <w:sz w:val="18"/>
          <w:szCs w:val="18"/>
        </w:rPr>
        <w:t xml:space="preserve"> Association </w:t>
      </w:r>
      <w:r>
        <w:rPr>
          <w:rFonts w:ascii="Arial" w:hAnsi="Arial" w:cs="Arial"/>
          <w:b/>
          <w:bCs/>
          <w:sz w:val="18"/>
          <w:szCs w:val="18"/>
        </w:rPr>
        <w:t xml:space="preserve">in </w:t>
      </w:r>
      <w:r w:rsidRPr="00B965C4">
        <w:rPr>
          <w:rFonts w:ascii="Arial" w:hAnsi="Arial" w:cs="Arial"/>
          <w:b/>
          <w:bCs/>
          <w:sz w:val="18"/>
          <w:szCs w:val="18"/>
        </w:rPr>
        <w:t xml:space="preserve">the West Bank, </w:t>
      </w:r>
      <w:r w:rsidRPr="00557F0C">
        <w:rPr>
          <w:rFonts w:ascii="Arial" w:hAnsi="Arial" w:cs="Arial"/>
          <w:b/>
          <w:bCs/>
          <w:sz w:val="18"/>
          <w:szCs w:val="18"/>
        </w:rPr>
        <w:t>202</w:t>
      </w:r>
      <w:r>
        <w:rPr>
          <w:rFonts w:ascii="Arial" w:hAnsi="Arial" w:cs="Arial" w:hint="cs"/>
          <w:b/>
          <w:bCs/>
          <w:sz w:val="18"/>
          <w:szCs w:val="18"/>
          <w:rtl/>
        </w:rPr>
        <w:t>4</w:t>
      </w:r>
    </w:p>
    <w:tbl>
      <w:tblPr>
        <w:tblStyle w:val="TableGrid"/>
        <w:bidiVisual/>
        <w:tblW w:w="4874" w:type="pct"/>
        <w:jc w:val="center"/>
        <w:tblLook w:val="04A0" w:firstRow="1" w:lastRow="0" w:firstColumn="1" w:lastColumn="0" w:noHBand="0" w:noVBand="1"/>
      </w:tblPr>
      <w:tblGrid>
        <w:gridCol w:w="3435"/>
        <w:gridCol w:w="3741"/>
      </w:tblGrid>
      <w:tr w:rsidR="006C1E81" w:rsidRPr="00604894" w14:paraId="1AA21F3C" w14:textId="77777777" w:rsidTr="005F690B">
        <w:trPr>
          <w:trHeight w:val="4285"/>
          <w:jc w:val="center"/>
        </w:trPr>
        <w:tc>
          <w:tcPr>
            <w:tcW w:w="7176" w:type="dxa"/>
            <w:gridSpan w:val="2"/>
            <w:tcBorders>
              <w:bottom w:val="single" w:sz="4" w:space="0" w:color="auto"/>
            </w:tcBorders>
          </w:tcPr>
          <w:p w14:paraId="2E62AD61" w14:textId="77777777" w:rsidR="006C1E81" w:rsidRPr="00604894" w:rsidRDefault="006C1E81" w:rsidP="00142F88">
            <w:pPr>
              <w:jc w:val="center"/>
              <w:rPr>
                <w:rFonts w:cs="Simplified Arabic"/>
                <w:sz w:val="12"/>
                <w:szCs w:val="12"/>
                <w:rtl/>
              </w:rPr>
            </w:pPr>
            <w:r w:rsidRPr="007D687D">
              <w:rPr>
                <w:rFonts w:cs="Simplified Arabic"/>
                <w:noProof/>
                <w:rtl/>
              </w:rPr>
              <w:drawing>
                <wp:inline distT="0" distB="0" distL="0" distR="0" wp14:anchorId="0EC13EDA" wp14:editId="612EC7CD">
                  <wp:extent cx="4413250" cy="3124200"/>
                  <wp:effectExtent l="0" t="0" r="6350" b="0"/>
                  <wp:docPr id="27"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6C1E81" w:rsidRPr="00CF0A40" w14:paraId="18FF69EE" w14:textId="77777777" w:rsidTr="00B53B05">
        <w:trPr>
          <w:trHeight w:val="340"/>
          <w:jc w:val="center"/>
        </w:trPr>
        <w:tc>
          <w:tcPr>
            <w:tcW w:w="3435" w:type="dxa"/>
            <w:tcBorders>
              <w:left w:val="nil"/>
              <w:bottom w:val="nil"/>
              <w:right w:val="nil"/>
            </w:tcBorders>
          </w:tcPr>
          <w:p w14:paraId="5894EEBA" w14:textId="77777777" w:rsidR="006C1E81" w:rsidRPr="00CF0A40" w:rsidRDefault="006C1E81" w:rsidP="00142F88">
            <w:pPr>
              <w:bidi/>
              <w:jc w:val="both"/>
              <w:rPr>
                <w:rFonts w:ascii="Simplified Arabic" w:hAnsi="Simplified Arabic" w:cs="Simplified Arabic"/>
                <w:color w:val="000000"/>
                <w:sz w:val="14"/>
                <w:szCs w:val="14"/>
                <w:rtl/>
              </w:rPr>
            </w:pPr>
            <w:r w:rsidRPr="00CF0A40">
              <w:rPr>
                <w:rFonts w:cs="Simplified Arabic" w:hint="cs"/>
                <w:b/>
                <w:bCs/>
                <w:sz w:val="14"/>
                <w:szCs w:val="14"/>
                <w:rtl/>
              </w:rPr>
              <w:t>المصدر</w:t>
            </w:r>
            <w:r w:rsidRPr="000A41F7">
              <w:rPr>
                <w:rFonts w:cs="Simplified Arabic" w:hint="cs"/>
                <w:b/>
                <w:bCs/>
                <w:sz w:val="14"/>
                <w:szCs w:val="14"/>
                <w:rtl/>
              </w:rPr>
              <w:t xml:space="preserve">: </w:t>
            </w:r>
            <w:r w:rsidRPr="0086204D">
              <w:rPr>
                <w:rFonts w:cs="Simplified Arabic" w:hint="cs"/>
                <w:b/>
                <w:bCs/>
                <w:sz w:val="14"/>
                <w:szCs w:val="14"/>
                <w:rtl/>
              </w:rPr>
              <w:t>المصدر:</w:t>
            </w:r>
            <w:r w:rsidRPr="0086204D">
              <w:rPr>
                <w:rFonts w:cs="Simplified Arabic" w:hint="cs"/>
                <w:sz w:val="14"/>
                <w:szCs w:val="14"/>
                <w:rtl/>
              </w:rPr>
              <w:t xml:space="preserve"> </w:t>
            </w:r>
            <w:r w:rsidRPr="000A41F7">
              <w:rPr>
                <w:rFonts w:ascii="Simplified Arabic" w:hAnsi="Simplified Arabic" w:cs="Simplified Arabic" w:hint="cs"/>
                <w:b/>
                <w:bCs/>
                <w:color w:val="000000"/>
                <w:sz w:val="14"/>
                <w:szCs w:val="14"/>
                <w:rtl/>
              </w:rPr>
              <w:t xml:space="preserve">نقابة الصحفيين الفلسطينيين، </w:t>
            </w:r>
            <w:r>
              <w:rPr>
                <w:rFonts w:ascii="Simplified Arabic" w:hAnsi="Simplified Arabic" w:cs="Simplified Arabic"/>
                <w:b/>
                <w:bCs/>
                <w:color w:val="000000"/>
                <w:sz w:val="14"/>
                <w:szCs w:val="14"/>
              </w:rPr>
              <w:t>2025</w:t>
            </w:r>
            <w:r w:rsidRPr="000A41F7">
              <w:rPr>
                <w:rFonts w:ascii="Simplified Arabic" w:hAnsi="Simplified Arabic" w:cs="Simplified Arabic" w:hint="cs"/>
                <w:b/>
                <w:bCs/>
                <w:color w:val="000000"/>
                <w:sz w:val="14"/>
                <w:szCs w:val="14"/>
                <w:rtl/>
              </w:rPr>
              <w:t>.</w:t>
            </w:r>
            <w:r>
              <w:rPr>
                <w:rFonts w:ascii="Simplified Arabic" w:hAnsi="Simplified Arabic" w:cs="Simplified Arabic" w:hint="cs"/>
                <w:b/>
                <w:bCs/>
                <w:color w:val="000000"/>
                <w:sz w:val="14"/>
                <w:szCs w:val="14"/>
                <w:rtl/>
              </w:rPr>
              <w:t xml:space="preserve"> </w:t>
            </w:r>
            <w:r w:rsidR="00BC2B52">
              <w:rPr>
                <w:rFonts w:ascii="Simplified Arabic" w:hAnsi="Simplified Arabic" w:cs="Simplified Arabic" w:hint="cs"/>
                <w:b/>
                <w:bCs/>
                <w:color w:val="000000"/>
                <w:sz w:val="14"/>
                <w:szCs w:val="14"/>
                <w:rtl/>
              </w:rPr>
              <w:t xml:space="preserve">                 </w:t>
            </w: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741" w:type="dxa"/>
            <w:tcBorders>
              <w:left w:val="nil"/>
              <w:bottom w:val="nil"/>
              <w:right w:val="nil"/>
            </w:tcBorders>
          </w:tcPr>
          <w:p w14:paraId="64973CAB" w14:textId="77777777" w:rsidR="006C1E81" w:rsidRPr="00111ABF" w:rsidRDefault="006C1E81" w:rsidP="00142F88">
            <w:pPr>
              <w:jc w:val="both"/>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Pr>
                <w:rFonts w:ascii="Arial" w:hAnsi="Arial"/>
                <w:b/>
                <w:bCs/>
                <w:color w:val="000000" w:themeColor="text1"/>
                <w:sz w:val="14"/>
                <w:szCs w:val="14"/>
              </w:rPr>
              <w:t>5</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Pr>
                <w:rFonts w:ascii="Arial" w:hAnsi="Arial"/>
                <w:color w:val="000000" w:themeColor="text1"/>
                <w:sz w:val="14"/>
                <w:szCs w:val="14"/>
              </w:rPr>
              <w:t>.</w:t>
            </w:r>
          </w:p>
        </w:tc>
      </w:tr>
    </w:tbl>
    <w:p w14:paraId="198F81F7" w14:textId="77777777" w:rsidR="00AB0D07" w:rsidRDefault="00AB0D07" w:rsidP="00AB0D07">
      <w:pPr>
        <w:jc w:val="both"/>
        <w:rPr>
          <w:rFonts w:cs="Simplified Arabic"/>
          <w:sz w:val="20"/>
          <w:szCs w:val="20"/>
          <w:rtl/>
        </w:rPr>
        <w:sectPr w:rsidR="00AB0D07" w:rsidSect="00A21A24">
          <w:type w:val="continuous"/>
          <w:pgSz w:w="9639" w:h="13608" w:code="11"/>
          <w:pgMar w:top="1134" w:right="1134" w:bottom="1134" w:left="1134" w:header="709" w:footer="709" w:gutter="0"/>
          <w:cols w:space="720"/>
          <w:bidi/>
          <w:docGrid w:linePitch="360"/>
        </w:sectPr>
      </w:pPr>
    </w:p>
    <w:p w14:paraId="22AA2ABC" w14:textId="39151113" w:rsidR="004D5B8F" w:rsidRDefault="009B6BC6" w:rsidP="009B6BC6">
      <w:pPr>
        <w:bidi/>
        <w:jc w:val="both"/>
        <w:rPr>
          <w:rFonts w:ascii="Simplified Arabic" w:hAnsi="Simplified Arabic" w:cs="Simplified Arabic"/>
          <w:color w:val="000000" w:themeColor="text1"/>
          <w:sz w:val="20"/>
          <w:szCs w:val="20"/>
          <w:rtl/>
        </w:rPr>
      </w:pPr>
      <w:r>
        <w:rPr>
          <w:rFonts w:cs="Simplified Arabic" w:hint="cs"/>
          <w:sz w:val="20"/>
          <w:szCs w:val="20"/>
          <w:rtl/>
        </w:rPr>
        <w:t>أشارت</w:t>
      </w:r>
      <w:r w:rsidRPr="009B6BC6">
        <w:rPr>
          <w:rFonts w:cs="Simplified Arabic"/>
          <w:sz w:val="20"/>
          <w:szCs w:val="20"/>
          <w:rtl/>
        </w:rPr>
        <w:t xml:space="preserve"> بيانات نقابة المهندسين في الضفة الغربية </w:t>
      </w:r>
      <w:r>
        <w:rPr>
          <w:rFonts w:cs="Simplified Arabic" w:hint="cs"/>
          <w:sz w:val="20"/>
          <w:szCs w:val="20"/>
          <w:rtl/>
        </w:rPr>
        <w:t xml:space="preserve">في العام 2024 </w:t>
      </w:r>
      <w:r w:rsidRPr="009B6BC6">
        <w:rPr>
          <w:rFonts w:cs="Simplified Arabic"/>
          <w:sz w:val="20"/>
          <w:szCs w:val="20"/>
          <w:rtl/>
        </w:rPr>
        <w:t>إلى أن النساء يشكلن ما نسبته 39.5% من إجمالي المهندسين المسجلين، مقابل 60.5% للرجال. وعلى الر</w:t>
      </w:r>
      <w:r w:rsidR="00E63696">
        <w:rPr>
          <w:rFonts w:cs="Simplified Arabic"/>
          <w:sz w:val="20"/>
          <w:szCs w:val="20"/>
          <w:rtl/>
        </w:rPr>
        <w:t>غم من هذه النسبة المرتفعة نسبي</w:t>
      </w:r>
      <w:r w:rsidR="00E63696">
        <w:rPr>
          <w:rFonts w:cs="Simplified Arabic" w:hint="cs"/>
          <w:sz w:val="20"/>
          <w:szCs w:val="20"/>
          <w:rtl/>
        </w:rPr>
        <w:t>اً</w:t>
      </w:r>
      <w:r w:rsidRPr="009B6BC6">
        <w:rPr>
          <w:rFonts w:cs="Simplified Arabic"/>
          <w:sz w:val="20"/>
          <w:szCs w:val="20"/>
          <w:rtl/>
        </w:rPr>
        <w:t>، إلا أن تمثيل النساء في مواقع صنع ال</w:t>
      </w:r>
      <w:r w:rsidR="00E63696">
        <w:rPr>
          <w:rFonts w:cs="Simplified Arabic"/>
          <w:sz w:val="20"/>
          <w:szCs w:val="20"/>
          <w:rtl/>
        </w:rPr>
        <w:t>قرار داخل النقابة ما زال محدود</w:t>
      </w:r>
      <w:r w:rsidR="00E63696">
        <w:rPr>
          <w:rFonts w:cs="Simplified Arabic" w:hint="cs"/>
          <w:sz w:val="20"/>
          <w:szCs w:val="20"/>
          <w:rtl/>
        </w:rPr>
        <w:t>اً</w:t>
      </w:r>
      <w:r w:rsidRPr="009B6BC6">
        <w:rPr>
          <w:rFonts w:cs="Simplified Arabic"/>
          <w:sz w:val="20"/>
          <w:szCs w:val="20"/>
          <w:rtl/>
        </w:rPr>
        <w:t>؛ إذ لا تتجاوز نسبتهن 6.7% في مجلس إدارة النقابة، و9.1% في مجلس إدارة هيئة المكاتب والشركات الهندسية. ويعكس هذا التفاوت فجوة واضحة بين نسب المشاركة العامة والتمثيل القيادي، ما يشير إلى وجود معيقات هيكلية ومجتمعية تحد من وصول النساء إلى مواقع صنع القرار في القطاع الهندسي.</w:t>
      </w:r>
      <w:r>
        <w:rPr>
          <w:rFonts w:ascii="Simplified Arabic" w:hAnsi="Simplified Arabic" w:cs="Simplified Arabic"/>
          <w:color w:val="000000" w:themeColor="text1"/>
          <w:sz w:val="20"/>
          <w:szCs w:val="20"/>
        </w:rPr>
        <w:t xml:space="preserve"> </w:t>
      </w:r>
    </w:p>
    <w:p w14:paraId="368349CC" w14:textId="77777777" w:rsidR="009B6BC6" w:rsidRDefault="009B6BC6" w:rsidP="009B6BC6">
      <w:pPr>
        <w:bidi/>
        <w:jc w:val="both"/>
        <w:rPr>
          <w:rFonts w:ascii="Simplified Arabic" w:hAnsi="Simplified Arabic" w:cs="Simplified Arabic"/>
          <w:color w:val="000000" w:themeColor="text1"/>
          <w:sz w:val="20"/>
          <w:szCs w:val="20"/>
        </w:rPr>
      </w:pPr>
    </w:p>
    <w:p w14:paraId="2D4F078F" w14:textId="29061038" w:rsidR="004D5B8F" w:rsidRPr="009B6BC6" w:rsidRDefault="009B6BC6" w:rsidP="009B6BC6">
      <w:pPr>
        <w:jc w:val="both"/>
        <w:rPr>
          <w:color w:val="000000" w:themeColor="text1"/>
          <w:sz w:val="20"/>
          <w:szCs w:val="20"/>
          <w:rtl/>
        </w:rPr>
        <w:sectPr w:rsidR="004D5B8F" w:rsidRPr="009B6BC6" w:rsidSect="00A21A24">
          <w:type w:val="continuous"/>
          <w:pgSz w:w="9639" w:h="13608" w:code="11"/>
          <w:pgMar w:top="1134" w:right="1134" w:bottom="1134" w:left="1134" w:header="709" w:footer="709" w:gutter="0"/>
          <w:cols w:num="2" w:space="227"/>
          <w:bidi/>
          <w:docGrid w:linePitch="360"/>
        </w:sectPr>
      </w:pPr>
      <w:r w:rsidRPr="009B6BC6">
        <w:rPr>
          <w:color w:val="000000" w:themeColor="text1"/>
          <w:sz w:val="20"/>
          <w:szCs w:val="20"/>
        </w:rPr>
        <w:t>Data from the Engineers Association in the West Bank for the year 2024 indicated that women constitute 39.5% of all registered engineers, compared to 60.5% for men. Despite this relatively high proportion, women’s representation in decision-making positions within the Association remains limited; they account for only 6.7% of the Association’s Board of Directors and 9.1% of the Board of the Engineering Offices and Companies Authority. This disparity reflects a clear gap between overall membership and leadership representation, pointing to structural and societal barriers that hinder women’s access to decision-making positions in the engineering sector.</w:t>
      </w:r>
      <w:r w:rsidR="00AB0D07" w:rsidRPr="00E507B4">
        <w:rPr>
          <w:color w:val="000000" w:themeColor="text1"/>
          <w:sz w:val="20"/>
          <w:szCs w:val="20"/>
        </w:rPr>
        <w:t xml:space="preserve"> </w:t>
      </w:r>
    </w:p>
    <w:p w14:paraId="56B76110" w14:textId="79696FEE" w:rsidR="002B6D3B" w:rsidRPr="006B65B1" w:rsidRDefault="002B6D3B" w:rsidP="009B6BC6">
      <w:pPr>
        <w:bidi/>
        <w:jc w:val="both"/>
        <w:rPr>
          <w:rFonts w:ascii="Simplified Arabic" w:hAnsi="Simplified Arabic" w:cs="Simplified Arabic"/>
          <w:color w:val="000000" w:themeColor="text1"/>
          <w:sz w:val="20"/>
          <w:szCs w:val="20"/>
          <w:rtl/>
        </w:rPr>
      </w:pPr>
    </w:p>
    <w:p w14:paraId="54137861" w14:textId="4C7439A4" w:rsidR="004D5B8F" w:rsidRDefault="004D5B8F" w:rsidP="008C2011">
      <w:pPr>
        <w:pStyle w:val="Heading3"/>
        <w:bidi/>
        <w:jc w:val="center"/>
        <w:rPr>
          <w:color w:val="FF0000"/>
          <w:sz w:val="18"/>
          <w:szCs w:val="18"/>
          <w:highlight w:val="yellow"/>
          <w:rtl/>
        </w:rPr>
      </w:pPr>
    </w:p>
    <w:p w14:paraId="21D42EC8" w14:textId="06C05C30" w:rsidR="009B6BC6" w:rsidRDefault="009B6BC6" w:rsidP="009B6BC6">
      <w:pPr>
        <w:bidi/>
        <w:rPr>
          <w:highlight w:val="yellow"/>
          <w:rtl/>
        </w:rPr>
      </w:pPr>
    </w:p>
    <w:p w14:paraId="1C9D4C0C" w14:textId="77777777" w:rsidR="00B53B05" w:rsidRDefault="00B53B05" w:rsidP="00B53B05">
      <w:pPr>
        <w:bidi/>
        <w:rPr>
          <w:highlight w:val="yellow"/>
          <w:rtl/>
        </w:rPr>
      </w:pPr>
    </w:p>
    <w:p w14:paraId="5954ACE6" w14:textId="77777777" w:rsidR="009B6BC6" w:rsidRPr="009B6BC6" w:rsidRDefault="009B6BC6" w:rsidP="009B6BC6">
      <w:pPr>
        <w:bidi/>
        <w:rPr>
          <w:highlight w:val="yellow"/>
          <w:rtl/>
        </w:rPr>
        <w:sectPr w:rsidR="009B6BC6" w:rsidRPr="009B6BC6" w:rsidSect="00A21A24">
          <w:type w:val="continuous"/>
          <w:pgSz w:w="9639" w:h="13608" w:code="11"/>
          <w:pgMar w:top="1134" w:right="1134" w:bottom="1134" w:left="1134" w:header="709" w:footer="709" w:gutter="0"/>
          <w:cols w:num="2" w:space="227"/>
          <w:bidi/>
          <w:docGrid w:linePitch="360"/>
        </w:sectPr>
      </w:pPr>
    </w:p>
    <w:p w14:paraId="04B0F9D1" w14:textId="0FB055E5" w:rsidR="001B5932" w:rsidRDefault="001B5932" w:rsidP="001B5932">
      <w:pPr>
        <w:bidi/>
        <w:rPr>
          <w:highlight w:val="yellow"/>
        </w:rPr>
      </w:pPr>
    </w:p>
    <w:p w14:paraId="146C85A5" w14:textId="54251129" w:rsidR="00633D32" w:rsidRPr="005A3319" w:rsidRDefault="00B1150C" w:rsidP="006B7DB4">
      <w:pPr>
        <w:jc w:val="center"/>
        <w:rPr>
          <w:rFonts w:ascii="Simplified Arabic" w:hAnsi="Simplified Arabic" w:cs="Simplified Arabic"/>
          <w:b/>
          <w:bCs/>
          <w:color w:val="000000" w:themeColor="text1"/>
          <w:sz w:val="18"/>
          <w:szCs w:val="18"/>
          <w:rtl/>
        </w:rPr>
      </w:pPr>
      <w:r w:rsidRPr="005A3319">
        <w:rPr>
          <w:rFonts w:ascii="Simplified Arabic" w:hAnsi="Simplified Arabic" w:cs="Simplified Arabic" w:hint="cs"/>
          <w:b/>
          <w:bCs/>
          <w:color w:val="000000" w:themeColor="text1"/>
          <w:sz w:val="18"/>
          <w:szCs w:val="18"/>
          <w:rtl/>
        </w:rPr>
        <w:lastRenderedPageBreak/>
        <w:t>عدد</w:t>
      </w:r>
      <w:r w:rsidR="00633D32" w:rsidRPr="005A3319">
        <w:rPr>
          <w:rFonts w:ascii="Simplified Arabic" w:hAnsi="Simplified Arabic" w:cs="Simplified Arabic" w:hint="cs"/>
          <w:b/>
          <w:bCs/>
          <w:color w:val="000000" w:themeColor="text1"/>
          <w:sz w:val="18"/>
          <w:szCs w:val="18"/>
          <w:rtl/>
        </w:rPr>
        <w:t xml:space="preserve"> المهندسين المسجلين في نقابة</w:t>
      </w:r>
      <w:r w:rsidR="00633D32" w:rsidRPr="005A3319">
        <w:rPr>
          <w:rFonts w:ascii="Simplified Arabic" w:hAnsi="Simplified Arabic" w:cs="Simplified Arabic"/>
          <w:b/>
          <w:bCs/>
          <w:color w:val="000000" w:themeColor="text1"/>
          <w:sz w:val="18"/>
          <w:szCs w:val="18"/>
          <w:rtl/>
        </w:rPr>
        <w:t xml:space="preserve"> المهندسين الفلسطينيين في الضفة الغربية</w:t>
      </w:r>
      <w:r w:rsidR="00633D32" w:rsidRPr="005A3319">
        <w:rPr>
          <w:rFonts w:ascii="Simplified Arabic" w:hAnsi="Simplified Arabic" w:cs="Simplified Arabic" w:hint="cs"/>
          <w:b/>
          <w:bCs/>
          <w:color w:val="000000" w:themeColor="text1"/>
          <w:sz w:val="18"/>
          <w:szCs w:val="18"/>
          <w:rtl/>
        </w:rPr>
        <w:t xml:space="preserve"> حسب التخصص والجنس</w:t>
      </w:r>
      <w:r w:rsidR="00633D32" w:rsidRPr="005A3319">
        <w:rPr>
          <w:rFonts w:ascii="Simplified Arabic" w:hAnsi="Simplified Arabic" w:cs="Simplified Arabic"/>
          <w:b/>
          <w:bCs/>
          <w:color w:val="000000" w:themeColor="text1"/>
          <w:sz w:val="18"/>
          <w:szCs w:val="18"/>
          <w:rtl/>
        </w:rPr>
        <w:t>، 202</w:t>
      </w:r>
      <w:r w:rsidR="00633D32" w:rsidRPr="005A3319">
        <w:rPr>
          <w:rFonts w:ascii="Simplified Arabic" w:hAnsi="Simplified Arabic" w:cs="Simplified Arabic" w:hint="cs"/>
          <w:b/>
          <w:bCs/>
          <w:color w:val="000000" w:themeColor="text1"/>
          <w:sz w:val="18"/>
          <w:szCs w:val="18"/>
          <w:rtl/>
        </w:rPr>
        <w:t xml:space="preserve">4 </w:t>
      </w:r>
    </w:p>
    <w:p w14:paraId="224FBFB1" w14:textId="77777777" w:rsidR="001B5932" w:rsidRPr="00633D32" w:rsidRDefault="00633D32" w:rsidP="00633D32">
      <w:pPr>
        <w:jc w:val="center"/>
        <w:rPr>
          <w:rFonts w:ascii="Arial" w:hAnsi="Arial" w:cs="Arial"/>
          <w:b/>
          <w:bCs/>
          <w:sz w:val="18"/>
          <w:szCs w:val="18"/>
          <w:rtl/>
        </w:rPr>
      </w:pPr>
      <w:r w:rsidRPr="00633D32">
        <w:rPr>
          <w:rFonts w:ascii="Arial" w:hAnsi="Arial" w:cs="Arial"/>
          <w:b/>
          <w:bCs/>
          <w:sz w:val="18"/>
          <w:szCs w:val="18"/>
        </w:rPr>
        <w:t>Number of Engineers Registered in the Palestinian Engineers Association in the West Bank by Specialization and Sex, 2024</w:t>
      </w:r>
    </w:p>
    <w:tbl>
      <w:tblPr>
        <w:tblStyle w:val="GridTable4-Accent1"/>
        <w:bidiVisual/>
        <w:tblW w:w="5000" w:type="pct"/>
        <w:jc w:val="center"/>
        <w:tblLook w:val="04A0" w:firstRow="1" w:lastRow="0" w:firstColumn="1" w:lastColumn="0" w:noHBand="0" w:noVBand="1"/>
      </w:tblPr>
      <w:tblGrid>
        <w:gridCol w:w="1965"/>
        <w:gridCol w:w="992"/>
        <w:gridCol w:w="798"/>
        <w:gridCol w:w="59"/>
        <w:gridCol w:w="1393"/>
        <w:gridCol w:w="2154"/>
      </w:tblGrid>
      <w:tr w:rsidR="00067629" w:rsidRPr="00BE1460" w14:paraId="178A437A" w14:textId="77777777" w:rsidTr="000676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6879BE58" w14:textId="77777777" w:rsidR="00067629" w:rsidRPr="003A2887" w:rsidRDefault="00067629" w:rsidP="00006860">
            <w:pPr>
              <w:tabs>
                <w:tab w:val="right" w:pos="6878"/>
              </w:tabs>
              <w:jc w:val="center"/>
              <w:rPr>
                <w:rFonts w:cs="Simplified Arabic"/>
                <w:sz w:val="16"/>
                <w:szCs w:val="16"/>
                <w:rtl/>
              </w:rPr>
            </w:pPr>
            <w:r w:rsidRPr="003A2887">
              <w:rPr>
                <w:rFonts w:cs="Simplified Arabic" w:hint="cs"/>
                <w:sz w:val="16"/>
                <w:szCs w:val="16"/>
                <w:rtl/>
              </w:rPr>
              <w:t>التخصص</w:t>
            </w:r>
          </w:p>
        </w:tc>
        <w:tc>
          <w:tcPr>
            <w:tcW w:w="2202" w:type="pct"/>
            <w:gridSpan w:val="4"/>
            <w:tcBorders>
              <w:top w:val="nil"/>
              <w:left w:val="single" w:sz="4" w:space="0" w:color="365F91" w:themeColor="accent1" w:themeShade="BF"/>
              <w:bottom w:val="nil"/>
              <w:right w:val="single" w:sz="4" w:space="0" w:color="365F91" w:themeColor="accent1" w:themeShade="BF"/>
            </w:tcBorders>
            <w:vAlign w:val="center"/>
          </w:tcPr>
          <w:p w14:paraId="7CC1DF22" w14:textId="6DF97D4D" w:rsidR="00067629" w:rsidRPr="003A2887" w:rsidRDefault="00067629" w:rsidP="00067629">
            <w:pPr>
              <w:bidi/>
              <w:jc w:val="right"/>
              <w:cnfStyle w:val="100000000000" w:firstRow="1" w:lastRow="0" w:firstColumn="0" w:lastColumn="0" w:oddVBand="0" w:evenVBand="0" w:oddHBand="0" w:evenHBand="0" w:firstRowFirstColumn="0" w:firstRowLastColumn="0" w:lastRowFirstColumn="0" w:lastRowLastColumn="0"/>
              <w:rPr>
                <w:rFonts w:cs="Simplified Arabic"/>
                <w:sz w:val="16"/>
                <w:szCs w:val="16"/>
              </w:rPr>
            </w:pPr>
            <w:r w:rsidRPr="003A2887">
              <w:rPr>
                <w:rFonts w:cs="Simplified Arabic" w:hint="cs"/>
                <w:sz w:val="16"/>
                <w:szCs w:val="16"/>
                <w:rtl/>
              </w:rPr>
              <w:t>الجنس</w:t>
            </w:r>
            <w:r>
              <w:rPr>
                <w:rFonts w:cs="Simplified Arabic" w:hint="cs"/>
                <w:sz w:val="16"/>
                <w:szCs w:val="16"/>
                <w:rtl/>
              </w:rPr>
              <w:t xml:space="preserve">                                               </w:t>
            </w:r>
            <w:r w:rsidRPr="003A2887">
              <w:rPr>
                <w:rFonts w:ascii="Arial" w:hAnsi="Arial"/>
                <w:sz w:val="16"/>
                <w:szCs w:val="16"/>
                <w:lang w:val="en-IE"/>
              </w:rPr>
              <w:t>Sex</w:t>
            </w:r>
          </w:p>
        </w:tc>
        <w:tc>
          <w:tcPr>
            <w:tcW w:w="1463" w:type="pct"/>
            <w:vMerge w:val="restar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vAlign w:val="center"/>
          </w:tcPr>
          <w:p w14:paraId="349A1E54" w14:textId="77777777" w:rsidR="00067629" w:rsidRPr="003A2887" w:rsidRDefault="00067629" w:rsidP="00006860">
            <w:pPr>
              <w:tabs>
                <w:tab w:val="right" w:pos="6878"/>
              </w:tab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rPr>
            </w:pPr>
            <w:r w:rsidRPr="003A2887">
              <w:rPr>
                <w:rFonts w:ascii="Arial" w:hAnsi="Arial" w:cs="Arial"/>
                <w:sz w:val="16"/>
                <w:szCs w:val="16"/>
              </w:rPr>
              <w:t>Specialization</w:t>
            </w:r>
          </w:p>
        </w:tc>
      </w:tr>
      <w:tr w:rsidR="00006860" w:rsidRPr="00AA30AC" w14:paraId="4754DFB6" w14:textId="77777777" w:rsidTr="004118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tcPr>
          <w:p w14:paraId="2E4B5352" w14:textId="77777777" w:rsidR="001B5932" w:rsidRPr="00296CA8" w:rsidRDefault="001B5932" w:rsidP="00142F88">
            <w:pPr>
              <w:tabs>
                <w:tab w:val="right" w:pos="6878"/>
              </w:tabs>
              <w:jc w:val="center"/>
              <w:rPr>
                <w:rFonts w:cs="Simplified Arabic"/>
                <w:sz w:val="16"/>
                <w:szCs w:val="16"/>
                <w:rtl/>
              </w:rPr>
            </w:pPr>
          </w:p>
        </w:tc>
        <w:tc>
          <w:tcPr>
            <w:tcW w:w="674" w:type="pct"/>
            <w:tcBorders>
              <w:top w:val="nil"/>
              <w:left w:val="single" w:sz="4" w:space="0" w:color="365F91" w:themeColor="accent1" w:themeShade="BF"/>
            </w:tcBorders>
          </w:tcPr>
          <w:p w14:paraId="1AC84CE1" w14:textId="77777777" w:rsidR="001B5932" w:rsidRPr="00296CA8" w:rsidRDefault="001B5932" w:rsidP="00142F88">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296CA8">
              <w:rPr>
                <w:rFonts w:cs="Simplified Arabic" w:hint="cs"/>
                <w:sz w:val="16"/>
                <w:szCs w:val="16"/>
                <w:rtl/>
              </w:rPr>
              <w:t>ذكور</w:t>
            </w:r>
          </w:p>
          <w:p w14:paraId="113A1049" w14:textId="77777777" w:rsidR="001B5932" w:rsidRPr="00296CA8" w:rsidRDefault="001B5932" w:rsidP="00142F88">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296CA8">
              <w:rPr>
                <w:rFonts w:ascii="Arial" w:hAnsi="Arial"/>
                <w:sz w:val="16"/>
                <w:szCs w:val="16"/>
              </w:rPr>
              <w:t>Males</w:t>
            </w:r>
          </w:p>
        </w:tc>
        <w:tc>
          <w:tcPr>
            <w:tcW w:w="582" w:type="pct"/>
            <w:gridSpan w:val="2"/>
            <w:tcBorders>
              <w:top w:val="nil"/>
            </w:tcBorders>
          </w:tcPr>
          <w:p w14:paraId="7B8F6B00" w14:textId="77777777" w:rsidR="001B5932" w:rsidRPr="00296CA8" w:rsidRDefault="001B5932" w:rsidP="00142F88">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296CA8">
              <w:rPr>
                <w:rFonts w:cs="Simplified Arabic" w:hint="cs"/>
                <w:sz w:val="16"/>
                <w:szCs w:val="16"/>
                <w:rtl/>
              </w:rPr>
              <w:t>إناث</w:t>
            </w:r>
          </w:p>
          <w:p w14:paraId="4808DED4" w14:textId="77777777" w:rsidR="001B5932" w:rsidRPr="00296CA8" w:rsidRDefault="001B5932" w:rsidP="00142F88">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296CA8">
              <w:rPr>
                <w:rFonts w:ascii="Arial" w:hAnsi="Arial"/>
                <w:sz w:val="16"/>
                <w:szCs w:val="16"/>
              </w:rPr>
              <w:t>Females</w:t>
            </w:r>
          </w:p>
        </w:tc>
        <w:tc>
          <w:tcPr>
            <w:tcW w:w="946" w:type="pct"/>
            <w:tcBorders>
              <w:top w:val="nil"/>
              <w:right w:val="single" w:sz="4" w:space="0" w:color="365F91" w:themeColor="accent1" w:themeShade="BF"/>
            </w:tcBorders>
          </w:tcPr>
          <w:p w14:paraId="1759405D" w14:textId="77777777" w:rsidR="001B5932" w:rsidRPr="00296CA8" w:rsidRDefault="001B5932" w:rsidP="00142F88">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296CA8">
              <w:rPr>
                <w:rFonts w:cs="Simplified Arabic" w:hint="cs"/>
                <w:b/>
                <w:bCs/>
                <w:sz w:val="16"/>
                <w:szCs w:val="16"/>
                <w:rtl/>
              </w:rPr>
              <w:t>كلا الجنسين</w:t>
            </w:r>
          </w:p>
          <w:p w14:paraId="5606DEFD" w14:textId="77777777" w:rsidR="001B5932" w:rsidRPr="00296CA8" w:rsidRDefault="001B5932" w:rsidP="00142F8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96CA8">
              <w:rPr>
                <w:rFonts w:ascii="Arial" w:hAnsi="Arial"/>
                <w:b/>
                <w:bCs/>
                <w:sz w:val="16"/>
                <w:szCs w:val="16"/>
              </w:rPr>
              <w:t>Both Sexes</w:t>
            </w:r>
          </w:p>
        </w:tc>
        <w:tc>
          <w:tcPr>
            <w:tcW w:w="1463" w:type="pct"/>
            <w:vMerge/>
            <w:tcBorders>
              <w:top w:val="nil"/>
              <w:left w:val="single" w:sz="4" w:space="0" w:color="365F91" w:themeColor="accent1" w:themeShade="BF"/>
              <w:bottom w:val="single" w:sz="4" w:space="0" w:color="365F91" w:themeColor="accent1" w:themeShade="BF"/>
              <w:right w:val="single" w:sz="4" w:space="0" w:color="365F91" w:themeColor="accent1" w:themeShade="BF"/>
            </w:tcBorders>
          </w:tcPr>
          <w:p w14:paraId="60A57A62" w14:textId="77777777" w:rsidR="001B5932" w:rsidRPr="00296CA8" w:rsidRDefault="001B5932" w:rsidP="00142F88">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006860" w:rsidRPr="00AA30AC" w14:paraId="790558D8" w14:textId="77777777" w:rsidTr="004118EA">
        <w:trPr>
          <w:jc w:val="center"/>
        </w:trPr>
        <w:tc>
          <w:tcPr>
            <w:cnfStyle w:val="001000000000" w:firstRow="0" w:lastRow="0" w:firstColumn="1" w:lastColumn="0" w:oddVBand="0" w:evenVBand="0" w:oddHBand="0" w:evenHBand="0" w:firstRowFirstColumn="0" w:firstRowLastColumn="0" w:lastRowFirstColumn="0" w:lastRowLastColumn="0"/>
            <w:tcW w:w="1335" w:type="pct"/>
            <w:tcBorders>
              <w:top w:val="single" w:sz="4" w:space="0" w:color="365F91" w:themeColor="accent1" w:themeShade="BF"/>
            </w:tcBorders>
            <w:vAlign w:val="center"/>
          </w:tcPr>
          <w:p w14:paraId="1E17285A" w14:textId="77777777" w:rsidR="001B5932" w:rsidRPr="00296CA8" w:rsidRDefault="001B5932" w:rsidP="00B1150C">
            <w:pPr>
              <w:bidi/>
              <w:rPr>
                <w:rFonts w:ascii="Simplified Arabic" w:hAnsi="Simplified Arabic" w:cs="Simplified Arabic"/>
                <w:b w:val="0"/>
                <w:bCs w:val="0"/>
                <w:color w:val="000000"/>
                <w:sz w:val="16"/>
                <w:szCs w:val="16"/>
              </w:rPr>
            </w:pPr>
            <w:r w:rsidRPr="00296CA8">
              <w:rPr>
                <w:rFonts w:ascii="Simplified Arabic" w:hAnsi="Simplified Arabic" w:cs="Simplified Arabic"/>
                <w:b w:val="0"/>
                <w:bCs w:val="0"/>
                <w:color w:val="000000"/>
                <w:sz w:val="16"/>
                <w:szCs w:val="16"/>
                <w:rtl/>
              </w:rPr>
              <w:t>هندسة كيماوية</w:t>
            </w:r>
          </w:p>
        </w:tc>
        <w:tc>
          <w:tcPr>
            <w:tcW w:w="674" w:type="pct"/>
            <w:vAlign w:val="center"/>
          </w:tcPr>
          <w:p w14:paraId="7973D95C"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5 </w:t>
            </w:r>
          </w:p>
        </w:tc>
        <w:tc>
          <w:tcPr>
            <w:tcW w:w="582" w:type="pct"/>
            <w:gridSpan w:val="2"/>
            <w:vAlign w:val="center"/>
          </w:tcPr>
          <w:p w14:paraId="6C66A85D"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11 </w:t>
            </w:r>
          </w:p>
        </w:tc>
        <w:tc>
          <w:tcPr>
            <w:tcW w:w="946" w:type="pct"/>
            <w:vAlign w:val="center"/>
          </w:tcPr>
          <w:p w14:paraId="3955E10F"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                 16 </w:t>
            </w:r>
          </w:p>
        </w:tc>
        <w:tc>
          <w:tcPr>
            <w:tcW w:w="1463" w:type="pct"/>
            <w:tcBorders>
              <w:top w:val="single" w:sz="4" w:space="0" w:color="365F91" w:themeColor="accent1" w:themeShade="BF"/>
            </w:tcBorders>
            <w:vAlign w:val="center"/>
          </w:tcPr>
          <w:p w14:paraId="2EA7DE3B" w14:textId="77777777" w:rsidR="001B5932" w:rsidRPr="00296CA8" w:rsidRDefault="001B5932" w:rsidP="00B1150C">
            <w:pPr>
              <w:ind w:right="-108"/>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96CA8">
              <w:rPr>
                <w:rStyle w:val="Strong"/>
                <w:rFonts w:ascii="Arial" w:hAnsi="Arial" w:cs="Arial"/>
                <w:b w:val="0"/>
                <w:bCs w:val="0"/>
                <w:color w:val="404040"/>
                <w:sz w:val="16"/>
                <w:szCs w:val="16"/>
                <w:shd w:val="clear" w:color="auto" w:fill="FFFFFF"/>
              </w:rPr>
              <w:t>Chemical Engineering</w:t>
            </w:r>
          </w:p>
        </w:tc>
      </w:tr>
      <w:tr w:rsidR="00006860" w:rsidRPr="00AA30AC" w14:paraId="12F408B2" w14:textId="77777777" w:rsidTr="009E23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14:paraId="5D2E4762" w14:textId="77777777" w:rsidR="001B5932" w:rsidRPr="00296CA8" w:rsidRDefault="001B5932" w:rsidP="00B1150C">
            <w:pPr>
              <w:bidi/>
              <w:rPr>
                <w:rFonts w:ascii="Simplified Arabic" w:hAnsi="Simplified Arabic" w:cs="Simplified Arabic"/>
                <w:b w:val="0"/>
                <w:bCs w:val="0"/>
                <w:color w:val="000000"/>
                <w:sz w:val="16"/>
                <w:szCs w:val="16"/>
              </w:rPr>
            </w:pPr>
            <w:r w:rsidRPr="00296CA8">
              <w:rPr>
                <w:rFonts w:ascii="Simplified Arabic" w:hAnsi="Simplified Arabic" w:cs="Simplified Arabic"/>
                <w:b w:val="0"/>
                <w:bCs w:val="0"/>
                <w:color w:val="000000"/>
                <w:sz w:val="16"/>
                <w:szCs w:val="16"/>
                <w:rtl/>
              </w:rPr>
              <w:t>هندسة كهربائية</w:t>
            </w:r>
          </w:p>
        </w:tc>
        <w:tc>
          <w:tcPr>
            <w:tcW w:w="674" w:type="pct"/>
            <w:vAlign w:val="center"/>
          </w:tcPr>
          <w:p w14:paraId="5375709D"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233 </w:t>
            </w:r>
          </w:p>
        </w:tc>
        <w:tc>
          <w:tcPr>
            <w:tcW w:w="582" w:type="pct"/>
            <w:gridSpan w:val="2"/>
            <w:vAlign w:val="center"/>
          </w:tcPr>
          <w:p w14:paraId="5B6E1418"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101 </w:t>
            </w:r>
          </w:p>
        </w:tc>
        <w:tc>
          <w:tcPr>
            <w:tcW w:w="946" w:type="pct"/>
            <w:vAlign w:val="center"/>
          </w:tcPr>
          <w:p w14:paraId="2905CD7D"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               334 </w:t>
            </w:r>
          </w:p>
        </w:tc>
        <w:tc>
          <w:tcPr>
            <w:tcW w:w="1463" w:type="pct"/>
            <w:vAlign w:val="center"/>
          </w:tcPr>
          <w:p w14:paraId="5EA8F60C" w14:textId="77777777" w:rsidR="001B5932" w:rsidRPr="00296CA8" w:rsidRDefault="001B5932" w:rsidP="00B1150C">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96CA8">
              <w:rPr>
                <w:rFonts w:ascii="Arial" w:hAnsi="Arial" w:cs="Arial"/>
                <w:sz w:val="16"/>
                <w:szCs w:val="16"/>
              </w:rPr>
              <w:t>Electrical Engineering</w:t>
            </w:r>
          </w:p>
        </w:tc>
      </w:tr>
      <w:tr w:rsidR="00006860" w:rsidRPr="00AA30AC" w14:paraId="746FCA5C" w14:textId="77777777" w:rsidTr="009E238A">
        <w:trPr>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14:paraId="36FE6271" w14:textId="77777777" w:rsidR="001B5932" w:rsidRPr="00296CA8" w:rsidRDefault="001B5932" w:rsidP="00B1150C">
            <w:pPr>
              <w:bidi/>
              <w:rPr>
                <w:rFonts w:ascii="Simplified Arabic" w:hAnsi="Simplified Arabic" w:cs="Simplified Arabic"/>
                <w:b w:val="0"/>
                <w:bCs w:val="0"/>
                <w:color w:val="000000"/>
                <w:sz w:val="16"/>
                <w:szCs w:val="16"/>
              </w:rPr>
            </w:pPr>
            <w:r w:rsidRPr="00296CA8">
              <w:rPr>
                <w:rFonts w:ascii="Simplified Arabic" w:hAnsi="Simplified Arabic" w:cs="Simplified Arabic"/>
                <w:b w:val="0"/>
                <w:bCs w:val="0"/>
                <w:color w:val="000000"/>
                <w:sz w:val="16"/>
                <w:szCs w:val="16"/>
                <w:rtl/>
              </w:rPr>
              <w:t>هندسة مدنية</w:t>
            </w:r>
          </w:p>
        </w:tc>
        <w:tc>
          <w:tcPr>
            <w:tcW w:w="674" w:type="pct"/>
            <w:vAlign w:val="center"/>
          </w:tcPr>
          <w:p w14:paraId="5813515B"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198 </w:t>
            </w:r>
          </w:p>
        </w:tc>
        <w:tc>
          <w:tcPr>
            <w:tcW w:w="582" w:type="pct"/>
            <w:gridSpan w:val="2"/>
            <w:vAlign w:val="center"/>
          </w:tcPr>
          <w:p w14:paraId="7824F4C2"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95 </w:t>
            </w:r>
          </w:p>
        </w:tc>
        <w:tc>
          <w:tcPr>
            <w:tcW w:w="946" w:type="pct"/>
            <w:vAlign w:val="center"/>
          </w:tcPr>
          <w:p w14:paraId="3CCEBB7A"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               293 </w:t>
            </w:r>
          </w:p>
        </w:tc>
        <w:tc>
          <w:tcPr>
            <w:tcW w:w="1463" w:type="pct"/>
            <w:vAlign w:val="center"/>
          </w:tcPr>
          <w:p w14:paraId="61FAFAAE" w14:textId="77777777" w:rsidR="001B5932" w:rsidRPr="00296CA8" w:rsidRDefault="001B5932" w:rsidP="00B1150C">
            <w:pPr>
              <w:ind w:right="-108"/>
              <w:cnfStyle w:val="000000000000" w:firstRow="0" w:lastRow="0" w:firstColumn="0" w:lastColumn="0" w:oddVBand="0" w:evenVBand="0" w:oddHBand="0" w:evenHBand="0" w:firstRowFirstColumn="0" w:firstRowLastColumn="0" w:lastRowFirstColumn="0" w:lastRowLastColumn="0"/>
              <w:rPr>
                <w:rStyle w:val="Strong"/>
                <w:rFonts w:cs="Arial"/>
                <w:color w:val="404040"/>
                <w:shd w:val="clear" w:color="auto" w:fill="FFFFFF"/>
              </w:rPr>
            </w:pPr>
            <w:r w:rsidRPr="00296CA8">
              <w:rPr>
                <w:rStyle w:val="Strong"/>
                <w:rFonts w:ascii="Arial" w:hAnsi="Arial" w:cs="Arial"/>
                <w:b w:val="0"/>
                <w:bCs w:val="0"/>
                <w:color w:val="404040"/>
                <w:sz w:val="16"/>
                <w:szCs w:val="16"/>
                <w:shd w:val="clear" w:color="auto" w:fill="FFFFFF"/>
              </w:rPr>
              <w:t>Civil Engineering</w:t>
            </w:r>
          </w:p>
        </w:tc>
      </w:tr>
      <w:tr w:rsidR="00006860" w:rsidRPr="00AA30AC" w14:paraId="16E2BF6A" w14:textId="77777777" w:rsidTr="009E23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14:paraId="7FB333DD" w14:textId="77777777" w:rsidR="001B5932" w:rsidRPr="00296CA8" w:rsidRDefault="001B5932" w:rsidP="00B1150C">
            <w:pPr>
              <w:bidi/>
              <w:rPr>
                <w:rFonts w:ascii="Simplified Arabic" w:hAnsi="Simplified Arabic" w:cs="Simplified Arabic"/>
                <w:b w:val="0"/>
                <w:bCs w:val="0"/>
                <w:color w:val="000000"/>
                <w:sz w:val="16"/>
                <w:szCs w:val="16"/>
              </w:rPr>
            </w:pPr>
            <w:r w:rsidRPr="00296CA8">
              <w:rPr>
                <w:rFonts w:ascii="Simplified Arabic" w:hAnsi="Simplified Arabic" w:cs="Simplified Arabic"/>
                <w:b w:val="0"/>
                <w:bCs w:val="0"/>
                <w:color w:val="000000"/>
                <w:sz w:val="16"/>
                <w:szCs w:val="16"/>
                <w:rtl/>
              </w:rPr>
              <w:t>هندسة ميكانيكية</w:t>
            </w:r>
          </w:p>
        </w:tc>
        <w:tc>
          <w:tcPr>
            <w:tcW w:w="674" w:type="pct"/>
            <w:vAlign w:val="center"/>
          </w:tcPr>
          <w:p w14:paraId="18D99CA6"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104 </w:t>
            </w:r>
          </w:p>
        </w:tc>
        <w:tc>
          <w:tcPr>
            <w:tcW w:w="582" w:type="pct"/>
            <w:gridSpan w:val="2"/>
            <w:vAlign w:val="center"/>
          </w:tcPr>
          <w:p w14:paraId="6F5B4D6A"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20 </w:t>
            </w:r>
          </w:p>
        </w:tc>
        <w:tc>
          <w:tcPr>
            <w:tcW w:w="946" w:type="pct"/>
            <w:vAlign w:val="center"/>
          </w:tcPr>
          <w:p w14:paraId="1CB5D5CB"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               124 </w:t>
            </w:r>
          </w:p>
        </w:tc>
        <w:tc>
          <w:tcPr>
            <w:tcW w:w="1463" w:type="pct"/>
            <w:vAlign w:val="center"/>
          </w:tcPr>
          <w:p w14:paraId="06D79102" w14:textId="77777777" w:rsidR="001B5932" w:rsidRPr="00B1150C" w:rsidRDefault="00633D32" w:rsidP="00B1150C">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33D32">
              <w:rPr>
                <w:rFonts w:ascii="Arial" w:hAnsi="Arial" w:cs="Arial"/>
                <w:sz w:val="16"/>
                <w:szCs w:val="16"/>
              </w:rPr>
              <w:t>Mechanical Engineering</w:t>
            </w:r>
          </w:p>
        </w:tc>
      </w:tr>
      <w:tr w:rsidR="00006860" w:rsidRPr="00AA30AC" w14:paraId="556697EE" w14:textId="77777777" w:rsidTr="009E238A">
        <w:trPr>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14:paraId="13D5F624" w14:textId="77777777" w:rsidR="001B5932" w:rsidRPr="00296CA8" w:rsidRDefault="001B5932" w:rsidP="00B1150C">
            <w:pPr>
              <w:bidi/>
              <w:rPr>
                <w:rFonts w:ascii="Simplified Arabic" w:hAnsi="Simplified Arabic" w:cs="Simplified Arabic"/>
                <w:b w:val="0"/>
                <w:bCs w:val="0"/>
                <w:color w:val="000000"/>
                <w:sz w:val="16"/>
                <w:szCs w:val="16"/>
              </w:rPr>
            </w:pPr>
            <w:r w:rsidRPr="00296CA8">
              <w:rPr>
                <w:rFonts w:ascii="Simplified Arabic" w:hAnsi="Simplified Arabic" w:cs="Simplified Arabic"/>
                <w:b w:val="0"/>
                <w:bCs w:val="0"/>
                <w:color w:val="000000"/>
                <w:sz w:val="16"/>
                <w:szCs w:val="16"/>
                <w:rtl/>
              </w:rPr>
              <w:t>هندسة معمارية</w:t>
            </w:r>
          </w:p>
        </w:tc>
        <w:tc>
          <w:tcPr>
            <w:tcW w:w="674" w:type="pct"/>
            <w:vAlign w:val="center"/>
          </w:tcPr>
          <w:p w14:paraId="12507223"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83 </w:t>
            </w:r>
          </w:p>
        </w:tc>
        <w:tc>
          <w:tcPr>
            <w:tcW w:w="582" w:type="pct"/>
            <w:gridSpan w:val="2"/>
            <w:vAlign w:val="center"/>
          </w:tcPr>
          <w:p w14:paraId="33375EE4"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179 </w:t>
            </w:r>
          </w:p>
        </w:tc>
        <w:tc>
          <w:tcPr>
            <w:tcW w:w="946" w:type="pct"/>
            <w:vAlign w:val="center"/>
          </w:tcPr>
          <w:p w14:paraId="6E4010D0" w14:textId="77777777" w:rsidR="001B5932" w:rsidRPr="00296CA8" w:rsidRDefault="001B5932" w:rsidP="00B1150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296CA8">
              <w:rPr>
                <w:rFonts w:ascii="Arial" w:hAnsi="Arial" w:cs="Arial"/>
                <w:color w:val="000000"/>
                <w:sz w:val="16"/>
                <w:szCs w:val="16"/>
              </w:rPr>
              <w:t xml:space="preserve">               262 </w:t>
            </w:r>
          </w:p>
        </w:tc>
        <w:tc>
          <w:tcPr>
            <w:tcW w:w="1463" w:type="pct"/>
            <w:vAlign w:val="center"/>
          </w:tcPr>
          <w:p w14:paraId="2AD20069" w14:textId="77777777" w:rsidR="001B5932" w:rsidRPr="00296CA8" w:rsidRDefault="001B5932" w:rsidP="00B1150C">
            <w:pPr>
              <w:ind w:right="-108"/>
              <w:cnfStyle w:val="000000000000" w:firstRow="0" w:lastRow="0" w:firstColumn="0" w:lastColumn="0" w:oddVBand="0" w:evenVBand="0" w:oddHBand="0" w:evenHBand="0" w:firstRowFirstColumn="0" w:firstRowLastColumn="0" w:lastRowFirstColumn="0" w:lastRowLastColumn="0"/>
              <w:rPr>
                <w:rStyle w:val="Strong"/>
                <w:rFonts w:cs="Arial"/>
                <w:color w:val="404040"/>
                <w:shd w:val="clear" w:color="auto" w:fill="FFFFFF"/>
              </w:rPr>
            </w:pPr>
            <w:r w:rsidRPr="00296CA8">
              <w:rPr>
                <w:rStyle w:val="Strong"/>
                <w:rFonts w:ascii="Arial" w:hAnsi="Arial" w:cs="Arial"/>
                <w:b w:val="0"/>
                <w:bCs w:val="0"/>
                <w:color w:val="404040"/>
                <w:sz w:val="16"/>
                <w:szCs w:val="16"/>
                <w:shd w:val="clear" w:color="auto" w:fill="FFFFFF"/>
              </w:rPr>
              <w:t>Architectural Engineering</w:t>
            </w:r>
          </w:p>
        </w:tc>
      </w:tr>
      <w:tr w:rsidR="00006860" w:rsidRPr="00AA30AC" w14:paraId="18BED1BF" w14:textId="77777777" w:rsidTr="005F690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bottom w:val="single" w:sz="4" w:space="0" w:color="95B3D7" w:themeColor="accent1" w:themeTint="99"/>
            </w:tcBorders>
            <w:vAlign w:val="center"/>
          </w:tcPr>
          <w:p w14:paraId="5BDF72DB" w14:textId="77777777" w:rsidR="001B5932" w:rsidRPr="00296CA8" w:rsidRDefault="001B5932" w:rsidP="00B1150C">
            <w:pPr>
              <w:bidi/>
              <w:rPr>
                <w:rFonts w:ascii="Simplified Arabic" w:hAnsi="Simplified Arabic" w:cs="Simplified Arabic"/>
                <w:sz w:val="16"/>
                <w:szCs w:val="16"/>
              </w:rPr>
            </w:pPr>
            <w:r w:rsidRPr="00296CA8">
              <w:rPr>
                <w:rFonts w:ascii="Simplified Arabic" w:hAnsi="Simplified Arabic" w:cs="Simplified Arabic"/>
                <w:sz w:val="16"/>
                <w:szCs w:val="16"/>
                <w:rtl/>
              </w:rPr>
              <w:t>المجموع</w:t>
            </w:r>
          </w:p>
        </w:tc>
        <w:tc>
          <w:tcPr>
            <w:tcW w:w="674" w:type="pct"/>
            <w:tcBorders>
              <w:bottom w:val="single" w:sz="4" w:space="0" w:color="95B3D7" w:themeColor="accent1" w:themeTint="99"/>
            </w:tcBorders>
            <w:vAlign w:val="center"/>
          </w:tcPr>
          <w:p w14:paraId="26461CE4"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96CA8">
              <w:rPr>
                <w:rFonts w:ascii="Arial" w:hAnsi="Arial" w:cs="Arial"/>
                <w:b/>
                <w:bCs/>
                <w:color w:val="000000"/>
                <w:sz w:val="16"/>
                <w:szCs w:val="16"/>
              </w:rPr>
              <w:t xml:space="preserve">623 </w:t>
            </w:r>
          </w:p>
        </w:tc>
        <w:tc>
          <w:tcPr>
            <w:tcW w:w="582" w:type="pct"/>
            <w:gridSpan w:val="2"/>
            <w:tcBorders>
              <w:bottom w:val="single" w:sz="4" w:space="0" w:color="95B3D7" w:themeColor="accent1" w:themeTint="99"/>
            </w:tcBorders>
            <w:vAlign w:val="center"/>
          </w:tcPr>
          <w:p w14:paraId="6ACF2ECB"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96CA8">
              <w:rPr>
                <w:rFonts w:ascii="Arial" w:hAnsi="Arial" w:cs="Arial"/>
                <w:b/>
                <w:bCs/>
                <w:color w:val="000000"/>
                <w:sz w:val="16"/>
                <w:szCs w:val="16"/>
              </w:rPr>
              <w:t xml:space="preserve">406 </w:t>
            </w:r>
          </w:p>
        </w:tc>
        <w:tc>
          <w:tcPr>
            <w:tcW w:w="946" w:type="pct"/>
            <w:tcBorders>
              <w:bottom w:val="single" w:sz="4" w:space="0" w:color="95B3D7" w:themeColor="accent1" w:themeTint="99"/>
            </w:tcBorders>
            <w:vAlign w:val="center"/>
          </w:tcPr>
          <w:p w14:paraId="29430507" w14:textId="77777777" w:rsidR="001B5932" w:rsidRPr="00296CA8" w:rsidRDefault="001B5932" w:rsidP="00B1150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96CA8">
              <w:rPr>
                <w:rFonts w:ascii="Arial" w:hAnsi="Arial" w:cs="Arial"/>
                <w:b/>
                <w:bCs/>
                <w:color w:val="000000"/>
                <w:sz w:val="16"/>
                <w:szCs w:val="16"/>
              </w:rPr>
              <w:t xml:space="preserve">           1,029 </w:t>
            </w:r>
          </w:p>
        </w:tc>
        <w:tc>
          <w:tcPr>
            <w:tcW w:w="1463" w:type="pct"/>
            <w:tcBorders>
              <w:bottom w:val="single" w:sz="4" w:space="0" w:color="95B3D7" w:themeColor="accent1" w:themeTint="99"/>
            </w:tcBorders>
            <w:vAlign w:val="center"/>
          </w:tcPr>
          <w:p w14:paraId="0B24AAF3" w14:textId="77777777" w:rsidR="001B5932" w:rsidRPr="00296CA8" w:rsidRDefault="001B5932" w:rsidP="00B1150C">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296CA8">
              <w:rPr>
                <w:rFonts w:ascii="Arial" w:hAnsi="Arial"/>
                <w:b/>
                <w:bCs/>
                <w:sz w:val="16"/>
                <w:szCs w:val="16"/>
              </w:rPr>
              <w:t>Total</w:t>
            </w:r>
          </w:p>
        </w:tc>
      </w:tr>
      <w:tr w:rsidR="00006860" w:rsidRPr="00111ABF" w14:paraId="000ACC9B" w14:textId="77777777" w:rsidTr="00B509EC">
        <w:trPr>
          <w:trHeight w:val="340"/>
          <w:jc w:val="center"/>
        </w:trPr>
        <w:tc>
          <w:tcPr>
            <w:cnfStyle w:val="001000000000" w:firstRow="0" w:lastRow="0" w:firstColumn="1" w:lastColumn="0" w:oddVBand="0" w:evenVBand="0" w:oddHBand="0" w:evenHBand="0" w:firstRowFirstColumn="0" w:firstRowLastColumn="0" w:lastRowFirstColumn="0" w:lastRowLastColumn="0"/>
            <w:tcW w:w="2551" w:type="pct"/>
            <w:gridSpan w:val="3"/>
            <w:tcBorders>
              <w:left w:val="nil"/>
              <w:bottom w:val="nil"/>
              <w:right w:val="nil"/>
            </w:tcBorders>
          </w:tcPr>
          <w:p w14:paraId="6B8138F7" w14:textId="77777777" w:rsidR="00006860" w:rsidRPr="00CF0A40" w:rsidRDefault="00006860" w:rsidP="00006860">
            <w:pPr>
              <w:bidi/>
              <w:jc w:val="both"/>
              <w:rPr>
                <w:rFonts w:ascii="Simplified Arabic" w:hAnsi="Simplified Arabic" w:cs="Simplified Arabic"/>
                <w:color w:val="000000"/>
                <w:sz w:val="14"/>
                <w:szCs w:val="14"/>
                <w:rtl/>
              </w:rPr>
            </w:pPr>
            <w:r w:rsidRPr="00006860">
              <w:rPr>
                <w:rFonts w:ascii="Simplified Arabic" w:hAnsi="Simplified Arabic" w:cs="Simplified Arabic" w:hint="cs"/>
                <w:color w:val="000000"/>
                <w:sz w:val="14"/>
                <w:szCs w:val="14"/>
                <w:rtl/>
              </w:rPr>
              <w:t xml:space="preserve">المصدر: المصدر: نقابة الصحفيين الفلسطينيين، </w:t>
            </w:r>
            <w:r w:rsidRPr="00006860">
              <w:rPr>
                <w:rFonts w:ascii="Simplified Arabic" w:hAnsi="Simplified Arabic" w:cs="Simplified Arabic"/>
                <w:color w:val="000000"/>
                <w:sz w:val="14"/>
                <w:szCs w:val="14"/>
              </w:rPr>
              <w:t>2025</w:t>
            </w:r>
            <w:r w:rsidRPr="00006860">
              <w:rPr>
                <w:rFonts w:ascii="Simplified Arabic" w:hAnsi="Simplified Arabic" w:cs="Simplified Arabic" w:hint="cs"/>
                <w:color w:val="000000"/>
                <w:sz w:val="14"/>
                <w:szCs w:val="14"/>
                <w:rtl/>
              </w:rPr>
              <w:t xml:space="preserve">.  </w:t>
            </w:r>
            <w:r w:rsidRPr="00006860">
              <w:rPr>
                <w:rFonts w:ascii="Simplified Arabic" w:hAnsi="Simplified Arabic" w:cs="Simplified Arabic" w:hint="cs"/>
                <w:b w:val="0"/>
                <w:bCs w:val="0"/>
                <w:color w:val="000000"/>
                <w:sz w:val="14"/>
                <w:szCs w:val="14"/>
                <w:rtl/>
              </w:rPr>
              <w:t>رام الله –فلسطين.</w:t>
            </w:r>
          </w:p>
        </w:tc>
        <w:tc>
          <w:tcPr>
            <w:tcW w:w="2449" w:type="pct"/>
            <w:gridSpan w:val="3"/>
            <w:tcBorders>
              <w:left w:val="nil"/>
              <w:bottom w:val="nil"/>
              <w:right w:val="nil"/>
            </w:tcBorders>
          </w:tcPr>
          <w:p w14:paraId="57735EDB" w14:textId="77777777" w:rsidR="00006860" w:rsidRPr="00111ABF" w:rsidRDefault="00006860" w:rsidP="00006860">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Pr>
                <w:rFonts w:ascii="Arial" w:hAnsi="Arial"/>
                <w:b/>
                <w:bCs/>
                <w:color w:val="000000" w:themeColor="text1"/>
                <w:sz w:val="14"/>
                <w:szCs w:val="14"/>
              </w:rPr>
              <w:t>5</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Pr>
                <w:rFonts w:ascii="Arial" w:hAnsi="Arial"/>
                <w:color w:val="000000" w:themeColor="text1"/>
                <w:sz w:val="14"/>
                <w:szCs w:val="14"/>
              </w:rPr>
              <w:t>.</w:t>
            </w:r>
          </w:p>
        </w:tc>
      </w:tr>
    </w:tbl>
    <w:p w14:paraId="39581001" w14:textId="77777777" w:rsidR="00D51A3D" w:rsidRDefault="00D51A3D" w:rsidP="00D51A3D">
      <w:pPr>
        <w:pStyle w:val="Heading3"/>
        <w:bidi/>
        <w:rPr>
          <w:rFonts w:ascii="Simplified Arabic" w:hAnsi="Simplified Arabic"/>
          <w:b w:val="0"/>
          <w:bCs w:val="0"/>
          <w:color w:val="000000" w:themeColor="text1"/>
          <w:sz w:val="16"/>
          <w:szCs w:val="16"/>
          <w:rtl/>
        </w:rPr>
      </w:pPr>
    </w:p>
    <w:p w14:paraId="026ACAF6" w14:textId="77777777" w:rsidR="00D51A3D" w:rsidRDefault="00D51A3D" w:rsidP="00D51A3D">
      <w:pPr>
        <w:pStyle w:val="Heading3"/>
        <w:bidi/>
        <w:rPr>
          <w:rFonts w:ascii="Simplified Arabic" w:hAnsi="Simplified Arabic"/>
          <w:b w:val="0"/>
          <w:bCs w:val="0"/>
          <w:color w:val="000000" w:themeColor="text1"/>
          <w:sz w:val="16"/>
          <w:szCs w:val="16"/>
          <w:rtl/>
        </w:rPr>
        <w:sectPr w:rsidR="00D51A3D" w:rsidSect="00A21A24">
          <w:type w:val="continuous"/>
          <w:pgSz w:w="9639" w:h="13608" w:code="11"/>
          <w:pgMar w:top="1134" w:right="1134" w:bottom="1134" w:left="1134" w:header="709" w:footer="709" w:gutter="0"/>
          <w:cols w:space="720"/>
          <w:bidi/>
          <w:docGrid w:linePitch="360"/>
        </w:sectPr>
      </w:pPr>
    </w:p>
    <w:p w14:paraId="55F90340" w14:textId="77777777" w:rsidR="00D51A3D" w:rsidRPr="00D51A3D" w:rsidRDefault="00D51A3D" w:rsidP="002E4046">
      <w:pPr>
        <w:pStyle w:val="Heading3"/>
        <w:keepNext w:val="0"/>
        <w:bidi/>
        <w:jc w:val="both"/>
        <w:rPr>
          <w:b w:val="0"/>
          <w:bCs w:val="0"/>
          <w:sz w:val="20"/>
          <w:szCs w:val="20"/>
          <w:rtl/>
        </w:rPr>
      </w:pPr>
      <w:r w:rsidRPr="00D51A3D">
        <w:rPr>
          <w:rFonts w:hint="cs"/>
          <w:b w:val="0"/>
          <w:bCs w:val="0"/>
          <w:sz w:val="20"/>
          <w:szCs w:val="20"/>
          <w:rtl/>
        </w:rPr>
        <w:t xml:space="preserve">رغم </w:t>
      </w:r>
      <w:r>
        <w:rPr>
          <w:rFonts w:hint="cs"/>
          <w:b w:val="0"/>
          <w:bCs w:val="0"/>
          <w:sz w:val="20"/>
          <w:szCs w:val="20"/>
          <w:rtl/>
        </w:rPr>
        <w:t>هيمنة</w:t>
      </w:r>
      <w:r w:rsidRPr="00D51A3D">
        <w:rPr>
          <w:b w:val="0"/>
          <w:bCs w:val="0"/>
          <w:sz w:val="20"/>
          <w:szCs w:val="20"/>
          <w:rtl/>
        </w:rPr>
        <w:t xml:space="preserve"> الذكور على معظم التخصصات الهندسية، إلا أن تخصصي الهندسة المعمارية والهندسة الكيماوية يظهران </w:t>
      </w:r>
      <w:r w:rsidR="002E4046">
        <w:rPr>
          <w:b w:val="0"/>
          <w:bCs w:val="0"/>
          <w:sz w:val="20"/>
          <w:szCs w:val="20"/>
          <w:rtl/>
        </w:rPr>
        <w:t>حضور</w:t>
      </w:r>
      <w:r w:rsidR="002E4046">
        <w:rPr>
          <w:rFonts w:hint="cs"/>
          <w:b w:val="0"/>
          <w:bCs w:val="0"/>
          <w:sz w:val="20"/>
          <w:szCs w:val="20"/>
          <w:rtl/>
        </w:rPr>
        <w:t>اً</w:t>
      </w:r>
      <w:r w:rsidRPr="00D51A3D">
        <w:rPr>
          <w:b w:val="0"/>
          <w:bCs w:val="0"/>
          <w:sz w:val="20"/>
          <w:szCs w:val="20"/>
          <w:rtl/>
        </w:rPr>
        <w:t xml:space="preserve"> أعلى</w:t>
      </w:r>
      <w:r w:rsidRPr="00D51A3D">
        <w:rPr>
          <w:rFonts w:hint="cs"/>
          <w:b w:val="0"/>
          <w:bCs w:val="0"/>
          <w:sz w:val="20"/>
          <w:szCs w:val="20"/>
          <w:rtl/>
        </w:rPr>
        <w:t xml:space="preserve"> للمهندسات</w:t>
      </w:r>
      <w:r w:rsidRPr="00D51A3D">
        <w:rPr>
          <w:b w:val="0"/>
          <w:bCs w:val="0"/>
          <w:sz w:val="20"/>
          <w:szCs w:val="20"/>
          <w:rtl/>
        </w:rPr>
        <w:t xml:space="preserve"> مقارنة بالتخصصات الأخرى، مما قد يعكس ميول</w:t>
      </w:r>
      <w:r w:rsidRPr="00D51A3D">
        <w:rPr>
          <w:rFonts w:hint="cs"/>
          <w:b w:val="0"/>
          <w:bCs w:val="0"/>
          <w:sz w:val="20"/>
          <w:szCs w:val="20"/>
          <w:rtl/>
        </w:rPr>
        <w:t>اً</w:t>
      </w:r>
      <w:r w:rsidRPr="00D51A3D">
        <w:rPr>
          <w:b w:val="0"/>
          <w:bCs w:val="0"/>
          <w:sz w:val="20"/>
          <w:szCs w:val="20"/>
          <w:rtl/>
        </w:rPr>
        <w:t xml:space="preserve"> أو فرصا</w:t>
      </w:r>
      <w:r w:rsidRPr="00D51A3D">
        <w:rPr>
          <w:rFonts w:hint="cs"/>
          <w:b w:val="0"/>
          <w:bCs w:val="0"/>
          <w:sz w:val="20"/>
          <w:szCs w:val="20"/>
          <w:rtl/>
        </w:rPr>
        <w:t>ً</w:t>
      </w:r>
      <w:r w:rsidRPr="00D51A3D">
        <w:rPr>
          <w:b w:val="0"/>
          <w:bCs w:val="0"/>
          <w:sz w:val="20"/>
          <w:szCs w:val="20"/>
          <w:rtl/>
        </w:rPr>
        <w:t xml:space="preserve"> مختلفة للنساء في هذه المجالات</w:t>
      </w:r>
      <w:r w:rsidRPr="00D51A3D">
        <w:rPr>
          <w:b w:val="0"/>
          <w:bCs w:val="0"/>
          <w:sz w:val="20"/>
          <w:szCs w:val="20"/>
        </w:rPr>
        <w:t>.</w:t>
      </w:r>
      <w:r w:rsidRPr="00D51A3D">
        <w:rPr>
          <w:rFonts w:hint="cs"/>
          <w:b w:val="0"/>
          <w:bCs w:val="0"/>
          <w:sz w:val="20"/>
          <w:szCs w:val="20"/>
          <w:rtl/>
        </w:rPr>
        <w:t xml:space="preserve"> </w:t>
      </w:r>
      <w:r w:rsidRPr="00D51A3D">
        <w:rPr>
          <w:b w:val="0"/>
          <w:bCs w:val="0"/>
          <w:sz w:val="20"/>
          <w:szCs w:val="20"/>
          <w:rtl/>
        </w:rPr>
        <w:t>في المقابل، لا تزال التخصصات ذات الطابع الفني أو الميداني، مثل الهندسة الميكانيكية والهندسة المدنية، تسجل فجوة واضحة في التمثيل بين الجنسين، حيث يتركز الحضور الذكوري بشكل كبير، ما يشير إلى استمرار التحديات التي تواجه النساء في دخول هذه المجالات</w:t>
      </w:r>
      <w:r w:rsidRPr="00D51A3D">
        <w:rPr>
          <w:b w:val="0"/>
          <w:bCs w:val="0"/>
          <w:sz w:val="20"/>
          <w:szCs w:val="20"/>
        </w:rPr>
        <w:t>.</w:t>
      </w:r>
    </w:p>
    <w:p w14:paraId="4CFE9DD2" w14:textId="5CB48BDF" w:rsidR="00D51A3D" w:rsidRPr="00D51A3D" w:rsidRDefault="00D51A3D" w:rsidP="002E4046">
      <w:pPr>
        <w:keepNext/>
        <w:keepLines/>
        <w:jc w:val="both"/>
        <w:rPr>
          <w:color w:val="000000" w:themeColor="text1"/>
          <w:sz w:val="20"/>
          <w:szCs w:val="20"/>
        </w:rPr>
      </w:pPr>
      <w:r w:rsidRPr="00D51A3D">
        <w:rPr>
          <w:color w:val="000000" w:themeColor="text1"/>
          <w:sz w:val="20"/>
          <w:szCs w:val="20"/>
        </w:rPr>
        <w:t xml:space="preserve">Although males dominate most engineering specializations, architectural and chemical </w:t>
      </w:r>
      <w:r w:rsidR="00B53B05" w:rsidRPr="00D51A3D">
        <w:rPr>
          <w:color w:val="000000" w:themeColor="text1"/>
          <w:sz w:val="20"/>
          <w:szCs w:val="20"/>
        </w:rPr>
        <w:t>engineering,</w:t>
      </w:r>
      <w:r w:rsidRPr="00D51A3D">
        <w:rPr>
          <w:rFonts w:hint="cs"/>
          <w:color w:val="000000" w:themeColor="text1"/>
          <w:sz w:val="20"/>
          <w:szCs w:val="20"/>
          <w:rtl/>
        </w:rPr>
        <w:t xml:space="preserve"> </w:t>
      </w:r>
      <w:r w:rsidRPr="00D51A3D">
        <w:rPr>
          <w:color w:val="000000" w:themeColor="text1"/>
          <w:sz w:val="20"/>
          <w:szCs w:val="20"/>
        </w:rPr>
        <w:t>record a relatively higher presence of female engineers compared to other fields. This may reflect differing trends in specialization preferences or the availability of opportunities for women in these domains.</w:t>
      </w:r>
      <w:r w:rsidRPr="00D51A3D">
        <w:rPr>
          <w:rFonts w:hint="cs"/>
          <w:color w:val="000000" w:themeColor="text1"/>
          <w:sz w:val="20"/>
          <w:szCs w:val="20"/>
          <w:rtl/>
        </w:rPr>
        <w:t xml:space="preserve"> </w:t>
      </w:r>
      <w:r w:rsidRPr="00D51A3D">
        <w:rPr>
          <w:color w:val="000000" w:themeColor="text1"/>
          <w:sz w:val="20"/>
          <w:szCs w:val="20"/>
        </w:rPr>
        <w:t>On the other hand, specializations with a more technical or field-oriented nature</w:t>
      </w:r>
      <w:r w:rsidR="002E4046">
        <w:rPr>
          <w:rFonts w:hint="cs"/>
          <w:color w:val="000000" w:themeColor="text1"/>
          <w:sz w:val="20"/>
          <w:szCs w:val="20"/>
          <w:rtl/>
        </w:rPr>
        <w:t xml:space="preserve"> </w:t>
      </w:r>
      <w:r w:rsidRPr="00D51A3D">
        <w:rPr>
          <w:color w:val="000000" w:themeColor="text1"/>
          <w:sz w:val="20"/>
          <w:szCs w:val="20"/>
        </w:rPr>
        <w:t>such as mechanical and civil engineering</w:t>
      </w:r>
      <w:r w:rsidR="002E4046">
        <w:rPr>
          <w:rFonts w:hint="cs"/>
          <w:color w:val="000000" w:themeColor="text1"/>
          <w:sz w:val="20"/>
          <w:szCs w:val="20"/>
          <w:rtl/>
        </w:rPr>
        <w:t xml:space="preserve"> </w:t>
      </w:r>
      <w:r w:rsidRPr="00D51A3D">
        <w:rPr>
          <w:color w:val="000000" w:themeColor="text1"/>
          <w:sz w:val="20"/>
          <w:szCs w:val="20"/>
        </w:rPr>
        <w:t>continue to show a pronounced gender gap, with male representation remaining significantly higher. This highlights the persistent challenges women face in accessing and participating in these engineering disciplines.</w:t>
      </w:r>
    </w:p>
    <w:p w14:paraId="5EF95D86" w14:textId="77777777" w:rsidR="002E4046" w:rsidRDefault="002E4046" w:rsidP="00D51A3D">
      <w:pPr>
        <w:keepNext/>
        <w:keepLines/>
        <w:jc w:val="both"/>
        <w:rPr>
          <w:color w:val="000000" w:themeColor="text1"/>
          <w:sz w:val="20"/>
          <w:szCs w:val="20"/>
        </w:rPr>
        <w:sectPr w:rsidR="002E4046" w:rsidSect="00A21A24">
          <w:type w:val="continuous"/>
          <w:pgSz w:w="9639" w:h="13608" w:code="11"/>
          <w:pgMar w:top="1134" w:right="1134" w:bottom="1134" w:left="1134" w:header="709" w:footer="709" w:gutter="0"/>
          <w:cols w:num="2" w:space="318"/>
          <w:bidi/>
          <w:docGrid w:linePitch="360"/>
        </w:sectPr>
      </w:pPr>
    </w:p>
    <w:p w14:paraId="1F85CE86" w14:textId="77777777" w:rsidR="00D51A3D" w:rsidRPr="00D51A3D" w:rsidRDefault="00D51A3D" w:rsidP="00D51A3D">
      <w:pPr>
        <w:keepNext/>
        <w:keepLines/>
        <w:jc w:val="both"/>
        <w:rPr>
          <w:color w:val="000000" w:themeColor="text1"/>
          <w:sz w:val="20"/>
          <w:szCs w:val="20"/>
          <w:rtl/>
        </w:rPr>
      </w:pPr>
    </w:p>
    <w:p w14:paraId="6B50B348" w14:textId="77777777" w:rsidR="00D51A3D" w:rsidRPr="00D51A3D" w:rsidRDefault="00D51A3D" w:rsidP="00D51A3D">
      <w:pPr>
        <w:jc w:val="both"/>
        <w:rPr>
          <w:color w:val="000000" w:themeColor="text1"/>
          <w:sz w:val="20"/>
          <w:szCs w:val="20"/>
          <w:rtl/>
        </w:rPr>
        <w:sectPr w:rsidR="00D51A3D" w:rsidRPr="00D51A3D" w:rsidSect="00A21A24">
          <w:type w:val="continuous"/>
          <w:pgSz w:w="9639" w:h="13608" w:code="11"/>
          <w:pgMar w:top="1134" w:right="1134" w:bottom="1134" w:left="1134" w:header="709" w:footer="709" w:gutter="0"/>
          <w:cols w:space="318"/>
          <w:bidi/>
          <w:docGrid w:linePitch="360"/>
        </w:sectPr>
      </w:pPr>
    </w:p>
    <w:p w14:paraId="1B6193CB" w14:textId="77777777" w:rsidR="0021359C" w:rsidRDefault="0021359C" w:rsidP="0021359C">
      <w:pPr>
        <w:pStyle w:val="Heading3"/>
        <w:bidi/>
        <w:jc w:val="center"/>
        <w:rPr>
          <w:color w:val="000000" w:themeColor="text1"/>
          <w:sz w:val="18"/>
          <w:szCs w:val="18"/>
          <w:highlight w:val="yellow"/>
          <w:rtl/>
        </w:rPr>
      </w:pPr>
    </w:p>
    <w:p w14:paraId="7C8048BD" w14:textId="77777777" w:rsidR="0021359C" w:rsidRDefault="0021359C" w:rsidP="0021359C">
      <w:pPr>
        <w:pStyle w:val="Heading3"/>
        <w:bidi/>
        <w:jc w:val="center"/>
        <w:rPr>
          <w:color w:val="000000" w:themeColor="text1"/>
          <w:sz w:val="18"/>
          <w:szCs w:val="18"/>
          <w:highlight w:val="yellow"/>
          <w:rtl/>
        </w:rPr>
      </w:pPr>
    </w:p>
    <w:p w14:paraId="23DAD074" w14:textId="77777777" w:rsidR="0021359C" w:rsidRDefault="0021359C" w:rsidP="0021359C">
      <w:pPr>
        <w:pStyle w:val="Heading3"/>
        <w:bidi/>
        <w:jc w:val="center"/>
        <w:rPr>
          <w:color w:val="000000" w:themeColor="text1"/>
          <w:sz w:val="18"/>
          <w:szCs w:val="18"/>
          <w:highlight w:val="yellow"/>
          <w:rtl/>
        </w:rPr>
      </w:pPr>
    </w:p>
    <w:p w14:paraId="3F0F1445" w14:textId="77777777" w:rsidR="0021359C" w:rsidRDefault="0021359C" w:rsidP="0021359C">
      <w:pPr>
        <w:pStyle w:val="Heading3"/>
        <w:bidi/>
        <w:jc w:val="center"/>
        <w:rPr>
          <w:color w:val="000000" w:themeColor="text1"/>
          <w:sz w:val="18"/>
          <w:szCs w:val="18"/>
          <w:highlight w:val="yellow"/>
          <w:rtl/>
        </w:rPr>
      </w:pPr>
    </w:p>
    <w:p w14:paraId="4A2837A1" w14:textId="107B03A2" w:rsidR="0021359C" w:rsidRDefault="0021359C" w:rsidP="0021359C">
      <w:pPr>
        <w:pStyle w:val="Heading3"/>
        <w:bidi/>
        <w:jc w:val="center"/>
        <w:rPr>
          <w:color w:val="000000" w:themeColor="text1"/>
          <w:sz w:val="18"/>
          <w:szCs w:val="18"/>
          <w:highlight w:val="yellow"/>
          <w:rtl/>
        </w:rPr>
      </w:pPr>
    </w:p>
    <w:p w14:paraId="5A472A80" w14:textId="1C232B77" w:rsidR="0021359C" w:rsidRDefault="0021359C" w:rsidP="0021359C">
      <w:pPr>
        <w:bidi/>
        <w:rPr>
          <w:highlight w:val="yellow"/>
          <w:rtl/>
        </w:rPr>
      </w:pPr>
    </w:p>
    <w:p w14:paraId="0C473F50" w14:textId="77777777" w:rsidR="0021359C" w:rsidRPr="0021359C" w:rsidRDefault="0021359C" w:rsidP="0021359C">
      <w:pPr>
        <w:bidi/>
        <w:rPr>
          <w:highlight w:val="yellow"/>
          <w:rtl/>
        </w:rPr>
      </w:pPr>
    </w:p>
    <w:p w14:paraId="687BBE12" w14:textId="500228D6" w:rsidR="0021359C" w:rsidRDefault="0021359C" w:rsidP="0021359C">
      <w:pPr>
        <w:pStyle w:val="Heading3"/>
        <w:bidi/>
        <w:jc w:val="center"/>
        <w:rPr>
          <w:color w:val="000000" w:themeColor="text1"/>
          <w:sz w:val="18"/>
          <w:szCs w:val="18"/>
          <w:highlight w:val="yellow"/>
          <w:rtl/>
        </w:rPr>
      </w:pPr>
    </w:p>
    <w:p w14:paraId="7DE56F62" w14:textId="3AEA6D06" w:rsidR="0021359C" w:rsidRDefault="0021359C" w:rsidP="0021359C">
      <w:pPr>
        <w:bidi/>
        <w:rPr>
          <w:highlight w:val="yellow"/>
          <w:rtl/>
        </w:rPr>
      </w:pPr>
    </w:p>
    <w:p w14:paraId="4E6544DD" w14:textId="77777777" w:rsidR="00087FBE" w:rsidRDefault="00087FBE" w:rsidP="00087FBE">
      <w:pPr>
        <w:bidi/>
        <w:rPr>
          <w:highlight w:val="yellow"/>
          <w:rtl/>
        </w:rPr>
      </w:pPr>
    </w:p>
    <w:p w14:paraId="19E014E1" w14:textId="00BB02AC" w:rsidR="00160879" w:rsidRPr="00A8127F" w:rsidRDefault="00B9626C" w:rsidP="000E4D3A">
      <w:pPr>
        <w:pStyle w:val="Heading3"/>
        <w:bidi/>
        <w:jc w:val="center"/>
        <w:rPr>
          <w:color w:val="000000" w:themeColor="text1"/>
          <w:sz w:val="18"/>
          <w:szCs w:val="18"/>
          <w:rtl/>
        </w:rPr>
      </w:pPr>
      <w:r w:rsidRPr="00A8127F">
        <w:rPr>
          <w:rFonts w:hint="cs"/>
          <w:color w:val="000000" w:themeColor="text1"/>
          <w:sz w:val="18"/>
          <w:szCs w:val="18"/>
          <w:rtl/>
        </w:rPr>
        <w:lastRenderedPageBreak/>
        <w:t>التوزيع النسبي ل</w:t>
      </w:r>
      <w:r w:rsidRPr="00A8127F">
        <w:rPr>
          <w:color w:val="000000" w:themeColor="text1"/>
          <w:sz w:val="18"/>
          <w:szCs w:val="18"/>
          <w:rtl/>
        </w:rPr>
        <w:t xml:space="preserve">لنساء والرجال </w:t>
      </w:r>
      <w:r w:rsidR="00A55707" w:rsidRPr="00A8127F">
        <w:rPr>
          <w:color w:val="000000" w:themeColor="text1"/>
          <w:sz w:val="18"/>
          <w:szCs w:val="18"/>
          <w:rtl/>
        </w:rPr>
        <w:t>أعضاء</w:t>
      </w:r>
      <w:r w:rsidR="00A55707" w:rsidRPr="00A8127F">
        <w:rPr>
          <w:rFonts w:hint="cs"/>
          <w:color w:val="000000" w:themeColor="text1"/>
          <w:sz w:val="18"/>
          <w:szCs w:val="18"/>
          <w:rtl/>
        </w:rPr>
        <w:t xml:space="preserve"> </w:t>
      </w:r>
      <w:r w:rsidRPr="00A8127F">
        <w:rPr>
          <w:rFonts w:hint="cs"/>
          <w:color w:val="000000" w:themeColor="text1"/>
          <w:sz w:val="18"/>
          <w:szCs w:val="18"/>
          <w:rtl/>
        </w:rPr>
        <w:t>مجلس الإدارة و</w:t>
      </w:r>
      <w:r w:rsidRPr="00A8127F">
        <w:rPr>
          <w:rFonts w:ascii="Simplified Arabic" w:hAnsi="Simplified Arabic"/>
          <w:sz w:val="18"/>
          <w:szCs w:val="18"/>
          <w:rtl/>
        </w:rPr>
        <w:t xml:space="preserve">الأطباء البشريين </w:t>
      </w:r>
      <w:r w:rsidR="000E4D3A">
        <w:rPr>
          <w:rFonts w:ascii="Simplified Arabic" w:hAnsi="Simplified Arabic" w:hint="cs"/>
          <w:sz w:val="18"/>
          <w:szCs w:val="18"/>
          <w:rtl/>
        </w:rPr>
        <w:t xml:space="preserve">المسجلين </w:t>
      </w:r>
      <w:r w:rsidRPr="00A8127F">
        <w:rPr>
          <w:rFonts w:ascii="Simplified Arabic" w:hAnsi="Simplified Arabic"/>
          <w:sz w:val="18"/>
          <w:szCs w:val="18"/>
          <w:rtl/>
        </w:rPr>
        <w:t>في نقابة الأطباء</w:t>
      </w:r>
      <w:r w:rsidRPr="00A8127F">
        <w:rPr>
          <w:color w:val="000000" w:themeColor="text1"/>
          <w:sz w:val="18"/>
          <w:szCs w:val="18"/>
          <w:rtl/>
        </w:rPr>
        <w:t xml:space="preserve"> </w:t>
      </w:r>
      <w:r w:rsidR="002447E2" w:rsidRPr="00A8127F">
        <w:rPr>
          <w:rFonts w:hint="cs"/>
          <w:color w:val="000000" w:themeColor="text1"/>
          <w:sz w:val="18"/>
          <w:szCs w:val="18"/>
          <w:rtl/>
        </w:rPr>
        <w:t>في الضفة</w:t>
      </w:r>
      <w:r w:rsidRPr="00A8127F">
        <w:rPr>
          <w:rFonts w:hint="cs"/>
          <w:color w:val="000000" w:themeColor="text1"/>
          <w:sz w:val="18"/>
          <w:szCs w:val="18"/>
          <w:rtl/>
        </w:rPr>
        <w:t xml:space="preserve"> الغربية، </w:t>
      </w:r>
      <w:r w:rsidR="00A55707" w:rsidRPr="00A8127F">
        <w:rPr>
          <w:rFonts w:hint="cs"/>
          <w:color w:val="000000" w:themeColor="text1"/>
          <w:sz w:val="18"/>
          <w:szCs w:val="18"/>
          <w:rtl/>
        </w:rPr>
        <w:t>2024</w:t>
      </w:r>
    </w:p>
    <w:p w14:paraId="5FBE1817" w14:textId="2B826C17" w:rsidR="00B9626C" w:rsidRPr="00B9626C" w:rsidRDefault="00B9626C" w:rsidP="003A56DA">
      <w:pPr>
        <w:jc w:val="center"/>
        <w:rPr>
          <w:rFonts w:ascii="Arial" w:hAnsi="Arial"/>
          <w:b/>
          <w:bCs/>
          <w:sz w:val="18"/>
          <w:szCs w:val="18"/>
        </w:rPr>
      </w:pPr>
      <w:r w:rsidRPr="00B9626C">
        <w:rPr>
          <w:rFonts w:ascii="Arial" w:hAnsi="Arial"/>
          <w:b/>
          <w:bCs/>
          <w:sz w:val="18"/>
          <w:szCs w:val="18"/>
        </w:rPr>
        <w:t xml:space="preserve">Percentage Distribution of Women and Men </w:t>
      </w:r>
      <w:r w:rsidR="003A56DA">
        <w:rPr>
          <w:rFonts w:ascii="Arial" w:hAnsi="Arial"/>
          <w:b/>
          <w:bCs/>
          <w:sz w:val="18"/>
          <w:szCs w:val="18"/>
        </w:rPr>
        <w:t>of</w:t>
      </w:r>
      <w:r w:rsidR="00F04C0F">
        <w:rPr>
          <w:rFonts w:ascii="Arial" w:hAnsi="Arial"/>
          <w:b/>
          <w:bCs/>
          <w:sz w:val="18"/>
          <w:szCs w:val="18"/>
        </w:rPr>
        <w:t xml:space="preserve"> the</w:t>
      </w:r>
      <w:r w:rsidR="00A55707">
        <w:rPr>
          <w:rFonts w:ascii="Arial" w:hAnsi="Arial" w:hint="cs"/>
          <w:b/>
          <w:bCs/>
          <w:sz w:val="18"/>
          <w:szCs w:val="18"/>
          <w:rtl/>
        </w:rPr>
        <w:t xml:space="preserve"> </w:t>
      </w:r>
      <w:r w:rsidRPr="00B9626C">
        <w:rPr>
          <w:rFonts w:ascii="Arial" w:hAnsi="Arial"/>
          <w:b/>
          <w:bCs/>
          <w:sz w:val="18"/>
          <w:szCs w:val="18"/>
        </w:rPr>
        <w:t xml:space="preserve">Board of Directors and </w:t>
      </w:r>
      <w:r w:rsidR="000E4D3A" w:rsidRPr="000E4D3A">
        <w:rPr>
          <w:rFonts w:ascii="Arial" w:hAnsi="Arial"/>
          <w:b/>
          <w:bCs/>
          <w:sz w:val="18"/>
          <w:szCs w:val="18"/>
        </w:rPr>
        <w:t>Registered</w:t>
      </w:r>
      <w:r w:rsidR="000E4D3A">
        <w:rPr>
          <w:rFonts w:ascii="Arial" w:hAnsi="Arial" w:hint="cs"/>
          <w:b/>
          <w:bCs/>
          <w:sz w:val="18"/>
          <w:szCs w:val="18"/>
          <w:rtl/>
        </w:rPr>
        <w:t xml:space="preserve"> </w:t>
      </w:r>
      <w:r w:rsidRPr="00B9626C">
        <w:rPr>
          <w:rFonts w:ascii="Arial" w:hAnsi="Arial"/>
          <w:b/>
          <w:bCs/>
          <w:sz w:val="18"/>
          <w:szCs w:val="18"/>
        </w:rPr>
        <w:t>Medical Practitioners in the Medical Association in the West Bank, 2024</w:t>
      </w:r>
    </w:p>
    <w:tbl>
      <w:tblPr>
        <w:tblStyle w:val="TableGrid"/>
        <w:tblW w:w="5000" w:type="pct"/>
        <w:jc w:val="center"/>
        <w:tblLook w:val="04A0" w:firstRow="1" w:lastRow="0" w:firstColumn="1" w:lastColumn="0" w:noHBand="0" w:noVBand="1"/>
      </w:tblPr>
      <w:tblGrid>
        <w:gridCol w:w="7361"/>
      </w:tblGrid>
      <w:tr w:rsidR="001036A4" w14:paraId="73507A24" w14:textId="77777777" w:rsidTr="00D06A90">
        <w:trPr>
          <w:trHeight w:val="4327"/>
          <w:jc w:val="center"/>
        </w:trPr>
        <w:tc>
          <w:tcPr>
            <w:tcW w:w="7361" w:type="dxa"/>
            <w:shd w:val="clear" w:color="auto" w:fill="auto"/>
          </w:tcPr>
          <w:p w14:paraId="509EB347" w14:textId="05861EF1" w:rsidR="001036A4" w:rsidRDefault="00A55707" w:rsidP="00381C60">
            <w:pPr>
              <w:jc w:val="center"/>
              <w:rPr>
                <w:rFonts w:ascii="Arial" w:hAnsi="Arial"/>
                <w:b/>
                <w:bCs/>
                <w:sz w:val="18"/>
                <w:szCs w:val="18"/>
              </w:rPr>
            </w:pPr>
            <w:r w:rsidRPr="007D687D">
              <w:rPr>
                <w:rFonts w:cs="Simplified Arabic"/>
                <w:noProof/>
                <w:rtl/>
              </w:rPr>
              <w:drawing>
                <wp:inline distT="0" distB="0" distL="0" distR="0" wp14:anchorId="055DA7AC" wp14:editId="79013A4D">
                  <wp:extent cx="4542739" cy="2701290"/>
                  <wp:effectExtent l="0" t="0" r="0" b="3810"/>
                  <wp:docPr id="732"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tbl>
      <w:tblPr>
        <w:tblStyle w:val="LightGrid-Accent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11"/>
        <w:gridCol w:w="3960"/>
      </w:tblGrid>
      <w:tr w:rsidR="001036A4" w:rsidRPr="00E12DED" w14:paraId="1A2E4632" w14:textId="77777777" w:rsidTr="00B509E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14:paraId="716A9EA0" w14:textId="79378722" w:rsidR="001036A4" w:rsidRPr="00F4677C" w:rsidRDefault="001036A4" w:rsidP="008E1997">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 xml:space="preserve">Source: </w:t>
            </w:r>
            <w:r w:rsidR="008E1997" w:rsidRPr="008E1997">
              <w:rPr>
                <w:rFonts w:ascii="Arial" w:hAnsi="Arial" w:cs="Arial"/>
                <w:b/>
                <w:bCs/>
                <w:snapToGrid w:val="0"/>
                <w:sz w:val="14"/>
                <w:szCs w:val="14"/>
              </w:rPr>
              <w:t>Medical Association</w:t>
            </w:r>
            <w:r w:rsidRPr="00F4677C">
              <w:rPr>
                <w:rFonts w:ascii="Arial" w:hAnsi="Arial" w:cs="Arial"/>
                <w:b/>
                <w:bCs/>
                <w:snapToGrid w:val="0"/>
                <w:sz w:val="14"/>
                <w:szCs w:val="14"/>
              </w:rPr>
              <w:t>, 202</w:t>
            </w:r>
            <w:r w:rsidR="009E238A">
              <w:rPr>
                <w:rFonts w:ascii="Arial" w:hAnsi="Arial" w:cs="Arial" w:hint="cs"/>
                <w:b/>
                <w:bCs/>
                <w:snapToGrid w:val="0"/>
                <w:sz w:val="14"/>
                <w:szCs w:val="14"/>
                <w:rtl/>
              </w:rPr>
              <w:t>5</w:t>
            </w:r>
            <w:r w:rsidRPr="00F4677C">
              <w:rPr>
                <w:rFonts w:ascii="Arial" w:hAnsi="Arial" w:cs="Arial"/>
                <w:b/>
                <w:bCs/>
                <w:snapToGrid w:val="0"/>
                <w:sz w:val="14"/>
                <w:szCs w:val="14"/>
              </w:rPr>
              <w:t xml:space="preserve">. </w:t>
            </w:r>
            <w:r w:rsidRPr="00F4677C">
              <w:rPr>
                <w:rFonts w:ascii="Arial" w:hAnsi="Arial" w:cs="Arial"/>
                <w:snapToGrid w:val="0"/>
                <w:sz w:val="14"/>
                <w:szCs w:val="14"/>
              </w:rPr>
              <w:t>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14:paraId="22546187" w14:textId="465E823B" w:rsidR="001036A4" w:rsidRPr="00E12DED" w:rsidRDefault="001036A4" w:rsidP="008E1997">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w:t>
            </w:r>
            <w:r w:rsidR="008E1997">
              <w:rPr>
                <w:rFonts w:cs="Simplified Arabic" w:hint="cs"/>
                <w:color w:val="000000" w:themeColor="text1"/>
                <w:sz w:val="14"/>
                <w:szCs w:val="14"/>
                <w:rtl/>
              </w:rPr>
              <w:t>نقابة الأطباء</w:t>
            </w:r>
            <w:r w:rsidRPr="00E1474A">
              <w:rPr>
                <w:rFonts w:cs="Simplified Arabic" w:hint="cs"/>
                <w:color w:val="000000" w:themeColor="text1"/>
                <w:sz w:val="14"/>
                <w:szCs w:val="14"/>
                <w:rtl/>
              </w:rPr>
              <w:t xml:space="preserve">، </w:t>
            </w:r>
            <w:r>
              <w:rPr>
                <w:rFonts w:cs="Simplified Arabic" w:hint="cs"/>
                <w:color w:val="000000" w:themeColor="text1"/>
                <w:sz w:val="14"/>
                <w:szCs w:val="14"/>
                <w:rtl/>
              </w:rPr>
              <w:t>202</w:t>
            </w:r>
            <w:r w:rsidR="009E238A">
              <w:rPr>
                <w:rFonts w:cs="Simplified Arabic" w:hint="cs"/>
                <w:color w:val="000000" w:themeColor="text1"/>
                <w:sz w:val="14"/>
                <w:szCs w:val="14"/>
                <w:rtl/>
              </w:rPr>
              <w:t>5</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w:t>
            </w:r>
            <w:r w:rsidR="009E238A">
              <w:rPr>
                <w:rFonts w:cs="Simplified Arabic" w:hint="cs"/>
                <w:b w:val="0"/>
                <w:bCs w:val="0"/>
                <w:color w:val="000000" w:themeColor="text1"/>
                <w:sz w:val="14"/>
                <w:szCs w:val="14"/>
                <w:rtl/>
              </w:rPr>
              <w:t>4</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14:paraId="7C47B0F2" w14:textId="77777777" w:rsidR="001036A4" w:rsidRDefault="001036A4" w:rsidP="001036A4">
      <w:pPr>
        <w:jc w:val="both"/>
        <w:rPr>
          <w:rFonts w:cs="Simplified Arabic"/>
          <w:sz w:val="20"/>
          <w:szCs w:val="20"/>
          <w:rtl/>
        </w:rPr>
        <w:sectPr w:rsidR="001036A4" w:rsidSect="00A21A24">
          <w:type w:val="continuous"/>
          <w:pgSz w:w="9639" w:h="13608" w:code="11"/>
          <w:pgMar w:top="1134" w:right="1134" w:bottom="1134" w:left="1134" w:header="709" w:footer="709" w:gutter="0"/>
          <w:cols w:space="720"/>
          <w:bidi/>
          <w:docGrid w:linePitch="360"/>
        </w:sectPr>
      </w:pPr>
    </w:p>
    <w:p w14:paraId="655C2A60" w14:textId="35FF4CDC" w:rsidR="001036A4" w:rsidRPr="00D50C94" w:rsidRDefault="001036A4" w:rsidP="004A5974">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 </w:t>
      </w:r>
      <w:r w:rsidR="004A5974">
        <w:rPr>
          <w:rFonts w:ascii="Simplified Arabic" w:hAnsi="Simplified Arabic" w:cs="Simplified Arabic" w:hint="cs"/>
          <w:sz w:val="20"/>
          <w:szCs w:val="20"/>
          <w:rtl/>
        </w:rPr>
        <w:t xml:space="preserve">تتضح </w:t>
      </w:r>
      <w:r w:rsidR="00BD4E40">
        <w:rPr>
          <w:rFonts w:ascii="Simplified Arabic" w:hAnsi="Simplified Arabic" w:cs="Simplified Arabic"/>
          <w:sz w:val="20"/>
          <w:szCs w:val="20"/>
          <w:rtl/>
        </w:rPr>
        <w:t>فجوة حادة</w:t>
      </w:r>
      <w:r w:rsidR="00BD4E40" w:rsidRPr="00BD4E40">
        <w:rPr>
          <w:rFonts w:ascii="Simplified Arabic" w:hAnsi="Simplified Arabic" w:cs="Simplified Arabic"/>
          <w:sz w:val="20"/>
          <w:szCs w:val="20"/>
          <w:rtl/>
        </w:rPr>
        <w:t xml:space="preserve"> في التوزيع النوعي داخل نقابة أطباء الضفة الغربية، حيث تشكل الطبيبات 22.6% من إجمالي الأطباء البشريين المسجلين (أي طبيبة واحدة من بين كل 4.4 أطباء)، في حين يسيطر الرجال بش</w:t>
      </w:r>
      <w:r w:rsidR="00D06A90">
        <w:rPr>
          <w:rFonts w:ascii="Simplified Arabic" w:hAnsi="Simplified Arabic" w:cs="Simplified Arabic"/>
          <w:sz w:val="20"/>
          <w:szCs w:val="20"/>
          <w:rtl/>
        </w:rPr>
        <w:t>كل كامل على مجلس الإدارة المكون من 17 مقعد</w:t>
      </w:r>
      <w:r w:rsidR="00BD4E40" w:rsidRPr="00BD4E40">
        <w:rPr>
          <w:rFonts w:ascii="Simplified Arabic" w:hAnsi="Simplified Arabic" w:cs="Simplified Arabic"/>
          <w:sz w:val="20"/>
          <w:szCs w:val="20"/>
          <w:rtl/>
        </w:rPr>
        <w:t>ا</w:t>
      </w:r>
      <w:r w:rsidR="00D06A90">
        <w:rPr>
          <w:rFonts w:ascii="Simplified Arabic" w:hAnsi="Simplified Arabic" w:cs="Simplified Arabic" w:hint="cs"/>
          <w:sz w:val="20"/>
          <w:szCs w:val="20"/>
          <w:rtl/>
        </w:rPr>
        <w:t>ً</w:t>
      </w:r>
      <w:r w:rsidR="00D06A90">
        <w:rPr>
          <w:rFonts w:ascii="Simplified Arabic" w:hAnsi="Simplified Arabic" w:cs="Simplified Arabic"/>
          <w:sz w:val="20"/>
          <w:szCs w:val="20"/>
          <w:rtl/>
        </w:rPr>
        <w:t>. وي</w:t>
      </w:r>
      <w:r w:rsidR="009E238A">
        <w:rPr>
          <w:rFonts w:ascii="Simplified Arabic" w:hAnsi="Simplified Arabic" w:cs="Simplified Arabic"/>
          <w:sz w:val="20"/>
          <w:szCs w:val="20"/>
          <w:rtl/>
        </w:rPr>
        <w:t>نتج هذا التفاوت فجوة تمثيلية</w:t>
      </w:r>
      <w:r w:rsidR="00BD4E40" w:rsidRPr="00BD4E40">
        <w:rPr>
          <w:rFonts w:ascii="Simplified Arabic" w:hAnsi="Simplified Arabic" w:cs="Simplified Arabic"/>
          <w:sz w:val="20"/>
          <w:szCs w:val="20"/>
          <w:rtl/>
        </w:rPr>
        <w:t xml:space="preserve"> مقدارها 22.6 نقطة مئوية بين القاعدة المهنية والهيكل القيادي، ما يعكس تضاؤل فرص التمثيل النسائي مع الصعود الوظيفي. ويشير هذا التناقض إلى وجود عوائق مؤسسية تحد من وصول الكفاءات النسائية إلى مواقع صنع القرار، ما يستدعي تطوير آليات أكثر شفافية في ترشيح القيادات، إلى جانب تصميم برامج تمكين نوعية تستهدف سد هذه الفجوة</w:t>
      </w:r>
      <w:r>
        <w:rPr>
          <w:rFonts w:ascii="Simplified Arabic" w:hAnsi="Simplified Arabic" w:cs="Simplified Arabic" w:hint="cs"/>
          <w:sz w:val="20"/>
          <w:szCs w:val="20"/>
          <w:rtl/>
        </w:rPr>
        <w:t xml:space="preserve">. </w:t>
      </w:r>
    </w:p>
    <w:p w14:paraId="0430E95A" w14:textId="47D641B6" w:rsidR="00BD4E40" w:rsidRDefault="00BD4E40" w:rsidP="001036A4">
      <w:pPr>
        <w:pStyle w:val="BodyText"/>
        <w:tabs>
          <w:tab w:val="right" w:pos="6480"/>
        </w:tabs>
        <w:jc w:val="both"/>
        <w:rPr>
          <w:rFonts w:cs="Times New Roman"/>
          <w:color w:val="000000" w:themeColor="text1"/>
          <w:rtl/>
        </w:rPr>
      </w:pPr>
    </w:p>
    <w:p w14:paraId="01A3B744" w14:textId="5D59D984" w:rsidR="00D06A90" w:rsidRDefault="004A5974" w:rsidP="00D06A90">
      <w:pPr>
        <w:pStyle w:val="BodyText"/>
        <w:keepNext/>
        <w:keepLines/>
        <w:tabs>
          <w:tab w:val="right" w:pos="6480"/>
        </w:tabs>
        <w:jc w:val="both"/>
        <w:rPr>
          <w:rFonts w:cs="Times New Roman"/>
          <w:color w:val="000000" w:themeColor="text1"/>
          <w:rtl/>
        </w:rPr>
      </w:pPr>
      <w:r w:rsidRPr="004A5974">
        <w:rPr>
          <w:rFonts w:cs="Times New Roman"/>
          <w:color w:val="000000" w:themeColor="text1"/>
        </w:rPr>
        <w:t>A sharp gap in gender distribution is evident within the West Bank</w:t>
      </w:r>
      <w:r>
        <w:rPr>
          <w:rFonts w:cs="Times New Roman" w:hint="cs"/>
          <w:color w:val="000000" w:themeColor="text1"/>
          <w:rtl/>
        </w:rPr>
        <w:t xml:space="preserve"> </w:t>
      </w:r>
      <w:r w:rsidR="00D06A90" w:rsidRPr="00D06A90">
        <w:rPr>
          <w:rFonts w:cs="Times New Roman"/>
          <w:color w:val="000000" w:themeColor="text1"/>
        </w:rPr>
        <w:t>Medical Association, where women constitute 22.6% of all registered Medical Practitioners (equivalent to one female doctor for every 4.4 male doctors), while men hold full control over the 17 seats of the Board of Directors. This disparity results in a representational gap of 22.6 percentage points between the professional base and the leadership structure, reflecting the diminishing opportunities for women’s representation as they advance in their careers. This contradiction points to the existence of institutional barriers that hinder women’s access to decision-making positions, underscoring the need for more transparent leadership nomination mechanisms, alongside tailored empowerment programs aimed at closing this gap.</w:t>
      </w:r>
    </w:p>
    <w:p w14:paraId="75A21750" w14:textId="77777777" w:rsidR="00D06A90" w:rsidRDefault="00D06A90" w:rsidP="00D06A90">
      <w:pPr>
        <w:pStyle w:val="BodyText"/>
        <w:keepNext/>
        <w:keepLines/>
        <w:tabs>
          <w:tab w:val="right" w:pos="6480"/>
        </w:tabs>
        <w:jc w:val="both"/>
        <w:rPr>
          <w:rFonts w:cs="Times New Roman"/>
          <w:color w:val="000000" w:themeColor="text1"/>
        </w:rPr>
        <w:sectPr w:rsidR="00D06A90" w:rsidSect="00A21A24">
          <w:type w:val="continuous"/>
          <w:pgSz w:w="9639" w:h="13608" w:code="11"/>
          <w:pgMar w:top="1134" w:right="1134" w:bottom="1134" w:left="1134" w:header="709" w:footer="709" w:gutter="0"/>
          <w:cols w:num="2" w:space="227"/>
          <w:bidi/>
          <w:docGrid w:linePitch="360"/>
        </w:sectPr>
      </w:pPr>
    </w:p>
    <w:p w14:paraId="1FF7E73E" w14:textId="77777777" w:rsidR="004A216A" w:rsidRDefault="004A216A" w:rsidP="00DC2926">
      <w:pPr>
        <w:jc w:val="center"/>
        <w:rPr>
          <w:rFonts w:cs="Simplified Arabic"/>
          <w:b/>
          <w:bCs/>
          <w:color w:val="000000" w:themeColor="text1"/>
          <w:sz w:val="18"/>
          <w:szCs w:val="18"/>
        </w:rPr>
      </w:pPr>
    </w:p>
    <w:p w14:paraId="6F8CC04F" w14:textId="34B0FA4D" w:rsidR="004A216A" w:rsidRDefault="004A216A" w:rsidP="00DC2926">
      <w:pPr>
        <w:jc w:val="center"/>
        <w:rPr>
          <w:rFonts w:cs="Simplified Arabic"/>
          <w:b/>
          <w:bCs/>
          <w:color w:val="000000" w:themeColor="text1"/>
          <w:sz w:val="18"/>
          <w:szCs w:val="18"/>
          <w:rtl/>
        </w:rPr>
      </w:pPr>
    </w:p>
    <w:p w14:paraId="047F3571" w14:textId="40789DF5" w:rsidR="00764CD8" w:rsidRDefault="00764CD8" w:rsidP="00DC2926">
      <w:pPr>
        <w:jc w:val="center"/>
        <w:rPr>
          <w:rFonts w:cs="Simplified Arabic"/>
          <w:b/>
          <w:bCs/>
          <w:color w:val="000000" w:themeColor="text1"/>
          <w:sz w:val="18"/>
          <w:szCs w:val="18"/>
          <w:rtl/>
        </w:rPr>
      </w:pPr>
    </w:p>
    <w:p w14:paraId="738EB1C6" w14:textId="4AE4A486" w:rsidR="00391B16" w:rsidRDefault="008D0D1C" w:rsidP="000E4D3A">
      <w:pPr>
        <w:jc w:val="center"/>
        <w:rPr>
          <w:rFonts w:cs="Simplified Arabic"/>
          <w:b/>
          <w:bCs/>
          <w:color w:val="000000" w:themeColor="text1"/>
          <w:sz w:val="18"/>
          <w:szCs w:val="18"/>
          <w:rtl/>
        </w:rPr>
      </w:pPr>
      <w:r w:rsidRPr="008D0D1C">
        <w:rPr>
          <w:rFonts w:cs="Simplified Arabic"/>
          <w:b/>
          <w:bCs/>
          <w:color w:val="000000" w:themeColor="text1"/>
          <w:sz w:val="18"/>
          <w:szCs w:val="18"/>
          <w:rtl/>
        </w:rPr>
        <w:lastRenderedPageBreak/>
        <w:t xml:space="preserve">التوزيع </w:t>
      </w:r>
      <w:r w:rsidRPr="00F04C0F">
        <w:rPr>
          <w:rFonts w:cs="Simplified Arabic"/>
          <w:b/>
          <w:bCs/>
          <w:color w:val="000000" w:themeColor="text1"/>
          <w:sz w:val="18"/>
          <w:szCs w:val="18"/>
          <w:rtl/>
        </w:rPr>
        <w:t>النسب</w:t>
      </w:r>
      <w:r w:rsidR="00DC2926" w:rsidRPr="00F04C0F">
        <w:rPr>
          <w:rFonts w:cs="Simplified Arabic"/>
          <w:b/>
          <w:bCs/>
          <w:color w:val="000000" w:themeColor="text1"/>
          <w:sz w:val="18"/>
          <w:szCs w:val="18"/>
          <w:rtl/>
        </w:rPr>
        <w:t xml:space="preserve">ي للرجال والنساء أعضاء </w:t>
      </w:r>
      <w:r w:rsidR="00DC2926" w:rsidRPr="00F04C0F">
        <w:rPr>
          <w:rFonts w:cs="Simplified Arabic" w:hint="cs"/>
          <w:b/>
          <w:bCs/>
          <w:color w:val="000000" w:themeColor="text1"/>
          <w:sz w:val="18"/>
          <w:szCs w:val="18"/>
          <w:rtl/>
        </w:rPr>
        <w:t>مجلس الإدارة</w:t>
      </w:r>
      <w:r w:rsidRPr="00F04C0F">
        <w:rPr>
          <w:rFonts w:cs="Simplified Arabic"/>
          <w:b/>
          <w:bCs/>
          <w:color w:val="000000" w:themeColor="text1"/>
          <w:sz w:val="18"/>
          <w:szCs w:val="18"/>
          <w:rtl/>
        </w:rPr>
        <w:t xml:space="preserve"> وأطباء الأسنان </w:t>
      </w:r>
      <w:r w:rsidR="00391B16">
        <w:rPr>
          <w:rFonts w:cs="Simplified Arabic" w:hint="cs"/>
          <w:b/>
          <w:bCs/>
          <w:color w:val="000000" w:themeColor="text1"/>
          <w:sz w:val="18"/>
          <w:szCs w:val="18"/>
          <w:rtl/>
        </w:rPr>
        <w:t xml:space="preserve">المسجلين </w:t>
      </w:r>
      <w:r w:rsidRPr="00F04C0F">
        <w:rPr>
          <w:rFonts w:cs="Simplified Arabic"/>
          <w:b/>
          <w:bCs/>
          <w:color w:val="000000" w:themeColor="text1"/>
          <w:sz w:val="18"/>
          <w:szCs w:val="18"/>
          <w:rtl/>
        </w:rPr>
        <w:t>في نقابة أطباء الأسنان</w:t>
      </w:r>
      <w:r w:rsidR="00391B16">
        <w:rPr>
          <w:rFonts w:cs="Simplified Arabic" w:hint="cs"/>
          <w:b/>
          <w:bCs/>
          <w:color w:val="000000" w:themeColor="text1"/>
          <w:sz w:val="18"/>
          <w:szCs w:val="18"/>
          <w:rtl/>
        </w:rPr>
        <w:t xml:space="preserve"> الفلسطينية</w:t>
      </w:r>
      <w:r w:rsidRPr="00F04C0F">
        <w:rPr>
          <w:rFonts w:cs="Simplified Arabic"/>
          <w:b/>
          <w:bCs/>
          <w:color w:val="000000" w:themeColor="text1"/>
          <w:sz w:val="18"/>
          <w:szCs w:val="18"/>
          <w:rtl/>
        </w:rPr>
        <w:t xml:space="preserve"> </w:t>
      </w:r>
    </w:p>
    <w:p w14:paraId="4116C0A9" w14:textId="007715DF" w:rsidR="002447E2" w:rsidRDefault="002447E2" w:rsidP="000E4D3A">
      <w:pPr>
        <w:jc w:val="center"/>
        <w:rPr>
          <w:rFonts w:cs="Simplified Arabic"/>
          <w:b/>
          <w:bCs/>
          <w:color w:val="000000" w:themeColor="text1"/>
          <w:sz w:val="18"/>
          <w:szCs w:val="18"/>
        </w:rPr>
      </w:pPr>
      <w:r w:rsidRPr="00F04C0F">
        <w:rPr>
          <w:rFonts w:cs="Simplified Arabic" w:hint="cs"/>
          <w:b/>
          <w:bCs/>
          <w:color w:val="000000" w:themeColor="text1"/>
          <w:sz w:val="18"/>
          <w:szCs w:val="18"/>
          <w:rtl/>
        </w:rPr>
        <w:t xml:space="preserve">في </w:t>
      </w:r>
      <w:r w:rsidR="008D0D1C" w:rsidRPr="00F04C0F">
        <w:rPr>
          <w:rFonts w:cs="Simplified Arabic"/>
          <w:b/>
          <w:bCs/>
          <w:color w:val="000000" w:themeColor="text1"/>
          <w:sz w:val="18"/>
          <w:szCs w:val="18"/>
          <w:rtl/>
        </w:rPr>
        <w:t>الضفة الغربية، 2024</w:t>
      </w:r>
      <w:r w:rsidR="008D0D1C" w:rsidRPr="00F04C0F">
        <w:rPr>
          <w:rFonts w:cs="Simplified Arabic"/>
          <w:b/>
          <w:bCs/>
          <w:color w:val="000000" w:themeColor="text1"/>
          <w:sz w:val="18"/>
          <w:szCs w:val="18"/>
        </w:rPr>
        <w:t xml:space="preserve"> </w:t>
      </w:r>
    </w:p>
    <w:p w14:paraId="0F51CBC7" w14:textId="712D4450" w:rsidR="002447E2" w:rsidRPr="00F04C0F" w:rsidRDefault="001036A4" w:rsidP="003A56DA">
      <w:pPr>
        <w:jc w:val="center"/>
        <w:rPr>
          <w:rFonts w:ascii="Arial" w:hAnsi="Arial"/>
          <w:b/>
          <w:bCs/>
          <w:color w:val="000000" w:themeColor="text1"/>
          <w:sz w:val="18"/>
          <w:szCs w:val="18"/>
          <w:rtl/>
        </w:rPr>
      </w:pPr>
      <w:r w:rsidRPr="00F04C0F">
        <w:rPr>
          <w:rFonts w:ascii="Arial" w:hAnsi="Arial"/>
          <w:b/>
          <w:bCs/>
          <w:color w:val="000000" w:themeColor="text1"/>
          <w:sz w:val="18"/>
          <w:szCs w:val="18"/>
        </w:rPr>
        <w:t xml:space="preserve">Percentage Distribution </w:t>
      </w:r>
      <w:r w:rsidR="00F04C0F" w:rsidRPr="00F04C0F">
        <w:rPr>
          <w:rFonts w:ascii="Arial" w:hAnsi="Arial"/>
          <w:b/>
          <w:bCs/>
          <w:color w:val="000000" w:themeColor="text1"/>
          <w:sz w:val="18"/>
          <w:szCs w:val="18"/>
        </w:rPr>
        <w:t xml:space="preserve">of Women and Men </w:t>
      </w:r>
      <w:r w:rsidR="003A56DA">
        <w:rPr>
          <w:rFonts w:ascii="Arial" w:hAnsi="Arial"/>
          <w:b/>
          <w:bCs/>
          <w:color w:val="000000" w:themeColor="text1"/>
          <w:sz w:val="18"/>
          <w:szCs w:val="18"/>
        </w:rPr>
        <w:t>of</w:t>
      </w:r>
      <w:r w:rsidR="002447E2" w:rsidRPr="00F04C0F">
        <w:rPr>
          <w:rFonts w:ascii="Arial" w:hAnsi="Arial"/>
          <w:b/>
          <w:bCs/>
          <w:color w:val="000000" w:themeColor="text1"/>
          <w:sz w:val="18"/>
          <w:szCs w:val="18"/>
        </w:rPr>
        <w:t xml:space="preserve"> the </w:t>
      </w:r>
      <w:r w:rsidR="00F04C0F" w:rsidRPr="00F04C0F">
        <w:rPr>
          <w:rFonts w:ascii="Arial" w:hAnsi="Arial"/>
          <w:b/>
          <w:bCs/>
          <w:color w:val="000000" w:themeColor="text1"/>
          <w:sz w:val="18"/>
          <w:szCs w:val="18"/>
        </w:rPr>
        <w:t xml:space="preserve">Board of Directors </w:t>
      </w:r>
      <w:r w:rsidR="002447E2" w:rsidRPr="00F04C0F">
        <w:rPr>
          <w:rFonts w:ascii="Arial" w:hAnsi="Arial"/>
          <w:b/>
          <w:bCs/>
          <w:color w:val="000000" w:themeColor="text1"/>
          <w:sz w:val="18"/>
          <w:szCs w:val="18"/>
        </w:rPr>
        <w:t xml:space="preserve">and Registered Dentists in the </w:t>
      </w:r>
      <w:r w:rsidR="009379C3" w:rsidRPr="009379C3">
        <w:rPr>
          <w:rFonts w:ascii="Arial" w:hAnsi="Arial"/>
          <w:b/>
          <w:bCs/>
          <w:color w:val="000000" w:themeColor="text1"/>
          <w:sz w:val="18"/>
          <w:szCs w:val="18"/>
        </w:rPr>
        <w:t xml:space="preserve">Palestinian </w:t>
      </w:r>
      <w:r w:rsidR="002447E2" w:rsidRPr="00F04C0F">
        <w:rPr>
          <w:rFonts w:ascii="Arial" w:hAnsi="Arial"/>
          <w:b/>
          <w:bCs/>
          <w:color w:val="000000" w:themeColor="text1"/>
          <w:sz w:val="18"/>
          <w:szCs w:val="18"/>
        </w:rPr>
        <w:t>Dental Association in the West Bank, 2024</w:t>
      </w:r>
    </w:p>
    <w:tbl>
      <w:tblPr>
        <w:tblStyle w:val="TableGrid"/>
        <w:tblW w:w="4976" w:type="pct"/>
        <w:jc w:val="center"/>
        <w:tblLook w:val="04A0" w:firstRow="1" w:lastRow="0" w:firstColumn="1" w:lastColumn="0" w:noHBand="0" w:noVBand="1"/>
      </w:tblPr>
      <w:tblGrid>
        <w:gridCol w:w="7326"/>
      </w:tblGrid>
      <w:tr w:rsidR="001036A4" w14:paraId="2A27BA53" w14:textId="77777777" w:rsidTr="005E116F">
        <w:trPr>
          <w:trHeight w:val="4369"/>
          <w:jc w:val="center"/>
        </w:trPr>
        <w:tc>
          <w:tcPr>
            <w:tcW w:w="7326" w:type="dxa"/>
            <w:shd w:val="clear" w:color="auto" w:fill="auto"/>
          </w:tcPr>
          <w:p w14:paraId="3EBE6B50" w14:textId="3A50D045" w:rsidR="001036A4" w:rsidRDefault="00DC2926" w:rsidP="00381C60">
            <w:pPr>
              <w:jc w:val="center"/>
              <w:rPr>
                <w:rFonts w:ascii="Arial" w:hAnsi="Arial"/>
                <w:b/>
                <w:bCs/>
                <w:sz w:val="18"/>
                <w:szCs w:val="18"/>
              </w:rPr>
            </w:pPr>
            <w:r w:rsidRPr="007D687D">
              <w:rPr>
                <w:rFonts w:cs="Simplified Arabic"/>
                <w:noProof/>
                <w:rtl/>
              </w:rPr>
              <w:drawing>
                <wp:inline distT="0" distB="0" distL="0" distR="0" wp14:anchorId="4952B345" wp14:editId="0C5D8913">
                  <wp:extent cx="4507230" cy="2695575"/>
                  <wp:effectExtent l="0" t="0" r="7620" b="0"/>
                  <wp:docPr id="7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tbl>
      <w:tblPr>
        <w:tblStyle w:val="LightGrid-Accent4"/>
        <w:tblW w:w="501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21"/>
        <w:gridCol w:w="3971"/>
      </w:tblGrid>
      <w:tr w:rsidR="00DC2926" w:rsidRPr="00E12DED" w14:paraId="5A9B6C1E" w14:textId="77777777" w:rsidTr="00B509E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11" w:type="dxa"/>
            <w:tcBorders>
              <w:top w:val="none" w:sz="0" w:space="0" w:color="auto"/>
              <w:left w:val="none" w:sz="0" w:space="0" w:color="auto"/>
              <w:bottom w:val="none" w:sz="0" w:space="0" w:color="auto"/>
              <w:right w:val="none" w:sz="0" w:space="0" w:color="auto"/>
            </w:tcBorders>
            <w:shd w:val="clear" w:color="auto" w:fill="auto"/>
          </w:tcPr>
          <w:p w14:paraId="22D0CAEE" w14:textId="2BAC6DCF" w:rsidR="00DC2926" w:rsidRPr="00F4677C" w:rsidRDefault="00DC2926" w:rsidP="009379C3">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 xml:space="preserve">Source: </w:t>
            </w:r>
            <w:r w:rsidR="009379C3" w:rsidRPr="009379C3">
              <w:rPr>
                <w:rFonts w:ascii="Arial" w:hAnsi="Arial" w:cs="Arial"/>
                <w:b/>
                <w:bCs/>
                <w:snapToGrid w:val="0"/>
                <w:sz w:val="14"/>
                <w:szCs w:val="14"/>
              </w:rPr>
              <w:t>Palestinian Dental Association</w:t>
            </w:r>
            <w:r w:rsidRPr="00F4677C">
              <w:rPr>
                <w:rFonts w:ascii="Arial" w:hAnsi="Arial" w:cs="Arial"/>
                <w:b/>
                <w:bCs/>
                <w:snapToGrid w:val="0"/>
                <w:sz w:val="14"/>
                <w:szCs w:val="14"/>
              </w:rPr>
              <w:t>, 202</w:t>
            </w:r>
            <w:r>
              <w:rPr>
                <w:rFonts w:ascii="Arial" w:hAnsi="Arial" w:cs="Arial" w:hint="cs"/>
                <w:b/>
                <w:bCs/>
                <w:snapToGrid w:val="0"/>
                <w:sz w:val="14"/>
                <w:szCs w:val="14"/>
                <w:rtl/>
              </w:rPr>
              <w:t>5</w:t>
            </w:r>
            <w:r w:rsidRPr="00F4677C">
              <w:rPr>
                <w:rFonts w:ascii="Arial" w:hAnsi="Arial" w:cs="Arial"/>
                <w:b/>
                <w:bCs/>
                <w:snapToGrid w:val="0"/>
                <w:sz w:val="14"/>
                <w:szCs w:val="14"/>
              </w:rPr>
              <w:t xml:space="preserve">. </w:t>
            </w:r>
            <w:r w:rsidRPr="00F4677C">
              <w:rPr>
                <w:rFonts w:ascii="Arial" w:hAnsi="Arial" w:cs="Arial"/>
                <w:snapToGrid w:val="0"/>
                <w:sz w:val="14"/>
                <w:szCs w:val="14"/>
              </w:rPr>
              <w:t>Ramallah-Palestine</w:t>
            </w:r>
            <w:r>
              <w:rPr>
                <w:rFonts w:ascii="Arial" w:hAnsi="Arial" w:cs="Arial"/>
                <w:snapToGrid w:val="0"/>
                <w:sz w:val="14"/>
                <w:szCs w:val="14"/>
              </w:rPr>
              <w:t>.</w:t>
            </w:r>
          </w:p>
        </w:tc>
        <w:tc>
          <w:tcPr>
            <w:tcW w:w="3960" w:type="dxa"/>
            <w:tcBorders>
              <w:top w:val="none" w:sz="0" w:space="0" w:color="auto"/>
              <w:left w:val="none" w:sz="0" w:space="0" w:color="auto"/>
              <w:bottom w:val="none" w:sz="0" w:space="0" w:color="auto"/>
              <w:right w:val="none" w:sz="0" w:space="0" w:color="auto"/>
            </w:tcBorders>
            <w:shd w:val="clear" w:color="auto" w:fill="auto"/>
          </w:tcPr>
          <w:p w14:paraId="3F05BFCA" w14:textId="6639A335" w:rsidR="00DC2926" w:rsidRPr="00E12DED" w:rsidRDefault="00DC2926" w:rsidP="00391B16">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w:t>
            </w:r>
            <w:r w:rsidR="00391B16" w:rsidRPr="00391B16">
              <w:rPr>
                <w:rFonts w:cs="Simplified Arabic"/>
                <w:color w:val="000000" w:themeColor="text1"/>
                <w:sz w:val="14"/>
                <w:szCs w:val="14"/>
                <w:rtl/>
              </w:rPr>
              <w:t>نقابة أطباء الأسنان الفلسطينية</w:t>
            </w:r>
            <w:r w:rsidRPr="00E1474A">
              <w:rPr>
                <w:rFonts w:cs="Simplified Arabic" w:hint="cs"/>
                <w:color w:val="000000" w:themeColor="text1"/>
                <w:sz w:val="14"/>
                <w:szCs w:val="14"/>
                <w:rtl/>
              </w:rPr>
              <w:t xml:space="preserve">، </w:t>
            </w:r>
            <w:r>
              <w:rPr>
                <w:rFonts w:cs="Simplified Arabic" w:hint="cs"/>
                <w:color w:val="000000" w:themeColor="text1"/>
                <w:sz w:val="14"/>
                <w:szCs w:val="14"/>
                <w:rtl/>
              </w:rPr>
              <w:t>2025</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14:paraId="07486B58" w14:textId="77777777" w:rsidR="001036A4" w:rsidRPr="00864D35" w:rsidRDefault="001036A4" w:rsidP="001036A4">
      <w:pPr>
        <w:bidi/>
        <w:jc w:val="both"/>
        <w:rPr>
          <w:rFonts w:ascii="Simplified Arabic" w:hAnsi="Simplified Arabic" w:cs="Simplified Arabic"/>
          <w:sz w:val="6"/>
          <w:szCs w:val="6"/>
          <w:rtl/>
        </w:rPr>
        <w:sectPr w:rsidR="001036A4" w:rsidRPr="00864D35" w:rsidSect="00A21A24">
          <w:type w:val="continuous"/>
          <w:pgSz w:w="9639" w:h="13608" w:code="11"/>
          <w:pgMar w:top="1134" w:right="1134" w:bottom="1134" w:left="1134" w:header="709" w:footer="709" w:gutter="0"/>
          <w:cols w:space="720"/>
          <w:bidi/>
          <w:docGrid w:linePitch="360"/>
        </w:sectPr>
      </w:pPr>
    </w:p>
    <w:p w14:paraId="73DF229D" w14:textId="3D7AA768" w:rsidR="00EF3AE5" w:rsidRPr="002A70E4" w:rsidRDefault="00F94B4C" w:rsidP="00EF3AE5">
      <w:pPr>
        <w:bidi/>
        <w:jc w:val="both"/>
        <w:rPr>
          <w:rFonts w:ascii="Simplified Arabic" w:hAnsi="Simplified Arabic" w:cs="Simplified Arabic"/>
          <w:color w:val="000000" w:themeColor="text1"/>
          <w:sz w:val="20"/>
          <w:szCs w:val="20"/>
        </w:rPr>
      </w:pPr>
      <w:r>
        <w:rPr>
          <w:rFonts w:ascii="Simplified Arabic" w:hAnsi="Simplified Arabic" w:cs="Simplified Arabic" w:hint="cs"/>
          <w:color w:val="000000" w:themeColor="text1"/>
          <w:sz w:val="20"/>
          <w:szCs w:val="20"/>
          <w:rtl/>
        </w:rPr>
        <w:t>يوجد</w:t>
      </w:r>
      <w:r w:rsidR="00EF3AE5" w:rsidRPr="002A70E4">
        <w:rPr>
          <w:rFonts w:ascii="Simplified Arabic" w:hAnsi="Simplified Arabic" w:cs="Simplified Arabic"/>
          <w:color w:val="000000" w:themeColor="text1"/>
          <w:sz w:val="20"/>
          <w:szCs w:val="20"/>
          <w:rtl/>
        </w:rPr>
        <w:t xml:space="preserve"> تفاوت نوعي واضح في التمثيل القيادي</w:t>
      </w:r>
      <w:r>
        <w:rPr>
          <w:rFonts w:ascii="Simplified Arabic" w:hAnsi="Simplified Arabic" w:cs="Simplified Arabic" w:hint="cs"/>
          <w:color w:val="000000" w:themeColor="text1"/>
          <w:sz w:val="20"/>
          <w:szCs w:val="20"/>
          <w:rtl/>
        </w:rPr>
        <w:t xml:space="preserve"> في مجلس النقابة</w:t>
      </w:r>
      <w:r w:rsidR="00EF3AE5" w:rsidRPr="002A70E4">
        <w:rPr>
          <w:rFonts w:ascii="Simplified Arabic" w:hAnsi="Simplified Arabic" w:cs="Simplified Arabic"/>
          <w:color w:val="000000" w:themeColor="text1"/>
          <w:sz w:val="20"/>
          <w:szCs w:val="20"/>
          <w:rtl/>
        </w:rPr>
        <w:t>. فبينما تشكل الطبيبات 47.1% من إجمالي الأعضاء المسجلين، مقارنة بـ52.9% للرجال، ينخفض تمثيل النساء في مجلس الإدارة إلى 9.1% فقط، مقابل 90.9% للرجال. ويترجم هذا التفاوت البالغ 38 نقطة مئوية إلى واقع عملي يتمثل في وجود امرأة واحدة فقط من أصل 11 عضو</w:t>
      </w:r>
      <w:r w:rsidR="00EF3AE5" w:rsidRPr="002A70E4">
        <w:rPr>
          <w:rFonts w:ascii="Simplified Arabic" w:hAnsi="Simplified Arabic" w:cs="Simplified Arabic" w:hint="cs"/>
          <w:color w:val="000000" w:themeColor="text1"/>
          <w:sz w:val="20"/>
          <w:szCs w:val="20"/>
          <w:rtl/>
        </w:rPr>
        <w:t>اً</w:t>
      </w:r>
      <w:r w:rsidR="00EF3AE5" w:rsidRPr="002A70E4">
        <w:rPr>
          <w:rFonts w:ascii="Simplified Arabic" w:hAnsi="Simplified Arabic" w:cs="Simplified Arabic"/>
          <w:color w:val="000000" w:themeColor="text1"/>
          <w:sz w:val="20"/>
          <w:szCs w:val="20"/>
          <w:rtl/>
        </w:rPr>
        <w:t xml:space="preserve"> في موقع القيادة الأعلى، مقابل عشرة رجال يشغلون بقية المقاعد. تعكس هذه الفجوة العميقة عقبات تراكمية في مسارات الترقية واختيار القيادات، رغم توفر قاعدة مهنية مؤهلة من الخريجات، مما يستدعي مراجعة مؤسسية للمعايير والسياسات لضمان تكافؤ الفرص وتمثيل أكثر عدالة للنساء في المواقع القيادية</w:t>
      </w:r>
      <w:r w:rsidR="00EF3AE5" w:rsidRPr="002A70E4">
        <w:rPr>
          <w:rFonts w:ascii="Simplified Arabic" w:hAnsi="Simplified Arabic" w:cs="Simplified Arabic"/>
          <w:color w:val="000000" w:themeColor="text1"/>
          <w:sz w:val="20"/>
          <w:szCs w:val="20"/>
        </w:rPr>
        <w:t>.</w:t>
      </w:r>
    </w:p>
    <w:p w14:paraId="05202E92" w14:textId="77777777" w:rsidR="001E3911" w:rsidRPr="00EF3AE5" w:rsidRDefault="001E3911" w:rsidP="001E3911">
      <w:pPr>
        <w:bidi/>
        <w:jc w:val="both"/>
        <w:rPr>
          <w:rFonts w:ascii="Simplified Arabic" w:hAnsi="Simplified Arabic" w:cs="Simplified Arabic"/>
          <w:sz w:val="20"/>
          <w:szCs w:val="20"/>
          <w:rtl/>
        </w:rPr>
      </w:pPr>
    </w:p>
    <w:p w14:paraId="580B09BE" w14:textId="44023D83" w:rsidR="00EF3AE5" w:rsidRPr="00EF3AE5" w:rsidRDefault="00B959A9" w:rsidP="001E3911">
      <w:pPr>
        <w:pStyle w:val="NormalWeb"/>
        <w:keepNext/>
        <w:keepLines/>
        <w:spacing w:before="0" w:beforeAutospacing="0" w:after="0" w:afterAutospacing="0"/>
        <w:jc w:val="both"/>
        <w:rPr>
          <w:sz w:val="20"/>
          <w:szCs w:val="20"/>
        </w:rPr>
      </w:pPr>
      <w:r w:rsidRPr="00B959A9">
        <w:rPr>
          <w:sz w:val="20"/>
          <w:szCs w:val="20"/>
        </w:rPr>
        <w:t>There is a clear gender disparity in leadership representation on the association’s board</w:t>
      </w:r>
      <w:r w:rsidR="00EF3AE5" w:rsidRPr="00EF3AE5">
        <w:rPr>
          <w:sz w:val="20"/>
          <w:szCs w:val="20"/>
        </w:rPr>
        <w:t>. While female dentists constitute 47.1% of all registered members, compared to 52.9% for males, their representation on the Board of Directors drops sharply to only 9.1%, against 90.9% for men. This 38-percentage-point gap translates into a practical reality of just one woman occupying the highest leadership position out of 11 members, with the remaining ten seats held by men. This significant disparity reflects cumulative barriers in promotion and leadership selection, despite the presence of a qualified professional base of female graduates, highlighting the need for an institutional review of selection criteria and policies to ensure equal opportunities and fair representation of women in leadership positions.</w:t>
      </w:r>
    </w:p>
    <w:p w14:paraId="5745A3A1" w14:textId="5D716D93" w:rsidR="00EF3AE5" w:rsidRDefault="00EF3AE5" w:rsidP="001E3911">
      <w:pPr>
        <w:keepNext/>
        <w:keepLines/>
        <w:rPr>
          <w:rFonts w:ascii="Simplified Arabic" w:hAnsi="Simplified Arabic" w:cs="Simplified Arabic"/>
          <w:sz w:val="20"/>
          <w:szCs w:val="20"/>
          <w:rtl/>
        </w:rPr>
      </w:pPr>
    </w:p>
    <w:p w14:paraId="16891458" w14:textId="77777777" w:rsidR="001E3911" w:rsidRDefault="001E3911" w:rsidP="00EF3AE5">
      <w:pPr>
        <w:rPr>
          <w:rFonts w:ascii="Simplified Arabic" w:hAnsi="Simplified Arabic" w:cs="Simplified Arabic"/>
          <w:sz w:val="20"/>
          <w:szCs w:val="20"/>
        </w:rPr>
        <w:sectPr w:rsidR="001E3911" w:rsidSect="00A21A24">
          <w:type w:val="continuous"/>
          <w:pgSz w:w="9639" w:h="13608" w:code="11"/>
          <w:pgMar w:top="1134" w:right="1134" w:bottom="1134" w:left="1134" w:header="709" w:footer="709" w:gutter="0"/>
          <w:cols w:num="2" w:space="227"/>
          <w:bidi/>
          <w:docGrid w:linePitch="360"/>
        </w:sectPr>
      </w:pPr>
    </w:p>
    <w:p w14:paraId="146D53F5" w14:textId="37D74664" w:rsidR="00553C30" w:rsidRPr="00F04C0F" w:rsidRDefault="00553C30" w:rsidP="003972CA">
      <w:pPr>
        <w:jc w:val="center"/>
        <w:rPr>
          <w:rFonts w:cs="Simplified Arabic"/>
          <w:b/>
          <w:bCs/>
          <w:color w:val="000000" w:themeColor="text1"/>
          <w:sz w:val="18"/>
          <w:szCs w:val="18"/>
          <w:rtl/>
        </w:rPr>
      </w:pPr>
      <w:r w:rsidRPr="00F04C0F">
        <w:rPr>
          <w:rFonts w:cs="Simplified Arabic"/>
          <w:b/>
          <w:bCs/>
          <w:color w:val="000000" w:themeColor="text1"/>
          <w:sz w:val="18"/>
          <w:szCs w:val="18"/>
          <w:rtl/>
        </w:rPr>
        <w:lastRenderedPageBreak/>
        <w:t xml:space="preserve">التوزيع النسبي للرجال والنساء أعضاء </w:t>
      </w:r>
      <w:r w:rsidRPr="00F04C0F">
        <w:rPr>
          <w:rFonts w:cs="Simplified Arabic" w:hint="cs"/>
          <w:b/>
          <w:bCs/>
          <w:color w:val="000000" w:themeColor="text1"/>
          <w:sz w:val="18"/>
          <w:szCs w:val="18"/>
          <w:rtl/>
        </w:rPr>
        <w:t>مجلس الإدارة</w:t>
      </w:r>
      <w:r w:rsidRPr="00F04C0F">
        <w:rPr>
          <w:rFonts w:cs="Simplified Arabic"/>
          <w:b/>
          <w:bCs/>
          <w:color w:val="000000" w:themeColor="text1"/>
          <w:sz w:val="18"/>
          <w:szCs w:val="18"/>
          <w:rtl/>
        </w:rPr>
        <w:t xml:space="preserve"> و</w:t>
      </w:r>
      <w:r w:rsidRPr="00F04C0F">
        <w:rPr>
          <w:rFonts w:cs="Simplified Arabic" w:hint="cs"/>
          <w:b/>
          <w:bCs/>
          <w:color w:val="000000" w:themeColor="text1"/>
          <w:sz w:val="18"/>
          <w:szCs w:val="18"/>
          <w:rtl/>
        </w:rPr>
        <w:t xml:space="preserve">الممرضين والقابلات القانونيات </w:t>
      </w:r>
      <w:r w:rsidRPr="00F04C0F">
        <w:rPr>
          <w:rFonts w:cs="Simplified Arabic"/>
          <w:b/>
          <w:bCs/>
          <w:color w:val="000000" w:themeColor="text1"/>
          <w:sz w:val="18"/>
          <w:szCs w:val="18"/>
          <w:rtl/>
        </w:rPr>
        <w:t xml:space="preserve">في نقابة </w:t>
      </w:r>
      <w:r w:rsidRPr="00F04C0F">
        <w:rPr>
          <w:rFonts w:cs="Simplified Arabic" w:hint="cs"/>
          <w:b/>
          <w:bCs/>
          <w:color w:val="000000" w:themeColor="text1"/>
          <w:sz w:val="18"/>
          <w:szCs w:val="18"/>
          <w:rtl/>
        </w:rPr>
        <w:t xml:space="preserve">التمريض والقبالة الفلسطينية في </w:t>
      </w:r>
      <w:r w:rsidRPr="00F04C0F">
        <w:rPr>
          <w:rFonts w:cs="Simplified Arabic"/>
          <w:b/>
          <w:bCs/>
          <w:color w:val="000000" w:themeColor="text1"/>
          <w:sz w:val="18"/>
          <w:szCs w:val="18"/>
          <w:rtl/>
        </w:rPr>
        <w:t>الضفة الغربية، 2024</w:t>
      </w:r>
      <w:r w:rsidRPr="00F04C0F">
        <w:rPr>
          <w:rFonts w:cs="Simplified Arabic"/>
          <w:b/>
          <w:bCs/>
          <w:color w:val="000000" w:themeColor="text1"/>
          <w:sz w:val="18"/>
          <w:szCs w:val="18"/>
        </w:rPr>
        <w:t xml:space="preserve"> </w:t>
      </w:r>
    </w:p>
    <w:p w14:paraId="40BF65E2" w14:textId="6A0B378B" w:rsidR="006723C1" w:rsidRDefault="00F04C0F" w:rsidP="00604859">
      <w:pPr>
        <w:jc w:val="center"/>
        <w:rPr>
          <w:rFonts w:ascii="Arial" w:hAnsi="Arial"/>
          <w:b/>
          <w:bCs/>
          <w:color w:val="000000" w:themeColor="text1"/>
          <w:sz w:val="18"/>
          <w:szCs w:val="18"/>
        </w:rPr>
      </w:pPr>
      <w:r w:rsidRPr="00F04C0F">
        <w:rPr>
          <w:rFonts w:ascii="Arial" w:hAnsi="Arial"/>
          <w:b/>
          <w:bCs/>
          <w:color w:val="000000" w:themeColor="text1"/>
          <w:sz w:val="18"/>
          <w:szCs w:val="18"/>
        </w:rPr>
        <w:t xml:space="preserve">Percentage Distribution of Men and Women </w:t>
      </w:r>
      <w:r w:rsidR="00604859">
        <w:rPr>
          <w:rFonts w:ascii="Arial" w:hAnsi="Arial"/>
          <w:b/>
          <w:bCs/>
          <w:color w:val="000000" w:themeColor="text1"/>
          <w:sz w:val="18"/>
          <w:szCs w:val="18"/>
        </w:rPr>
        <w:t>of</w:t>
      </w:r>
      <w:r w:rsidRPr="00F04C0F">
        <w:rPr>
          <w:rFonts w:ascii="Arial" w:hAnsi="Arial"/>
          <w:b/>
          <w:bCs/>
          <w:color w:val="000000" w:themeColor="text1"/>
          <w:sz w:val="18"/>
          <w:szCs w:val="18"/>
        </w:rPr>
        <w:t xml:space="preserve"> the Board of Directors, Nurses </w:t>
      </w:r>
      <w:r w:rsidR="00614652" w:rsidRPr="00614652">
        <w:rPr>
          <w:rFonts w:ascii="Arial" w:hAnsi="Arial"/>
          <w:b/>
          <w:bCs/>
          <w:color w:val="000000" w:themeColor="text1"/>
          <w:sz w:val="18"/>
          <w:szCs w:val="18"/>
        </w:rPr>
        <w:t>a</w:t>
      </w:r>
      <w:r w:rsidRPr="00F04C0F">
        <w:rPr>
          <w:rFonts w:ascii="Arial" w:hAnsi="Arial"/>
          <w:b/>
          <w:bCs/>
          <w:color w:val="000000" w:themeColor="text1"/>
          <w:sz w:val="18"/>
          <w:szCs w:val="18"/>
        </w:rPr>
        <w:t xml:space="preserve">nd Midwives in the Palestinian Nursing and Midwifery Association in the </w:t>
      </w:r>
    </w:p>
    <w:p w14:paraId="233BC24A" w14:textId="5082B0A4" w:rsidR="002A70E4" w:rsidRPr="00F04C0F" w:rsidRDefault="00F04C0F" w:rsidP="00415E24">
      <w:pPr>
        <w:jc w:val="center"/>
        <w:rPr>
          <w:rFonts w:ascii="Arial" w:hAnsi="Arial"/>
          <w:b/>
          <w:bCs/>
          <w:color w:val="000000" w:themeColor="text1"/>
          <w:sz w:val="18"/>
          <w:szCs w:val="18"/>
          <w:rtl/>
        </w:rPr>
      </w:pPr>
      <w:r w:rsidRPr="00F04C0F">
        <w:rPr>
          <w:rFonts w:ascii="Arial" w:hAnsi="Arial"/>
          <w:b/>
          <w:bCs/>
          <w:color w:val="000000" w:themeColor="text1"/>
          <w:sz w:val="18"/>
          <w:szCs w:val="18"/>
        </w:rPr>
        <w:t>West Bank, 2024</w:t>
      </w:r>
    </w:p>
    <w:tbl>
      <w:tblPr>
        <w:tblStyle w:val="TableGrid"/>
        <w:tblW w:w="4750" w:type="pct"/>
        <w:jc w:val="center"/>
        <w:tblLook w:val="04A0" w:firstRow="1" w:lastRow="0" w:firstColumn="1" w:lastColumn="0" w:noHBand="0" w:noVBand="1"/>
      </w:tblPr>
      <w:tblGrid>
        <w:gridCol w:w="7361"/>
      </w:tblGrid>
      <w:tr w:rsidR="001036A4" w14:paraId="773EC894" w14:textId="77777777" w:rsidTr="00F04C0F">
        <w:trPr>
          <w:trHeight w:val="2678"/>
          <w:jc w:val="center"/>
        </w:trPr>
        <w:tc>
          <w:tcPr>
            <w:tcW w:w="6993" w:type="dxa"/>
            <w:shd w:val="clear" w:color="auto" w:fill="auto"/>
          </w:tcPr>
          <w:p w14:paraId="42E57177" w14:textId="39E80312" w:rsidR="001036A4" w:rsidRDefault="00971FA6" w:rsidP="00381C60">
            <w:pPr>
              <w:jc w:val="center"/>
              <w:rPr>
                <w:rFonts w:ascii="Arial" w:hAnsi="Arial"/>
                <w:b/>
                <w:bCs/>
                <w:sz w:val="18"/>
                <w:szCs w:val="18"/>
              </w:rPr>
            </w:pPr>
            <w:r w:rsidRPr="007D687D">
              <w:rPr>
                <w:rFonts w:cs="Simplified Arabic"/>
                <w:noProof/>
                <w:rtl/>
              </w:rPr>
              <w:drawing>
                <wp:inline distT="0" distB="0" distL="0" distR="0" wp14:anchorId="14CAA58E" wp14:editId="3BDD541F">
                  <wp:extent cx="4560570" cy="2701290"/>
                  <wp:effectExtent l="0" t="0" r="0" b="3810"/>
                  <wp:docPr id="4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tbl>
      <w:tblPr>
        <w:tblStyle w:val="LightGrid-Accent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48"/>
        <w:gridCol w:w="3923"/>
      </w:tblGrid>
      <w:tr w:rsidR="001036A4" w:rsidRPr="00E12DED" w14:paraId="2EF629B0" w14:textId="77777777" w:rsidTr="00B509E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82" w:type="dxa"/>
            <w:tcBorders>
              <w:top w:val="none" w:sz="0" w:space="0" w:color="auto"/>
              <w:left w:val="none" w:sz="0" w:space="0" w:color="auto"/>
              <w:bottom w:val="none" w:sz="0" w:space="0" w:color="auto"/>
              <w:right w:val="none" w:sz="0" w:space="0" w:color="auto"/>
            </w:tcBorders>
            <w:shd w:val="clear" w:color="auto" w:fill="auto"/>
          </w:tcPr>
          <w:p w14:paraId="3EA1DA9D" w14:textId="0D902B22" w:rsidR="001036A4" w:rsidRPr="00F4677C" w:rsidRDefault="001036A4" w:rsidP="003E68DE">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 xml:space="preserve">Source: </w:t>
            </w:r>
            <w:r w:rsidR="003E68DE" w:rsidRPr="003E68DE">
              <w:rPr>
                <w:rFonts w:ascii="Arial" w:hAnsi="Arial" w:cs="Arial"/>
                <w:b/>
                <w:bCs/>
                <w:snapToGrid w:val="0"/>
                <w:sz w:val="14"/>
                <w:szCs w:val="14"/>
              </w:rPr>
              <w:t>Palestinian National Nursing and Midwifery Association</w:t>
            </w:r>
            <w:r w:rsidRPr="00F4677C">
              <w:rPr>
                <w:rFonts w:ascii="Arial" w:hAnsi="Arial" w:cs="Arial"/>
                <w:b/>
                <w:bCs/>
                <w:snapToGrid w:val="0"/>
                <w:sz w:val="14"/>
                <w:szCs w:val="14"/>
              </w:rPr>
              <w:t>, 202</w:t>
            </w:r>
            <w:r>
              <w:rPr>
                <w:rFonts w:ascii="Arial" w:hAnsi="Arial" w:cs="Arial" w:hint="cs"/>
                <w:b/>
                <w:bCs/>
                <w:snapToGrid w:val="0"/>
                <w:sz w:val="14"/>
                <w:szCs w:val="14"/>
                <w:rtl/>
              </w:rPr>
              <w:t>5</w:t>
            </w:r>
            <w:r w:rsidRPr="00F4677C">
              <w:rPr>
                <w:rFonts w:ascii="Arial" w:hAnsi="Arial" w:cs="Arial"/>
                <w:b/>
                <w:bCs/>
                <w:snapToGrid w:val="0"/>
                <w:sz w:val="14"/>
                <w:szCs w:val="14"/>
              </w:rPr>
              <w:t>.</w:t>
            </w:r>
            <w:r w:rsidRPr="00F4677C">
              <w:rPr>
                <w:rFonts w:ascii="Arial" w:hAnsi="Arial" w:cs="Arial"/>
                <w:snapToGrid w:val="0"/>
                <w:sz w:val="14"/>
                <w:szCs w:val="14"/>
              </w:rPr>
              <w:t>. Ramallah-Palestine</w:t>
            </w:r>
            <w:r>
              <w:rPr>
                <w:rFonts w:ascii="Arial" w:hAnsi="Arial" w:cs="Arial"/>
                <w:snapToGrid w:val="0"/>
                <w:sz w:val="14"/>
                <w:szCs w:val="14"/>
              </w:rPr>
              <w:t>.</w:t>
            </w:r>
          </w:p>
        </w:tc>
        <w:tc>
          <w:tcPr>
            <w:tcW w:w="3848" w:type="dxa"/>
            <w:tcBorders>
              <w:top w:val="none" w:sz="0" w:space="0" w:color="auto"/>
              <w:left w:val="none" w:sz="0" w:space="0" w:color="auto"/>
              <w:bottom w:val="none" w:sz="0" w:space="0" w:color="auto"/>
              <w:right w:val="none" w:sz="0" w:space="0" w:color="auto"/>
            </w:tcBorders>
            <w:shd w:val="clear" w:color="auto" w:fill="auto"/>
          </w:tcPr>
          <w:p w14:paraId="624C94D2" w14:textId="0CAD8949" w:rsidR="001036A4" w:rsidRPr="00E12DED" w:rsidRDefault="001036A4" w:rsidP="00B17BC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w:t>
            </w:r>
            <w:r w:rsidR="00B17BCA">
              <w:rPr>
                <w:rFonts w:cs="Simplified Arabic" w:hint="cs"/>
                <w:color w:val="000000" w:themeColor="text1"/>
                <w:sz w:val="14"/>
                <w:szCs w:val="14"/>
                <w:rtl/>
              </w:rPr>
              <w:t>نقابة التمريض والقبالة الفلسطيني</w:t>
            </w:r>
            <w:r w:rsidR="00B17BCA">
              <w:rPr>
                <w:rFonts w:cs="Simplified Arabic" w:hint="eastAsia"/>
                <w:color w:val="000000" w:themeColor="text1"/>
                <w:sz w:val="14"/>
                <w:szCs w:val="14"/>
                <w:rtl/>
              </w:rPr>
              <w:t>ة</w:t>
            </w:r>
            <w:r w:rsidRPr="00E1474A">
              <w:rPr>
                <w:rFonts w:cs="Simplified Arabic" w:hint="cs"/>
                <w:color w:val="000000" w:themeColor="text1"/>
                <w:sz w:val="14"/>
                <w:szCs w:val="14"/>
                <w:rtl/>
              </w:rPr>
              <w:t xml:space="preserve">، </w:t>
            </w:r>
            <w:r>
              <w:rPr>
                <w:rFonts w:cs="Simplified Arabic" w:hint="cs"/>
                <w:color w:val="000000" w:themeColor="text1"/>
                <w:sz w:val="14"/>
                <w:szCs w:val="14"/>
                <w:rtl/>
              </w:rPr>
              <w:t>2025</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14:paraId="4B21C402" w14:textId="706B63EC" w:rsidR="001036A4" w:rsidRDefault="001036A4" w:rsidP="00CE2505">
      <w:pPr>
        <w:bidi/>
        <w:rPr>
          <w:rFonts w:ascii="Arial" w:hAnsi="Arial"/>
          <w:b/>
          <w:bCs/>
          <w:sz w:val="20"/>
          <w:szCs w:val="20"/>
          <w:rtl/>
        </w:rPr>
      </w:pPr>
    </w:p>
    <w:p w14:paraId="7D0B3A6B" w14:textId="77777777" w:rsidR="007726DB" w:rsidRPr="0000460B" w:rsidRDefault="007726DB" w:rsidP="007726DB">
      <w:pPr>
        <w:bidi/>
        <w:jc w:val="both"/>
        <w:rPr>
          <w:rFonts w:ascii="Simplified Arabic" w:hAnsi="Simplified Arabic" w:cs="Simplified Arabic"/>
          <w:sz w:val="2"/>
          <w:szCs w:val="2"/>
          <w:rtl/>
        </w:rPr>
        <w:sectPr w:rsidR="007726DB" w:rsidRPr="0000460B" w:rsidSect="00A21A24">
          <w:type w:val="continuous"/>
          <w:pgSz w:w="9639" w:h="13608" w:code="11"/>
          <w:pgMar w:top="1134" w:right="1134" w:bottom="1134" w:left="1134" w:header="709" w:footer="709" w:gutter="0"/>
          <w:cols w:space="720"/>
          <w:bidi/>
          <w:docGrid w:linePitch="360"/>
        </w:sectPr>
      </w:pPr>
    </w:p>
    <w:p w14:paraId="53C6C0EB" w14:textId="3504012C" w:rsidR="00CE2505" w:rsidRPr="00CE2505" w:rsidRDefault="003972CA" w:rsidP="007D6F92">
      <w:pPr>
        <w:bidi/>
        <w:jc w:val="both"/>
        <w:rPr>
          <w:rFonts w:ascii="Simplified Arabic" w:hAnsi="Simplified Arabic" w:cs="Simplified Arabic"/>
          <w:sz w:val="20"/>
          <w:szCs w:val="20"/>
          <w:rtl/>
        </w:rPr>
      </w:pPr>
      <w:r>
        <w:rPr>
          <w:rFonts w:ascii="Simplified Arabic" w:hAnsi="Simplified Arabic" w:cs="Simplified Arabic" w:hint="cs"/>
          <w:sz w:val="20"/>
          <w:szCs w:val="20"/>
          <w:rtl/>
        </w:rPr>
        <w:t>هناك</w:t>
      </w:r>
      <w:r w:rsidR="00CE2505" w:rsidRPr="00CE2505">
        <w:rPr>
          <w:rFonts w:ascii="Simplified Arabic" w:hAnsi="Simplified Arabic" w:cs="Simplified Arabic"/>
          <w:sz w:val="20"/>
          <w:szCs w:val="20"/>
          <w:rtl/>
        </w:rPr>
        <w:t xml:space="preserve"> تفاوت لافت في التوزيع النسبي بين الجنسين داخل نقابة التمريض والقبالة الفلسطينية </w:t>
      </w:r>
      <w:r>
        <w:rPr>
          <w:rFonts w:ascii="Simplified Arabic" w:hAnsi="Simplified Arabic" w:cs="Simplified Arabic" w:hint="cs"/>
          <w:sz w:val="20"/>
          <w:szCs w:val="20"/>
          <w:rtl/>
        </w:rPr>
        <w:t xml:space="preserve">في </w:t>
      </w:r>
      <w:r w:rsidR="00CE2505" w:rsidRPr="00CE2505">
        <w:rPr>
          <w:rFonts w:ascii="Simplified Arabic" w:hAnsi="Simplified Arabic" w:cs="Simplified Arabic"/>
          <w:sz w:val="20"/>
          <w:szCs w:val="20"/>
          <w:rtl/>
        </w:rPr>
        <w:t xml:space="preserve">الضفة الغربية، حيث بلغت نسبة الرجال الممرضين </w:t>
      </w:r>
      <w:r w:rsidR="00F22093">
        <w:rPr>
          <w:rFonts w:ascii="Simplified Arabic" w:hAnsi="Simplified Arabic" w:cs="Simplified Arabic" w:hint="cs"/>
          <w:sz w:val="20"/>
          <w:szCs w:val="20"/>
          <w:rtl/>
        </w:rPr>
        <w:t>43.8</w:t>
      </w:r>
      <w:r w:rsidR="00CE2505" w:rsidRPr="00CE2505">
        <w:rPr>
          <w:rFonts w:ascii="Simplified Arabic" w:hAnsi="Simplified Arabic" w:cs="Simplified Arabic"/>
          <w:sz w:val="20"/>
          <w:szCs w:val="20"/>
          <w:rtl/>
        </w:rPr>
        <w:t xml:space="preserve">% مقابل </w:t>
      </w:r>
      <w:r w:rsidR="00F22093">
        <w:rPr>
          <w:rFonts w:ascii="Simplified Arabic" w:hAnsi="Simplified Arabic" w:cs="Simplified Arabic" w:hint="cs"/>
          <w:sz w:val="20"/>
          <w:szCs w:val="20"/>
          <w:rtl/>
        </w:rPr>
        <w:t>56.2</w:t>
      </w:r>
      <w:r w:rsidR="00CE2505" w:rsidRPr="00CE2505">
        <w:rPr>
          <w:rFonts w:ascii="Simplified Arabic" w:hAnsi="Simplified Arabic" w:cs="Simplified Arabic"/>
          <w:sz w:val="20"/>
          <w:szCs w:val="20"/>
          <w:rtl/>
        </w:rPr>
        <w:t>% للنساء</w:t>
      </w:r>
      <w:r w:rsidR="00F22093">
        <w:rPr>
          <w:rFonts w:ascii="Simplified Arabic" w:hAnsi="Simplified Arabic" w:cs="Simplified Arabic" w:hint="cs"/>
          <w:sz w:val="20"/>
          <w:szCs w:val="20"/>
          <w:rtl/>
        </w:rPr>
        <w:t xml:space="preserve"> الممرضات، </w:t>
      </w:r>
      <w:r w:rsidR="0060138B">
        <w:rPr>
          <w:rFonts w:ascii="Simplified Arabic" w:hAnsi="Simplified Arabic" w:cs="Simplified Arabic" w:hint="cs"/>
          <w:sz w:val="20"/>
          <w:szCs w:val="20"/>
          <w:rtl/>
        </w:rPr>
        <w:t xml:space="preserve">كما تنفرد </w:t>
      </w:r>
      <w:r w:rsidR="007D6F92">
        <w:rPr>
          <w:rFonts w:ascii="Simplified Arabic" w:hAnsi="Simplified Arabic" w:cs="Simplified Arabic"/>
          <w:sz w:val="20"/>
          <w:szCs w:val="20"/>
          <w:rtl/>
        </w:rPr>
        <w:t>القابلات</w:t>
      </w:r>
      <w:r w:rsidR="00F22093" w:rsidRPr="00F22093">
        <w:rPr>
          <w:rFonts w:ascii="Simplified Arabic" w:hAnsi="Simplified Arabic" w:cs="Simplified Arabic"/>
          <w:sz w:val="20"/>
          <w:szCs w:val="20"/>
          <w:rtl/>
        </w:rPr>
        <w:t xml:space="preserve"> </w:t>
      </w:r>
      <w:r w:rsidR="005F5F8E">
        <w:rPr>
          <w:rFonts w:ascii="Simplified Arabic" w:hAnsi="Simplified Arabic" w:cs="Simplified Arabic" w:hint="cs"/>
          <w:sz w:val="20"/>
          <w:szCs w:val="20"/>
          <w:rtl/>
        </w:rPr>
        <w:t>بنسبة</w:t>
      </w:r>
      <w:r w:rsidR="00F22093" w:rsidRPr="00F22093">
        <w:rPr>
          <w:rFonts w:ascii="Simplified Arabic" w:hAnsi="Simplified Arabic" w:cs="Simplified Arabic"/>
          <w:sz w:val="20"/>
          <w:szCs w:val="20"/>
          <w:rtl/>
        </w:rPr>
        <w:t xml:space="preserve"> 100</w:t>
      </w:r>
      <w:r w:rsidR="00F22093" w:rsidRPr="00F22093">
        <w:rPr>
          <w:rFonts w:ascii="Simplified Arabic" w:hAnsi="Simplified Arabic" w:cs="Simplified Arabic"/>
          <w:sz w:val="20"/>
          <w:szCs w:val="20"/>
        </w:rPr>
        <w:t>%</w:t>
      </w:r>
      <w:r w:rsidR="005F5F8E">
        <w:rPr>
          <w:rFonts w:ascii="Simplified Arabic" w:hAnsi="Simplified Arabic" w:cs="Simplified Arabic" w:hint="cs"/>
          <w:sz w:val="20"/>
          <w:szCs w:val="20"/>
          <w:rtl/>
        </w:rPr>
        <w:t xml:space="preserve"> في </w:t>
      </w:r>
      <w:r w:rsidR="00D90D54">
        <w:rPr>
          <w:rFonts w:ascii="Simplified Arabic" w:hAnsi="Simplified Arabic" w:cs="Simplified Arabic" w:hint="cs"/>
          <w:sz w:val="20"/>
          <w:szCs w:val="20"/>
          <w:rtl/>
        </w:rPr>
        <w:t xml:space="preserve">النقابة. </w:t>
      </w:r>
      <w:r w:rsidR="00D90D54" w:rsidRPr="00CE2505">
        <w:rPr>
          <w:rFonts w:ascii="Simplified Arabic" w:hAnsi="Simplified Arabic" w:cs="Simplified Arabic" w:hint="cs"/>
          <w:sz w:val="20"/>
          <w:szCs w:val="20"/>
          <w:rtl/>
        </w:rPr>
        <w:t>إلا</w:t>
      </w:r>
      <w:r w:rsidR="00CE2505" w:rsidRPr="00CE2505">
        <w:rPr>
          <w:rFonts w:ascii="Simplified Arabic" w:hAnsi="Simplified Arabic" w:cs="Simplified Arabic"/>
          <w:sz w:val="20"/>
          <w:szCs w:val="20"/>
          <w:rtl/>
        </w:rPr>
        <w:t xml:space="preserve"> أن هذه الصورة تتبدل بشكل كبير عند التمعن في تمثيل الجنسين داخل مجلس إدارة النقابة، إذ يشكل الرجال أغلبية ساحقة بنسبة 82.4%، بينما لا تتجاوز حصة النساء في هذه المناصب القيادية 17.6% </w:t>
      </w:r>
      <w:r w:rsidR="007726DB">
        <w:rPr>
          <w:rFonts w:ascii="Simplified Arabic" w:hAnsi="Simplified Arabic" w:cs="Simplified Arabic"/>
          <w:sz w:val="20"/>
          <w:szCs w:val="20"/>
          <w:rtl/>
        </w:rPr>
        <w:t>فقط. وبالمقارنة بين المجالين، ت</w:t>
      </w:r>
      <w:r w:rsidR="00CE2505" w:rsidRPr="00CE2505">
        <w:rPr>
          <w:rFonts w:ascii="Simplified Arabic" w:hAnsi="Simplified Arabic" w:cs="Simplified Arabic"/>
          <w:sz w:val="20"/>
          <w:szCs w:val="20"/>
          <w:rtl/>
        </w:rPr>
        <w:t xml:space="preserve">ظهر النتائج أن النساء </w:t>
      </w:r>
      <w:r w:rsidR="007726DB">
        <w:rPr>
          <w:rFonts w:ascii="Simplified Arabic" w:hAnsi="Simplified Arabic" w:cs="Simplified Arabic"/>
          <w:sz w:val="20"/>
          <w:szCs w:val="20"/>
          <w:rtl/>
        </w:rPr>
        <w:t>اللاتي ي</w:t>
      </w:r>
      <w:r w:rsidR="00CE2505" w:rsidRPr="00CE2505">
        <w:rPr>
          <w:rFonts w:ascii="Simplified Arabic" w:hAnsi="Simplified Arabic" w:cs="Simplified Arabic"/>
          <w:sz w:val="20"/>
          <w:szCs w:val="20"/>
          <w:rtl/>
        </w:rPr>
        <w:t xml:space="preserve">شكلن </w:t>
      </w:r>
      <w:r w:rsidR="005F5F8E">
        <w:rPr>
          <w:rFonts w:ascii="Simplified Arabic" w:hAnsi="Simplified Arabic" w:cs="Simplified Arabic" w:hint="cs"/>
          <w:sz w:val="20"/>
          <w:szCs w:val="20"/>
          <w:rtl/>
        </w:rPr>
        <w:t>غالبية</w:t>
      </w:r>
      <w:r w:rsidR="007726DB">
        <w:rPr>
          <w:rFonts w:ascii="Simplified Arabic" w:hAnsi="Simplified Arabic" w:cs="Simplified Arabic" w:hint="cs"/>
          <w:sz w:val="20"/>
          <w:szCs w:val="20"/>
          <w:rtl/>
        </w:rPr>
        <w:t xml:space="preserve"> </w:t>
      </w:r>
      <w:r w:rsidR="00CE2505" w:rsidRPr="00CE2505">
        <w:rPr>
          <w:rFonts w:ascii="Simplified Arabic" w:hAnsi="Simplified Arabic" w:cs="Simplified Arabic"/>
          <w:sz w:val="20"/>
          <w:szCs w:val="20"/>
          <w:rtl/>
        </w:rPr>
        <w:t xml:space="preserve">القاعدة المهنية يواجهن فجوة تمثيل حادة في </w:t>
      </w:r>
      <w:r w:rsidR="007726DB" w:rsidRPr="007726DB">
        <w:rPr>
          <w:rFonts w:ascii="Simplified Arabic" w:hAnsi="Simplified Arabic" w:cs="Simplified Arabic"/>
          <w:sz w:val="20"/>
          <w:szCs w:val="20"/>
          <w:rtl/>
        </w:rPr>
        <w:t xml:space="preserve">صنع القرار </w:t>
      </w:r>
      <w:r w:rsidR="007726DB" w:rsidRPr="007726DB">
        <w:rPr>
          <w:rFonts w:ascii="Simplified Arabic" w:hAnsi="Simplified Arabic" w:cs="Simplified Arabic" w:hint="cs"/>
          <w:sz w:val="20"/>
          <w:szCs w:val="20"/>
          <w:rtl/>
        </w:rPr>
        <w:t>النقابي</w:t>
      </w:r>
      <w:r w:rsidR="007726DB" w:rsidRPr="00CE2505">
        <w:rPr>
          <w:rFonts w:ascii="Simplified Arabic" w:hAnsi="Simplified Arabic" w:cs="Simplified Arabic" w:hint="cs"/>
          <w:sz w:val="20"/>
          <w:szCs w:val="20"/>
          <w:rtl/>
        </w:rPr>
        <w:t>،</w:t>
      </w:r>
      <w:r w:rsidR="00CE2505" w:rsidRPr="00CE2505">
        <w:rPr>
          <w:rFonts w:ascii="Simplified Arabic" w:hAnsi="Simplified Arabic" w:cs="Simplified Arabic"/>
          <w:sz w:val="20"/>
          <w:szCs w:val="20"/>
          <w:rtl/>
        </w:rPr>
        <w:t xml:space="preserve"> </w:t>
      </w:r>
      <w:r w:rsidR="007726DB" w:rsidRPr="007726DB">
        <w:rPr>
          <w:rFonts w:ascii="Simplified Arabic" w:hAnsi="Simplified Arabic" w:cs="Simplified Arabic"/>
          <w:sz w:val="20"/>
          <w:szCs w:val="20"/>
          <w:rtl/>
        </w:rPr>
        <w:t>حيث لا يتجاوز تمثيلهن خمس المقاعد تقريباً</w:t>
      </w:r>
      <w:r w:rsidR="00D90D54">
        <w:rPr>
          <w:rFonts w:ascii="Simplified Arabic" w:hAnsi="Simplified Arabic" w:cs="Simplified Arabic" w:hint="cs"/>
          <w:sz w:val="20"/>
          <w:szCs w:val="20"/>
          <w:rtl/>
        </w:rPr>
        <w:t xml:space="preserve"> في مجلس النقابة</w:t>
      </w:r>
      <w:r w:rsidR="00CE2505" w:rsidRPr="00CE2505">
        <w:rPr>
          <w:rFonts w:ascii="Simplified Arabic" w:hAnsi="Simplified Arabic" w:cs="Simplified Arabic"/>
          <w:sz w:val="20"/>
          <w:szCs w:val="20"/>
          <w:rtl/>
        </w:rPr>
        <w:t>.</w:t>
      </w:r>
    </w:p>
    <w:p w14:paraId="62E54BF2" w14:textId="24B58E23" w:rsidR="00CE2505" w:rsidRDefault="00CE2505" w:rsidP="00CE2505">
      <w:pPr>
        <w:bidi/>
        <w:rPr>
          <w:rFonts w:ascii="Arial" w:hAnsi="Arial"/>
          <w:b/>
          <w:bCs/>
          <w:sz w:val="20"/>
          <w:szCs w:val="20"/>
          <w:rtl/>
        </w:rPr>
      </w:pPr>
    </w:p>
    <w:p w14:paraId="512EB00F" w14:textId="0AD56396" w:rsidR="00691211" w:rsidRPr="00691211" w:rsidRDefault="00691211" w:rsidP="007D6F92">
      <w:pPr>
        <w:keepNext/>
        <w:keepLines/>
        <w:jc w:val="both"/>
        <w:rPr>
          <w:sz w:val="20"/>
          <w:szCs w:val="20"/>
        </w:rPr>
      </w:pPr>
      <w:r w:rsidRPr="00691211">
        <w:rPr>
          <w:sz w:val="20"/>
          <w:szCs w:val="20"/>
        </w:rPr>
        <w:t>There is a striking disparity in gender distribution within the Palestinian Nursing and Midwifery Association in the West Bank. Male nurses account for 43.8% compared to 56.2% for female nurses, while midwives are entirely women, representing 100% of this category in the association. However, this picture changes dramatically when examining gender representation on the association’s Board of Directors, where men hold an overwhelming majority of 82.4%, and women occupy only 17.6% of these leadership positions. Comparatively, the results show that women, who constitute the majority of the professional base, face a significant representation gap in union decision-making, as their presence accounts for roughly only one-fifth of the board seats.</w:t>
      </w:r>
    </w:p>
    <w:p w14:paraId="0725167B" w14:textId="77777777" w:rsidR="00691211" w:rsidRPr="00691211" w:rsidRDefault="00691211" w:rsidP="00691211">
      <w:pPr>
        <w:keepNext/>
        <w:keepLines/>
        <w:jc w:val="both"/>
        <w:rPr>
          <w:sz w:val="20"/>
          <w:szCs w:val="20"/>
          <w:rtl/>
        </w:rPr>
      </w:pPr>
      <w:r w:rsidRPr="00691211">
        <w:rPr>
          <w:sz w:val="20"/>
          <w:szCs w:val="20"/>
        </w:rPr>
        <w:t xml:space="preserve"> </w:t>
      </w:r>
    </w:p>
    <w:p w14:paraId="01D3B6CF" w14:textId="6E9C9B3F" w:rsidR="007726DB" w:rsidRDefault="007726DB" w:rsidP="00CE2505">
      <w:pPr>
        <w:bidi/>
        <w:rPr>
          <w:rFonts w:ascii="Arial" w:hAnsi="Arial"/>
          <w:b/>
          <w:bCs/>
          <w:sz w:val="20"/>
          <w:szCs w:val="20"/>
          <w:rtl/>
        </w:rPr>
      </w:pPr>
    </w:p>
    <w:p w14:paraId="08FCAD5C" w14:textId="77777777" w:rsidR="005A37B6" w:rsidRDefault="005A37B6" w:rsidP="005A37B6">
      <w:pPr>
        <w:bidi/>
        <w:rPr>
          <w:rFonts w:ascii="Arial" w:hAnsi="Arial"/>
          <w:b/>
          <w:bCs/>
          <w:sz w:val="20"/>
          <w:szCs w:val="20"/>
          <w:rtl/>
        </w:rPr>
        <w:sectPr w:rsidR="005A37B6" w:rsidSect="00A21A24">
          <w:type w:val="continuous"/>
          <w:pgSz w:w="9639" w:h="13608" w:code="11"/>
          <w:pgMar w:top="1134" w:right="1134" w:bottom="1134" w:left="1134" w:header="709" w:footer="709" w:gutter="0"/>
          <w:cols w:num="2" w:space="227"/>
          <w:bidi/>
          <w:docGrid w:linePitch="360"/>
        </w:sectPr>
      </w:pPr>
    </w:p>
    <w:p w14:paraId="4A40FD48" w14:textId="32CD1CB9" w:rsidR="00CE2505" w:rsidRDefault="00CE2505" w:rsidP="00CE2505">
      <w:pPr>
        <w:bidi/>
        <w:rPr>
          <w:rFonts w:ascii="Arial" w:hAnsi="Arial"/>
          <w:b/>
          <w:bCs/>
          <w:sz w:val="20"/>
          <w:szCs w:val="20"/>
          <w:rtl/>
        </w:rPr>
      </w:pPr>
    </w:p>
    <w:p w14:paraId="0FF9E062" w14:textId="0C26FF18" w:rsidR="00CE2505" w:rsidRDefault="00CE2505" w:rsidP="00CE2505">
      <w:pPr>
        <w:bidi/>
        <w:rPr>
          <w:rFonts w:ascii="Arial" w:hAnsi="Arial"/>
          <w:b/>
          <w:bCs/>
          <w:sz w:val="20"/>
          <w:szCs w:val="20"/>
          <w:rtl/>
        </w:rPr>
      </w:pPr>
    </w:p>
    <w:p w14:paraId="2E3E225A" w14:textId="0BED91EE" w:rsidR="00DC15BC" w:rsidRPr="00F04C0F" w:rsidRDefault="00DC15BC" w:rsidP="003373BB">
      <w:pPr>
        <w:bidi/>
        <w:jc w:val="center"/>
        <w:rPr>
          <w:rFonts w:cs="Simplified Arabic"/>
          <w:b/>
          <w:bCs/>
          <w:color w:val="000000" w:themeColor="text1"/>
          <w:sz w:val="18"/>
          <w:szCs w:val="18"/>
          <w:rtl/>
        </w:rPr>
      </w:pPr>
      <w:r w:rsidRPr="00F04C0F">
        <w:rPr>
          <w:rFonts w:cs="Simplified Arabic"/>
          <w:b/>
          <w:bCs/>
          <w:color w:val="000000" w:themeColor="text1"/>
          <w:sz w:val="18"/>
          <w:szCs w:val="18"/>
          <w:rtl/>
        </w:rPr>
        <w:lastRenderedPageBreak/>
        <w:t xml:space="preserve">التوزيع النسبي للرجال والنساء أعضاء </w:t>
      </w:r>
      <w:r w:rsidRPr="00F04C0F">
        <w:rPr>
          <w:rFonts w:cs="Simplified Arabic" w:hint="cs"/>
          <w:b/>
          <w:bCs/>
          <w:color w:val="000000" w:themeColor="text1"/>
          <w:sz w:val="18"/>
          <w:szCs w:val="18"/>
          <w:rtl/>
        </w:rPr>
        <w:t>مجلس الإدارة</w:t>
      </w:r>
      <w:r w:rsidRPr="00F04C0F">
        <w:rPr>
          <w:rFonts w:cs="Simplified Arabic"/>
          <w:b/>
          <w:bCs/>
          <w:color w:val="000000" w:themeColor="text1"/>
          <w:sz w:val="18"/>
          <w:szCs w:val="18"/>
          <w:rtl/>
        </w:rPr>
        <w:t xml:space="preserve"> </w:t>
      </w:r>
      <w:r w:rsidR="00C67B29">
        <w:rPr>
          <w:rFonts w:cs="Simplified Arabic" w:hint="cs"/>
          <w:b/>
          <w:bCs/>
          <w:color w:val="000000" w:themeColor="text1"/>
          <w:sz w:val="18"/>
          <w:szCs w:val="18"/>
          <w:rtl/>
        </w:rPr>
        <w:t xml:space="preserve">والصيادلة </w:t>
      </w:r>
      <w:r w:rsidR="00C741C6">
        <w:rPr>
          <w:rFonts w:cs="Simplified Arabic" w:hint="cs"/>
          <w:b/>
          <w:bCs/>
          <w:color w:val="000000" w:themeColor="text1"/>
          <w:sz w:val="18"/>
          <w:szCs w:val="18"/>
          <w:rtl/>
        </w:rPr>
        <w:t xml:space="preserve">المسجلين </w:t>
      </w:r>
      <w:r w:rsidRPr="00F04C0F">
        <w:rPr>
          <w:rFonts w:cs="Simplified Arabic"/>
          <w:b/>
          <w:bCs/>
          <w:color w:val="000000" w:themeColor="text1"/>
          <w:sz w:val="18"/>
          <w:szCs w:val="18"/>
          <w:rtl/>
        </w:rPr>
        <w:t xml:space="preserve">في نقابة </w:t>
      </w:r>
      <w:r w:rsidR="00C67B29">
        <w:rPr>
          <w:rFonts w:cs="Simplified Arabic" w:hint="cs"/>
          <w:b/>
          <w:bCs/>
          <w:color w:val="000000" w:themeColor="text1"/>
          <w:sz w:val="18"/>
          <w:szCs w:val="18"/>
          <w:rtl/>
        </w:rPr>
        <w:t>الصيادلة</w:t>
      </w:r>
      <w:r w:rsidRPr="00F04C0F">
        <w:rPr>
          <w:rFonts w:cs="Simplified Arabic" w:hint="cs"/>
          <w:b/>
          <w:bCs/>
          <w:color w:val="000000" w:themeColor="text1"/>
          <w:sz w:val="18"/>
          <w:szCs w:val="18"/>
          <w:rtl/>
        </w:rPr>
        <w:t xml:space="preserve"> في </w:t>
      </w:r>
      <w:r w:rsidRPr="00F04C0F">
        <w:rPr>
          <w:rFonts w:cs="Simplified Arabic"/>
          <w:b/>
          <w:bCs/>
          <w:color w:val="000000" w:themeColor="text1"/>
          <w:sz w:val="18"/>
          <w:szCs w:val="18"/>
          <w:rtl/>
        </w:rPr>
        <w:t>الضفة الغربية، 2024</w:t>
      </w:r>
      <w:r w:rsidRPr="00F04C0F">
        <w:rPr>
          <w:rFonts w:cs="Simplified Arabic"/>
          <w:b/>
          <w:bCs/>
          <w:color w:val="000000" w:themeColor="text1"/>
          <w:sz w:val="18"/>
          <w:szCs w:val="18"/>
        </w:rPr>
        <w:t xml:space="preserve"> </w:t>
      </w:r>
    </w:p>
    <w:p w14:paraId="67A151B7" w14:textId="22E477D6" w:rsidR="00DC15BC" w:rsidRPr="00F04C0F" w:rsidRDefault="00DC15BC" w:rsidP="00867363">
      <w:pPr>
        <w:jc w:val="center"/>
        <w:rPr>
          <w:rFonts w:ascii="Arial" w:hAnsi="Arial"/>
          <w:b/>
          <w:bCs/>
          <w:color w:val="000000" w:themeColor="text1"/>
          <w:sz w:val="18"/>
          <w:szCs w:val="18"/>
          <w:rtl/>
        </w:rPr>
      </w:pPr>
      <w:r w:rsidRPr="00F04C0F">
        <w:rPr>
          <w:rFonts w:ascii="Arial" w:hAnsi="Arial"/>
          <w:b/>
          <w:bCs/>
          <w:color w:val="000000" w:themeColor="text1"/>
          <w:sz w:val="18"/>
          <w:szCs w:val="18"/>
        </w:rPr>
        <w:t xml:space="preserve">Percentage Distribution of Men and Women </w:t>
      </w:r>
      <w:r w:rsidR="00867363">
        <w:rPr>
          <w:rFonts w:ascii="Arial" w:hAnsi="Arial"/>
          <w:b/>
          <w:bCs/>
          <w:color w:val="000000" w:themeColor="text1"/>
          <w:sz w:val="18"/>
          <w:szCs w:val="18"/>
        </w:rPr>
        <w:t>of</w:t>
      </w:r>
      <w:r w:rsidRPr="00F04C0F">
        <w:rPr>
          <w:rFonts w:ascii="Arial" w:hAnsi="Arial"/>
          <w:b/>
          <w:bCs/>
          <w:color w:val="000000" w:themeColor="text1"/>
          <w:sz w:val="18"/>
          <w:szCs w:val="18"/>
        </w:rPr>
        <w:t xml:space="preserve"> the Board of Directors </w:t>
      </w:r>
      <w:r w:rsidRPr="00614652">
        <w:rPr>
          <w:rFonts w:ascii="Arial" w:hAnsi="Arial"/>
          <w:b/>
          <w:bCs/>
          <w:color w:val="000000" w:themeColor="text1"/>
          <w:sz w:val="18"/>
          <w:szCs w:val="18"/>
        </w:rPr>
        <w:t>a</w:t>
      </w:r>
      <w:r w:rsidRPr="00F04C0F">
        <w:rPr>
          <w:rFonts w:ascii="Arial" w:hAnsi="Arial"/>
          <w:b/>
          <w:bCs/>
          <w:color w:val="000000" w:themeColor="text1"/>
          <w:sz w:val="18"/>
          <w:szCs w:val="18"/>
        </w:rPr>
        <w:t xml:space="preserve">nd </w:t>
      </w:r>
      <w:r w:rsidR="006D783A" w:rsidRPr="006D783A">
        <w:rPr>
          <w:rFonts w:ascii="Arial" w:hAnsi="Arial"/>
          <w:b/>
          <w:bCs/>
          <w:color w:val="000000" w:themeColor="text1"/>
          <w:sz w:val="18"/>
          <w:szCs w:val="18"/>
        </w:rPr>
        <w:t>Registered</w:t>
      </w:r>
      <w:r w:rsidR="006D783A">
        <w:rPr>
          <w:rFonts w:ascii="Arial" w:hAnsi="Arial"/>
          <w:b/>
          <w:bCs/>
          <w:color w:val="000000" w:themeColor="text1"/>
          <w:sz w:val="18"/>
          <w:szCs w:val="18"/>
        </w:rPr>
        <w:t xml:space="preserve"> </w:t>
      </w:r>
      <w:r w:rsidR="00C67B29">
        <w:rPr>
          <w:rFonts w:ascii="Arial" w:hAnsi="Arial"/>
          <w:b/>
          <w:bCs/>
          <w:color w:val="000000" w:themeColor="text1"/>
          <w:sz w:val="18"/>
          <w:szCs w:val="18"/>
        </w:rPr>
        <w:t>P</w:t>
      </w:r>
      <w:r w:rsidR="00C67B29" w:rsidRPr="00C67B29">
        <w:rPr>
          <w:rFonts w:ascii="Arial" w:hAnsi="Arial"/>
          <w:b/>
          <w:bCs/>
          <w:color w:val="000000" w:themeColor="text1"/>
          <w:sz w:val="18"/>
          <w:szCs w:val="18"/>
        </w:rPr>
        <w:t>harmacists in the Pharmacists Syndicate</w:t>
      </w:r>
      <w:r w:rsidR="00C67B29" w:rsidRPr="00F04C0F">
        <w:rPr>
          <w:rFonts w:ascii="Arial" w:hAnsi="Arial"/>
          <w:b/>
          <w:bCs/>
          <w:color w:val="000000" w:themeColor="text1"/>
          <w:sz w:val="18"/>
          <w:szCs w:val="18"/>
        </w:rPr>
        <w:t xml:space="preserve"> in</w:t>
      </w:r>
      <w:r w:rsidRPr="00F04C0F">
        <w:rPr>
          <w:rFonts w:ascii="Arial" w:hAnsi="Arial"/>
          <w:b/>
          <w:bCs/>
          <w:color w:val="000000" w:themeColor="text1"/>
          <w:sz w:val="18"/>
          <w:szCs w:val="18"/>
        </w:rPr>
        <w:t xml:space="preserve"> the West Bank, 2024</w:t>
      </w:r>
    </w:p>
    <w:tbl>
      <w:tblPr>
        <w:tblStyle w:val="TableGrid"/>
        <w:tblW w:w="4976" w:type="pct"/>
        <w:jc w:val="center"/>
        <w:tblLook w:val="04A0" w:firstRow="1" w:lastRow="0" w:firstColumn="1" w:lastColumn="0" w:noHBand="0" w:noVBand="1"/>
      </w:tblPr>
      <w:tblGrid>
        <w:gridCol w:w="7326"/>
      </w:tblGrid>
      <w:tr w:rsidR="00C67B29" w14:paraId="5AE32EDB" w14:textId="77777777" w:rsidTr="00C67B29">
        <w:trPr>
          <w:trHeight w:val="2678"/>
          <w:jc w:val="center"/>
        </w:trPr>
        <w:tc>
          <w:tcPr>
            <w:tcW w:w="7326" w:type="dxa"/>
            <w:shd w:val="clear" w:color="auto" w:fill="auto"/>
          </w:tcPr>
          <w:p w14:paraId="16EB45D8" w14:textId="77777777" w:rsidR="00C67B29" w:rsidRDefault="00C67B29" w:rsidP="00AA7858">
            <w:pPr>
              <w:jc w:val="center"/>
              <w:rPr>
                <w:rFonts w:ascii="Arial" w:hAnsi="Arial"/>
                <w:b/>
                <w:bCs/>
                <w:sz w:val="18"/>
                <w:szCs w:val="18"/>
              </w:rPr>
            </w:pPr>
            <w:r w:rsidRPr="007D687D">
              <w:rPr>
                <w:rFonts w:cs="Simplified Arabic"/>
                <w:noProof/>
                <w:rtl/>
              </w:rPr>
              <w:drawing>
                <wp:inline distT="0" distB="0" distL="0" distR="0" wp14:anchorId="5BF8F7F0" wp14:editId="394A1493">
                  <wp:extent cx="4507230" cy="2701636"/>
                  <wp:effectExtent l="0" t="0" r="7620" b="3810"/>
                  <wp:docPr id="48"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tbl>
      <w:tblPr>
        <w:tblStyle w:val="LightGrid-Accent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48"/>
        <w:gridCol w:w="3923"/>
      </w:tblGrid>
      <w:tr w:rsidR="00C67B29" w:rsidRPr="00E12DED" w14:paraId="41C5CA91" w14:textId="77777777" w:rsidTr="00B509E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82" w:type="dxa"/>
            <w:tcBorders>
              <w:top w:val="none" w:sz="0" w:space="0" w:color="auto"/>
              <w:left w:val="none" w:sz="0" w:space="0" w:color="auto"/>
              <w:bottom w:val="none" w:sz="0" w:space="0" w:color="auto"/>
              <w:right w:val="none" w:sz="0" w:space="0" w:color="auto"/>
            </w:tcBorders>
            <w:shd w:val="clear" w:color="auto" w:fill="auto"/>
          </w:tcPr>
          <w:p w14:paraId="58897B06" w14:textId="02E3B837" w:rsidR="00C67B29" w:rsidRPr="00F4677C" w:rsidRDefault="00C67B29" w:rsidP="00EC0E95">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 xml:space="preserve">Source: </w:t>
            </w:r>
            <w:r w:rsidR="00EC0E95" w:rsidRPr="00EC0E95">
              <w:rPr>
                <w:rFonts w:ascii="Arial" w:hAnsi="Arial" w:cs="Arial"/>
                <w:b/>
                <w:bCs/>
                <w:snapToGrid w:val="0"/>
                <w:sz w:val="14"/>
                <w:szCs w:val="14"/>
              </w:rPr>
              <w:t>Palestine Pharmacists Syndicate</w:t>
            </w:r>
            <w:r w:rsidRPr="00F4677C">
              <w:rPr>
                <w:rFonts w:ascii="Arial" w:hAnsi="Arial" w:cs="Arial"/>
                <w:b/>
                <w:bCs/>
                <w:snapToGrid w:val="0"/>
                <w:sz w:val="14"/>
                <w:szCs w:val="14"/>
              </w:rPr>
              <w:t>, 202</w:t>
            </w:r>
            <w:r>
              <w:rPr>
                <w:rFonts w:ascii="Arial" w:hAnsi="Arial" w:cs="Arial" w:hint="cs"/>
                <w:b/>
                <w:bCs/>
                <w:snapToGrid w:val="0"/>
                <w:sz w:val="14"/>
                <w:szCs w:val="14"/>
                <w:rtl/>
              </w:rPr>
              <w:t>5</w:t>
            </w:r>
            <w:r w:rsidRPr="00F4677C">
              <w:rPr>
                <w:rFonts w:ascii="Arial" w:hAnsi="Arial" w:cs="Arial"/>
                <w:b/>
                <w:bCs/>
                <w:snapToGrid w:val="0"/>
                <w:sz w:val="14"/>
                <w:szCs w:val="14"/>
              </w:rPr>
              <w:t>.</w:t>
            </w:r>
            <w:r w:rsidRPr="00F4677C">
              <w:rPr>
                <w:rFonts w:ascii="Arial" w:hAnsi="Arial" w:cs="Arial"/>
                <w:snapToGrid w:val="0"/>
                <w:sz w:val="14"/>
                <w:szCs w:val="14"/>
              </w:rPr>
              <w:t xml:space="preserve"> Ramallah-Palestine</w:t>
            </w:r>
            <w:r>
              <w:rPr>
                <w:rFonts w:ascii="Arial" w:hAnsi="Arial" w:cs="Arial"/>
                <w:snapToGrid w:val="0"/>
                <w:sz w:val="14"/>
                <w:szCs w:val="14"/>
              </w:rPr>
              <w:t>.</w:t>
            </w:r>
          </w:p>
        </w:tc>
        <w:tc>
          <w:tcPr>
            <w:tcW w:w="3848" w:type="dxa"/>
            <w:tcBorders>
              <w:top w:val="none" w:sz="0" w:space="0" w:color="auto"/>
              <w:left w:val="none" w:sz="0" w:space="0" w:color="auto"/>
              <w:bottom w:val="none" w:sz="0" w:space="0" w:color="auto"/>
              <w:right w:val="none" w:sz="0" w:space="0" w:color="auto"/>
            </w:tcBorders>
            <w:shd w:val="clear" w:color="auto" w:fill="auto"/>
          </w:tcPr>
          <w:p w14:paraId="2D416B80" w14:textId="050A4BDF" w:rsidR="00C67B29" w:rsidRPr="00E12DED" w:rsidRDefault="00C67B29" w:rsidP="00EC0E95">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w:t>
            </w:r>
            <w:r w:rsidR="00EC0E95">
              <w:rPr>
                <w:rFonts w:cs="Simplified Arabic" w:hint="cs"/>
                <w:color w:val="000000" w:themeColor="text1"/>
                <w:sz w:val="14"/>
                <w:szCs w:val="14"/>
                <w:rtl/>
              </w:rPr>
              <w:t>نقابة صيادلة فلسطين</w:t>
            </w:r>
            <w:r w:rsidRPr="00E1474A">
              <w:rPr>
                <w:rFonts w:cs="Simplified Arabic" w:hint="cs"/>
                <w:color w:val="000000" w:themeColor="text1"/>
                <w:sz w:val="14"/>
                <w:szCs w:val="14"/>
                <w:rtl/>
              </w:rPr>
              <w:t xml:space="preserve">، </w:t>
            </w:r>
            <w:r>
              <w:rPr>
                <w:rFonts w:cs="Simplified Arabic" w:hint="cs"/>
                <w:color w:val="000000" w:themeColor="text1"/>
                <w:sz w:val="14"/>
                <w:szCs w:val="14"/>
                <w:rtl/>
              </w:rPr>
              <w:t>2025</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14:paraId="14869F93" w14:textId="3E48DF31" w:rsidR="00CE2505" w:rsidRDefault="00CE2505" w:rsidP="00CE2505">
      <w:pPr>
        <w:bidi/>
        <w:rPr>
          <w:rFonts w:ascii="Arial" w:hAnsi="Arial"/>
          <w:b/>
          <w:bCs/>
          <w:sz w:val="20"/>
          <w:szCs w:val="20"/>
          <w:rtl/>
        </w:rPr>
      </w:pPr>
    </w:p>
    <w:p w14:paraId="68B4C1E0" w14:textId="77777777" w:rsidR="00BE34EF" w:rsidRPr="00CB7F7D" w:rsidRDefault="00BE34EF" w:rsidP="002A3E85">
      <w:pPr>
        <w:bidi/>
        <w:jc w:val="both"/>
        <w:rPr>
          <w:rFonts w:ascii="Simplified Arabic" w:hAnsi="Simplified Arabic" w:cs="Simplified Arabic"/>
          <w:sz w:val="14"/>
          <w:szCs w:val="14"/>
          <w:rtl/>
        </w:rPr>
        <w:sectPr w:rsidR="00BE34EF" w:rsidRPr="00CB7F7D" w:rsidSect="00A21A24">
          <w:type w:val="continuous"/>
          <w:pgSz w:w="9639" w:h="13608" w:code="11"/>
          <w:pgMar w:top="1134" w:right="1134" w:bottom="1134" w:left="1134" w:header="709" w:footer="709" w:gutter="0"/>
          <w:cols w:space="720"/>
          <w:bidi/>
          <w:docGrid w:linePitch="360"/>
        </w:sectPr>
      </w:pPr>
    </w:p>
    <w:p w14:paraId="0CA72BF4" w14:textId="2E4788D7" w:rsidR="00CE2505" w:rsidRPr="00E731E7" w:rsidRDefault="002A3E85" w:rsidP="00EB6F05">
      <w:pPr>
        <w:bidi/>
        <w:jc w:val="both"/>
        <w:rPr>
          <w:rFonts w:ascii="Simplified Arabic" w:hAnsi="Simplified Arabic" w:cs="Simplified Arabic"/>
          <w:sz w:val="20"/>
          <w:szCs w:val="20"/>
          <w:rtl/>
        </w:rPr>
      </w:pPr>
      <w:r w:rsidRPr="002A3E85">
        <w:rPr>
          <w:rFonts w:ascii="Simplified Arabic" w:hAnsi="Simplified Arabic" w:cs="Simplified Arabic"/>
          <w:sz w:val="20"/>
          <w:szCs w:val="20"/>
          <w:rtl/>
        </w:rPr>
        <w:t xml:space="preserve">فجوة واضحة في التوزيع النسبي بين الجنسين داخل نقابة الصيادلة في الضفة الغربية. فعلى مستوى العضوية العامة، تشكل النساء غالبية مهنية بنسبة 68% من إجمالي الصيادلة المسجلين، مقابل 32% للرجال. غير أن هذه الصورة </w:t>
      </w:r>
      <w:r w:rsidR="00EB6F05">
        <w:rPr>
          <w:rFonts w:ascii="Simplified Arabic" w:hAnsi="Simplified Arabic" w:cs="Simplified Arabic" w:hint="cs"/>
          <w:sz w:val="20"/>
          <w:szCs w:val="20"/>
          <w:rtl/>
        </w:rPr>
        <w:t>مغايرة</w:t>
      </w:r>
      <w:r w:rsidRPr="002A3E85">
        <w:rPr>
          <w:rFonts w:ascii="Simplified Arabic" w:hAnsi="Simplified Arabic" w:cs="Simplified Arabic"/>
          <w:sz w:val="20"/>
          <w:szCs w:val="20"/>
          <w:rtl/>
        </w:rPr>
        <w:t xml:space="preserve"> عند النظر إلى تمثيل الجنسين في مجلس إدارة النقابة، حيث يهيمن الرجال على 87.5% من المقاعد، في حين لا يتجاوز تمثيل النساء 12.5% فقط.</w:t>
      </w:r>
      <w:r>
        <w:rPr>
          <w:rFonts w:ascii="Simplified Arabic" w:hAnsi="Simplified Arabic" w:cs="Simplified Arabic"/>
          <w:sz w:val="20"/>
          <w:szCs w:val="20"/>
          <w:rtl/>
        </w:rPr>
        <w:t xml:space="preserve"> يبرز هذا التناقض الحاد فجوة</w:t>
      </w:r>
      <w:r w:rsidR="00E731E7" w:rsidRPr="00E731E7">
        <w:rPr>
          <w:rFonts w:ascii="Simplified Arabic" w:hAnsi="Simplified Arabic" w:cs="Simplified Arabic"/>
          <w:sz w:val="20"/>
          <w:szCs w:val="20"/>
          <w:rtl/>
        </w:rPr>
        <w:t xml:space="preserve"> في وصول المرأة إلى المناصب القيادية على الر</w:t>
      </w:r>
      <w:r>
        <w:rPr>
          <w:rFonts w:ascii="Simplified Arabic" w:hAnsi="Simplified Arabic" w:cs="Simplified Arabic"/>
          <w:sz w:val="20"/>
          <w:szCs w:val="20"/>
          <w:rtl/>
        </w:rPr>
        <w:t xml:space="preserve">غم من سيطرتها العددية على </w:t>
      </w:r>
      <w:r>
        <w:rPr>
          <w:rFonts w:ascii="Simplified Arabic" w:hAnsi="Simplified Arabic" w:cs="Simplified Arabic" w:hint="cs"/>
          <w:sz w:val="20"/>
          <w:szCs w:val="20"/>
          <w:rtl/>
        </w:rPr>
        <w:t>المهنة.</w:t>
      </w:r>
    </w:p>
    <w:p w14:paraId="00A2ADCA" w14:textId="46BA8F75" w:rsidR="00CE2505" w:rsidRPr="00E731E7" w:rsidRDefault="00CE2505" w:rsidP="00E731E7">
      <w:pPr>
        <w:bidi/>
        <w:jc w:val="both"/>
        <w:rPr>
          <w:rFonts w:ascii="Simplified Arabic" w:hAnsi="Simplified Arabic" w:cs="Simplified Arabic"/>
          <w:sz w:val="20"/>
          <w:szCs w:val="20"/>
          <w:rtl/>
        </w:rPr>
      </w:pPr>
    </w:p>
    <w:p w14:paraId="7E1E6047" w14:textId="3EB3DAD9" w:rsidR="00CE2505" w:rsidRPr="002A3E85" w:rsidRDefault="003C3494" w:rsidP="002834B6">
      <w:pPr>
        <w:jc w:val="both"/>
        <w:rPr>
          <w:rFonts w:ascii="Arial" w:hAnsi="Arial"/>
          <w:b/>
          <w:bCs/>
          <w:sz w:val="20"/>
          <w:szCs w:val="20"/>
          <w:rtl/>
        </w:rPr>
      </w:pPr>
      <w:r w:rsidRPr="002A3E85">
        <w:rPr>
          <w:sz w:val="20"/>
          <w:szCs w:val="20"/>
        </w:rPr>
        <w:t>A</w:t>
      </w:r>
      <w:r w:rsidR="002A3E85" w:rsidRPr="002A3E85">
        <w:rPr>
          <w:sz w:val="20"/>
          <w:szCs w:val="20"/>
        </w:rPr>
        <w:t xml:space="preserve"> clear gender gap in the </w:t>
      </w:r>
      <w:r w:rsidRPr="003C3494">
        <w:rPr>
          <w:sz w:val="20"/>
          <w:szCs w:val="20"/>
        </w:rPr>
        <w:t xml:space="preserve">percentage distribution </w:t>
      </w:r>
      <w:r w:rsidR="002A3E85" w:rsidRPr="002A3E85">
        <w:rPr>
          <w:sz w:val="20"/>
          <w:szCs w:val="20"/>
        </w:rPr>
        <w:t xml:space="preserve">of pharmacists within the Pharmacists Syndicate in the West Bank. At the general membership level, women constitute a professional majority, representing 68% of registered pharmacists, compared to 32% for men. However, </w:t>
      </w:r>
      <w:r w:rsidR="002834B6">
        <w:rPr>
          <w:sz w:val="20"/>
          <w:szCs w:val="20"/>
        </w:rPr>
        <w:t>t</w:t>
      </w:r>
      <w:r w:rsidR="002834B6" w:rsidRPr="002834B6">
        <w:rPr>
          <w:sz w:val="20"/>
          <w:szCs w:val="20"/>
        </w:rPr>
        <w:t>his picture changes markedly</w:t>
      </w:r>
      <w:r w:rsidR="002A3E85" w:rsidRPr="002A3E85">
        <w:rPr>
          <w:sz w:val="20"/>
          <w:szCs w:val="20"/>
        </w:rPr>
        <w:t xml:space="preserve"> when looking at gender representation on the Syndicate's Board of Directors, where men hold 87.5% of the seats, while women represent only 12.5%. This stark contrast highlights a gap in women's access to leadership positions despite their numerical dominance in the profession.</w:t>
      </w:r>
    </w:p>
    <w:p w14:paraId="4DFAC498" w14:textId="0AC6F731" w:rsidR="00CE2505" w:rsidRDefault="00CE2505" w:rsidP="00CE2505">
      <w:pPr>
        <w:bidi/>
        <w:rPr>
          <w:rFonts w:ascii="Arial" w:hAnsi="Arial"/>
          <w:b/>
          <w:bCs/>
          <w:sz w:val="20"/>
          <w:szCs w:val="20"/>
          <w:rtl/>
        </w:rPr>
      </w:pPr>
    </w:p>
    <w:p w14:paraId="0C105489" w14:textId="77777777" w:rsidR="00BE34EF" w:rsidRDefault="00BE34EF" w:rsidP="00CE2505">
      <w:pPr>
        <w:bidi/>
        <w:rPr>
          <w:rFonts w:ascii="Arial" w:hAnsi="Arial"/>
          <w:b/>
          <w:bCs/>
          <w:sz w:val="20"/>
          <w:szCs w:val="20"/>
          <w:rtl/>
        </w:rPr>
        <w:sectPr w:rsidR="00BE34EF" w:rsidSect="00A21A24">
          <w:type w:val="continuous"/>
          <w:pgSz w:w="9639" w:h="13608" w:code="11"/>
          <w:pgMar w:top="1134" w:right="1134" w:bottom="1134" w:left="1134" w:header="709" w:footer="709" w:gutter="0"/>
          <w:cols w:num="2" w:space="227"/>
          <w:bidi/>
          <w:docGrid w:linePitch="360"/>
        </w:sectPr>
      </w:pPr>
    </w:p>
    <w:p w14:paraId="0E05CF7F" w14:textId="797EAF19" w:rsidR="00CE2505" w:rsidRDefault="00CE2505" w:rsidP="00CE2505">
      <w:pPr>
        <w:bidi/>
        <w:rPr>
          <w:rFonts w:ascii="Arial" w:hAnsi="Arial"/>
          <w:b/>
          <w:bCs/>
          <w:sz w:val="20"/>
          <w:szCs w:val="20"/>
          <w:rtl/>
        </w:rPr>
      </w:pPr>
    </w:p>
    <w:p w14:paraId="755E27EA" w14:textId="63B6BAD5" w:rsidR="00CE2505" w:rsidRDefault="00CE2505" w:rsidP="00CE2505">
      <w:pPr>
        <w:bidi/>
        <w:rPr>
          <w:rFonts w:cs="Simplified Arabic"/>
          <w:b/>
          <w:bCs/>
          <w:sz w:val="18"/>
          <w:szCs w:val="18"/>
          <w:highlight w:val="yellow"/>
          <w:rtl/>
        </w:rPr>
      </w:pPr>
    </w:p>
    <w:p w14:paraId="742A6633" w14:textId="77DB4EAF" w:rsidR="00FC0E07" w:rsidRDefault="00FC0E07" w:rsidP="00FC0E07">
      <w:pPr>
        <w:bidi/>
        <w:rPr>
          <w:rFonts w:cs="Simplified Arabic"/>
          <w:b/>
          <w:bCs/>
          <w:sz w:val="18"/>
          <w:szCs w:val="18"/>
          <w:highlight w:val="yellow"/>
          <w:rtl/>
        </w:rPr>
      </w:pPr>
    </w:p>
    <w:p w14:paraId="336695C6" w14:textId="1F253E71" w:rsidR="00FC0E07" w:rsidRDefault="00FC0E07" w:rsidP="00FC0E07">
      <w:pPr>
        <w:bidi/>
        <w:rPr>
          <w:rFonts w:cs="Simplified Arabic"/>
          <w:b/>
          <w:bCs/>
          <w:sz w:val="18"/>
          <w:szCs w:val="18"/>
          <w:highlight w:val="yellow"/>
          <w:rtl/>
        </w:rPr>
      </w:pPr>
    </w:p>
    <w:p w14:paraId="72D93EC7" w14:textId="04F43149" w:rsidR="00FC0E07" w:rsidRDefault="00FC0E07" w:rsidP="00FC0E07">
      <w:pPr>
        <w:bidi/>
        <w:rPr>
          <w:rFonts w:cs="Simplified Arabic"/>
          <w:b/>
          <w:bCs/>
          <w:sz w:val="18"/>
          <w:szCs w:val="18"/>
          <w:highlight w:val="yellow"/>
          <w:rtl/>
        </w:rPr>
      </w:pPr>
    </w:p>
    <w:p w14:paraId="27136A8E" w14:textId="48D53006" w:rsidR="00FC0E07" w:rsidRDefault="00FC0E07" w:rsidP="00FC0E07">
      <w:pPr>
        <w:bidi/>
        <w:rPr>
          <w:rFonts w:cs="Simplified Arabic"/>
          <w:b/>
          <w:bCs/>
          <w:sz w:val="18"/>
          <w:szCs w:val="18"/>
          <w:highlight w:val="yellow"/>
          <w:rtl/>
        </w:rPr>
      </w:pPr>
    </w:p>
    <w:p w14:paraId="543373B1" w14:textId="77777777" w:rsidR="00FC0E07" w:rsidRPr="005A3319" w:rsidRDefault="00FC0E07" w:rsidP="00FC0E07">
      <w:pPr>
        <w:pStyle w:val="Heading3"/>
        <w:bidi/>
        <w:jc w:val="center"/>
        <w:rPr>
          <w:color w:val="000000" w:themeColor="text1"/>
          <w:sz w:val="18"/>
          <w:szCs w:val="18"/>
          <w:rtl/>
        </w:rPr>
      </w:pPr>
      <w:r w:rsidRPr="005A3319">
        <w:rPr>
          <w:rFonts w:hint="cs"/>
          <w:color w:val="000000" w:themeColor="text1"/>
          <w:sz w:val="18"/>
          <w:szCs w:val="18"/>
          <w:rtl/>
        </w:rPr>
        <w:lastRenderedPageBreak/>
        <w:t>التوزيع النسبي ل</w:t>
      </w:r>
      <w:r w:rsidRPr="005A3319">
        <w:rPr>
          <w:color w:val="000000" w:themeColor="text1"/>
          <w:sz w:val="18"/>
          <w:szCs w:val="18"/>
          <w:rtl/>
        </w:rPr>
        <w:t xml:space="preserve">لنساء والرجال </w:t>
      </w:r>
      <w:r w:rsidRPr="005A3319">
        <w:rPr>
          <w:rFonts w:hint="cs"/>
          <w:color w:val="000000" w:themeColor="text1"/>
          <w:sz w:val="18"/>
          <w:szCs w:val="18"/>
          <w:rtl/>
        </w:rPr>
        <w:t xml:space="preserve">في </w:t>
      </w:r>
      <w:r w:rsidRPr="005A3319">
        <w:rPr>
          <w:color w:val="000000" w:themeColor="text1"/>
          <w:sz w:val="18"/>
          <w:szCs w:val="18"/>
          <w:rtl/>
        </w:rPr>
        <w:t xml:space="preserve">مواقع </w:t>
      </w:r>
      <w:r w:rsidRPr="005A3319">
        <w:rPr>
          <w:rFonts w:hint="cs"/>
          <w:color w:val="000000" w:themeColor="text1"/>
          <w:sz w:val="18"/>
          <w:szCs w:val="18"/>
          <w:rtl/>
        </w:rPr>
        <w:t>القيادة و</w:t>
      </w:r>
      <w:r w:rsidRPr="005A3319">
        <w:rPr>
          <w:color w:val="000000" w:themeColor="text1"/>
          <w:sz w:val="18"/>
          <w:szCs w:val="18"/>
          <w:rtl/>
        </w:rPr>
        <w:t xml:space="preserve">العضوية </w:t>
      </w:r>
      <w:r w:rsidRPr="005A3319">
        <w:rPr>
          <w:rFonts w:hint="cs"/>
          <w:color w:val="000000" w:themeColor="text1"/>
          <w:sz w:val="18"/>
          <w:szCs w:val="18"/>
          <w:rtl/>
        </w:rPr>
        <w:t>في الغرف التجارية الصناعية الزراعية حسب المنطقة، 2024</w:t>
      </w:r>
    </w:p>
    <w:p w14:paraId="54EA2AF6" w14:textId="77777777" w:rsidR="00FC0E07" w:rsidRPr="005F0AB5" w:rsidRDefault="00FC0E07" w:rsidP="00FC0E07">
      <w:pPr>
        <w:bidi/>
        <w:jc w:val="center"/>
        <w:rPr>
          <w:rFonts w:ascii="Arial" w:hAnsi="Arial" w:cs="Arial"/>
          <w:b/>
          <w:bCs/>
          <w:color w:val="000000" w:themeColor="text1"/>
          <w:sz w:val="18"/>
          <w:szCs w:val="18"/>
          <w:rtl/>
        </w:rPr>
      </w:pPr>
      <w:r w:rsidRPr="005F0AB5">
        <w:rPr>
          <w:rFonts w:ascii="Arial" w:hAnsi="Arial" w:cs="Arial"/>
          <w:b/>
          <w:bCs/>
          <w:color w:val="000000" w:themeColor="text1"/>
          <w:sz w:val="18"/>
          <w:szCs w:val="18"/>
        </w:rPr>
        <w:t>Percentage Distribution of Women and Men</w:t>
      </w:r>
      <w:r>
        <w:rPr>
          <w:rFonts w:ascii="Arial" w:hAnsi="Arial" w:cs="Arial"/>
          <w:b/>
          <w:bCs/>
          <w:color w:val="000000" w:themeColor="text1"/>
          <w:sz w:val="18"/>
          <w:szCs w:val="18"/>
        </w:rPr>
        <w:t xml:space="preserve"> </w:t>
      </w:r>
      <w:r w:rsidRPr="00B965C4">
        <w:rPr>
          <w:rFonts w:ascii="Arial" w:hAnsi="Arial" w:cs="Arial"/>
          <w:b/>
          <w:bCs/>
          <w:sz w:val="18"/>
          <w:szCs w:val="18"/>
        </w:rPr>
        <w:t>in Leadership and Membership</w:t>
      </w:r>
      <w:r>
        <w:rPr>
          <w:rFonts w:ascii="Arial" w:hAnsi="Arial" w:cs="Arial"/>
          <w:b/>
          <w:bCs/>
          <w:sz w:val="18"/>
          <w:szCs w:val="18"/>
        </w:rPr>
        <w:t xml:space="preserve"> </w:t>
      </w:r>
      <w:r w:rsidRPr="005F0AB5">
        <w:rPr>
          <w:rFonts w:ascii="Arial" w:hAnsi="Arial" w:cs="Arial"/>
          <w:b/>
          <w:bCs/>
          <w:sz w:val="18"/>
          <w:szCs w:val="18"/>
        </w:rPr>
        <w:t>Positions</w:t>
      </w:r>
      <w:r>
        <w:rPr>
          <w:rFonts w:ascii="Arial" w:hAnsi="Arial" w:cs="Arial"/>
          <w:b/>
          <w:bCs/>
          <w:color w:val="000000" w:themeColor="text1"/>
          <w:sz w:val="18"/>
          <w:szCs w:val="18"/>
        </w:rPr>
        <w:t xml:space="preserve"> in </w:t>
      </w:r>
      <w:r w:rsidRPr="005F0AB5">
        <w:rPr>
          <w:rFonts w:ascii="Arial" w:hAnsi="Arial" w:cs="Arial"/>
          <w:b/>
          <w:bCs/>
          <w:color w:val="000000" w:themeColor="text1"/>
          <w:sz w:val="18"/>
          <w:szCs w:val="18"/>
        </w:rPr>
        <w:t>the Chambers of Commerce, Industry and Agriculture by Region,</w:t>
      </w:r>
      <w:r>
        <w:rPr>
          <w:rFonts w:ascii="Arial" w:hAnsi="Arial" w:cs="Arial"/>
          <w:b/>
          <w:bCs/>
          <w:color w:val="000000" w:themeColor="text1"/>
          <w:sz w:val="18"/>
          <w:szCs w:val="18"/>
        </w:rPr>
        <w:t xml:space="preserve"> 2024</w:t>
      </w:r>
      <w:r w:rsidRPr="005F0AB5">
        <w:rPr>
          <w:rFonts w:ascii="Arial" w:hAnsi="Arial" w:cs="Arial"/>
          <w:b/>
          <w:bCs/>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3842"/>
        <w:gridCol w:w="3519"/>
      </w:tblGrid>
      <w:tr w:rsidR="00FC0E07" w14:paraId="4075F490" w14:textId="77777777" w:rsidTr="006A0174">
        <w:trPr>
          <w:trHeight w:val="5514"/>
          <w:jc w:val="center"/>
        </w:trPr>
        <w:tc>
          <w:tcPr>
            <w:tcW w:w="7361" w:type="dxa"/>
            <w:gridSpan w:val="2"/>
            <w:tcBorders>
              <w:bottom w:val="single" w:sz="4" w:space="0" w:color="auto"/>
            </w:tcBorders>
          </w:tcPr>
          <w:p w14:paraId="367EFB28" w14:textId="77777777" w:rsidR="00FC0E07" w:rsidRDefault="00FC0E07" w:rsidP="005568A9">
            <w:pPr>
              <w:bidi/>
              <w:jc w:val="center"/>
              <w:rPr>
                <w:noProof/>
                <w:rtl/>
              </w:rPr>
            </w:pPr>
            <w:r w:rsidRPr="00EE440B">
              <w:rPr>
                <w:rFonts w:cs="Simplified Arabic"/>
                <w:b/>
                <w:bCs/>
                <w:noProof/>
                <w:rtl/>
              </w:rPr>
              <w:drawing>
                <wp:inline distT="0" distB="0" distL="0" distR="0" wp14:anchorId="301B3943" wp14:editId="5ECF63A5">
                  <wp:extent cx="4589780" cy="3460090"/>
                  <wp:effectExtent l="0" t="0" r="1270" b="762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FC0E07" w:rsidRPr="00111ABF" w14:paraId="415462A4" w14:textId="77777777" w:rsidTr="00B509EC">
        <w:trPr>
          <w:trHeight w:val="340"/>
          <w:jc w:val="center"/>
        </w:trPr>
        <w:tc>
          <w:tcPr>
            <w:tcW w:w="3743" w:type="dxa"/>
            <w:tcBorders>
              <w:left w:val="nil"/>
              <w:bottom w:val="nil"/>
              <w:right w:val="nil"/>
            </w:tcBorders>
          </w:tcPr>
          <w:p w14:paraId="083419A6" w14:textId="77777777" w:rsidR="00FC0E07" w:rsidRDefault="00FC0E07" w:rsidP="005568A9">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اتحاد الغرف التجاري</w:t>
            </w:r>
            <w:r>
              <w:rPr>
                <w:rFonts w:ascii="Simplified Arabic" w:hAnsi="Simplified Arabic" w:cs="Simplified Arabic" w:hint="cs"/>
                <w:b/>
                <w:bCs/>
                <w:sz w:val="14"/>
                <w:szCs w:val="14"/>
                <w:rtl/>
              </w:rPr>
              <w:t>ة الصناعية الزراعية الفلسطينية،2025</w:t>
            </w:r>
            <w:r>
              <w:rPr>
                <w:rFonts w:ascii="Simplified Arabic" w:hAnsi="Simplified Arabic" w:cs="Simplified Arabic"/>
                <w:b/>
                <w:bCs/>
                <w:sz w:val="14"/>
                <w:szCs w:val="14"/>
              </w:rPr>
              <w:t>.</w:t>
            </w:r>
            <w:r w:rsidRPr="00935F59">
              <w:rPr>
                <w:rFonts w:ascii="Simplified Arabic" w:hAnsi="Simplified Arabic" w:cs="Simplified Arabic" w:hint="cs"/>
                <w:sz w:val="14"/>
                <w:szCs w:val="14"/>
                <w:rtl/>
              </w:rPr>
              <w:t xml:space="preserve"> </w:t>
            </w:r>
            <w:r>
              <w:rPr>
                <w:rFonts w:ascii="Simplified Arabic" w:hAnsi="Simplified Arabic" w:cs="Simplified Arabic"/>
                <w:sz w:val="14"/>
                <w:szCs w:val="14"/>
              </w:rPr>
              <w:t xml:space="preserve">    </w:t>
            </w:r>
          </w:p>
          <w:p w14:paraId="51C8A6E8" w14:textId="77777777" w:rsidR="00FC0E07" w:rsidRPr="00B6282C" w:rsidRDefault="00FC0E07" w:rsidP="005568A9">
            <w:pPr>
              <w:tabs>
                <w:tab w:val="left" w:pos="312"/>
                <w:tab w:val="left" w:pos="595"/>
              </w:tabs>
              <w:bidi/>
              <w:ind w:left="28"/>
              <w:jc w:val="both"/>
              <w:rPr>
                <w:rFonts w:ascii="Simplified Arabic" w:hAnsi="Simplified Arabic" w:cs="Simplified Arabic"/>
                <w:sz w:val="14"/>
                <w:szCs w:val="14"/>
                <w:rtl/>
              </w:rPr>
            </w:pPr>
            <w:r w:rsidRPr="00935F59">
              <w:rPr>
                <w:rFonts w:ascii="Simplified Arabic" w:hAnsi="Simplified Arabic" w:cs="Simplified Arabic" w:hint="cs"/>
                <w:sz w:val="14"/>
                <w:szCs w:val="14"/>
                <w:rtl/>
              </w:rPr>
              <w:t>رام الله–</w:t>
            </w:r>
            <w:r>
              <w:rPr>
                <w:rFonts w:ascii="Simplified Arabic" w:hAnsi="Simplified Arabic" w:cs="Simplified Arabic" w:hint="cs"/>
                <w:sz w:val="14"/>
                <w:szCs w:val="14"/>
                <w:rtl/>
              </w:rPr>
              <w:t xml:space="preserve"> </w:t>
            </w:r>
            <w:r w:rsidRPr="00935F59">
              <w:rPr>
                <w:rFonts w:ascii="Simplified Arabic" w:hAnsi="Simplified Arabic" w:cs="Simplified Arabic" w:hint="cs"/>
                <w:sz w:val="14"/>
                <w:szCs w:val="14"/>
                <w:rtl/>
              </w:rPr>
              <w:t>فلسطين.</w:t>
            </w:r>
          </w:p>
        </w:tc>
        <w:tc>
          <w:tcPr>
            <w:tcW w:w="3628" w:type="dxa"/>
            <w:tcBorders>
              <w:left w:val="nil"/>
              <w:bottom w:val="nil"/>
              <w:right w:val="nil"/>
            </w:tcBorders>
          </w:tcPr>
          <w:p w14:paraId="19B7F590" w14:textId="77777777" w:rsidR="00FC0E07" w:rsidRPr="00111ABF" w:rsidRDefault="00FC0E07" w:rsidP="005568A9">
            <w:pPr>
              <w:tabs>
                <w:tab w:val="left" w:pos="312"/>
                <w:tab w:val="left" w:pos="595"/>
              </w:tabs>
              <w:ind w:left="28"/>
              <w:jc w:val="both"/>
              <w:rPr>
                <w:rFonts w:ascii="Arial" w:hAnsi="Arial"/>
                <w:color w:val="000000"/>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Pr>
                <w:rFonts w:ascii="Arial" w:hAnsi="Arial"/>
                <w:b/>
                <w:bCs/>
                <w:color w:val="000000" w:themeColor="text1"/>
                <w:sz w:val="14"/>
                <w:szCs w:val="14"/>
              </w:rPr>
              <w:t>202</w:t>
            </w:r>
            <w:r>
              <w:rPr>
                <w:rFonts w:ascii="Arial" w:hAnsi="Arial" w:hint="cs"/>
                <w:b/>
                <w:bCs/>
                <w:color w:val="000000" w:themeColor="text1"/>
                <w:sz w:val="14"/>
                <w:szCs w:val="14"/>
                <w:rtl/>
              </w:rPr>
              <w:t>5</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w:t>
            </w:r>
            <w:r>
              <w:rPr>
                <w:rFonts w:ascii="Arial" w:hAnsi="Arial" w:hint="cs"/>
                <w:color w:val="000000" w:themeColor="text1"/>
                <w:sz w:val="14"/>
                <w:szCs w:val="14"/>
                <w:rtl/>
              </w:rPr>
              <w:t xml:space="preserve">          </w:t>
            </w:r>
            <w:r w:rsidRPr="00111ABF">
              <w:rPr>
                <w:rFonts w:ascii="Arial" w:hAnsi="Arial"/>
                <w:color w:val="000000" w:themeColor="text1"/>
                <w:sz w:val="14"/>
                <w:szCs w:val="14"/>
              </w:rPr>
              <w:t>Ramallah - Palestine.</w:t>
            </w:r>
            <w:r>
              <w:rPr>
                <w:rFonts w:ascii="Arial" w:hAnsi="Arial"/>
                <w:color w:val="000000"/>
                <w:sz w:val="14"/>
                <w:szCs w:val="14"/>
              </w:rPr>
              <w:t xml:space="preserve"> </w:t>
            </w:r>
          </w:p>
        </w:tc>
      </w:tr>
    </w:tbl>
    <w:p w14:paraId="5D58F270" w14:textId="77777777" w:rsidR="00FC0E07" w:rsidRDefault="00FC0E07" w:rsidP="00FC0E07">
      <w:pPr>
        <w:bidi/>
        <w:rPr>
          <w:noProof/>
          <w:rtl/>
        </w:rPr>
      </w:pPr>
    </w:p>
    <w:p w14:paraId="385989C1" w14:textId="77777777" w:rsidR="00FC0E07" w:rsidRPr="003263E1" w:rsidRDefault="00FC0E07" w:rsidP="00FC0E07">
      <w:pPr>
        <w:ind w:left="-3" w:right="284"/>
        <w:jc w:val="both"/>
        <w:rPr>
          <w:rFonts w:cs="Simplified Arabic"/>
          <w:color w:val="FF0000"/>
          <w:sz w:val="20"/>
          <w:szCs w:val="20"/>
        </w:rPr>
        <w:sectPr w:rsidR="00FC0E07" w:rsidRPr="003263E1" w:rsidSect="00A21A24">
          <w:type w:val="continuous"/>
          <w:pgSz w:w="9639" w:h="13608" w:code="11"/>
          <w:pgMar w:top="1134" w:right="1134" w:bottom="1134" w:left="1134" w:header="709" w:footer="709" w:gutter="0"/>
          <w:cols w:space="720"/>
          <w:bidi/>
          <w:docGrid w:linePitch="360"/>
        </w:sectPr>
      </w:pPr>
    </w:p>
    <w:p w14:paraId="5E068D80" w14:textId="77777777" w:rsidR="00FC0E07" w:rsidRPr="003C590E" w:rsidRDefault="00FC0E07" w:rsidP="00FC0E07">
      <w:pPr>
        <w:pStyle w:val="NormalWeb"/>
        <w:bidi/>
        <w:spacing w:before="0" w:beforeAutospacing="0" w:after="0" w:afterAutospacing="0"/>
        <w:jc w:val="both"/>
        <w:rPr>
          <w:rFonts w:ascii="Simplified Arabic" w:hAnsi="Simplified Arabic" w:cs="Simplified Arabic"/>
          <w:sz w:val="20"/>
          <w:szCs w:val="20"/>
        </w:rPr>
      </w:pPr>
      <w:r>
        <w:rPr>
          <w:rFonts w:ascii="Simplified Arabic" w:hAnsi="Simplified Arabic" w:cs="Simplified Arabic" w:hint="cs"/>
          <w:sz w:val="20"/>
          <w:szCs w:val="20"/>
          <w:rtl/>
        </w:rPr>
        <w:t>أفادت</w:t>
      </w:r>
      <w:r w:rsidRPr="003C590E">
        <w:rPr>
          <w:rFonts w:ascii="Simplified Arabic" w:hAnsi="Simplified Arabic" w:cs="Simplified Arabic"/>
          <w:sz w:val="20"/>
          <w:szCs w:val="20"/>
          <w:rtl/>
        </w:rPr>
        <w:t xml:space="preserve"> بيانات الغرف التجارية الصناعية الزراعية في فلسطين لعام 2024 إلى فجوة صارخة في تمثيل المرأة، حيث لا تتجاوز نسبتهن</w:t>
      </w:r>
      <w:r w:rsidRPr="003C590E">
        <w:rPr>
          <w:rStyle w:val="Strong"/>
          <w:rFonts w:ascii="Simplified Arabic" w:hAnsi="Simplified Arabic" w:cs="Simplified Arabic"/>
          <w:b w:val="0"/>
          <w:bCs w:val="0"/>
          <w:sz w:val="20"/>
          <w:szCs w:val="20"/>
        </w:rPr>
        <w:t>%2.9</w:t>
      </w:r>
      <w:r w:rsidRPr="003C590E">
        <w:rPr>
          <w:rStyle w:val="Strong"/>
          <w:rFonts w:ascii="Simplified Arabic" w:hAnsi="Simplified Arabic" w:cs="Simplified Arabic"/>
          <w:sz w:val="20"/>
          <w:szCs w:val="20"/>
        </w:rPr>
        <w:t xml:space="preserve"> </w:t>
      </w:r>
      <w:r>
        <w:rPr>
          <w:rStyle w:val="Strong"/>
          <w:rFonts w:ascii="Simplified Arabic" w:hAnsi="Simplified Arabic" w:cs="Simplified Arabic" w:hint="cs"/>
          <w:sz w:val="20"/>
          <w:szCs w:val="20"/>
          <w:rtl/>
        </w:rPr>
        <w:t xml:space="preserve"> </w:t>
      </w:r>
      <w:r w:rsidRPr="003C590E">
        <w:rPr>
          <w:rStyle w:val="Strong"/>
          <w:rFonts w:ascii="Simplified Arabic" w:hAnsi="Simplified Arabic" w:cs="Simplified Arabic" w:hint="cs"/>
          <w:b w:val="0"/>
          <w:bCs w:val="0"/>
          <w:sz w:val="20"/>
          <w:szCs w:val="20"/>
          <w:rtl/>
        </w:rPr>
        <w:t>من</w:t>
      </w:r>
      <w:r w:rsidRPr="003C590E">
        <w:rPr>
          <w:rStyle w:val="Strong"/>
          <w:rFonts w:ascii="Simplified Arabic" w:hAnsi="Simplified Arabic" w:cs="Simplified Arabic"/>
          <w:b w:val="0"/>
          <w:bCs w:val="0"/>
          <w:sz w:val="20"/>
          <w:szCs w:val="20"/>
          <w:rtl/>
        </w:rPr>
        <w:t xml:space="preserve"> الأعضاء المسجلين</w:t>
      </w:r>
      <w:r w:rsidRPr="003C590E">
        <w:rPr>
          <w:rFonts w:ascii="Simplified Arabic" w:hAnsi="Simplified Arabic" w:cs="Simplified Arabic"/>
          <w:sz w:val="20"/>
          <w:szCs w:val="20"/>
          <w:rtl/>
        </w:rPr>
        <w:t xml:space="preserve"> مقابل</w:t>
      </w:r>
      <w:r w:rsidRPr="003C590E">
        <w:rPr>
          <w:rStyle w:val="Strong"/>
          <w:rFonts w:ascii="Simplified Arabic" w:hAnsi="Simplified Arabic" w:cs="Simplified Arabic"/>
          <w:b w:val="0"/>
          <w:bCs w:val="0"/>
          <w:sz w:val="20"/>
          <w:szCs w:val="20"/>
        </w:rPr>
        <w:t xml:space="preserve">%97.1 </w:t>
      </w:r>
      <w:r w:rsidRPr="003C590E">
        <w:rPr>
          <w:rStyle w:val="Strong"/>
          <w:rFonts w:ascii="Simplified Arabic" w:hAnsi="Simplified Arabic" w:cs="Simplified Arabic" w:hint="cs"/>
          <w:b w:val="0"/>
          <w:bCs w:val="0"/>
          <w:sz w:val="20"/>
          <w:szCs w:val="20"/>
          <w:rtl/>
        </w:rPr>
        <w:t xml:space="preserve"> </w:t>
      </w:r>
      <w:r w:rsidRPr="003C590E">
        <w:rPr>
          <w:rStyle w:val="Strong"/>
          <w:rFonts w:ascii="Simplified Arabic" w:hAnsi="Simplified Arabic" w:cs="Simplified Arabic"/>
          <w:b w:val="0"/>
          <w:bCs w:val="0"/>
          <w:sz w:val="20"/>
          <w:szCs w:val="20"/>
          <w:rtl/>
        </w:rPr>
        <w:t>للرجال</w:t>
      </w:r>
      <w:r w:rsidRPr="003C590E">
        <w:rPr>
          <w:rFonts w:ascii="Simplified Arabic" w:hAnsi="Simplified Arabic" w:cs="Simplified Arabic"/>
          <w:b/>
          <w:bCs/>
          <w:sz w:val="20"/>
          <w:szCs w:val="20"/>
        </w:rPr>
        <w:t>.</w:t>
      </w:r>
      <w:r>
        <w:rPr>
          <w:rFonts w:ascii="Simplified Arabic" w:hAnsi="Simplified Arabic" w:cs="Simplified Arabic" w:hint="cs"/>
          <w:sz w:val="20"/>
          <w:szCs w:val="20"/>
          <w:rtl/>
        </w:rPr>
        <w:t xml:space="preserve"> </w:t>
      </w:r>
      <w:r w:rsidRPr="003C590E">
        <w:rPr>
          <w:rFonts w:ascii="Simplified Arabic" w:hAnsi="Simplified Arabic" w:cs="Simplified Arabic"/>
          <w:sz w:val="20"/>
          <w:szCs w:val="20"/>
          <w:rtl/>
        </w:rPr>
        <w:t xml:space="preserve">وتتعمق الفجوة في مواقع القيادة، إذ لا تشغل النساء سوى </w:t>
      </w:r>
      <w:r w:rsidRPr="003C590E">
        <w:rPr>
          <w:rStyle w:val="Strong"/>
          <w:rFonts w:ascii="Simplified Arabic" w:hAnsi="Simplified Arabic" w:cs="Simplified Arabic"/>
          <w:b w:val="0"/>
          <w:bCs w:val="0"/>
          <w:sz w:val="20"/>
          <w:szCs w:val="20"/>
        </w:rPr>
        <w:t>%1.9</w:t>
      </w:r>
      <w:r>
        <w:rPr>
          <w:rStyle w:val="Strong"/>
          <w:rFonts w:ascii="Simplified Arabic" w:hAnsi="Simplified Arabic" w:cs="Simplified Arabic" w:hint="cs"/>
          <w:sz w:val="20"/>
          <w:szCs w:val="20"/>
          <w:rtl/>
        </w:rPr>
        <w:t xml:space="preserve"> </w:t>
      </w:r>
      <w:r w:rsidRPr="003C590E">
        <w:rPr>
          <w:rStyle w:val="Strong"/>
          <w:rFonts w:ascii="Simplified Arabic" w:hAnsi="Simplified Arabic" w:cs="Simplified Arabic"/>
          <w:b w:val="0"/>
          <w:bCs w:val="0"/>
          <w:sz w:val="20"/>
          <w:szCs w:val="20"/>
          <w:rtl/>
        </w:rPr>
        <w:t>من مقاعد مجالس الإدارة</w:t>
      </w:r>
      <w:r w:rsidRPr="003C590E">
        <w:rPr>
          <w:rFonts w:ascii="Simplified Arabic" w:hAnsi="Simplified Arabic" w:cs="Simplified Arabic"/>
          <w:sz w:val="20"/>
          <w:szCs w:val="20"/>
          <w:rtl/>
        </w:rPr>
        <w:t xml:space="preserve"> مقابل</w:t>
      </w:r>
      <w:r w:rsidRPr="003C590E">
        <w:rPr>
          <w:rStyle w:val="Strong"/>
          <w:rFonts w:ascii="Simplified Arabic" w:hAnsi="Simplified Arabic" w:cs="Simplified Arabic"/>
          <w:b w:val="0"/>
          <w:bCs w:val="0"/>
          <w:sz w:val="20"/>
          <w:szCs w:val="20"/>
        </w:rPr>
        <w:t xml:space="preserve">%98.1 </w:t>
      </w:r>
      <w:r w:rsidRPr="003C590E">
        <w:rPr>
          <w:rStyle w:val="Strong"/>
          <w:rFonts w:ascii="Simplified Arabic" w:hAnsi="Simplified Arabic" w:cs="Simplified Arabic" w:hint="cs"/>
          <w:b w:val="0"/>
          <w:bCs w:val="0"/>
          <w:sz w:val="20"/>
          <w:szCs w:val="20"/>
          <w:rtl/>
        </w:rPr>
        <w:t xml:space="preserve"> </w:t>
      </w:r>
      <w:r w:rsidRPr="003C590E">
        <w:rPr>
          <w:rStyle w:val="Strong"/>
          <w:rFonts w:ascii="Simplified Arabic" w:hAnsi="Simplified Arabic" w:cs="Simplified Arabic"/>
          <w:b w:val="0"/>
          <w:bCs w:val="0"/>
          <w:sz w:val="20"/>
          <w:szCs w:val="20"/>
          <w:rtl/>
        </w:rPr>
        <w:t>للرجال</w:t>
      </w:r>
      <w:r w:rsidRPr="003C590E">
        <w:rPr>
          <w:rFonts w:ascii="Simplified Arabic" w:hAnsi="Simplified Arabic" w:cs="Simplified Arabic"/>
          <w:sz w:val="20"/>
          <w:szCs w:val="20"/>
        </w:rPr>
        <w:t>.</w:t>
      </w:r>
      <w:r>
        <w:rPr>
          <w:rFonts w:ascii="Simplified Arabic" w:hAnsi="Simplified Arabic" w:cs="Simplified Arabic" w:hint="cs"/>
          <w:sz w:val="20"/>
          <w:szCs w:val="20"/>
          <w:rtl/>
        </w:rPr>
        <w:t xml:space="preserve"> </w:t>
      </w:r>
      <w:r w:rsidRPr="003C590E">
        <w:rPr>
          <w:rFonts w:ascii="Simplified Arabic" w:hAnsi="Simplified Arabic" w:cs="Simplified Arabic"/>
          <w:sz w:val="20"/>
          <w:szCs w:val="20"/>
          <w:rtl/>
        </w:rPr>
        <w:t xml:space="preserve">ويكشف هذا التفاوت عن معيقات هيكلية ومجتمعية تحد من مشاركة المرأة في مواقع صنع القرار، مما يبرز الحاجة إلى سياسات فاعلة تعزز دورها الاقتصادي وتمكينها في المناصب القيادية لتحقيق تنمية </w:t>
      </w:r>
      <w:r>
        <w:rPr>
          <w:rFonts w:ascii="Simplified Arabic" w:hAnsi="Simplified Arabic" w:cs="Simplified Arabic" w:hint="cs"/>
          <w:sz w:val="20"/>
          <w:szCs w:val="20"/>
          <w:rtl/>
        </w:rPr>
        <w:t xml:space="preserve">اقتصادية </w:t>
      </w:r>
      <w:r w:rsidRPr="003C590E">
        <w:rPr>
          <w:rFonts w:ascii="Simplified Arabic" w:hAnsi="Simplified Arabic" w:cs="Simplified Arabic"/>
          <w:sz w:val="20"/>
          <w:szCs w:val="20"/>
          <w:rtl/>
        </w:rPr>
        <w:t>شاملة ومستدامة</w:t>
      </w:r>
      <w:r w:rsidRPr="003C590E">
        <w:rPr>
          <w:rFonts w:ascii="Simplified Arabic" w:hAnsi="Simplified Arabic" w:cs="Simplified Arabic"/>
          <w:sz w:val="20"/>
          <w:szCs w:val="20"/>
        </w:rPr>
        <w:t>.</w:t>
      </w:r>
    </w:p>
    <w:p w14:paraId="3C6F3FEA" w14:textId="77777777" w:rsidR="00FC0E07" w:rsidRPr="003C590E" w:rsidRDefault="00FC0E07" w:rsidP="00FC0E07">
      <w:pPr>
        <w:pStyle w:val="Title"/>
        <w:bidi/>
        <w:rPr>
          <w:rFonts w:ascii="Simplified Arabic" w:hAnsi="Simplified Arabic"/>
          <w:color w:val="FF0000"/>
          <w:sz w:val="18"/>
          <w:szCs w:val="18"/>
          <w:highlight w:val="yellow"/>
        </w:rPr>
      </w:pPr>
    </w:p>
    <w:p w14:paraId="12F3DABD" w14:textId="77777777" w:rsidR="00FC0E07" w:rsidRPr="003C590E" w:rsidRDefault="00FC0E07" w:rsidP="00FC0E07">
      <w:pPr>
        <w:keepNext/>
        <w:keepLines/>
        <w:jc w:val="both"/>
        <w:rPr>
          <w:color w:val="000000" w:themeColor="text1"/>
          <w:sz w:val="20"/>
          <w:szCs w:val="20"/>
        </w:rPr>
      </w:pPr>
      <w:r w:rsidRPr="003C590E">
        <w:rPr>
          <w:color w:val="000000" w:themeColor="text1"/>
          <w:sz w:val="20"/>
          <w:szCs w:val="20"/>
        </w:rPr>
        <w:t>Data from the Chambers of Commerce, Industry and Agriculture in Palestine for 2024 reported a stark gender gap in representation, with women comprising only 2.9% of registered members compared to 97.1% of men. This gap widens at the leadership level, where women hold just 1.9% of board seats versus 98.1% for men. Such disparity reflects structural and societal barriers that limit women’s participation in decision-making positions, underscoring the need for effective policies that strengthen their economic role and empower them in leadership positions to achieve inclusive and sustainable economic development.</w:t>
      </w:r>
    </w:p>
    <w:p w14:paraId="6305BAFC" w14:textId="77777777" w:rsidR="00FC0E07" w:rsidRDefault="00FC0E07" w:rsidP="00FC0E07">
      <w:pPr>
        <w:bidi/>
        <w:rPr>
          <w:rFonts w:cs="Simplified Arabic"/>
          <w:b/>
          <w:bCs/>
          <w:sz w:val="18"/>
          <w:szCs w:val="18"/>
          <w:highlight w:val="yellow"/>
          <w:rtl/>
        </w:rPr>
        <w:sectPr w:rsidR="00FC0E07" w:rsidSect="00FC0E07">
          <w:type w:val="continuous"/>
          <w:pgSz w:w="9639" w:h="13608" w:code="11"/>
          <w:pgMar w:top="1134" w:right="1134" w:bottom="1134" w:left="1134" w:header="709" w:footer="709" w:gutter="0"/>
          <w:cols w:num="2" w:space="227"/>
          <w:bidi/>
          <w:docGrid w:linePitch="360"/>
        </w:sectPr>
      </w:pPr>
    </w:p>
    <w:p w14:paraId="35A02348" w14:textId="4BCBC307" w:rsidR="00FC0E07" w:rsidRDefault="00FC0E07" w:rsidP="00FC0E07">
      <w:pPr>
        <w:bidi/>
        <w:rPr>
          <w:rFonts w:cs="Simplified Arabic"/>
          <w:b/>
          <w:bCs/>
          <w:sz w:val="18"/>
          <w:szCs w:val="18"/>
          <w:highlight w:val="yellow"/>
          <w:rtl/>
        </w:rPr>
      </w:pPr>
    </w:p>
    <w:p w14:paraId="2866F146" w14:textId="77777777" w:rsidR="00997910" w:rsidRDefault="00997910" w:rsidP="00997910">
      <w:pPr>
        <w:bidi/>
        <w:rPr>
          <w:rFonts w:cs="Simplified Arabic"/>
          <w:b/>
          <w:bCs/>
          <w:sz w:val="18"/>
          <w:szCs w:val="18"/>
          <w:highlight w:val="yellow"/>
        </w:rPr>
      </w:pPr>
    </w:p>
    <w:p w14:paraId="4075B6E3" w14:textId="37ED3B70" w:rsidR="00A52EE7" w:rsidRPr="00913F03" w:rsidRDefault="00A52EE7" w:rsidP="001036A4">
      <w:pPr>
        <w:pStyle w:val="Heading3"/>
        <w:bidi/>
        <w:jc w:val="center"/>
        <w:rPr>
          <w:color w:val="000000" w:themeColor="text1"/>
          <w:sz w:val="18"/>
          <w:szCs w:val="18"/>
        </w:rPr>
      </w:pPr>
      <w:r w:rsidRPr="00913F03">
        <w:rPr>
          <w:color w:val="000000" w:themeColor="text1"/>
          <w:sz w:val="18"/>
          <w:szCs w:val="18"/>
          <w:rtl/>
        </w:rPr>
        <w:lastRenderedPageBreak/>
        <w:t xml:space="preserve">عدد المنظمات النقابية المسجلة ورؤسائها وأعضائها في فلسطين حسب </w:t>
      </w:r>
      <w:r w:rsidR="00A17E17" w:rsidRPr="00913F03">
        <w:rPr>
          <w:rFonts w:hint="cs"/>
          <w:color w:val="000000" w:themeColor="text1"/>
          <w:sz w:val="18"/>
          <w:szCs w:val="18"/>
          <w:rtl/>
        </w:rPr>
        <w:t>الجنس</w:t>
      </w:r>
      <w:r w:rsidRPr="00913F03">
        <w:rPr>
          <w:color w:val="000000" w:themeColor="text1"/>
          <w:sz w:val="18"/>
          <w:szCs w:val="18"/>
          <w:rtl/>
        </w:rPr>
        <w:t xml:space="preserve"> و</w:t>
      </w:r>
      <w:r w:rsidR="00A17E17" w:rsidRPr="00913F03">
        <w:rPr>
          <w:rFonts w:hint="cs"/>
          <w:color w:val="000000" w:themeColor="text1"/>
          <w:sz w:val="18"/>
          <w:szCs w:val="18"/>
          <w:rtl/>
        </w:rPr>
        <w:t>المنطقة</w:t>
      </w:r>
      <w:r w:rsidRPr="00913F03">
        <w:rPr>
          <w:color w:val="000000" w:themeColor="text1"/>
          <w:sz w:val="18"/>
          <w:szCs w:val="18"/>
          <w:rtl/>
        </w:rPr>
        <w:t>، 2024</w:t>
      </w:r>
    </w:p>
    <w:p w14:paraId="7EF5EC57" w14:textId="77777777" w:rsidR="00A17E17" w:rsidRPr="00A17E17" w:rsidRDefault="00A52EE7" w:rsidP="00A17E17">
      <w:pPr>
        <w:bidi/>
        <w:jc w:val="center"/>
        <w:rPr>
          <w:rFonts w:ascii="Arial" w:hAnsi="Arial" w:cs="Arial"/>
          <w:b/>
          <w:bCs/>
          <w:color w:val="000000" w:themeColor="text1"/>
          <w:sz w:val="18"/>
          <w:szCs w:val="18"/>
        </w:rPr>
      </w:pPr>
      <w:r w:rsidRPr="00A17E17">
        <w:rPr>
          <w:rFonts w:ascii="Arial" w:hAnsi="Arial" w:cs="Arial"/>
          <w:b/>
          <w:bCs/>
          <w:color w:val="000000" w:themeColor="text1"/>
          <w:sz w:val="18"/>
          <w:szCs w:val="18"/>
        </w:rPr>
        <w:t xml:space="preserve">  </w:t>
      </w:r>
      <w:r w:rsidR="00A17E17" w:rsidRPr="00A17E17">
        <w:rPr>
          <w:rFonts w:ascii="Arial" w:hAnsi="Arial" w:cs="Arial"/>
          <w:b/>
          <w:bCs/>
          <w:color w:val="000000" w:themeColor="text1"/>
          <w:sz w:val="18"/>
          <w:szCs w:val="18"/>
        </w:rPr>
        <w:t>Number of Registered Trade Union Organizations, Heads, and Members by Region and Sex in Palestine, 2024</w:t>
      </w:r>
    </w:p>
    <w:tbl>
      <w:tblPr>
        <w:tblStyle w:val="GridTable4-Accent1"/>
        <w:bidiVisual/>
        <w:tblW w:w="5000" w:type="pct"/>
        <w:tblBorders>
          <w:top w:val="single" w:sz="4" w:space="0" w:color="4F81BD" w:themeColor="accent1"/>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832"/>
        <w:gridCol w:w="287"/>
        <w:gridCol w:w="714"/>
        <w:gridCol w:w="598"/>
        <w:gridCol w:w="576"/>
        <w:gridCol w:w="1026"/>
        <w:gridCol w:w="2328"/>
      </w:tblGrid>
      <w:tr w:rsidR="00541CB6" w:rsidRPr="004818AA" w14:paraId="1D9A7659" w14:textId="77777777" w:rsidTr="00541CB6">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1245" w:type="pct"/>
            <w:vMerge w:val="restart"/>
            <w:tcBorders>
              <w:top w:val="single" w:sz="4" w:space="0" w:color="365F91" w:themeColor="accent1" w:themeShade="BF"/>
              <w:left w:val="single" w:sz="4" w:space="0" w:color="365F91" w:themeColor="accent1" w:themeShade="BF"/>
              <w:right w:val="single" w:sz="4" w:space="0" w:color="1F497D" w:themeColor="text2"/>
            </w:tcBorders>
            <w:vAlign w:val="center"/>
            <w:hideMark/>
          </w:tcPr>
          <w:p w14:paraId="3B78C98E" w14:textId="77777777" w:rsidR="00541CB6" w:rsidRPr="00DD0606" w:rsidRDefault="00541CB6" w:rsidP="00DD0606">
            <w:pPr>
              <w:jc w:val="center"/>
              <w:rPr>
                <w:rFonts w:ascii="Simplified Arabic" w:hAnsi="Simplified Arabic" w:cs="Simplified Arabic"/>
                <w:sz w:val="16"/>
                <w:szCs w:val="16"/>
              </w:rPr>
            </w:pPr>
            <w:r w:rsidRPr="00DD0606">
              <w:rPr>
                <w:rFonts w:cs="Simplified Arabic" w:hint="cs"/>
                <w:sz w:val="16"/>
                <w:szCs w:val="16"/>
                <w:rtl/>
              </w:rPr>
              <w:t>المؤشر</w:t>
            </w:r>
          </w:p>
        </w:tc>
        <w:tc>
          <w:tcPr>
            <w:tcW w:w="2174" w:type="pct"/>
            <w:gridSpan w:val="5"/>
            <w:tcBorders>
              <w:top w:val="single" w:sz="4" w:space="0" w:color="365F91" w:themeColor="accent1" w:themeShade="BF"/>
              <w:left w:val="single" w:sz="4" w:space="0" w:color="1F497D" w:themeColor="text2"/>
              <w:bottom w:val="single" w:sz="4" w:space="0" w:color="1F497D" w:themeColor="text2"/>
              <w:right w:val="single" w:sz="4" w:space="0" w:color="1F497D" w:themeColor="text2"/>
            </w:tcBorders>
            <w:vAlign w:val="center"/>
            <w:hideMark/>
          </w:tcPr>
          <w:p w14:paraId="5BE63DCE" w14:textId="6149838A" w:rsidR="00541CB6" w:rsidRPr="00DD0606" w:rsidRDefault="00541CB6" w:rsidP="00541CB6">
            <w:pPr>
              <w:bidi/>
              <w:cnfStyle w:val="100000000000" w:firstRow="1" w:lastRow="0" w:firstColumn="0" w:lastColumn="0" w:oddVBand="0" w:evenVBand="0" w:oddHBand="0" w:evenHBand="0" w:firstRowFirstColumn="0" w:firstRowLastColumn="0" w:lastRowFirstColumn="0" w:lastRowLastColumn="0"/>
              <w:rPr>
                <w:rFonts w:ascii="Arial" w:hAnsi="Arial"/>
                <w:sz w:val="16"/>
                <w:szCs w:val="16"/>
                <w:rtl/>
                <w:lang w:val="en-IE"/>
              </w:rPr>
            </w:pPr>
            <w:r w:rsidRPr="00DD0606">
              <w:rPr>
                <w:rFonts w:ascii="Simplified Arabic" w:hAnsi="Simplified Arabic" w:cs="Simplified Arabic" w:hint="cs"/>
                <w:sz w:val="16"/>
                <w:szCs w:val="16"/>
                <w:rtl/>
              </w:rPr>
              <w:t>المنطقة</w:t>
            </w:r>
            <w:r>
              <w:rPr>
                <w:rFonts w:ascii="Simplified Arabic" w:hAnsi="Simplified Arabic" w:cs="Simplified Arabic" w:hint="cs"/>
                <w:sz w:val="16"/>
                <w:szCs w:val="16"/>
                <w:rtl/>
              </w:rPr>
              <w:t xml:space="preserve">                                        </w:t>
            </w:r>
            <w:r w:rsidRPr="00DD0606">
              <w:rPr>
                <w:rFonts w:ascii="Arial" w:hAnsi="Arial"/>
                <w:sz w:val="16"/>
                <w:szCs w:val="16"/>
                <w:lang w:val="en-IE"/>
              </w:rPr>
              <w:t>Region</w:t>
            </w:r>
          </w:p>
        </w:tc>
        <w:tc>
          <w:tcPr>
            <w:tcW w:w="1581" w:type="pct"/>
            <w:vMerge w:val="restart"/>
            <w:tcBorders>
              <w:top w:val="single" w:sz="4" w:space="0" w:color="365F91" w:themeColor="accent1" w:themeShade="BF"/>
              <w:left w:val="single" w:sz="4" w:space="0" w:color="1F497D" w:themeColor="text2"/>
              <w:right w:val="single" w:sz="4" w:space="0" w:color="365F91" w:themeColor="accent1" w:themeShade="BF"/>
            </w:tcBorders>
            <w:vAlign w:val="center"/>
            <w:hideMark/>
          </w:tcPr>
          <w:p w14:paraId="2ADDE4AC" w14:textId="77777777" w:rsidR="00541CB6" w:rsidRPr="00DD0606" w:rsidRDefault="00541CB6" w:rsidP="00541C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D0606">
              <w:rPr>
                <w:rFonts w:ascii="Arial" w:hAnsi="Arial" w:cs="Arial"/>
                <w:sz w:val="16"/>
                <w:szCs w:val="16"/>
              </w:rPr>
              <w:t>Indicator</w:t>
            </w:r>
          </w:p>
        </w:tc>
      </w:tr>
      <w:tr w:rsidR="00A52EE7" w:rsidRPr="004818AA" w14:paraId="5899FA0A" w14:textId="77777777" w:rsidTr="00541CB6">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245" w:type="pct"/>
            <w:vMerge/>
            <w:hideMark/>
          </w:tcPr>
          <w:p w14:paraId="49BB0255" w14:textId="77777777" w:rsidR="000D57D1" w:rsidRPr="004818AA" w:rsidRDefault="000D57D1" w:rsidP="00142F88">
            <w:pPr>
              <w:jc w:val="center"/>
              <w:rPr>
                <w:rFonts w:ascii="Arial" w:hAnsi="Arial"/>
                <w:b w:val="0"/>
                <w:bCs w:val="0"/>
                <w:color w:val="000000" w:themeColor="text1"/>
                <w:sz w:val="16"/>
                <w:szCs w:val="16"/>
              </w:rPr>
            </w:pPr>
          </w:p>
        </w:tc>
        <w:tc>
          <w:tcPr>
            <w:tcW w:w="680" w:type="pct"/>
            <w:gridSpan w:val="2"/>
            <w:tcBorders>
              <w:top w:val="single" w:sz="4" w:space="0" w:color="1F497D" w:themeColor="text2"/>
            </w:tcBorders>
            <w:hideMark/>
          </w:tcPr>
          <w:p w14:paraId="26555417"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4818AA">
              <w:rPr>
                <w:rFonts w:ascii="Simplified Arabic" w:hAnsi="Simplified Arabic" w:cs="Simplified Arabic" w:hint="cs"/>
                <w:b/>
                <w:bCs/>
                <w:color w:val="000000" w:themeColor="text1"/>
                <w:sz w:val="16"/>
                <w:szCs w:val="16"/>
                <w:rtl/>
              </w:rPr>
              <w:t>فلسطين</w:t>
            </w:r>
          </w:p>
          <w:p w14:paraId="3287CEB2"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4818AA">
              <w:rPr>
                <w:rFonts w:ascii="Arial" w:hAnsi="Arial"/>
                <w:b/>
                <w:bCs/>
                <w:color w:val="000000" w:themeColor="text1"/>
                <w:sz w:val="16"/>
                <w:szCs w:val="16"/>
              </w:rPr>
              <w:t>Palestine</w:t>
            </w:r>
          </w:p>
        </w:tc>
        <w:tc>
          <w:tcPr>
            <w:tcW w:w="797" w:type="pct"/>
            <w:gridSpan w:val="2"/>
            <w:tcBorders>
              <w:top w:val="single" w:sz="4" w:space="0" w:color="1F497D" w:themeColor="text2"/>
            </w:tcBorders>
            <w:hideMark/>
          </w:tcPr>
          <w:p w14:paraId="1F11626D"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4818AA">
              <w:rPr>
                <w:rFonts w:ascii="Simplified Arabic" w:hAnsi="Simplified Arabic" w:cs="Simplified Arabic" w:hint="cs"/>
                <w:color w:val="000000" w:themeColor="text1"/>
                <w:sz w:val="16"/>
                <w:szCs w:val="16"/>
                <w:rtl/>
              </w:rPr>
              <w:t>الضفة الغربية</w:t>
            </w:r>
          </w:p>
          <w:p w14:paraId="78F9A851"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4818AA">
              <w:rPr>
                <w:rFonts w:ascii="Arial" w:hAnsi="Arial"/>
                <w:color w:val="000000" w:themeColor="text1"/>
                <w:sz w:val="16"/>
                <w:szCs w:val="16"/>
              </w:rPr>
              <w:t>West Bank</w:t>
            </w:r>
          </w:p>
        </w:tc>
        <w:tc>
          <w:tcPr>
            <w:tcW w:w="696" w:type="pct"/>
            <w:tcBorders>
              <w:top w:val="single" w:sz="4" w:space="0" w:color="1F497D" w:themeColor="text2"/>
            </w:tcBorders>
            <w:hideMark/>
          </w:tcPr>
          <w:p w14:paraId="1CBB1886"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4818AA">
              <w:rPr>
                <w:rFonts w:ascii="Simplified Arabic" w:hAnsi="Simplified Arabic" w:cs="Simplified Arabic" w:hint="cs"/>
                <w:color w:val="000000" w:themeColor="text1"/>
                <w:sz w:val="16"/>
                <w:szCs w:val="16"/>
                <w:rtl/>
              </w:rPr>
              <w:t>قطاع غزة</w:t>
            </w:r>
          </w:p>
          <w:p w14:paraId="50A89223" w14:textId="77777777" w:rsidR="000D57D1" w:rsidRPr="004818AA" w:rsidRDefault="000D57D1" w:rsidP="00142F8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4818AA">
              <w:rPr>
                <w:rFonts w:ascii="Arial" w:hAnsi="Arial"/>
                <w:color w:val="000000" w:themeColor="text1"/>
                <w:sz w:val="16"/>
                <w:szCs w:val="16"/>
              </w:rPr>
              <w:t>Gaza Strip</w:t>
            </w:r>
          </w:p>
        </w:tc>
        <w:tc>
          <w:tcPr>
            <w:tcW w:w="1581" w:type="pct"/>
            <w:vMerge/>
            <w:hideMark/>
          </w:tcPr>
          <w:p w14:paraId="6DFB312A" w14:textId="77777777" w:rsidR="000D57D1" w:rsidRPr="004818AA" w:rsidRDefault="000D57D1" w:rsidP="00142F88">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A52EE7" w:rsidRPr="004818AA" w14:paraId="598ACFF7" w14:textId="77777777" w:rsidTr="00541CB6">
        <w:trPr>
          <w:trHeight w:val="249"/>
        </w:trPr>
        <w:tc>
          <w:tcPr>
            <w:cnfStyle w:val="001000000000" w:firstRow="0" w:lastRow="0" w:firstColumn="1" w:lastColumn="0" w:oddVBand="0" w:evenVBand="0" w:oddHBand="0" w:evenHBand="0" w:firstRowFirstColumn="0" w:firstRowLastColumn="0" w:lastRowFirstColumn="0" w:lastRowLastColumn="0"/>
            <w:tcW w:w="1245" w:type="pct"/>
            <w:tcBorders>
              <w:bottom w:val="single" w:sz="4" w:space="0" w:color="365F91" w:themeColor="accent1" w:themeShade="BF"/>
            </w:tcBorders>
            <w:vAlign w:val="center"/>
          </w:tcPr>
          <w:p w14:paraId="261A2D1F" w14:textId="77777777" w:rsidR="000D57D1" w:rsidRPr="00A17E17" w:rsidRDefault="00A17E17" w:rsidP="00567A84">
            <w:pPr>
              <w:bidi/>
              <w:rPr>
                <w:rFonts w:ascii="Simplified Arabic" w:hAnsi="Simplified Arabic" w:cs="Simplified Arabic"/>
                <w:color w:val="000000"/>
                <w:sz w:val="16"/>
                <w:szCs w:val="16"/>
              </w:rPr>
            </w:pPr>
            <w:r w:rsidRPr="00A17E17">
              <w:rPr>
                <w:rFonts w:ascii="Arial" w:hAnsi="Arial" w:cs="Arial" w:hint="cs"/>
                <w:color w:val="000000" w:themeColor="text1"/>
                <w:sz w:val="16"/>
                <w:szCs w:val="16"/>
                <w:rtl/>
              </w:rPr>
              <w:t xml:space="preserve">عدد </w:t>
            </w:r>
            <w:r w:rsidR="000D57D1" w:rsidRPr="00737524">
              <w:rPr>
                <w:rFonts w:ascii="Arial" w:hAnsi="Arial" w:cs="Arial"/>
                <w:color w:val="000000" w:themeColor="text1"/>
                <w:sz w:val="16"/>
                <w:szCs w:val="16"/>
                <w:rtl/>
              </w:rPr>
              <w:t>المنظمات</w:t>
            </w:r>
            <w:r w:rsidR="000D57D1" w:rsidRPr="00A17E17">
              <w:rPr>
                <w:rFonts w:ascii="Arial" w:hAnsi="Arial" w:cs="Arial" w:hint="cs"/>
                <w:color w:val="000000" w:themeColor="text1"/>
                <w:sz w:val="16"/>
                <w:szCs w:val="16"/>
                <w:rtl/>
              </w:rPr>
              <w:t xml:space="preserve"> النقابية المسجلة</w:t>
            </w:r>
          </w:p>
        </w:tc>
        <w:tc>
          <w:tcPr>
            <w:tcW w:w="680" w:type="pct"/>
            <w:gridSpan w:val="2"/>
            <w:tcBorders>
              <w:bottom w:val="single" w:sz="4" w:space="0" w:color="365F91" w:themeColor="accent1" w:themeShade="BF"/>
            </w:tcBorders>
            <w:vAlign w:val="center"/>
          </w:tcPr>
          <w:p w14:paraId="5541CFC8" w14:textId="77777777" w:rsidR="000D57D1" w:rsidRPr="004818AA" w:rsidRDefault="000D57D1" w:rsidP="00567A84">
            <w:pPr>
              <w:jc w:val="right"/>
              <w:cnfStyle w:val="000000000000" w:firstRow="0" w:lastRow="0" w:firstColumn="0" w:lastColumn="0" w:oddVBand="0" w:evenVBand="0" w:oddHBand="0" w:evenHBand="0" w:firstRowFirstColumn="0" w:firstRowLastColumn="0" w:lastRowFirstColumn="0" w:lastRowLastColumn="0"/>
              <w:rPr>
                <w:b/>
                <w:bCs/>
                <w:sz w:val="16"/>
                <w:szCs w:val="16"/>
              </w:rPr>
            </w:pPr>
            <w:r w:rsidRPr="004818AA">
              <w:rPr>
                <w:rFonts w:ascii="Arial" w:hAnsi="Arial" w:cs="Arial"/>
                <w:b/>
                <w:bCs/>
                <w:color w:val="000000" w:themeColor="text1"/>
                <w:sz w:val="16"/>
                <w:szCs w:val="16"/>
              </w:rPr>
              <w:t>659</w:t>
            </w:r>
          </w:p>
        </w:tc>
        <w:tc>
          <w:tcPr>
            <w:tcW w:w="797" w:type="pct"/>
            <w:gridSpan w:val="2"/>
            <w:tcBorders>
              <w:bottom w:val="single" w:sz="4" w:space="0" w:color="365F91" w:themeColor="accent1" w:themeShade="BF"/>
            </w:tcBorders>
            <w:vAlign w:val="center"/>
          </w:tcPr>
          <w:p w14:paraId="58CD1D79" w14:textId="77777777" w:rsidR="000D57D1" w:rsidRPr="004818AA" w:rsidRDefault="000D57D1" w:rsidP="00567A84">
            <w:pPr>
              <w:jc w:val="right"/>
              <w:cnfStyle w:val="000000000000" w:firstRow="0" w:lastRow="0" w:firstColumn="0" w:lastColumn="0" w:oddVBand="0" w:evenVBand="0" w:oddHBand="0" w:evenHBand="0" w:firstRowFirstColumn="0" w:firstRowLastColumn="0" w:lastRowFirstColumn="0" w:lastRowLastColumn="0"/>
              <w:rPr>
                <w:b/>
                <w:bCs/>
                <w:sz w:val="16"/>
                <w:szCs w:val="16"/>
              </w:rPr>
            </w:pPr>
            <w:r w:rsidRPr="00737524">
              <w:rPr>
                <w:rFonts w:ascii="Arial" w:hAnsi="Arial" w:cs="Arial"/>
                <w:color w:val="000000" w:themeColor="text1"/>
                <w:sz w:val="16"/>
                <w:szCs w:val="16"/>
              </w:rPr>
              <w:t>602</w:t>
            </w:r>
          </w:p>
        </w:tc>
        <w:tc>
          <w:tcPr>
            <w:tcW w:w="696" w:type="pct"/>
            <w:tcBorders>
              <w:bottom w:val="single" w:sz="4" w:space="0" w:color="365F91" w:themeColor="accent1" w:themeShade="BF"/>
            </w:tcBorders>
            <w:vAlign w:val="center"/>
          </w:tcPr>
          <w:p w14:paraId="4FF0816C" w14:textId="77777777" w:rsidR="000D57D1" w:rsidRPr="004818AA" w:rsidRDefault="000D57D1" w:rsidP="00567A84">
            <w:pPr>
              <w:jc w:val="right"/>
              <w:cnfStyle w:val="000000000000" w:firstRow="0" w:lastRow="0" w:firstColumn="0" w:lastColumn="0" w:oddVBand="0" w:evenVBand="0" w:oddHBand="0" w:evenHBand="0" w:firstRowFirstColumn="0" w:firstRowLastColumn="0" w:lastRowFirstColumn="0" w:lastRowLastColumn="0"/>
              <w:rPr>
                <w:b/>
                <w:bCs/>
                <w:sz w:val="16"/>
                <w:szCs w:val="16"/>
              </w:rPr>
            </w:pPr>
            <w:r w:rsidRPr="00737524">
              <w:rPr>
                <w:rFonts w:ascii="Arial" w:hAnsi="Arial" w:cs="Arial"/>
                <w:color w:val="000000" w:themeColor="text1"/>
                <w:sz w:val="16"/>
                <w:szCs w:val="16"/>
              </w:rPr>
              <w:t>57</w:t>
            </w:r>
          </w:p>
        </w:tc>
        <w:tc>
          <w:tcPr>
            <w:tcW w:w="1581" w:type="pct"/>
            <w:tcBorders>
              <w:bottom w:val="single" w:sz="4" w:space="0" w:color="365F91" w:themeColor="accent1" w:themeShade="BF"/>
            </w:tcBorders>
          </w:tcPr>
          <w:p w14:paraId="58A1FD9A" w14:textId="77777777" w:rsidR="000D57D1" w:rsidRPr="00A17E17" w:rsidRDefault="000D57D1" w:rsidP="00567A84">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lang w:val="en-IE"/>
              </w:rPr>
            </w:pPr>
            <w:r w:rsidRPr="004818AA">
              <w:rPr>
                <w:rFonts w:ascii="Arial" w:hAnsi="Arial"/>
                <w:b/>
                <w:bCs/>
                <w:color w:val="000000" w:themeColor="text1"/>
                <w:sz w:val="16"/>
                <w:szCs w:val="16"/>
                <w:lang w:val="en-IE"/>
              </w:rPr>
              <w:t>Registered Trade Union Organizations</w:t>
            </w:r>
          </w:p>
        </w:tc>
      </w:tr>
      <w:tr w:rsidR="00024755" w:rsidRPr="004818AA" w14:paraId="01E4A09B" w14:textId="77777777" w:rsidTr="00541CB6">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1440" w:type="pct"/>
            <w:gridSpan w:val="2"/>
            <w:tcBorders>
              <w:top w:val="single" w:sz="4" w:space="0" w:color="365F91" w:themeColor="accent1" w:themeShade="BF"/>
              <w:right w:val="nil"/>
            </w:tcBorders>
            <w:vAlign w:val="center"/>
          </w:tcPr>
          <w:p w14:paraId="3D591A76" w14:textId="77777777" w:rsidR="00024755" w:rsidRPr="004818AA" w:rsidRDefault="00024755" w:rsidP="00567A84">
            <w:pPr>
              <w:bidi/>
              <w:rPr>
                <w:rFonts w:ascii="Arial" w:hAnsi="Arial" w:cs="Arial"/>
                <w:color w:val="000000" w:themeColor="text1"/>
                <w:sz w:val="16"/>
                <w:szCs w:val="16"/>
                <w:rtl/>
              </w:rPr>
            </w:pPr>
            <w:r w:rsidRPr="00737524">
              <w:rPr>
                <w:rFonts w:ascii="Arial" w:hAnsi="Arial" w:cs="Arial"/>
                <w:color w:val="000000" w:themeColor="text1"/>
                <w:sz w:val="16"/>
                <w:szCs w:val="16"/>
                <w:rtl/>
              </w:rPr>
              <w:t>رؤساء المنظمات</w:t>
            </w:r>
            <w:r w:rsidRPr="004818AA">
              <w:rPr>
                <w:rFonts w:ascii="Arial" w:hAnsi="Arial" w:cs="Arial" w:hint="cs"/>
                <w:color w:val="000000" w:themeColor="text1"/>
                <w:sz w:val="16"/>
                <w:szCs w:val="16"/>
                <w:rtl/>
              </w:rPr>
              <w:t xml:space="preserve"> النقابية المسجلة</w:t>
            </w:r>
          </w:p>
          <w:p w14:paraId="1E58F1A4" w14:textId="77777777" w:rsidR="00024755" w:rsidRPr="00024755" w:rsidRDefault="00024755" w:rsidP="00567A84">
            <w:pPr>
              <w:rPr>
                <w:rFonts w:ascii="Arial" w:hAnsi="Arial" w:cs="Arial"/>
                <w:color w:val="000000" w:themeColor="text1"/>
                <w:sz w:val="16"/>
                <w:szCs w:val="16"/>
              </w:rPr>
            </w:pPr>
          </w:p>
        </w:tc>
        <w:tc>
          <w:tcPr>
            <w:tcW w:w="891" w:type="pct"/>
            <w:gridSpan w:val="2"/>
            <w:tcBorders>
              <w:top w:val="single" w:sz="4" w:space="0" w:color="365F91" w:themeColor="accent1" w:themeShade="BF"/>
              <w:left w:val="nil"/>
              <w:right w:val="nil"/>
            </w:tcBorders>
          </w:tcPr>
          <w:p w14:paraId="553AF313" w14:textId="77777777" w:rsidR="00024755" w:rsidRPr="00024755" w:rsidRDefault="00024755" w:rsidP="0002475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p>
        </w:tc>
        <w:tc>
          <w:tcPr>
            <w:tcW w:w="2669" w:type="pct"/>
            <w:gridSpan w:val="3"/>
            <w:tcBorders>
              <w:top w:val="single" w:sz="4" w:space="0" w:color="365F91" w:themeColor="accent1" w:themeShade="BF"/>
              <w:left w:val="nil"/>
            </w:tcBorders>
          </w:tcPr>
          <w:p w14:paraId="518BF937" w14:textId="77777777" w:rsidR="00024755" w:rsidRPr="004818AA" w:rsidRDefault="00024755" w:rsidP="00A52EE7">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lang w:val="en-IE"/>
              </w:rPr>
            </w:pPr>
            <w:r w:rsidRPr="004818AA">
              <w:rPr>
                <w:rFonts w:ascii="Arial" w:hAnsi="Arial"/>
                <w:b/>
                <w:bCs/>
                <w:color w:val="000000" w:themeColor="text1"/>
                <w:sz w:val="16"/>
                <w:szCs w:val="16"/>
                <w:lang w:val="en-IE"/>
              </w:rPr>
              <w:t>Heads of Registered Trade Union Organizations</w:t>
            </w:r>
          </w:p>
        </w:tc>
      </w:tr>
      <w:tr w:rsidR="00A52EE7" w:rsidRPr="004818AA" w14:paraId="727D72D0" w14:textId="77777777" w:rsidTr="00541CB6">
        <w:trPr>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71895AE4" w14:textId="6EF38E0C" w:rsidR="000D57D1" w:rsidRPr="004818AA" w:rsidRDefault="004818AA" w:rsidP="00567A84">
            <w:pPr>
              <w:tabs>
                <w:tab w:val="center" w:pos="809"/>
              </w:tabs>
              <w:bidi/>
              <w:rPr>
                <w:rFonts w:ascii="Simplified Arabic" w:hAnsi="Simplified Arabic" w:cs="Simplified Arabic"/>
                <w:b w:val="0"/>
                <w:bCs w:val="0"/>
                <w:color w:val="000000"/>
                <w:sz w:val="16"/>
                <w:szCs w:val="16"/>
              </w:rPr>
            </w:pPr>
            <w:r w:rsidRPr="00737524">
              <w:rPr>
                <w:rFonts w:ascii="Simplified Arabic" w:hAnsi="Simplified Arabic" w:cs="Simplified Arabic"/>
                <w:b w:val="0"/>
                <w:bCs w:val="0"/>
                <w:color w:val="000000"/>
                <w:sz w:val="16"/>
                <w:szCs w:val="16"/>
                <w:rtl/>
              </w:rPr>
              <w:t>ذكور</w:t>
            </w:r>
            <w:r w:rsidR="00A82BB9">
              <w:rPr>
                <w:rFonts w:ascii="Simplified Arabic" w:hAnsi="Simplified Arabic" w:cs="Simplified Arabic"/>
                <w:b w:val="0"/>
                <w:bCs w:val="0"/>
                <w:color w:val="000000"/>
                <w:sz w:val="16"/>
                <w:szCs w:val="16"/>
                <w:rtl/>
              </w:rPr>
              <w:tab/>
            </w:r>
          </w:p>
        </w:tc>
        <w:tc>
          <w:tcPr>
            <w:tcW w:w="680" w:type="pct"/>
            <w:gridSpan w:val="2"/>
            <w:vAlign w:val="center"/>
          </w:tcPr>
          <w:p w14:paraId="3D70D83C"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8AA">
              <w:rPr>
                <w:rFonts w:ascii="Arial" w:hAnsi="Arial" w:cs="Arial"/>
                <w:b/>
                <w:bCs/>
                <w:color w:val="000000" w:themeColor="text1"/>
                <w:sz w:val="16"/>
                <w:szCs w:val="16"/>
              </w:rPr>
              <w:t>520</w:t>
            </w:r>
          </w:p>
        </w:tc>
        <w:tc>
          <w:tcPr>
            <w:tcW w:w="797" w:type="pct"/>
            <w:gridSpan w:val="2"/>
            <w:vAlign w:val="center"/>
          </w:tcPr>
          <w:p w14:paraId="2D2455EE"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479</w:t>
            </w:r>
          </w:p>
        </w:tc>
        <w:tc>
          <w:tcPr>
            <w:tcW w:w="696" w:type="pct"/>
            <w:vAlign w:val="center"/>
          </w:tcPr>
          <w:p w14:paraId="66016705"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41</w:t>
            </w:r>
          </w:p>
        </w:tc>
        <w:tc>
          <w:tcPr>
            <w:tcW w:w="1581" w:type="pct"/>
            <w:vAlign w:val="center"/>
          </w:tcPr>
          <w:p w14:paraId="5EDA29AB" w14:textId="77777777" w:rsidR="000D57D1" w:rsidRPr="004818AA" w:rsidRDefault="004818AA" w:rsidP="00567A8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8AA">
              <w:rPr>
                <w:rFonts w:ascii="Arial" w:hAnsi="Arial" w:cs="Arial"/>
                <w:sz w:val="16"/>
                <w:szCs w:val="16"/>
              </w:rPr>
              <w:t>Males</w:t>
            </w:r>
          </w:p>
        </w:tc>
      </w:tr>
      <w:tr w:rsidR="00A17E17" w:rsidRPr="004818AA" w14:paraId="0422EE93" w14:textId="77777777" w:rsidTr="00541CB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51AA92C4" w14:textId="77777777" w:rsidR="000D57D1" w:rsidRPr="004818AA" w:rsidRDefault="004818AA" w:rsidP="00567A84">
            <w:pPr>
              <w:bidi/>
              <w:rPr>
                <w:rFonts w:ascii="Simplified Arabic" w:hAnsi="Simplified Arabic" w:cs="Simplified Arabic"/>
                <w:b w:val="0"/>
                <w:bCs w:val="0"/>
                <w:color w:val="000000"/>
                <w:sz w:val="16"/>
                <w:szCs w:val="16"/>
              </w:rPr>
            </w:pPr>
            <w:r w:rsidRPr="004818AA">
              <w:rPr>
                <w:rFonts w:ascii="Simplified Arabic" w:hAnsi="Simplified Arabic" w:cs="Simplified Arabic"/>
                <w:b w:val="0"/>
                <w:bCs w:val="0"/>
                <w:color w:val="000000"/>
                <w:sz w:val="16"/>
                <w:szCs w:val="16"/>
                <w:rtl/>
              </w:rPr>
              <w:t>إناث</w:t>
            </w:r>
          </w:p>
        </w:tc>
        <w:tc>
          <w:tcPr>
            <w:tcW w:w="680" w:type="pct"/>
            <w:gridSpan w:val="2"/>
            <w:vAlign w:val="center"/>
          </w:tcPr>
          <w:p w14:paraId="17CD5720"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8AA">
              <w:rPr>
                <w:rFonts w:ascii="Arial" w:hAnsi="Arial" w:cs="Arial"/>
                <w:b/>
                <w:bCs/>
                <w:color w:val="000000" w:themeColor="text1"/>
                <w:sz w:val="16"/>
                <w:szCs w:val="16"/>
              </w:rPr>
              <w:t>99</w:t>
            </w:r>
          </w:p>
        </w:tc>
        <w:tc>
          <w:tcPr>
            <w:tcW w:w="797" w:type="pct"/>
            <w:gridSpan w:val="2"/>
            <w:vAlign w:val="center"/>
          </w:tcPr>
          <w:p w14:paraId="3B942C02"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85</w:t>
            </w:r>
          </w:p>
        </w:tc>
        <w:tc>
          <w:tcPr>
            <w:tcW w:w="696" w:type="pct"/>
            <w:vAlign w:val="center"/>
          </w:tcPr>
          <w:p w14:paraId="3E692A35"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14</w:t>
            </w:r>
          </w:p>
        </w:tc>
        <w:tc>
          <w:tcPr>
            <w:tcW w:w="1581" w:type="pct"/>
            <w:vAlign w:val="center"/>
          </w:tcPr>
          <w:p w14:paraId="63851928" w14:textId="77777777" w:rsidR="000D57D1" w:rsidRPr="004818AA" w:rsidRDefault="004818AA" w:rsidP="00567A8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818AA">
              <w:rPr>
                <w:rFonts w:ascii="Arial" w:hAnsi="Arial" w:cs="Arial"/>
                <w:sz w:val="16"/>
                <w:szCs w:val="16"/>
              </w:rPr>
              <w:t>Females</w:t>
            </w:r>
          </w:p>
        </w:tc>
      </w:tr>
      <w:tr w:rsidR="00A52EE7" w:rsidRPr="004818AA" w14:paraId="2BC08000" w14:textId="77777777" w:rsidTr="00541CB6">
        <w:trPr>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4B27251D" w14:textId="77777777" w:rsidR="000D57D1" w:rsidRPr="004818AA" w:rsidRDefault="004818AA" w:rsidP="00567A84">
            <w:pPr>
              <w:bidi/>
              <w:rPr>
                <w:rFonts w:ascii="Simplified Arabic" w:hAnsi="Simplified Arabic" w:cs="Simplified Arabic"/>
                <w:b w:val="0"/>
                <w:bCs w:val="0"/>
                <w:color w:val="000000"/>
                <w:sz w:val="16"/>
                <w:szCs w:val="16"/>
                <w:rtl/>
              </w:rPr>
            </w:pPr>
            <w:r w:rsidRPr="004818AA">
              <w:rPr>
                <w:rFonts w:ascii="Simplified Arabic" w:hAnsi="Simplified Arabic" w:cs="Simplified Arabic"/>
                <w:b w:val="0"/>
                <w:bCs w:val="0"/>
                <w:color w:val="000000"/>
                <w:sz w:val="16"/>
                <w:szCs w:val="16"/>
                <w:rtl/>
              </w:rPr>
              <w:t>غير مبين</w:t>
            </w:r>
          </w:p>
        </w:tc>
        <w:tc>
          <w:tcPr>
            <w:tcW w:w="680" w:type="pct"/>
            <w:gridSpan w:val="2"/>
            <w:vAlign w:val="center"/>
          </w:tcPr>
          <w:p w14:paraId="37C7ADB7"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818AA">
              <w:rPr>
                <w:rFonts w:ascii="Arial" w:hAnsi="Arial" w:cs="Arial"/>
                <w:b/>
                <w:bCs/>
                <w:color w:val="000000" w:themeColor="text1"/>
                <w:sz w:val="16"/>
                <w:szCs w:val="16"/>
              </w:rPr>
              <w:t>40</w:t>
            </w:r>
          </w:p>
        </w:tc>
        <w:tc>
          <w:tcPr>
            <w:tcW w:w="797" w:type="pct"/>
            <w:gridSpan w:val="2"/>
            <w:vAlign w:val="center"/>
          </w:tcPr>
          <w:p w14:paraId="026019B4"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38</w:t>
            </w:r>
          </w:p>
        </w:tc>
        <w:tc>
          <w:tcPr>
            <w:tcW w:w="696" w:type="pct"/>
            <w:vAlign w:val="center"/>
          </w:tcPr>
          <w:p w14:paraId="3BC6C829" w14:textId="77777777" w:rsidR="000D57D1" w:rsidRPr="004818AA" w:rsidRDefault="004818AA"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7524">
              <w:rPr>
                <w:rFonts w:ascii="Arial" w:hAnsi="Arial" w:cs="Arial"/>
                <w:color w:val="000000" w:themeColor="text1"/>
                <w:sz w:val="16"/>
                <w:szCs w:val="16"/>
              </w:rPr>
              <w:t>2</w:t>
            </w:r>
          </w:p>
        </w:tc>
        <w:tc>
          <w:tcPr>
            <w:tcW w:w="1581" w:type="pct"/>
            <w:vAlign w:val="center"/>
          </w:tcPr>
          <w:p w14:paraId="53F9A875" w14:textId="77777777" w:rsidR="000D57D1" w:rsidRPr="004818AA" w:rsidRDefault="004818AA" w:rsidP="00567A8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8AA">
              <w:rPr>
                <w:rFonts w:ascii="Arial" w:hAnsi="Arial" w:cs="Arial"/>
                <w:sz w:val="16"/>
                <w:szCs w:val="16"/>
              </w:rPr>
              <w:t>Not Stated</w:t>
            </w:r>
          </w:p>
        </w:tc>
      </w:tr>
      <w:tr w:rsidR="00A17E17" w:rsidRPr="004818AA" w14:paraId="1A29D78E" w14:textId="77777777" w:rsidTr="00541CB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5" w:type="pct"/>
            <w:tcBorders>
              <w:bottom w:val="single" w:sz="4" w:space="0" w:color="365F91" w:themeColor="accent1" w:themeShade="BF"/>
            </w:tcBorders>
            <w:vAlign w:val="center"/>
          </w:tcPr>
          <w:p w14:paraId="12FB3E45" w14:textId="77777777" w:rsidR="000D57D1" w:rsidRPr="004818AA" w:rsidRDefault="004818AA" w:rsidP="00567A84">
            <w:pPr>
              <w:bidi/>
              <w:rPr>
                <w:rFonts w:ascii="Simplified Arabic" w:hAnsi="Simplified Arabic" w:cs="Simplified Arabic"/>
                <w:color w:val="000000"/>
                <w:sz w:val="16"/>
                <w:szCs w:val="16"/>
              </w:rPr>
            </w:pPr>
            <w:r w:rsidRPr="004818AA">
              <w:rPr>
                <w:rFonts w:ascii="Simplified Arabic" w:hAnsi="Simplified Arabic" w:cs="Simplified Arabic"/>
                <w:color w:val="000000"/>
                <w:sz w:val="16"/>
                <w:szCs w:val="16"/>
                <w:rtl/>
              </w:rPr>
              <w:t>المجموع</w:t>
            </w:r>
          </w:p>
        </w:tc>
        <w:tc>
          <w:tcPr>
            <w:tcW w:w="680" w:type="pct"/>
            <w:gridSpan w:val="2"/>
            <w:tcBorders>
              <w:bottom w:val="single" w:sz="4" w:space="0" w:color="365F91" w:themeColor="accent1" w:themeShade="BF"/>
            </w:tcBorders>
            <w:vAlign w:val="center"/>
          </w:tcPr>
          <w:p w14:paraId="4B908E5E"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8AA">
              <w:rPr>
                <w:rFonts w:ascii="Arial" w:hAnsi="Arial" w:cs="Arial"/>
                <w:b/>
                <w:bCs/>
                <w:color w:val="000000" w:themeColor="text1"/>
                <w:sz w:val="16"/>
                <w:szCs w:val="16"/>
              </w:rPr>
              <w:t>659</w:t>
            </w:r>
          </w:p>
        </w:tc>
        <w:tc>
          <w:tcPr>
            <w:tcW w:w="797" w:type="pct"/>
            <w:gridSpan w:val="2"/>
            <w:tcBorders>
              <w:bottom w:val="single" w:sz="4" w:space="0" w:color="365F91" w:themeColor="accent1" w:themeShade="BF"/>
            </w:tcBorders>
            <w:vAlign w:val="center"/>
          </w:tcPr>
          <w:p w14:paraId="03B299EC"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737524">
              <w:rPr>
                <w:rFonts w:ascii="Arial" w:hAnsi="Arial" w:cs="Arial"/>
                <w:b/>
                <w:bCs/>
                <w:color w:val="000000" w:themeColor="text1"/>
                <w:sz w:val="16"/>
                <w:szCs w:val="16"/>
              </w:rPr>
              <w:t>602</w:t>
            </w:r>
          </w:p>
        </w:tc>
        <w:tc>
          <w:tcPr>
            <w:tcW w:w="696" w:type="pct"/>
            <w:tcBorders>
              <w:bottom w:val="single" w:sz="4" w:space="0" w:color="365F91" w:themeColor="accent1" w:themeShade="BF"/>
            </w:tcBorders>
            <w:vAlign w:val="center"/>
          </w:tcPr>
          <w:p w14:paraId="75C7AA2E" w14:textId="77777777" w:rsidR="000D57D1" w:rsidRPr="004818AA" w:rsidRDefault="004818AA"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737524">
              <w:rPr>
                <w:rFonts w:ascii="Arial" w:hAnsi="Arial" w:cs="Arial"/>
                <w:b/>
                <w:bCs/>
                <w:color w:val="000000" w:themeColor="text1"/>
                <w:sz w:val="16"/>
                <w:szCs w:val="16"/>
              </w:rPr>
              <w:t>57</w:t>
            </w:r>
          </w:p>
        </w:tc>
        <w:tc>
          <w:tcPr>
            <w:tcW w:w="1581" w:type="pct"/>
            <w:tcBorders>
              <w:bottom w:val="single" w:sz="4" w:space="0" w:color="365F91" w:themeColor="accent1" w:themeShade="BF"/>
            </w:tcBorders>
          </w:tcPr>
          <w:p w14:paraId="07D89070" w14:textId="77777777" w:rsidR="000D57D1" w:rsidRPr="004818AA" w:rsidRDefault="004818AA" w:rsidP="00A52EE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8AA">
              <w:rPr>
                <w:rFonts w:ascii="Arial" w:hAnsi="Arial" w:cs="Arial"/>
                <w:b/>
                <w:bCs/>
                <w:sz w:val="16"/>
                <w:szCs w:val="16"/>
              </w:rPr>
              <w:t>Total</w:t>
            </w:r>
          </w:p>
        </w:tc>
      </w:tr>
      <w:tr w:rsidR="00024755" w:rsidRPr="004818AA" w14:paraId="4758C313" w14:textId="77777777" w:rsidTr="00541CB6">
        <w:trPr>
          <w:trHeight w:hRule="exact" w:val="222"/>
        </w:trPr>
        <w:tc>
          <w:tcPr>
            <w:cnfStyle w:val="001000000000" w:firstRow="0" w:lastRow="0" w:firstColumn="1" w:lastColumn="0" w:oddVBand="0" w:evenVBand="0" w:oddHBand="0" w:evenHBand="0" w:firstRowFirstColumn="0" w:firstRowLastColumn="0" w:lastRowFirstColumn="0" w:lastRowLastColumn="0"/>
            <w:tcW w:w="1925" w:type="pct"/>
            <w:gridSpan w:val="3"/>
            <w:tcBorders>
              <w:top w:val="single" w:sz="4" w:space="0" w:color="365F91" w:themeColor="accent1" w:themeShade="BF"/>
              <w:right w:val="nil"/>
            </w:tcBorders>
            <w:vAlign w:val="center"/>
          </w:tcPr>
          <w:p w14:paraId="523F2545" w14:textId="77777777" w:rsidR="00024755" w:rsidRPr="004818AA" w:rsidRDefault="00024755" w:rsidP="00567A84">
            <w:pPr>
              <w:bidi/>
              <w:rPr>
                <w:rFonts w:ascii="Arial" w:hAnsi="Arial" w:cs="Arial"/>
                <w:color w:val="000000" w:themeColor="text1"/>
                <w:sz w:val="16"/>
                <w:szCs w:val="16"/>
                <w:rtl/>
              </w:rPr>
            </w:pPr>
            <w:r w:rsidRPr="004818AA">
              <w:rPr>
                <w:rFonts w:ascii="Arial" w:hAnsi="Arial" w:cs="Arial" w:hint="cs"/>
                <w:color w:val="000000" w:themeColor="text1"/>
                <w:sz w:val="16"/>
                <w:szCs w:val="16"/>
                <w:rtl/>
              </w:rPr>
              <w:t>أعضا</w:t>
            </w:r>
            <w:r w:rsidRPr="004818AA">
              <w:rPr>
                <w:rFonts w:ascii="Arial" w:hAnsi="Arial" w:cs="Arial" w:hint="eastAsia"/>
                <w:color w:val="000000" w:themeColor="text1"/>
                <w:sz w:val="16"/>
                <w:szCs w:val="16"/>
                <w:rtl/>
              </w:rPr>
              <w:t>ء</w:t>
            </w:r>
            <w:r w:rsidRPr="004818AA">
              <w:rPr>
                <w:rFonts w:ascii="Arial" w:hAnsi="Arial" w:cs="Arial"/>
                <w:color w:val="000000" w:themeColor="text1"/>
                <w:sz w:val="16"/>
                <w:szCs w:val="16"/>
                <w:rtl/>
              </w:rPr>
              <w:t xml:space="preserve"> المنظمات النقابية المسجلة</w:t>
            </w:r>
          </w:p>
          <w:p w14:paraId="5B85BB3B" w14:textId="77777777" w:rsidR="00024755" w:rsidRPr="004818AA" w:rsidRDefault="00024755" w:rsidP="00567A84">
            <w:pPr>
              <w:rPr>
                <w:rFonts w:ascii="Arial" w:hAnsi="Arial" w:cs="Arial"/>
                <w:b w:val="0"/>
                <w:bCs w:val="0"/>
                <w:sz w:val="16"/>
                <w:szCs w:val="16"/>
              </w:rPr>
            </w:pPr>
          </w:p>
        </w:tc>
        <w:tc>
          <w:tcPr>
            <w:tcW w:w="3075" w:type="pct"/>
            <w:gridSpan w:val="4"/>
            <w:tcBorders>
              <w:top w:val="single" w:sz="4" w:space="0" w:color="365F91" w:themeColor="accent1" w:themeShade="BF"/>
              <w:left w:val="nil"/>
            </w:tcBorders>
          </w:tcPr>
          <w:p w14:paraId="346CA73E" w14:textId="77777777" w:rsidR="00024755" w:rsidRPr="004818AA" w:rsidRDefault="00024755" w:rsidP="00A52EE7">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lang w:val="en-IE"/>
              </w:rPr>
            </w:pPr>
            <w:r w:rsidRPr="004818AA">
              <w:rPr>
                <w:rFonts w:ascii="Arial" w:hAnsi="Arial"/>
                <w:b/>
                <w:bCs/>
                <w:color w:val="000000" w:themeColor="text1"/>
                <w:sz w:val="16"/>
                <w:szCs w:val="16"/>
                <w:lang w:val="en-IE"/>
              </w:rPr>
              <w:t>Members of Registered Trade Union Organizations</w:t>
            </w:r>
          </w:p>
        </w:tc>
      </w:tr>
      <w:tr w:rsidR="00A17E17" w:rsidRPr="004818AA" w14:paraId="19AC1BA6" w14:textId="77777777" w:rsidTr="00541CB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4DEE2FD3" w14:textId="252249D0" w:rsidR="00A52EE7" w:rsidRPr="004818AA" w:rsidRDefault="00A52EE7" w:rsidP="00567A84">
            <w:pPr>
              <w:bidi/>
              <w:rPr>
                <w:rFonts w:ascii="Simplified Arabic" w:hAnsi="Simplified Arabic" w:cs="Simplified Arabic"/>
                <w:b w:val="0"/>
                <w:bCs w:val="0"/>
                <w:color w:val="000000"/>
                <w:sz w:val="16"/>
                <w:szCs w:val="16"/>
              </w:rPr>
            </w:pPr>
            <w:r w:rsidRPr="00737524">
              <w:rPr>
                <w:rFonts w:ascii="Simplified Arabic" w:hAnsi="Simplified Arabic" w:cs="Simplified Arabic"/>
                <w:b w:val="0"/>
                <w:bCs w:val="0"/>
                <w:color w:val="000000"/>
                <w:sz w:val="16"/>
                <w:szCs w:val="16"/>
                <w:rtl/>
              </w:rPr>
              <w:t>ذكور</w:t>
            </w:r>
          </w:p>
        </w:tc>
        <w:tc>
          <w:tcPr>
            <w:tcW w:w="680" w:type="pct"/>
            <w:gridSpan w:val="2"/>
            <w:vAlign w:val="center"/>
          </w:tcPr>
          <w:p w14:paraId="45AD8F2A"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52EE7">
              <w:rPr>
                <w:rFonts w:ascii="Arial" w:hAnsi="Arial" w:cs="Arial"/>
                <w:color w:val="000000" w:themeColor="text1"/>
                <w:sz w:val="16"/>
                <w:szCs w:val="16"/>
              </w:rPr>
              <w:t>78,676</w:t>
            </w:r>
          </w:p>
        </w:tc>
        <w:tc>
          <w:tcPr>
            <w:tcW w:w="797" w:type="pct"/>
            <w:gridSpan w:val="2"/>
            <w:vAlign w:val="center"/>
          </w:tcPr>
          <w:p w14:paraId="2E5A0C1C"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37524">
              <w:rPr>
                <w:rFonts w:ascii="Arial" w:hAnsi="Arial" w:cs="Arial"/>
                <w:color w:val="000000" w:themeColor="text1"/>
                <w:sz w:val="16"/>
                <w:szCs w:val="16"/>
              </w:rPr>
              <w:t>76,337</w:t>
            </w:r>
          </w:p>
        </w:tc>
        <w:tc>
          <w:tcPr>
            <w:tcW w:w="696" w:type="pct"/>
            <w:vAlign w:val="center"/>
          </w:tcPr>
          <w:p w14:paraId="4F8F5D72"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37524">
              <w:rPr>
                <w:rFonts w:ascii="Arial" w:hAnsi="Arial" w:cs="Arial"/>
                <w:color w:val="000000" w:themeColor="text1"/>
                <w:sz w:val="16"/>
                <w:szCs w:val="16"/>
              </w:rPr>
              <w:t>2,339</w:t>
            </w:r>
          </w:p>
        </w:tc>
        <w:tc>
          <w:tcPr>
            <w:tcW w:w="1581" w:type="pct"/>
            <w:vAlign w:val="center"/>
          </w:tcPr>
          <w:p w14:paraId="4A00BEFF" w14:textId="77777777" w:rsidR="00A52EE7" w:rsidRPr="004818AA" w:rsidRDefault="00A52EE7" w:rsidP="00567A8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818AA">
              <w:rPr>
                <w:rFonts w:ascii="Arial" w:hAnsi="Arial" w:cs="Arial"/>
                <w:sz w:val="16"/>
                <w:szCs w:val="16"/>
              </w:rPr>
              <w:t>Males</w:t>
            </w:r>
          </w:p>
        </w:tc>
      </w:tr>
      <w:tr w:rsidR="00A52EE7" w:rsidRPr="004818AA" w14:paraId="1876C53A" w14:textId="77777777" w:rsidTr="00541CB6">
        <w:trPr>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7AAD6F11" w14:textId="77777777" w:rsidR="00A52EE7" w:rsidRPr="004818AA" w:rsidRDefault="00A52EE7" w:rsidP="00567A84">
            <w:pPr>
              <w:bidi/>
              <w:rPr>
                <w:rFonts w:ascii="Simplified Arabic" w:hAnsi="Simplified Arabic" w:cs="Simplified Arabic"/>
                <w:b w:val="0"/>
                <w:bCs w:val="0"/>
                <w:color w:val="000000"/>
                <w:sz w:val="16"/>
                <w:szCs w:val="16"/>
              </w:rPr>
            </w:pPr>
            <w:r w:rsidRPr="004818AA">
              <w:rPr>
                <w:rFonts w:ascii="Simplified Arabic" w:hAnsi="Simplified Arabic" w:cs="Simplified Arabic"/>
                <w:b w:val="0"/>
                <w:bCs w:val="0"/>
                <w:color w:val="000000"/>
                <w:sz w:val="16"/>
                <w:szCs w:val="16"/>
                <w:rtl/>
              </w:rPr>
              <w:t>إناث</w:t>
            </w:r>
          </w:p>
        </w:tc>
        <w:tc>
          <w:tcPr>
            <w:tcW w:w="680" w:type="pct"/>
            <w:gridSpan w:val="2"/>
            <w:vAlign w:val="center"/>
          </w:tcPr>
          <w:p w14:paraId="6A8ACF1E" w14:textId="77777777" w:rsidR="00A52EE7" w:rsidRPr="00737524" w:rsidRDefault="00A52EE7"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52EE7">
              <w:rPr>
                <w:rFonts w:ascii="Arial" w:hAnsi="Arial" w:cs="Arial"/>
                <w:color w:val="000000" w:themeColor="text1"/>
                <w:sz w:val="16"/>
                <w:szCs w:val="16"/>
              </w:rPr>
              <w:t>33,766</w:t>
            </w:r>
          </w:p>
        </w:tc>
        <w:tc>
          <w:tcPr>
            <w:tcW w:w="797" w:type="pct"/>
            <w:gridSpan w:val="2"/>
            <w:vAlign w:val="center"/>
          </w:tcPr>
          <w:p w14:paraId="6A389A1F" w14:textId="77777777" w:rsidR="00A52EE7" w:rsidRPr="00737524" w:rsidRDefault="00A52EE7"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37524">
              <w:rPr>
                <w:rFonts w:ascii="Arial" w:hAnsi="Arial" w:cs="Arial"/>
                <w:color w:val="000000" w:themeColor="text1"/>
                <w:sz w:val="16"/>
                <w:szCs w:val="16"/>
              </w:rPr>
              <w:t>32,740</w:t>
            </w:r>
          </w:p>
        </w:tc>
        <w:tc>
          <w:tcPr>
            <w:tcW w:w="696" w:type="pct"/>
            <w:vAlign w:val="center"/>
          </w:tcPr>
          <w:p w14:paraId="187D8A81" w14:textId="77777777" w:rsidR="00A52EE7" w:rsidRPr="00737524" w:rsidRDefault="00A52EE7" w:rsidP="00567A84">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37524">
              <w:rPr>
                <w:rFonts w:ascii="Arial" w:hAnsi="Arial" w:cs="Arial"/>
                <w:color w:val="000000" w:themeColor="text1"/>
                <w:sz w:val="16"/>
                <w:szCs w:val="16"/>
              </w:rPr>
              <w:t>1,026</w:t>
            </w:r>
          </w:p>
        </w:tc>
        <w:tc>
          <w:tcPr>
            <w:tcW w:w="1581" w:type="pct"/>
            <w:vAlign w:val="center"/>
          </w:tcPr>
          <w:p w14:paraId="23373847" w14:textId="77777777" w:rsidR="00A52EE7" w:rsidRPr="004818AA" w:rsidRDefault="00A52EE7" w:rsidP="00567A8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818AA">
              <w:rPr>
                <w:rFonts w:ascii="Arial" w:hAnsi="Arial" w:cs="Arial"/>
                <w:sz w:val="16"/>
                <w:szCs w:val="16"/>
              </w:rPr>
              <w:t>Females</w:t>
            </w:r>
          </w:p>
        </w:tc>
      </w:tr>
      <w:tr w:rsidR="00A52EE7" w:rsidRPr="004818AA" w14:paraId="55B198AB" w14:textId="77777777" w:rsidTr="00541CB6">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5" w:type="pct"/>
            <w:vAlign w:val="center"/>
          </w:tcPr>
          <w:p w14:paraId="1F78F5D9" w14:textId="77777777" w:rsidR="00A52EE7" w:rsidRPr="004818AA" w:rsidRDefault="00A52EE7" w:rsidP="00567A84">
            <w:pPr>
              <w:bidi/>
              <w:rPr>
                <w:rFonts w:ascii="Simplified Arabic" w:hAnsi="Simplified Arabic" w:cs="Simplified Arabic"/>
                <w:b w:val="0"/>
                <w:bCs w:val="0"/>
                <w:color w:val="000000"/>
                <w:sz w:val="16"/>
                <w:szCs w:val="16"/>
                <w:rtl/>
              </w:rPr>
            </w:pPr>
            <w:r w:rsidRPr="004818AA">
              <w:rPr>
                <w:rFonts w:ascii="Simplified Arabic" w:hAnsi="Simplified Arabic" w:cs="Simplified Arabic"/>
                <w:color w:val="000000"/>
                <w:sz w:val="16"/>
                <w:szCs w:val="16"/>
                <w:rtl/>
              </w:rPr>
              <w:t>المجموع</w:t>
            </w:r>
          </w:p>
        </w:tc>
        <w:tc>
          <w:tcPr>
            <w:tcW w:w="680" w:type="pct"/>
            <w:gridSpan w:val="2"/>
            <w:vAlign w:val="center"/>
          </w:tcPr>
          <w:p w14:paraId="7E7C4D03"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4818AA">
              <w:rPr>
                <w:rFonts w:ascii="Arial" w:hAnsi="Arial" w:cs="Arial"/>
                <w:b/>
                <w:bCs/>
                <w:color w:val="000000" w:themeColor="text1"/>
                <w:sz w:val="16"/>
                <w:szCs w:val="16"/>
              </w:rPr>
              <w:t>112,442</w:t>
            </w:r>
          </w:p>
        </w:tc>
        <w:tc>
          <w:tcPr>
            <w:tcW w:w="797" w:type="pct"/>
            <w:gridSpan w:val="2"/>
            <w:vAlign w:val="center"/>
          </w:tcPr>
          <w:p w14:paraId="01A35B5D"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37524">
              <w:rPr>
                <w:rFonts w:ascii="Arial" w:hAnsi="Arial" w:cs="Arial"/>
                <w:b/>
                <w:bCs/>
                <w:color w:val="000000" w:themeColor="text1"/>
                <w:sz w:val="16"/>
                <w:szCs w:val="16"/>
              </w:rPr>
              <w:t>109,077</w:t>
            </w:r>
          </w:p>
        </w:tc>
        <w:tc>
          <w:tcPr>
            <w:tcW w:w="696" w:type="pct"/>
            <w:vAlign w:val="center"/>
          </w:tcPr>
          <w:p w14:paraId="72F4A838" w14:textId="77777777" w:rsidR="00A52EE7" w:rsidRPr="00737524" w:rsidRDefault="00A52EE7" w:rsidP="00567A8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37524">
              <w:rPr>
                <w:rFonts w:ascii="Arial" w:hAnsi="Arial" w:cs="Arial"/>
                <w:b/>
                <w:bCs/>
                <w:color w:val="000000" w:themeColor="text1"/>
                <w:sz w:val="16"/>
                <w:szCs w:val="16"/>
              </w:rPr>
              <w:t>3,365</w:t>
            </w:r>
          </w:p>
        </w:tc>
        <w:tc>
          <w:tcPr>
            <w:tcW w:w="1581" w:type="pct"/>
            <w:vAlign w:val="center"/>
          </w:tcPr>
          <w:p w14:paraId="2EE65758" w14:textId="77777777" w:rsidR="00A52EE7" w:rsidRPr="004818AA" w:rsidRDefault="00A52EE7" w:rsidP="00567A84">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818AA">
              <w:rPr>
                <w:rFonts w:ascii="Arial" w:hAnsi="Arial" w:cs="Arial"/>
                <w:b/>
                <w:bCs/>
                <w:sz w:val="16"/>
                <w:szCs w:val="16"/>
              </w:rPr>
              <w:t>Total</w:t>
            </w:r>
          </w:p>
        </w:tc>
      </w:tr>
    </w:tbl>
    <w:tbl>
      <w:tblPr>
        <w:tblStyle w:val="TableGrid"/>
        <w:bidiVisual/>
        <w:tblW w:w="499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2"/>
        <w:gridCol w:w="3519"/>
      </w:tblGrid>
      <w:tr w:rsidR="00142F88" w:rsidRPr="00111ABF" w14:paraId="3FB96ACC" w14:textId="77777777" w:rsidTr="00B509EC">
        <w:trPr>
          <w:trHeight w:val="340"/>
          <w:jc w:val="center"/>
        </w:trPr>
        <w:tc>
          <w:tcPr>
            <w:tcW w:w="3842" w:type="dxa"/>
          </w:tcPr>
          <w:p w14:paraId="193ABFD3" w14:textId="77777777" w:rsidR="00142F88" w:rsidRPr="00CB2BEE" w:rsidRDefault="00142F88" w:rsidP="00142F88">
            <w:pPr>
              <w:tabs>
                <w:tab w:val="left" w:pos="312"/>
                <w:tab w:val="left" w:pos="595"/>
              </w:tabs>
              <w:bidi/>
              <w:ind w:left="28"/>
              <w:jc w:val="both"/>
              <w:rPr>
                <w:rFonts w:ascii="Simplified Arabic" w:hAnsi="Simplified Arabic" w:cs="Simplified Arabic"/>
                <w:color w:val="000000" w:themeColor="text1"/>
                <w:sz w:val="14"/>
                <w:szCs w:val="14"/>
                <w:rtl/>
              </w:rPr>
            </w:pPr>
            <w:r w:rsidRPr="00CB2BEE">
              <w:rPr>
                <w:rFonts w:cs="Simplified Arabic" w:hint="cs"/>
                <w:b/>
                <w:bCs/>
                <w:color w:val="000000" w:themeColor="text1"/>
                <w:sz w:val="14"/>
                <w:szCs w:val="14"/>
                <w:rtl/>
              </w:rPr>
              <w:t>المصدر:</w:t>
            </w:r>
            <w:r w:rsidRPr="00CB2BEE">
              <w:rPr>
                <w:rFonts w:cs="Simplified Arabic" w:hint="cs"/>
                <w:color w:val="000000" w:themeColor="text1"/>
                <w:sz w:val="14"/>
                <w:szCs w:val="14"/>
                <w:rtl/>
              </w:rPr>
              <w:t xml:space="preserve"> </w:t>
            </w:r>
            <w:r w:rsidRPr="00CB2BEE">
              <w:rPr>
                <w:rFonts w:ascii="Simplified Arabic" w:hAnsi="Simplified Arabic" w:cs="Simplified Arabic" w:hint="cs"/>
                <w:b/>
                <w:bCs/>
                <w:color w:val="000000" w:themeColor="text1"/>
                <w:sz w:val="14"/>
                <w:szCs w:val="14"/>
                <w:rtl/>
              </w:rPr>
              <w:t>وزارة العمل،2025</w:t>
            </w:r>
            <w:r w:rsidRPr="00CB2BEE">
              <w:rPr>
                <w:rFonts w:ascii="Simplified Arabic" w:hAnsi="Simplified Arabic" w:cs="Simplified Arabic"/>
                <w:b/>
                <w:bCs/>
                <w:color w:val="000000" w:themeColor="text1"/>
                <w:sz w:val="14"/>
                <w:szCs w:val="14"/>
              </w:rPr>
              <w:t>.</w:t>
            </w:r>
            <w:r w:rsidRPr="00CB2BEE">
              <w:rPr>
                <w:rFonts w:ascii="Simplified Arabic" w:hAnsi="Simplified Arabic" w:cs="Simplified Arabic" w:hint="cs"/>
                <w:color w:val="000000" w:themeColor="text1"/>
                <w:sz w:val="14"/>
                <w:szCs w:val="14"/>
                <w:rtl/>
              </w:rPr>
              <w:t xml:space="preserve"> رام الله– فلسطين.</w:t>
            </w:r>
          </w:p>
        </w:tc>
        <w:tc>
          <w:tcPr>
            <w:tcW w:w="3519" w:type="dxa"/>
          </w:tcPr>
          <w:p w14:paraId="7DDDC41C" w14:textId="77777777" w:rsidR="00142F88" w:rsidRPr="00111ABF" w:rsidRDefault="00142F88" w:rsidP="00142F88">
            <w:pPr>
              <w:tabs>
                <w:tab w:val="left" w:pos="312"/>
                <w:tab w:val="left" w:pos="595"/>
              </w:tabs>
              <w:ind w:left="28"/>
              <w:jc w:val="both"/>
              <w:rPr>
                <w:rFonts w:ascii="Arial" w:hAnsi="Arial"/>
                <w:color w:val="000000"/>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142F88">
              <w:rPr>
                <w:rFonts w:ascii="Arial" w:hAnsi="Arial"/>
                <w:b/>
                <w:bCs/>
                <w:color w:val="000000" w:themeColor="text1"/>
                <w:sz w:val="14"/>
                <w:szCs w:val="14"/>
              </w:rPr>
              <w:t>Ministry of Labour</w:t>
            </w:r>
            <w:r w:rsidRPr="007A0241">
              <w:rPr>
                <w:rFonts w:ascii="Arial" w:hAnsi="Arial"/>
                <w:b/>
                <w:bCs/>
                <w:color w:val="000000" w:themeColor="text1"/>
                <w:sz w:val="14"/>
                <w:szCs w:val="14"/>
              </w:rPr>
              <w:t xml:space="preserve">, </w:t>
            </w:r>
            <w:r>
              <w:rPr>
                <w:rFonts w:ascii="Arial" w:hAnsi="Arial"/>
                <w:b/>
                <w:bCs/>
                <w:color w:val="000000" w:themeColor="text1"/>
                <w:sz w:val="14"/>
                <w:szCs w:val="14"/>
              </w:rPr>
              <w:t>202</w:t>
            </w:r>
            <w:r>
              <w:rPr>
                <w:rFonts w:ascii="Arial" w:hAnsi="Arial" w:hint="cs"/>
                <w:b/>
                <w:bCs/>
                <w:color w:val="000000" w:themeColor="text1"/>
                <w:sz w:val="14"/>
                <w:szCs w:val="14"/>
                <w:rtl/>
              </w:rPr>
              <w:t>5</w:t>
            </w:r>
            <w:r w:rsidRPr="007A0241">
              <w:rPr>
                <w:rFonts w:ascii="Arial" w:hAnsi="Arial"/>
                <w:b/>
                <w:bCs/>
                <w:color w:val="000000" w:themeColor="text1"/>
                <w:sz w:val="14"/>
                <w:szCs w:val="14"/>
              </w:rPr>
              <w:t>.</w:t>
            </w:r>
            <w:r>
              <w:rPr>
                <w:rFonts w:ascii="Arial" w:hAnsi="Arial" w:hint="cs"/>
                <w:b/>
                <w:bCs/>
                <w:color w:val="000000" w:themeColor="text1"/>
                <w:sz w:val="14"/>
                <w:szCs w:val="14"/>
                <w:rtl/>
              </w:rPr>
              <w:t xml:space="preserve"> </w:t>
            </w:r>
            <w:r w:rsidRPr="00111ABF">
              <w:rPr>
                <w:rFonts w:ascii="Arial" w:hAnsi="Arial"/>
                <w:color w:val="000000" w:themeColor="text1"/>
                <w:sz w:val="14"/>
                <w:szCs w:val="14"/>
              </w:rPr>
              <w:t>Ramallah - Palestine.</w:t>
            </w:r>
            <w:r>
              <w:rPr>
                <w:rFonts w:ascii="Arial" w:hAnsi="Arial"/>
                <w:color w:val="000000"/>
                <w:sz w:val="14"/>
                <w:szCs w:val="14"/>
              </w:rPr>
              <w:t xml:space="preserve"> </w:t>
            </w:r>
          </w:p>
        </w:tc>
      </w:tr>
    </w:tbl>
    <w:p w14:paraId="4742DB11" w14:textId="77777777" w:rsidR="00142F88" w:rsidRPr="00633F4A" w:rsidRDefault="00142F88" w:rsidP="00142F88">
      <w:pPr>
        <w:pStyle w:val="Title"/>
        <w:bidi/>
        <w:jc w:val="left"/>
        <w:rPr>
          <w:rFonts w:ascii="Simplified Arabic" w:hAnsi="Simplified Arabic"/>
          <w:b w:val="0"/>
          <w:bCs w:val="0"/>
          <w:color w:val="000000" w:themeColor="text1"/>
          <w:sz w:val="14"/>
          <w:szCs w:val="14"/>
          <w:rtl/>
        </w:rPr>
      </w:pPr>
    </w:p>
    <w:p w14:paraId="6ADAF589" w14:textId="77777777" w:rsidR="00633F4A" w:rsidRPr="0080193A" w:rsidRDefault="00633F4A" w:rsidP="00182D67">
      <w:pPr>
        <w:pStyle w:val="Title"/>
        <w:bidi/>
        <w:jc w:val="left"/>
        <w:rPr>
          <w:rFonts w:ascii="Simplified Arabic" w:hAnsi="Simplified Arabic"/>
          <w:b w:val="0"/>
          <w:bCs w:val="0"/>
          <w:color w:val="000000" w:themeColor="text1"/>
          <w:sz w:val="2"/>
          <w:szCs w:val="2"/>
          <w:rtl/>
        </w:rPr>
        <w:sectPr w:rsidR="00633F4A" w:rsidRPr="0080193A" w:rsidSect="00A21A24">
          <w:type w:val="continuous"/>
          <w:pgSz w:w="9639" w:h="13608" w:code="11"/>
          <w:pgMar w:top="1134" w:right="1134" w:bottom="1134" w:left="1134" w:header="709" w:footer="709" w:gutter="0"/>
          <w:cols w:space="720"/>
          <w:bidi/>
          <w:docGrid w:linePitch="360"/>
        </w:sectPr>
      </w:pPr>
    </w:p>
    <w:p w14:paraId="6D0A8B38" w14:textId="77777777" w:rsidR="00D84E10" w:rsidRDefault="00142F88" w:rsidP="00E9139A">
      <w:pPr>
        <w:pStyle w:val="Title"/>
        <w:bidi/>
        <w:jc w:val="both"/>
        <w:rPr>
          <w:rFonts w:ascii="Simplified Arabic" w:hAnsi="Simplified Arabic"/>
          <w:b w:val="0"/>
          <w:bCs w:val="0"/>
          <w:color w:val="000000" w:themeColor="text1"/>
          <w:rtl/>
        </w:rPr>
      </w:pPr>
      <w:r w:rsidRPr="00142F88">
        <w:rPr>
          <w:rFonts w:ascii="Simplified Arabic" w:hAnsi="Simplified Arabic"/>
          <w:b w:val="0"/>
          <w:bCs w:val="0"/>
          <w:color w:val="000000" w:themeColor="text1"/>
          <w:rtl/>
        </w:rPr>
        <w:t xml:space="preserve">بلغ العدد الإجمالي للمنظمات النقابية المسجلة في فلسطين </w:t>
      </w:r>
      <w:r w:rsidR="00182D67" w:rsidRPr="00142F88">
        <w:rPr>
          <w:b w:val="0"/>
          <w:bCs w:val="0"/>
          <w:color w:val="000000" w:themeColor="text1"/>
        </w:rPr>
        <w:t xml:space="preserve">659 </w:t>
      </w:r>
      <w:r w:rsidR="00182D67">
        <w:rPr>
          <w:rFonts w:hint="cs"/>
          <w:b w:val="0"/>
          <w:bCs w:val="0"/>
          <w:color w:val="000000" w:themeColor="text1"/>
          <w:rtl/>
        </w:rPr>
        <w:t xml:space="preserve"> </w:t>
      </w:r>
      <w:r w:rsidR="00182D67" w:rsidRPr="00142F88">
        <w:rPr>
          <w:rFonts w:hint="cs"/>
          <w:b w:val="0"/>
          <w:bCs w:val="0"/>
          <w:color w:val="000000" w:themeColor="text1"/>
          <w:rtl/>
        </w:rPr>
        <w:t>منظمة</w:t>
      </w:r>
      <w:r w:rsidRPr="00142F88">
        <w:rPr>
          <w:rFonts w:ascii="Simplified Arabic" w:hAnsi="Simplified Arabic"/>
          <w:b w:val="0"/>
          <w:bCs w:val="0"/>
          <w:color w:val="000000" w:themeColor="text1"/>
          <w:rtl/>
        </w:rPr>
        <w:t>، منها</w:t>
      </w:r>
      <w:r w:rsidRPr="00142F88">
        <w:rPr>
          <w:b w:val="0"/>
          <w:bCs w:val="0"/>
          <w:color w:val="000000" w:themeColor="text1"/>
        </w:rPr>
        <w:t>602</w:t>
      </w:r>
      <w:r w:rsidRPr="00142F88">
        <w:rPr>
          <w:rFonts w:ascii="Simplified Arabic" w:hAnsi="Simplified Arabic"/>
          <w:b w:val="0"/>
          <w:bCs w:val="0"/>
          <w:color w:val="000000" w:themeColor="text1"/>
        </w:rPr>
        <w:t xml:space="preserve"> </w:t>
      </w:r>
      <w:r>
        <w:rPr>
          <w:rFonts w:ascii="Simplified Arabic" w:hAnsi="Simplified Arabic" w:hint="cs"/>
          <w:b w:val="0"/>
          <w:bCs w:val="0"/>
          <w:color w:val="000000" w:themeColor="text1"/>
          <w:rtl/>
        </w:rPr>
        <w:t xml:space="preserve"> </w:t>
      </w:r>
      <w:r w:rsidRPr="00142F88">
        <w:rPr>
          <w:rFonts w:ascii="Simplified Arabic" w:hAnsi="Simplified Arabic"/>
          <w:b w:val="0"/>
          <w:bCs w:val="0"/>
          <w:color w:val="000000" w:themeColor="text1"/>
          <w:rtl/>
        </w:rPr>
        <w:t>في الضفة الغربية (91.</w:t>
      </w:r>
      <w:r>
        <w:rPr>
          <w:rFonts w:ascii="Simplified Arabic" w:hAnsi="Simplified Arabic" w:hint="cs"/>
          <w:b w:val="0"/>
          <w:bCs w:val="0"/>
          <w:color w:val="000000" w:themeColor="text1"/>
          <w:rtl/>
        </w:rPr>
        <w:t>4</w:t>
      </w:r>
      <w:r w:rsidRPr="00142F88">
        <w:rPr>
          <w:rFonts w:ascii="Simplified Arabic" w:hAnsi="Simplified Arabic"/>
          <w:b w:val="0"/>
          <w:bCs w:val="0"/>
          <w:color w:val="000000" w:themeColor="text1"/>
          <w:rtl/>
        </w:rPr>
        <w:t>%) و</w:t>
      </w:r>
      <w:r w:rsidRPr="00182D67">
        <w:rPr>
          <w:rFonts w:ascii="Simplified Arabic" w:hAnsi="Simplified Arabic"/>
          <w:b w:val="0"/>
          <w:bCs w:val="0"/>
          <w:color w:val="000000" w:themeColor="text1"/>
        </w:rPr>
        <w:t>57</w:t>
      </w:r>
      <w:r w:rsidRPr="00142F88">
        <w:rPr>
          <w:rFonts w:ascii="Simplified Arabic" w:hAnsi="Simplified Arabic"/>
          <w:b w:val="0"/>
          <w:bCs w:val="0"/>
          <w:color w:val="000000" w:themeColor="text1"/>
        </w:rPr>
        <w:t xml:space="preserve"> </w:t>
      </w:r>
      <w:r w:rsidRPr="00142F88">
        <w:rPr>
          <w:rFonts w:ascii="Simplified Arabic" w:hAnsi="Simplified Arabic" w:hint="cs"/>
          <w:b w:val="0"/>
          <w:bCs w:val="0"/>
          <w:color w:val="000000" w:themeColor="text1"/>
          <w:rtl/>
        </w:rPr>
        <w:t xml:space="preserve"> </w:t>
      </w:r>
      <w:r w:rsidRPr="00142F88">
        <w:rPr>
          <w:rFonts w:ascii="Simplified Arabic" w:hAnsi="Simplified Arabic"/>
          <w:b w:val="0"/>
          <w:bCs w:val="0"/>
          <w:color w:val="000000" w:themeColor="text1"/>
          <w:rtl/>
        </w:rPr>
        <w:t>في قطاع غزة</w:t>
      </w:r>
      <w:r w:rsidR="00182D67">
        <w:rPr>
          <w:rFonts w:ascii="Simplified Arabic" w:hAnsi="Simplified Arabic" w:hint="cs"/>
          <w:b w:val="0"/>
          <w:bCs w:val="0"/>
          <w:color w:val="000000" w:themeColor="text1"/>
          <w:rtl/>
        </w:rPr>
        <w:t xml:space="preserve"> </w:t>
      </w:r>
      <w:r w:rsidR="00182D67" w:rsidRPr="00142F88">
        <w:rPr>
          <w:rFonts w:ascii="Simplified Arabic" w:hAnsi="Simplified Arabic"/>
          <w:b w:val="0"/>
          <w:bCs w:val="0"/>
          <w:color w:val="000000" w:themeColor="text1"/>
        </w:rPr>
        <w:t>(%8.</w:t>
      </w:r>
      <w:r w:rsidR="00182D67">
        <w:rPr>
          <w:rFonts w:ascii="Simplified Arabic" w:hAnsi="Simplified Arabic"/>
          <w:b w:val="0"/>
          <w:bCs w:val="0"/>
          <w:color w:val="000000" w:themeColor="text1"/>
        </w:rPr>
        <w:t>6</w:t>
      </w:r>
      <w:r w:rsidR="00182D67" w:rsidRPr="00142F88">
        <w:rPr>
          <w:rFonts w:ascii="Simplified Arabic" w:hAnsi="Simplified Arabic"/>
          <w:b w:val="0"/>
          <w:bCs w:val="0"/>
          <w:color w:val="000000" w:themeColor="text1"/>
        </w:rPr>
        <w:t>)</w:t>
      </w:r>
      <w:r w:rsidR="00182D67">
        <w:rPr>
          <w:rFonts w:ascii="Simplified Arabic" w:hAnsi="Simplified Arabic" w:hint="cs"/>
          <w:b w:val="0"/>
          <w:bCs w:val="0"/>
          <w:color w:val="000000" w:themeColor="text1"/>
          <w:rtl/>
        </w:rPr>
        <w:t xml:space="preserve">، </w:t>
      </w:r>
      <w:r w:rsidR="00182D67" w:rsidRPr="00182D67">
        <w:rPr>
          <w:rFonts w:ascii="Simplified Arabic" w:hAnsi="Simplified Arabic"/>
          <w:b w:val="0"/>
          <w:bCs w:val="0"/>
          <w:color w:val="000000" w:themeColor="text1"/>
          <w:rtl/>
        </w:rPr>
        <w:t>وذلك بحسب سجلات وزارة العمل</w:t>
      </w:r>
      <w:r w:rsidR="00182D67">
        <w:rPr>
          <w:rFonts w:ascii="Simplified Arabic" w:hAnsi="Simplified Arabic" w:hint="cs"/>
          <w:b w:val="0"/>
          <w:bCs w:val="0"/>
          <w:color w:val="000000" w:themeColor="text1"/>
          <w:rtl/>
        </w:rPr>
        <w:t xml:space="preserve"> للعام 2024</w:t>
      </w:r>
      <w:r w:rsidR="00182D67">
        <w:rPr>
          <w:rFonts w:ascii="Simplified Arabic" w:hAnsi="Simplified Arabic"/>
          <w:b w:val="0"/>
          <w:bCs w:val="0"/>
          <w:color w:val="000000" w:themeColor="text1"/>
        </w:rPr>
        <w:t xml:space="preserve"> </w:t>
      </w:r>
      <w:r w:rsidR="00182D67" w:rsidRPr="00142F88">
        <w:rPr>
          <w:rFonts w:ascii="Simplified Arabic" w:hAnsi="Simplified Arabic"/>
          <w:b w:val="0"/>
          <w:bCs w:val="0"/>
          <w:color w:val="000000" w:themeColor="text1"/>
        </w:rPr>
        <w:t>.</w:t>
      </w:r>
    </w:p>
    <w:p w14:paraId="488BC653" w14:textId="77777777" w:rsidR="00E10A75" w:rsidRDefault="00E10A75" w:rsidP="00633F4A">
      <w:pPr>
        <w:pStyle w:val="Title"/>
        <w:tabs>
          <w:tab w:val="right" w:pos="360"/>
        </w:tabs>
        <w:jc w:val="both"/>
        <w:rPr>
          <w:b w:val="0"/>
          <w:bCs w:val="0"/>
          <w:color w:val="000000" w:themeColor="text1"/>
          <w:rtl/>
        </w:rPr>
      </w:pPr>
      <w:r w:rsidRPr="00E10A75">
        <w:rPr>
          <w:b w:val="0"/>
          <w:bCs w:val="0"/>
          <w:color w:val="000000" w:themeColor="text1"/>
        </w:rPr>
        <w:t>The total number of registered trade union organizations in Palestine reached 659, including 602 in the West Bank (91.4%) and 57 in Gaza Strip (8.6%), according to the records of the Ministry of Labor for the year 2024.</w:t>
      </w:r>
    </w:p>
    <w:p w14:paraId="3544360B" w14:textId="77777777" w:rsidR="00633F4A" w:rsidRDefault="00633F4A" w:rsidP="00E10A75">
      <w:pPr>
        <w:pStyle w:val="Title"/>
        <w:tabs>
          <w:tab w:val="right" w:pos="360"/>
        </w:tabs>
        <w:jc w:val="both"/>
        <w:rPr>
          <w:b w:val="0"/>
          <w:bCs w:val="0"/>
          <w:color w:val="000000" w:themeColor="text1"/>
          <w:sz w:val="14"/>
          <w:szCs w:val="14"/>
          <w:rtl/>
        </w:rPr>
      </w:pPr>
    </w:p>
    <w:p w14:paraId="14DA2050" w14:textId="77777777" w:rsidR="00024755" w:rsidRPr="0080193A" w:rsidRDefault="00024755" w:rsidP="0080193A">
      <w:pPr>
        <w:pStyle w:val="Title"/>
        <w:tabs>
          <w:tab w:val="right" w:pos="360"/>
        </w:tabs>
        <w:bidi/>
        <w:jc w:val="both"/>
        <w:rPr>
          <w:b w:val="0"/>
          <w:bCs w:val="0"/>
          <w:color w:val="000000" w:themeColor="text1"/>
          <w:sz w:val="2"/>
          <w:szCs w:val="2"/>
        </w:rPr>
        <w:sectPr w:rsidR="00024755" w:rsidRPr="0080193A" w:rsidSect="00A21A24">
          <w:type w:val="continuous"/>
          <w:pgSz w:w="9639" w:h="13608" w:code="11"/>
          <w:pgMar w:top="1134" w:right="1134" w:bottom="1134" w:left="1134" w:header="709" w:footer="709" w:gutter="0"/>
          <w:cols w:num="2" w:space="227"/>
          <w:bidi/>
          <w:docGrid w:linePitch="360"/>
        </w:sectPr>
      </w:pPr>
    </w:p>
    <w:p w14:paraId="0F164826" w14:textId="77777777" w:rsidR="00D84E10" w:rsidRDefault="001A3817" w:rsidP="00C66D29">
      <w:pPr>
        <w:pStyle w:val="Title"/>
        <w:bidi/>
        <w:jc w:val="both"/>
        <w:rPr>
          <w:rFonts w:ascii="Simplified Arabic" w:hAnsi="Simplified Arabic"/>
          <w:b w:val="0"/>
          <w:bCs w:val="0"/>
          <w:color w:val="000000" w:themeColor="text1"/>
          <w:rtl/>
        </w:rPr>
      </w:pPr>
      <w:r w:rsidRPr="001A3817">
        <w:rPr>
          <w:rFonts w:ascii="Simplified Arabic" w:hAnsi="Simplified Arabic"/>
          <w:b w:val="0"/>
          <w:bCs w:val="0"/>
          <w:color w:val="000000" w:themeColor="text1"/>
          <w:rtl/>
        </w:rPr>
        <w:t xml:space="preserve">على مستوى رئاسة هذه المنظمات، يستحوذ الرجال على النسبة الأكبر من المناصب القيادية، إذ تبلغ نسبتهم حوالي 84%، مقابل نحو 16% للنساء </w:t>
      </w:r>
      <w:r w:rsidR="00EC5D6B">
        <w:rPr>
          <w:rFonts w:ascii="Simplified Arabic" w:hAnsi="Simplified Arabic" w:hint="cs"/>
          <w:b w:val="0"/>
          <w:bCs w:val="0"/>
          <w:color w:val="000000" w:themeColor="text1"/>
          <w:rtl/>
        </w:rPr>
        <w:t>وي</w:t>
      </w:r>
      <w:r w:rsidR="00EC5D6B" w:rsidRPr="00EC5D6B">
        <w:rPr>
          <w:rFonts w:ascii="Simplified Arabic" w:hAnsi="Simplified Arabic"/>
          <w:b w:val="0"/>
          <w:bCs w:val="0"/>
          <w:color w:val="000000" w:themeColor="text1"/>
          <w:rtl/>
        </w:rPr>
        <w:t>لاحظ أن نسبة الرئ</w:t>
      </w:r>
      <w:r w:rsidR="00EC5D6B">
        <w:rPr>
          <w:rFonts w:ascii="Simplified Arabic" w:hAnsi="Simplified Arabic" w:hint="cs"/>
          <w:b w:val="0"/>
          <w:bCs w:val="0"/>
          <w:color w:val="000000" w:themeColor="text1"/>
          <w:rtl/>
        </w:rPr>
        <w:t>ي</w:t>
      </w:r>
      <w:r w:rsidR="00EC5D6B" w:rsidRPr="00EC5D6B">
        <w:rPr>
          <w:rFonts w:ascii="Simplified Arabic" w:hAnsi="Simplified Arabic"/>
          <w:b w:val="0"/>
          <w:bCs w:val="0"/>
          <w:color w:val="000000" w:themeColor="text1"/>
          <w:rtl/>
        </w:rPr>
        <w:t>سات في غزة (2</w:t>
      </w:r>
      <w:r w:rsidR="00EC5D6B">
        <w:rPr>
          <w:rFonts w:ascii="Simplified Arabic" w:hAnsi="Simplified Arabic" w:hint="cs"/>
          <w:b w:val="0"/>
          <w:bCs w:val="0"/>
          <w:color w:val="000000" w:themeColor="text1"/>
          <w:rtl/>
        </w:rPr>
        <w:t>5</w:t>
      </w:r>
      <w:r w:rsidR="00EC5D6B" w:rsidRPr="00EC5D6B">
        <w:rPr>
          <w:rFonts w:ascii="Simplified Arabic" w:hAnsi="Simplified Arabic"/>
          <w:b w:val="0"/>
          <w:bCs w:val="0"/>
          <w:color w:val="000000" w:themeColor="text1"/>
          <w:rtl/>
        </w:rPr>
        <w:t>.</w:t>
      </w:r>
      <w:r w:rsidR="00EC5D6B">
        <w:rPr>
          <w:rFonts w:ascii="Simplified Arabic" w:hAnsi="Simplified Arabic" w:hint="cs"/>
          <w:b w:val="0"/>
          <w:bCs w:val="0"/>
          <w:color w:val="000000" w:themeColor="text1"/>
          <w:rtl/>
        </w:rPr>
        <w:t>5</w:t>
      </w:r>
      <w:r w:rsidR="00EC5D6B" w:rsidRPr="00EC5D6B">
        <w:rPr>
          <w:rFonts w:ascii="Simplified Arabic" w:hAnsi="Simplified Arabic"/>
          <w:b w:val="0"/>
          <w:bCs w:val="0"/>
          <w:color w:val="000000" w:themeColor="text1"/>
          <w:rtl/>
        </w:rPr>
        <w:t xml:space="preserve">%) أعلى </w:t>
      </w:r>
      <w:r w:rsidR="00EC5D6B">
        <w:rPr>
          <w:rFonts w:ascii="Simplified Arabic" w:hAnsi="Simplified Arabic"/>
          <w:b w:val="0"/>
          <w:bCs w:val="0"/>
          <w:color w:val="000000" w:themeColor="text1"/>
          <w:rtl/>
        </w:rPr>
        <w:t>نسبي</w:t>
      </w:r>
      <w:r w:rsidR="00EC5D6B">
        <w:rPr>
          <w:rFonts w:ascii="Simplified Arabic" w:hAnsi="Simplified Arabic" w:hint="cs"/>
          <w:b w:val="0"/>
          <w:bCs w:val="0"/>
          <w:color w:val="000000" w:themeColor="text1"/>
          <w:rtl/>
        </w:rPr>
        <w:t>اً</w:t>
      </w:r>
      <w:r w:rsidR="00EC5D6B" w:rsidRPr="00EC5D6B">
        <w:rPr>
          <w:rFonts w:ascii="Simplified Arabic" w:hAnsi="Simplified Arabic"/>
          <w:b w:val="0"/>
          <w:bCs w:val="0"/>
          <w:color w:val="000000" w:themeColor="text1"/>
          <w:rtl/>
        </w:rPr>
        <w:t xml:space="preserve"> منها في الضفة الغربية</w:t>
      </w:r>
      <w:r w:rsidR="00EC5D6B" w:rsidRPr="00EC5D6B">
        <w:rPr>
          <w:rFonts w:ascii="Simplified Arabic" w:hAnsi="Simplified Arabic"/>
          <w:b w:val="0"/>
          <w:bCs w:val="0"/>
          <w:color w:val="000000" w:themeColor="text1"/>
        </w:rPr>
        <w:t xml:space="preserve"> (1</w:t>
      </w:r>
      <w:r w:rsidR="00EC5D6B">
        <w:rPr>
          <w:rFonts w:ascii="Simplified Arabic" w:hAnsi="Simplified Arabic"/>
          <w:b w:val="0"/>
          <w:bCs w:val="0"/>
          <w:color w:val="000000" w:themeColor="text1"/>
        </w:rPr>
        <w:t>5</w:t>
      </w:r>
      <w:r w:rsidR="00EC5D6B" w:rsidRPr="00EC5D6B">
        <w:rPr>
          <w:rFonts w:ascii="Simplified Arabic" w:hAnsi="Simplified Arabic"/>
          <w:b w:val="0"/>
          <w:bCs w:val="0"/>
          <w:color w:val="000000" w:themeColor="text1"/>
        </w:rPr>
        <w:t>.1%)</w:t>
      </w:r>
      <w:r w:rsidR="00C66D29">
        <w:rPr>
          <w:rFonts w:ascii="Simplified Arabic" w:hAnsi="Simplified Arabic" w:hint="cs"/>
          <w:b w:val="0"/>
          <w:bCs w:val="0"/>
          <w:color w:val="000000" w:themeColor="text1"/>
          <w:rtl/>
        </w:rPr>
        <w:t xml:space="preserve"> </w:t>
      </w:r>
      <w:r w:rsidRPr="001A3817">
        <w:rPr>
          <w:rFonts w:ascii="Simplified Arabic" w:hAnsi="Simplified Arabic"/>
          <w:b w:val="0"/>
          <w:bCs w:val="0"/>
          <w:color w:val="000000" w:themeColor="text1"/>
          <w:rtl/>
        </w:rPr>
        <w:t>ما يعكس فجوة ملموسة في تمثيل النساء في مواقع القيادة ضمن العمل النقابي.</w:t>
      </w:r>
      <w:r w:rsidR="00C66D29" w:rsidRPr="00C66D29">
        <w:rPr>
          <w:rFonts w:ascii="Simplified Arabic" w:hAnsi="Simplified Arabic"/>
          <w:b w:val="0"/>
          <w:bCs w:val="0"/>
          <w:color w:val="000000" w:themeColor="text1"/>
          <w:rtl/>
        </w:rPr>
        <w:t xml:space="preserve"> </w:t>
      </w:r>
      <w:r w:rsidR="00C66D29" w:rsidRPr="001A3817">
        <w:rPr>
          <w:rFonts w:ascii="Simplified Arabic" w:hAnsi="Simplified Arabic"/>
          <w:b w:val="0"/>
          <w:bCs w:val="0"/>
          <w:color w:val="000000" w:themeColor="text1"/>
          <w:rtl/>
        </w:rPr>
        <w:t>(</w:t>
      </w:r>
      <w:r w:rsidR="00C66D29">
        <w:rPr>
          <w:rFonts w:ascii="Simplified Arabic" w:hAnsi="Simplified Arabic" w:hint="cs"/>
          <w:b w:val="0"/>
          <w:bCs w:val="0"/>
          <w:color w:val="000000" w:themeColor="text1"/>
          <w:rtl/>
        </w:rPr>
        <w:t xml:space="preserve">تم احتساب النسب </w:t>
      </w:r>
      <w:r w:rsidR="00C66D29" w:rsidRPr="001A3817">
        <w:rPr>
          <w:rFonts w:ascii="Simplified Arabic" w:hAnsi="Simplified Arabic"/>
          <w:b w:val="0"/>
          <w:bCs w:val="0"/>
          <w:color w:val="000000" w:themeColor="text1"/>
          <w:rtl/>
        </w:rPr>
        <w:t xml:space="preserve">باستثناء </w:t>
      </w:r>
      <w:r w:rsidR="00C66D29">
        <w:rPr>
          <w:rFonts w:ascii="Simplified Arabic" w:hAnsi="Simplified Arabic"/>
          <w:b w:val="0"/>
          <w:bCs w:val="0"/>
          <w:color w:val="000000" w:themeColor="text1"/>
          <w:rtl/>
        </w:rPr>
        <w:t>فئة غير مبين</w:t>
      </w:r>
      <w:r w:rsidR="00C66D29" w:rsidRPr="001A3817">
        <w:rPr>
          <w:rFonts w:ascii="Simplified Arabic" w:hAnsi="Simplified Arabic"/>
          <w:b w:val="0"/>
          <w:bCs w:val="0"/>
          <w:color w:val="000000" w:themeColor="text1"/>
          <w:rtl/>
        </w:rPr>
        <w:t>)</w:t>
      </w:r>
      <w:r w:rsidR="00C66D29">
        <w:rPr>
          <w:rFonts w:ascii="Simplified Arabic" w:hAnsi="Simplified Arabic" w:hint="cs"/>
          <w:b w:val="0"/>
          <w:bCs w:val="0"/>
          <w:color w:val="000000" w:themeColor="text1"/>
          <w:rtl/>
        </w:rPr>
        <w:t>.</w:t>
      </w:r>
    </w:p>
    <w:p w14:paraId="64DA9E4A" w14:textId="77777777" w:rsidR="00C66D29" w:rsidRDefault="00C66D29" w:rsidP="00C66D29">
      <w:pPr>
        <w:pStyle w:val="Title"/>
        <w:tabs>
          <w:tab w:val="right" w:pos="360"/>
        </w:tabs>
        <w:jc w:val="both"/>
        <w:rPr>
          <w:b w:val="0"/>
          <w:bCs w:val="0"/>
          <w:color w:val="000000" w:themeColor="text1"/>
          <w:rtl/>
        </w:rPr>
      </w:pPr>
      <w:r w:rsidRPr="00C66D29">
        <w:rPr>
          <w:b w:val="0"/>
          <w:bCs w:val="0"/>
          <w:color w:val="000000" w:themeColor="text1"/>
        </w:rPr>
        <w:t>At the leadership level of these organizations, men hold the vast majority of positions, accounting for approximately 84%, compared to around 16% for women. Notably, the proportion of female heads in Gaza</w:t>
      </w:r>
      <w:r>
        <w:rPr>
          <w:rFonts w:hint="cs"/>
          <w:b w:val="0"/>
          <w:bCs w:val="0"/>
          <w:color w:val="000000" w:themeColor="text1"/>
          <w:rtl/>
        </w:rPr>
        <w:t xml:space="preserve"> </w:t>
      </w:r>
      <w:r w:rsidRPr="00E10A75">
        <w:rPr>
          <w:b w:val="0"/>
          <w:bCs w:val="0"/>
          <w:color w:val="000000" w:themeColor="text1"/>
        </w:rPr>
        <w:t>Strip</w:t>
      </w:r>
      <w:r w:rsidRPr="00C66D29">
        <w:rPr>
          <w:b w:val="0"/>
          <w:bCs w:val="0"/>
          <w:color w:val="000000" w:themeColor="text1"/>
        </w:rPr>
        <w:t xml:space="preserve"> (25.5%) is relatively higher than in the West Bank (15.1%), reflecting a significant gender gap in leadership representation within the trade union sector.</w:t>
      </w:r>
      <w:r w:rsidRPr="00C66D29">
        <w:rPr>
          <w:rFonts w:hint="cs"/>
          <w:b w:val="0"/>
          <w:bCs w:val="0"/>
          <w:color w:val="000000" w:themeColor="text1"/>
          <w:rtl/>
        </w:rPr>
        <w:t xml:space="preserve"> </w:t>
      </w:r>
      <w:r w:rsidRPr="00C66D29">
        <w:rPr>
          <w:b w:val="0"/>
          <w:bCs w:val="0"/>
          <w:color w:val="000000" w:themeColor="text1"/>
        </w:rPr>
        <w:t>(Percentages were calculated excluding the 'not stated' category)</w:t>
      </w:r>
      <w:r w:rsidRPr="00C66D29">
        <w:rPr>
          <w:rFonts w:hint="cs"/>
          <w:b w:val="0"/>
          <w:bCs w:val="0"/>
          <w:color w:val="000000" w:themeColor="text1"/>
          <w:rtl/>
        </w:rPr>
        <w:t>.</w:t>
      </w:r>
    </w:p>
    <w:p w14:paraId="31F75779" w14:textId="77777777" w:rsidR="00633F4A" w:rsidRDefault="00633F4A" w:rsidP="00C66D29">
      <w:pPr>
        <w:pStyle w:val="Title"/>
        <w:tabs>
          <w:tab w:val="right" w:pos="360"/>
        </w:tabs>
        <w:jc w:val="both"/>
        <w:rPr>
          <w:b w:val="0"/>
          <w:bCs w:val="0"/>
          <w:color w:val="000000" w:themeColor="text1"/>
        </w:rPr>
        <w:sectPr w:rsidR="00633F4A" w:rsidSect="00A21A24">
          <w:type w:val="continuous"/>
          <w:pgSz w:w="9639" w:h="13608" w:code="11"/>
          <w:pgMar w:top="1134" w:right="1134" w:bottom="1134" w:left="1134" w:header="709" w:footer="709" w:gutter="0"/>
          <w:cols w:num="2" w:space="227"/>
          <w:bidi/>
          <w:docGrid w:linePitch="360"/>
        </w:sectPr>
      </w:pPr>
    </w:p>
    <w:p w14:paraId="78E38795" w14:textId="77777777" w:rsidR="00E9139A" w:rsidRPr="00E9139A" w:rsidRDefault="00E9139A" w:rsidP="00E9139A">
      <w:pPr>
        <w:pStyle w:val="Title"/>
        <w:bidi/>
        <w:jc w:val="both"/>
        <w:rPr>
          <w:rFonts w:ascii="Simplified Arabic" w:hAnsi="Simplified Arabic"/>
          <w:b w:val="0"/>
          <w:bCs w:val="0"/>
          <w:color w:val="000000" w:themeColor="text1"/>
          <w:sz w:val="6"/>
          <w:szCs w:val="6"/>
          <w:rtl/>
        </w:rPr>
      </w:pPr>
    </w:p>
    <w:p w14:paraId="4BD55C09" w14:textId="77777777" w:rsidR="001A3817" w:rsidRDefault="00676064" w:rsidP="00E9139A">
      <w:pPr>
        <w:pStyle w:val="Title"/>
        <w:bidi/>
        <w:jc w:val="both"/>
        <w:rPr>
          <w:rFonts w:ascii="Simplified Arabic" w:hAnsi="Simplified Arabic"/>
          <w:b w:val="0"/>
          <w:bCs w:val="0"/>
          <w:color w:val="000000" w:themeColor="text1"/>
          <w:rtl/>
        </w:rPr>
      </w:pPr>
      <w:r>
        <w:rPr>
          <w:rFonts w:ascii="Simplified Arabic" w:hAnsi="Simplified Arabic" w:hint="cs"/>
          <w:b w:val="0"/>
          <w:bCs w:val="0"/>
          <w:color w:val="000000" w:themeColor="text1"/>
          <w:rtl/>
        </w:rPr>
        <w:t xml:space="preserve">شكل </w:t>
      </w:r>
      <w:r w:rsidR="002762D1" w:rsidRPr="002762D1">
        <w:rPr>
          <w:rFonts w:ascii="Simplified Arabic" w:hAnsi="Simplified Arabic"/>
          <w:b w:val="0"/>
          <w:bCs w:val="0"/>
          <w:color w:val="000000" w:themeColor="text1"/>
          <w:rtl/>
        </w:rPr>
        <w:t xml:space="preserve">الذكور 70% من إجمالي أعضاء المنظمات النقابية في فلسطين، مقابل 30% للإناث، ما يعكس فجوة واضحة في المشاركة بين الجنسين. </w:t>
      </w:r>
      <w:r>
        <w:rPr>
          <w:rFonts w:ascii="Simplified Arabic" w:hAnsi="Simplified Arabic" w:hint="cs"/>
          <w:b w:val="0"/>
          <w:bCs w:val="0"/>
          <w:color w:val="000000" w:themeColor="text1"/>
          <w:rtl/>
        </w:rPr>
        <w:t xml:space="preserve"> </w:t>
      </w:r>
      <w:r w:rsidR="002762D1" w:rsidRPr="002762D1">
        <w:rPr>
          <w:rFonts w:ascii="Simplified Arabic" w:hAnsi="Simplified Arabic"/>
          <w:b w:val="0"/>
          <w:bCs w:val="0"/>
          <w:color w:val="000000" w:themeColor="text1"/>
          <w:rtl/>
        </w:rPr>
        <w:t xml:space="preserve">كما </w:t>
      </w:r>
      <w:r w:rsidR="00633F4A">
        <w:rPr>
          <w:rFonts w:ascii="Simplified Arabic" w:hAnsi="Simplified Arabic" w:hint="cs"/>
          <w:b w:val="0"/>
          <w:bCs w:val="0"/>
          <w:color w:val="000000" w:themeColor="text1"/>
          <w:rtl/>
        </w:rPr>
        <w:t>تركز</w:t>
      </w:r>
      <w:r w:rsidR="002762D1" w:rsidRPr="002762D1">
        <w:rPr>
          <w:rFonts w:ascii="Simplified Arabic" w:hAnsi="Simplified Arabic"/>
          <w:b w:val="0"/>
          <w:bCs w:val="0"/>
          <w:color w:val="000000" w:themeColor="text1"/>
          <w:rtl/>
        </w:rPr>
        <w:t xml:space="preserve"> ما نسبته 97% من الأعضاء في الضفة الغربية، بينما لا تتجاوز نسبة الأعضاء في قطاع غزة 3%، مما يشير إلى تفاوت جغرافي كبير في التمثيل النقابي</w:t>
      </w:r>
      <w:r w:rsidR="002762D1" w:rsidRPr="002762D1">
        <w:rPr>
          <w:rFonts w:ascii="Simplified Arabic" w:hAnsi="Simplified Arabic"/>
          <w:b w:val="0"/>
          <w:bCs w:val="0"/>
          <w:color w:val="000000" w:themeColor="text1"/>
        </w:rPr>
        <w:t>.</w:t>
      </w:r>
    </w:p>
    <w:p w14:paraId="53389751" w14:textId="77777777" w:rsidR="00633F4A" w:rsidRPr="00024755" w:rsidRDefault="00633F4A" w:rsidP="00633F4A">
      <w:pPr>
        <w:pStyle w:val="Title"/>
        <w:keepNext/>
        <w:keepLines/>
        <w:bidi/>
        <w:jc w:val="both"/>
        <w:rPr>
          <w:rFonts w:ascii="Simplified Arabic" w:hAnsi="Simplified Arabic"/>
          <w:b w:val="0"/>
          <w:bCs w:val="0"/>
          <w:color w:val="000000" w:themeColor="text1"/>
          <w:sz w:val="4"/>
          <w:szCs w:val="4"/>
        </w:rPr>
      </w:pPr>
    </w:p>
    <w:p w14:paraId="551CA3A8" w14:textId="6141FDBB" w:rsidR="00633F4A" w:rsidRDefault="00633F4A" w:rsidP="002B60B9">
      <w:pPr>
        <w:pStyle w:val="Title"/>
        <w:tabs>
          <w:tab w:val="right" w:pos="360"/>
        </w:tabs>
        <w:jc w:val="both"/>
        <w:rPr>
          <w:rFonts w:ascii="Simplified Arabic" w:hAnsi="Simplified Arabic"/>
          <w:b w:val="0"/>
          <w:bCs w:val="0"/>
          <w:color w:val="000000" w:themeColor="text1"/>
          <w:rtl/>
        </w:rPr>
        <w:sectPr w:rsidR="00633F4A" w:rsidSect="00A21A24">
          <w:type w:val="continuous"/>
          <w:pgSz w:w="9639" w:h="13608" w:code="11"/>
          <w:pgMar w:top="1134" w:right="1134" w:bottom="1134" w:left="1134" w:header="709" w:footer="709" w:gutter="0"/>
          <w:cols w:num="2" w:space="318"/>
          <w:bidi/>
          <w:docGrid w:linePitch="360"/>
        </w:sectPr>
      </w:pPr>
      <w:r w:rsidRPr="00633F4A">
        <w:rPr>
          <w:b w:val="0"/>
          <w:bCs w:val="0"/>
          <w:color w:val="000000" w:themeColor="text1"/>
        </w:rPr>
        <w:t>Males constitute 70% of the total members of trade union organizations in Palestine, compared to 30% for females, reflecting a clear gender gap in participation. Additionally, about 97% of the members are concentrated in the West Bank, while only 3% are in Gaza Strip, indicating a significant geographical disparity in union representation</w:t>
      </w:r>
    </w:p>
    <w:p w14:paraId="46BF41EB" w14:textId="77777777" w:rsidR="00024755" w:rsidRDefault="00024755" w:rsidP="00633F4A">
      <w:pPr>
        <w:pStyle w:val="Title"/>
        <w:keepNext/>
        <w:keepLines/>
        <w:bidi/>
        <w:jc w:val="both"/>
        <w:rPr>
          <w:rFonts w:ascii="Simplified Arabic" w:hAnsi="Simplified Arabic"/>
          <w:b w:val="0"/>
          <w:bCs w:val="0"/>
          <w:color w:val="000000" w:themeColor="text1"/>
          <w:rtl/>
        </w:rPr>
        <w:sectPr w:rsidR="00024755" w:rsidSect="00A21A24">
          <w:type w:val="continuous"/>
          <w:pgSz w:w="9639" w:h="13608" w:code="11"/>
          <w:pgMar w:top="1134" w:right="1134" w:bottom="1134" w:left="1134" w:header="709" w:footer="709" w:gutter="0"/>
          <w:cols w:space="720"/>
          <w:bidi/>
          <w:docGrid w:linePitch="360"/>
        </w:sectPr>
      </w:pPr>
    </w:p>
    <w:p w14:paraId="46ADD101" w14:textId="6AFA3658" w:rsidR="006C1602" w:rsidRPr="008653EF" w:rsidRDefault="00A41B9D" w:rsidP="00D0719C">
      <w:pPr>
        <w:pStyle w:val="Title"/>
        <w:bidi/>
        <w:rPr>
          <w:rFonts w:ascii="Simplified Arabic" w:hAnsi="Simplified Arabic"/>
          <w:color w:val="000000" w:themeColor="text1"/>
          <w:sz w:val="18"/>
          <w:szCs w:val="18"/>
          <w:rtl/>
        </w:rPr>
      </w:pPr>
      <w:r w:rsidRPr="008653EF">
        <w:rPr>
          <w:rFonts w:ascii="Simplified Arabic" w:hAnsi="Simplified Arabic"/>
          <w:color w:val="000000" w:themeColor="text1"/>
          <w:sz w:val="18"/>
          <w:szCs w:val="18"/>
          <w:rtl/>
        </w:rPr>
        <w:lastRenderedPageBreak/>
        <w:t xml:space="preserve">التوزيع النسبي </w:t>
      </w:r>
      <w:r w:rsidR="00570B0E" w:rsidRPr="008653EF">
        <w:rPr>
          <w:rFonts w:ascii="Simplified Arabic" w:hAnsi="Simplified Arabic"/>
          <w:color w:val="000000" w:themeColor="text1"/>
          <w:sz w:val="18"/>
          <w:szCs w:val="18"/>
          <w:rtl/>
        </w:rPr>
        <w:t xml:space="preserve">للنساء والرجال </w:t>
      </w:r>
      <w:r w:rsidR="00D0719C">
        <w:rPr>
          <w:rFonts w:ascii="Simplified Arabic" w:hAnsi="Simplified Arabic" w:hint="cs"/>
          <w:color w:val="000000" w:themeColor="text1"/>
          <w:sz w:val="18"/>
          <w:szCs w:val="18"/>
          <w:rtl/>
        </w:rPr>
        <w:t>العاملين</w:t>
      </w:r>
      <w:r w:rsidR="007443F6" w:rsidRPr="008653EF">
        <w:rPr>
          <w:rFonts w:ascii="Simplified Arabic" w:hAnsi="Simplified Arabic"/>
          <w:color w:val="000000" w:themeColor="text1"/>
          <w:sz w:val="18"/>
          <w:szCs w:val="18"/>
          <w:rtl/>
        </w:rPr>
        <w:t>*</w:t>
      </w:r>
      <w:r w:rsidR="006C1602" w:rsidRPr="008653EF">
        <w:rPr>
          <w:rFonts w:ascii="Simplified Arabic" w:hAnsi="Simplified Arabic"/>
          <w:color w:val="000000" w:themeColor="text1"/>
          <w:sz w:val="18"/>
          <w:szCs w:val="18"/>
          <w:rtl/>
        </w:rPr>
        <w:t xml:space="preserve"> في القطاع المصرفي الفلسطيني في فلسطين، </w:t>
      </w:r>
      <w:r w:rsidR="004B3C22" w:rsidRPr="008653EF">
        <w:rPr>
          <w:rFonts w:ascii="Simplified Arabic" w:hAnsi="Simplified Arabic" w:hint="cs"/>
          <w:color w:val="000000" w:themeColor="text1"/>
          <w:sz w:val="18"/>
          <w:szCs w:val="18"/>
          <w:rtl/>
        </w:rPr>
        <w:t>202</w:t>
      </w:r>
      <w:r w:rsidR="00EE4E4B" w:rsidRPr="008653EF">
        <w:rPr>
          <w:rFonts w:ascii="Simplified Arabic" w:hAnsi="Simplified Arabic" w:hint="cs"/>
          <w:color w:val="000000" w:themeColor="text1"/>
          <w:sz w:val="18"/>
          <w:szCs w:val="18"/>
          <w:rtl/>
        </w:rPr>
        <w:t>4</w:t>
      </w:r>
      <w:r w:rsidR="006C1602" w:rsidRPr="008653EF">
        <w:rPr>
          <w:rFonts w:ascii="Simplified Arabic" w:hAnsi="Simplified Arabic"/>
          <w:color w:val="000000" w:themeColor="text1"/>
          <w:sz w:val="18"/>
          <w:szCs w:val="18"/>
          <w:rtl/>
        </w:rPr>
        <w:t xml:space="preserve"> </w:t>
      </w:r>
    </w:p>
    <w:p w14:paraId="1537E51D" w14:textId="09913F90" w:rsidR="00EA7041" w:rsidRPr="008A3B22" w:rsidRDefault="00EA7041" w:rsidP="00D0719C">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 xml:space="preserve">Percentage Distribution of Women and Men </w:t>
      </w:r>
      <w:r w:rsidR="00D0719C">
        <w:rPr>
          <w:rFonts w:ascii="Arial" w:hAnsi="Arial" w:cs="Arial"/>
          <w:color w:val="000000" w:themeColor="text1"/>
          <w:sz w:val="18"/>
          <w:szCs w:val="18"/>
        </w:rPr>
        <w:t>Working</w:t>
      </w:r>
      <w:r w:rsidR="00470099" w:rsidRPr="008A3B22">
        <w:rPr>
          <w:rFonts w:ascii="Arial" w:hAnsi="Arial" w:cs="Arial"/>
          <w:color w:val="000000" w:themeColor="text1"/>
          <w:sz w:val="18"/>
          <w:szCs w:val="18"/>
        </w:rPr>
        <w:t>*</w:t>
      </w:r>
      <w:r w:rsidRPr="008A3B22">
        <w:rPr>
          <w:rFonts w:ascii="Arial" w:hAnsi="Arial" w:cs="Arial"/>
          <w:color w:val="000000" w:themeColor="text1"/>
          <w:sz w:val="18"/>
          <w:szCs w:val="18"/>
        </w:rPr>
        <w:t xml:space="preserve"> in the Palestinian Banking Sector in Palestine, </w:t>
      </w:r>
      <w:r w:rsidR="004B3C22">
        <w:rPr>
          <w:rFonts w:ascii="Arial" w:hAnsi="Arial" w:cs="Arial" w:hint="cs"/>
          <w:color w:val="000000" w:themeColor="text1"/>
          <w:sz w:val="18"/>
          <w:szCs w:val="18"/>
          <w:rtl/>
        </w:rPr>
        <w:t>202</w:t>
      </w:r>
      <w:r w:rsidR="00EE4E4B">
        <w:rPr>
          <w:rFonts w:ascii="Arial" w:hAnsi="Arial" w:cs="Arial" w:hint="cs"/>
          <w:color w:val="000000" w:themeColor="text1"/>
          <w:sz w:val="18"/>
          <w:szCs w:val="18"/>
          <w:rtl/>
        </w:rPr>
        <w:t>4</w:t>
      </w:r>
      <w:r w:rsidRPr="008A3B22">
        <w:rPr>
          <w:rFonts w:ascii="Arial" w:hAnsi="Arial" w:cs="Arial"/>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7361"/>
      </w:tblGrid>
      <w:tr w:rsidR="00A41B9D" w:rsidRPr="00CE70DB" w14:paraId="40F48283" w14:textId="77777777" w:rsidTr="003B088D">
        <w:trPr>
          <w:trHeight w:val="2508"/>
          <w:jc w:val="center"/>
        </w:trPr>
        <w:tc>
          <w:tcPr>
            <w:tcW w:w="6168" w:type="dxa"/>
          </w:tcPr>
          <w:p w14:paraId="1C5D4388" w14:textId="77777777" w:rsidR="00A41B9D" w:rsidRPr="00CE70DB" w:rsidRDefault="00A41B9D" w:rsidP="00C7238F">
            <w:pPr>
              <w:pStyle w:val="Title"/>
              <w:rPr>
                <w:color w:val="FF0000"/>
                <w:rtl/>
              </w:rPr>
            </w:pPr>
            <w:r w:rsidRPr="00220255">
              <w:rPr>
                <w:b w:val="0"/>
                <w:bCs w:val="0"/>
                <w:noProof/>
                <w:color w:val="FF0000"/>
                <w:sz w:val="18"/>
                <w:szCs w:val="18"/>
                <w:rtl/>
              </w:rPr>
              <w:drawing>
                <wp:inline distT="0" distB="0" distL="0" distR="0" wp14:anchorId="77E19A50" wp14:editId="551ADDA5">
                  <wp:extent cx="4537880" cy="1549400"/>
                  <wp:effectExtent l="0" t="0" r="0" b="0"/>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7F3FA7B7" w14:textId="77777777" w:rsidR="007443F6" w:rsidRPr="00C50D7F" w:rsidRDefault="007443F6">
      <w:pPr>
        <w:rPr>
          <w:color w:val="FF0000"/>
          <w:sz w:val="2"/>
          <w:szCs w:val="2"/>
        </w:rPr>
      </w:pPr>
    </w:p>
    <w:tbl>
      <w:tblPr>
        <w:tblStyle w:val="TableGrid"/>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613"/>
        <w:gridCol w:w="3758"/>
      </w:tblGrid>
      <w:tr w:rsidR="007443F6" w:rsidRPr="00CE70DB" w14:paraId="6E494183" w14:textId="77777777" w:rsidTr="00F56BDD">
        <w:trPr>
          <w:trHeight w:val="340"/>
          <w:jc w:val="center"/>
        </w:trPr>
        <w:tc>
          <w:tcPr>
            <w:tcW w:w="3057" w:type="dxa"/>
            <w:tcBorders>
              <w:bottom w:val="nil"/>
            </w:tcBorders>
          </w:tcPr>
          <w:p w14:paraId="4812064D" w14:textId="16702403" w:rsidR="007443F6" w:rsidRPr="00111ABF" w:rsidRDefault="007443F6" w:rsidP="00091A96">
            <w:pPr>
              <w:pStyle w:val="Title"/>
              <w:jc w:val="both"/>
              <w:rPr>
                <w:rFonts w:ascii="Arial" w:hAnsi="Arial" w:cs="Arial"/>
                <w:b w:val="0"/>
                <w:bCs w:val="0"/>
                <w:color w:val="000000" w:themeColor="text1"/>
                <w:sz w:val="14"/>
                <w:szCs w:val="14"/>
                <w:lang w:eastAsia="ar-SA"/>
              </w:rPr>
            </w:pPr>
            <w:r w:rsidRPr="00111ABF">
              <w:rPr>
                <w:rFonts w:ascii="Arial" w:hAnsi="Arial" w:cs="Arial"/>
                <w:b w:val="0"/>
                <w:bCs w:val="0"/>
                <w:color w:val="000000" w:themeColor="text1"/>
                <w:sz w:val="14"/>
                <w:szCs w:val="14"/>
                <w:lang w:eastAsia="ar-SA"/>
              </w:rPr>
              <w:t>*</w:t>
            </w:r>
            <w:r w:rsidRPr="00111ABF">
              <w:rPr>
                <w:rFonts w:ascii="Arial" w:hAnsi="Arial" w:cs="Arial"/>
                <w:color w:val="000000" w:themeColor="text1"/>
                <w:sz w:val="14"/>
                <w:szCs w:val="14"/>
              </w:rPr>
              <w:t xml:space="preserve"> </w:t>
            </w:r>
            <w:r w:rsidR="00EF2E54">
              <w:rPr>
                <w:rFonts w:ascii="Arial" w:hAnsi="Arial" w:cs="Arial"/>
                <w:b w:val="0"/>
                <w:bCs w:val="0"/>
                <w:color w:val="000000" w:themeColor="text1"/>
                <w:sz w:val="14"/>
                <w:szCs w:val="14"/>
                <w:lang w:eastAsia="ar-SA"/>
              </w:rPr>
              <w:t>D</w:t>
            </w:r>
            <w:r w:rsidRPr="00111ABF">
              <w:rPr>
                <w:rFonts w:ascii="Arial" w:hAnsi="Arial" w:cs="Arial"/>
                <w:b w:val="0"/>
                <w:bCs w:val="0"/>
                <w:color w:val="000000" w:themeColor="text1"/>
                <w:sz w:val="14"/>
                <w:szCs w:val="14"/>
                <w:lang w:eastAsia="ar-SA"/>
              </w:rPr>
              <w:t xml:space="preserve">oes not </w:t>
            </w:r>
            <w:r w:rsidR="007061D7">
              <w:rPr>
                <w:rFonts w:ascii="Arial" w:hAnsi="Arial" w:cs="Arial"/>
                <w:b w:val="0"/>
                <w:bCs w:val="0"/>
                <w:color w:val="000000" w:themeColor="text1"/>
                <w:sz w:val="14"/>
                <w:szCs w:val="14"/>
                <w:lang w:eastAsia="ar-SA"/>
              </w:rPr>
              <w:t>in</w:t>
            </w:r>
            <w:r w:rsidR="00EF2E54" w:rsidRPr="00EF2E54">
              <w:rPr>
                <w:rFonts w:ascii="Arial" w:hAnsi="Arial" w:cs="Arial"/>
                <w:b w:val="0"/>
                <w:bCs w:val="0"/>
                <w:color w:val="000000" w:themeColor="text1"/>
                <w:sz w:val="14"/>
                <w:szCs w:val="14"/>
                <w:lang w:eastAsia="ar-SA"/>
              </w:rPr>
              <w:t xml:space="preserve">clude </w:t>
            </w:r>
            <w:r w:rsidR="00EF2E54">
              <w:rPr>
                <w:rFonts w:ascii="Arial" w:hAnsi="Arial" w:cs="Arial"/>
                <w:b w:val="0"/>
                <w:bCs w:val="0"/>
                <w:color w:val="000000" w:themeColor="text1"/>
                <w:sz w:val="14"/>
                <w:szCs w:val="14"/>
                <w:lang w:eastAsia="ar-SA"/>
              </w:rPr>
              <w:t>worker</w:t>
            </w:r>
            <w:r w:rsidR="00EF2E54" w:rsidRPr="00EF2E54">
              <w:rPr>
                <w:rFonts w:ascii="Arial" w:hAnsi="Arial" w:cs="Arial"/>
                <w:b w:val="0"/>
                <w:bCs w:val="0"/>
                <w:color w:val="000000" w:themeColor="text1"/>
                <w:sz w:val="14"/>
                <w:szCs w:val="14"/>
                <w:lang w:eastAsia="ar-SA"/>
              </w:rPr>
              <w:t xml:space="preserve">s </w:t>
            </w:r>
            <w:r w:rsidR="00EF2E54">
              <w:rPr>
                <w:rFonts w:ascii="Arial" w:hAnsi="Arial" w:cs="Arial"/>
                <w:b w:val="0"/>
                <w:bCs w:val="0"/>
                <w:color w:val="000000" w:themeColor="text1"/>
                <w:sz w:val="14"/>
                <w:szCs w:val="14"/>
                <w:lang w:eastAsia="ar-SA"/>
              </w:rPr>
              <w:t>from</w:t>
            </w:r>
            <w:r w:rsidR="00EF2E54" w:rsidRPr="00EF2E54">
              <w:rPr>
                <w:rFonts w:ascii="Arial" w:hAnsi="Arial" w:cs="Arial"/>
                <w:b w:val="0"/>
                <w:bCs w:val="0"/>
                <w:color w:val="000000" w:themeColor="text1"/>
                <w:sz w:val="14"/>
                <w:szCs w:val="14"/>
                <w:lang w:eastAsia="ar-SA"/>
              </w:rPr>
              <w:t xml:space="preserve"> the </w:t>
            </w:r>
            <w:r w:rsidR="00EF2E54">
              <w:rPr>
                <w:rFonts w:ascii="Arial" w:hAnsi="Arial" w:cs="Arial"/>
                <w:b w:val="0"/>
                <w:bCs w:val="0"/>
                <w:color w:val="000000" w:themeColor="text1"/>
                <w:sz w:val="14"/>
                <w:szCs w:val="14"/>
                <w:lang w:eastAsia="ar-SA"/>
              </w:rPr>
              <w:t>service</w:t>
            </w:r>
            <w:r w:rsidR="00EF2E54" w:rsidRPr="00EF2E54">
              <w:rPr>
                <w:rFonts w:ascii="Arial" w:hAnsi="Arial" w:cs="Arial"/>
                <w:b w:val="0"/>
                <w:bCs w:val="0"/>
                <w:color w:val="000000" w:themeColor="text1"/>
                <w:sz w:val="14"/>
                <w:szCs w:val="14"/>
                <w:lang w:eastAsia="ar-SA"/>
              </w:rPr>
              <w:t>/support staff category</w:t>
            </w:r>
            <w:r w:rsidRPr="00111ABF">
              <w:rPr>
                <w:rFonts w:ascii="Arial" w:hAnsi="Arial" w:cs="Arial"/>
                <w:b w:val="0"/>
                <w:bCs w:val="0"/>
                <w:color w:val="000000" w:themeColor="text1"/>
                <w:sz w:val="14"/>
                <w:szCs w:val="14"/>
                <w:lang w:eastAsia="ar-SA"/>
              </w:rPr>
              <w:t>.</w:t>
            </w:r>
          </w:p>
        </w:tc>
        <w:tc>
          <w:tcPr>
            <w:tcW w:w="3180" w:type="dxa"/>
            <w:tcBorders>
              <w:bottom w:val="nil"/>
            </w:tcBorders>
          </w:tcPr>
          <w:p w14:paraId="76888452" w14:textId="6D7FCA93" w:rsidR="007443F6" w:rsidRPr="003067BE" w:rsidRDefault="007443F6" w:rsidP="00EF2E54">
            <w:pPr>
              <w:pStyle w:val="Title"/>
              <w:bidi/>
              <w:jc w:val="left"/>
              <w:rPr>
                <w:b w:val="0"/>
                <w:bCs w:val="0"/>
                <w:color w:val="000000" w:themeColor="text1"/>
                <w:sz w:val="14"/>
                <w:szCs w:val="14"/>
                <w:lang w:eastAsia="ar-SA"/>
              </w:rPr>
            </w:pPr>
            <w:r w:rsidRPr="003067BE">
              <w:rPr>
                <w:rFonts w:hint="cs"/>
                <w:b w:val="0"/>
                <w:bCs w:val="0"/>
                <w:color w:val="000000" w:themeColor="text1"/>
                <w:sz w:val="14"/>
                <w:szCs w:val="14"/>
                <w:rtl/>
                <w:lang w:eastAsia="ar-SA"/>
              </w:rPr>
              <w:t xml:space="preserve">* لا تشمل </w:t>
            </w:r>
            <w:r w:rsidR="00EF2E54" w:rsidRPr="003067BE">
              <w:rPr>
                <w:rFonts w:hint="cs"/>
                <w:b w:val="0"/>
                <w:bCs w:val="0"/>
                <w:color w:val="000000" w:themeColor="text1"/>
                <w:sz w:val="14"/>
                <w:szCs w:val="14"/>
                <w:rtl/>
                <w:lang w:eastAsia="ar-SA"/>
              </w:rPr>
              <w:t>ا</w:t>
            </w:r>
            <w:r w:rsidR="00EF2E54">
              <w:rPr>
                <w:rFonts w:hint="cs"/>
                <w:b w:val="0"/>
                <w:bCs w:val="0"/>
                <w:color w:val="000000" w:themeColor="text1"/>
                <w:sz w:val="14"/>
                <w:szCs w:val="14"/>
                <w:rtl/>
                <w:lang w:eastAsia="ar-SA"/>
              </w:rPr>
              <w:t>لعاملين</w:t>
            </w:r>
            <w:r w:rsidRPr="003067BE">
              <w:rPr>
                <w:rFonts w:hint="cs"/>
                <w:b w:val="0"/>
                <w:bCs w:val="0"/>
                <w:color w:val="000000" w:themeColor="text1"/>
                <w:sz w:val="14"/>
                <w:szCs w:val="14"/>
                <w:rtl/>
                <w:lang w:eastAsia="ar-SA"/>
              </w:rPr>
              <w:t xml:space="preserve"> من فئة المستخدمين.</w:t>
            </w:r>
          </w:p>
        </w:tc>
      </w:tr>
      <w:tr w:rsidR="003067BE" w:rsidRPr="00CE70DB" w14:paraId="2DF64EBF" w14:textId="77777777" w:rsidTr="00F56BDD">
        <w:trPr>
          <w:trHeight w:val="340"/>
          <w:jc w:val="center"/>
        </w:trPr>
        <w:tc>
          <w:tcPr>
            <w:tcW w:w="3057" w:type="dxa"/>
            <w:tcBorders>
              <w:top w:val="nil"/>
              <w:bottom w:val="nil"/>
            </w:tcBorders>
          </w:tcPr>
          <w:p w14:paraId="0B632505" w14:textId="77777777" w:rsidR="003067BE" w:rsidRPr="00A20F71" w:rsidRDefault="003067BE" w:rsidP="00EE4E4B">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E8649B">
              <w:rPr>
                <w:rFonts w:ascii="Arial" w:hAnsi="Arial"/>
                <w:b/>
                <w:bCs/>
                <w:color w:val="000000"/>
                <w:sz w:val="14"/>
                <w:szCs w:val="14"/>
              </w:rPr>
              <w:t>Association of Banks in Palestine</w:t>
            </w:r>
            <w:r w:rsidR="0000503C" w:rsidRPr="00E8649B">
              <w:rPr>
                <w:rFonts w:ascii="Arial" w:hAnsi="Arial"/>
                <w:b/>
                <w:bCs/>
                <w:color w:val="000000"/>
                <w:sz w:val="14"/>
                <w:szCs w:val="14"/>
              </w:rPr>
              <w:t>,</w:t>
            </w:r>
            <w:r w:rsidRPr="00E8649B">
              <w:rPr>
                <w:rFonts w:ascii="Arial" w:hAnsi="Arial"/>
                <w:b/>
                <w:bCs/>
                <w:color w:val="000000"/>
                <w:sz w:val="14"/>
                <w:szCs w:val="14"/>
              </w:rPr>
              <w:t xml:space="preserve"> </w:t>
            </w:r>
            <w:r w:rsidR="00096EA0">
              <w:rPr>
                <w:rFonts w:ascii="Arial" w:hAnsi="Arial"/>
                <w:b/>
                <w:bCs/>
                <w:color w:val="000000"/>
                <w:sz w:val="14"/>
                <w:szCs w:val="14"/>
              </w:rPr>
              <w:t>202</w:t>
            </w:r>
            <w:r w:rsidR="00EE4E4B">
              <w:rPr>
                <w:rFonts w:ascii="Arial" w:hAnsi="Arial" w:hint="cs"/>
                <w:b/>
                <w:bCs/>
                <w:color w:val="000000"/>
                <w:sz w:val="14"/>
                <w:szCs w:val="14"/>
                <w:rtl/>
              </w:rPr>
              <w:t>5</w:t>
            </w:r>
            <w:r w:rsidRPr="00E8649B">
              <w:rPr>
                <w:rFonts w:ascii="Arial" w:hAnsi="Arial"/>
                <w:b/>
                <w:bCs/>
                <w:color w:val="000000"/>
                <w:sz w:val="14"/>
                <w:szCs w:val="14"/>
              </w:rPr>
              <w:t>.</w:t>
            </w:r>
            <w:r w:rsidRPr="00111ABF">
              <w:rPr>
                <w:rFonts w:ascii="Arial" w:hAnsi="Arial"/>
                <w:color w:val="000000"/>
                <w:sz w:val="14"/>
                <w:szCs w:val="14"/>
              </w:rPr>
              <w:t xml:space="preserve">  Ramallah – Palestine</w:t>
            </w:r>
            <w:r w:rsidR="00111ABF">
              <w:rPr>
                <w:rFonts w:ascii="Arial" w:hAnsi="Arial"/>
                <w:color w:val="000000" w:themeColor="text1"/>
                <w:sz w:val="20"/>
                <w:szCs w:val="20"/>
              </w:rPr>
              <w:t>.</w:t>
            </w:r>
          </w:p>
        </w:tc>
        <w:tc>
          <w:tcPr>
            <w:tcW w:w="3180" w:type="dxa"/>
            <w:tcBorders>
              <w:top w:val="nil"/>
              <w:bottom w:val="nil"/>
            </w:tcBorders>
          </w:tcPr>
          <w:p w14:paraId="758FEFFA" w14:textId="77777777" w:rsidR="003067BE" w:rsidRPr="00A20F71" w:rsidRDefault="003067BE" w:rsidP="00EE4E4B">
            <w:pPr>
              <w:pStyle w:val="Title"/>
              <w:bidi/>
              <w:jc w:val="left"/>
              <w:rPr>
                <w:rFonts w:ascii="Simplified Arabic" w:hAnsi="Simplified Arabic"/>
                <w:b w:val="0"/>
                <w:bCs w:val="0"/>
                <w:color w:val="000000"/>
                <w:sz w:val="14"/>
                <w:szCs w:val="14"/>
                <w:rtl/>
              </w:rPr>
            </w:pPr>
            <w:r w:rsidRPr="003067BE">
              <w:rPr>
                <w:rFonts w:ascii="Simplified Arabic" w:hAnsi="Simplified Arabic" w:hint="cs"/>
                <w:color w:val="000000"/>
                <w:sz w:val="14"/>
                <w:szCs w:val="14"/>
                <w:rtl/>
              </w:rPr>
              <w:t>المصدر:</w:t>
            </w:r>
            <w:r w:rsidRPr="009A6DC7">
              <w:rPr>
                <w:rFonts w:ascii="Simplified Arabic" w:hAnsi="Simplified Arabic" w:hint="cs"/>
                <w:b w:val="0"/>
                <w:bCs w:val="0"/>
                <w:color w:val="000000"/>
                <w:sz w:val="14"/>
                <w:szCs w:val="14"/>
                <w:rtl/>
              </w:rPr>
              <w:t xml:space="preserve"> </w:t>
            </w:r>
            <w:r w:rsidRPr="000A41F7">
              <w:rPr>
                <w:rFonts w:ascii="Simplified Arabic" w:hAnsi="Simplified Arabic" w:hint="cs"/>
                <w:color w:val="000000"/>
                <w:sz w:val="14"/>
                <w:szCs w:val="14"/>
                <w:rtl/>
              </w:rPr>
              <w:t>جمعية البنوك في فلسطين</w:t>
            </w:r>
            <w:r w:rsidR="008E5A2A">
              <w:rPr>
                <w:rFonts w:ascii="Simplified Arabic" w:hAnsi="Simplified Arabic" w:hint="cs"/>
                <w:color w:val="000000"/>
                <w:sz w:val="14"/>
                <w:szCs w:val="14"/>
                <w:rtl/>
              </w:rPr>
              <w:t>،</w:t>
            </w:r>
            <w:r w:rsidRPr="000A41F7">
              <w:rPr>
                <w:rFonts w:ascii="Simplified Arabic" w:hAnsi="Simplified Arabic" w:hint="cs"/>
                <w:color w:val="000000"/>
                <w:sz w:val="14"/>
                <w:szCs w:val="14"/>
                <w:rtl/>
              </w:rPr>
              <w:t xml:space="preserve"> </w:t>
            </w:r>
            <w:r w:rsidR="00EE4E4B">
              <w:rPr>
                <w:rFonts w:ascii="Simplified Arabic" w:hAnsi="Simplified Arabic" w:hint="cs"/>
                <w:color w:val="000000"/>
                <w:sz w:val="14"/>
                <w:szCs w:val="14"/>
                <w:rtl/>
              </w:rPr>
              <w:t>2025</w:t>
            </w:r>
            <w:r w:rsidRPr="000A41F7">
              <w:rPr>
                <w:rFonts w:ascii="Simplified Arabic" w:hAnsi="Simplified Arabic" w:hint="cs"/>
                <w:color w:val="000000"/>
                <w:sz w:val="14"/>
                <w:szCs w:val="14"/>
                <w:rtl/>
              </w:rPr>
              <w:t>.</w:t>
            </w:r>
            <w:r>
              <w:rPr>
                <w:rFonts w:ascii="Simplified Arabic" w:hAnsi="Simplified Arabic" w:hint="cs"/>
                <w:b w:val="0"/>
                <w:bCs w:val="0"/>
                <w:color w:val="000000"/>
                <w:sz w:val="14"/>
                <w:szCs w:val="14"/>
                <w:rtl/>
              </w:rPr>
              <w:t xml:space="preserve"> </w:t>
            </w:r>
            <w:r w:rsidRPr="009A6DC7">
              <w:rPr>
                <w:rFonts w:ascii="Simplified Arabic" w:hAnsi="Simplified Arabic" w:hint="cs"/>
                <w:b w:val="0"/>
                <w:bCs w:val="0"/>
                <w:color w:val="000000"/>
                <w:sz w:val="14"/>
                <w:szCs w:val="14"/>
                <w:rtl/>
              </w:rPr>
              <w:t>رام الله–فلسطين</w:t>
            </w:r>
            <w:r>
              <w:rPr>
                <w:rFonts w:ascii="Simplified Arabic" w:hAnsi="Simplified Arabic" w:hint="cs"/>
                <w:b w:val="0"/>
                <w:bCs w:val="0"/>
                <w:color w:val="000000"/>
                <w:sz w:val="14"/>
                <w:szCs w:val="14"/>
                <w:rtl/>
              </w:rPr>
              <w:t>.</w:t>
            </w:r>
          </w:p>
        </w:tc>
      </w:tr>
      <w:tr w:rsidR="004E2C05" w:rsidRPr="00CE70DB" w14:paraId="3CAEE870" w14:textId="77777777" w:rsidTr="00F56BDD">
        <w:trPr>
          <w:trHeight w:val="340"/>
          <w:jc w:val="center"/>
        </w:trPr>
        <w:tc>
          <w:tcPr>
            <w:tcW w:w="6237" w:type="dxa"/>
            <w:gridSpan w:val="2"/>
            <w:tcBorders>
              <w:top w:val="nil"/>
              <w:bottom w:val="nil"/>
            </w:tcBorders>
          </w:tcPr>
          <w:p w14:paraId="5D37B1DA" w14:textId="77777777" w:rsidR="004E2C05" w:rsidRPr="004E2C05" w:rsidRDefault="00D54677" w:rsidP="004E2C05">
            <w:pPr>
              <w:pStyle w:val="Title"/>
              <w:bidi/>
              <w:rPr>
                <w:rFonts w:ascii="Simplified Arabic" w:hAnsi="Simplified Arabic"/>
                <w:color w:val="000000"/>
                <w:sz w:val="14"/>
                <w:szCs w:val="14"/>
                <w:rtl/>
              </w:rPr>
            </w:pPr>
            <w:r w:rsidRPr="00D54677">
              <w:rPr>
                <w:rFonts w:ascii="Simplified Arabic" w:hAnsi="Simplified Arabic"/>
                <w:color w:val="000000"/>
                <w:sz w:val="14"/>
                <w:szCs w:val="14"/>
              </w:rPr>
              <w:t>https://www.abp.ps//public/files/image/2024/EMP%202024.pdf</w:t>
            </w:r>
          </w:p>
        </w:tc>
      </w:tr>
    </w:tbl>
    <w:p w14:paraId="1D17EE47" w14:textId="77777777" w:rsidR="009A6DC7" w:rsidRPr="003067BE" w:rsidRDefault="009A6DC7" w:rsidP="009A6DC7">
      <w:pPr>
        <w:pStyle w:val="Title"/>
        <w:jc w:val="left"/>
        <w:rPr>
          <w:b w:val="0"/>
          <w:bCs w:val="0"/>
          <w:color w:val="FF0000"/>
          <w:sz w:val="2"/>
          <w:szCs w:val="2"/>
          <w:lang w:eastAsia="ar-SA"/>
        </w:rPr>
      </w:pPr>
    </w:p>
    <w:p w14:paraId="3A1CC840" w14:textId="77777777" w:rsidR="009A6DC7" w:rsidRPr="003067BE" w:rsidRDefault="009A6DC7" w:rsidP="009A6DC7">
      <w:pPr>
        <w:pStyle w:val="Title"/>
        <w:jc w:val="left"/>
        <w:rPr>
          <w:b w:val="0"/>
          <w:bCs w:val="0"/>
          <w:color w:val="FF0000"/>
          <w:sz w:val="2"/>
          <w:szCs w:val="2"/>
          <w:lang w:eastAsia="ar-SA"/>
        </w:rPr>
        <w:sectPr w:rsidR="009A6DC7" w:rsidRPr="003067BE" w:rsidSect="00A21A24">
          <w:type w:val="continuous"/>
          <w:pgSz w:w="9639" w:h="13608" w:code="11"/>
          <w:pgMar w:top="1134" w:right="1134" w:bottom="1134" w:left="1134" w:header="709" w:footer="709" w:gutter="0"/>
          <w:cols w:space="720"/>
          <w:bidi/>
          <w:docGrid w:linePitch="360"/>
        </w:sectPr>
      </w:pPr>
    </w:p>
    <w:p w14:paraId="7D3B0A66" w14:textId="77777777" w:rsidR="00A20F71" w:rsidRPr="00C54133" w:rsidRDefault="00A20F71" w:rsidP="00CE70DB">
      <w:pPr>
        <w:pStyle w:val="Title"/>
        <w:jc w:val="both"/>
        <w:rPr>
          <w:b w:val="0"/>
          <w:bCs w:val="0"/>
          <w:color w:val="000000" w:themeColor="text1"/>
          <w:sz w:val="16"/>
          <w:szCs w:val="16"/>
          <w:rtl/>
          <w:lang w:eastAsia="ar-SA"/>
        </w:rPr>
      </w:pPr>
    </w:p>
    <w:p w14:paraId="5D0AF260" w14:textId="77777777" w:rsidR="00313E00" w:rsidRPr="00573371" w:rsidRDefault="00313E00" w:rsidP="00CE70DB">
      <w:pPr>
        <w:pStyle w:val="Title"/>
        <w:jc w:val="both"/>
        <w:rPr>
          <w:b w:val="0"/>
          <w:bCs w:val="0"/>
          <w:color w:val="FF0000"/>
          <w:sz w:val="16"/>
          <w:szCs w:val="16"/>
          <w:rtl/>
          <w:lang w:eastAsia="ar-SA"/>
        </w:rPr>
        <w:sectPr w:rsidR="00313E00" w:rsidRPr="00573371" w:rsidSect="00A21A24">
          <w:type w:val="continuous"/>
          <w:pgSz w:w="9639" w:h="13608" w:code="11"/>
          <w:pgMar w:top="1134" w:right="1134" w:bottom="1134" w:left="1134" w:header="709" w:footer="709" w:gutter="0"/>
          <w:cols w:num="2" w:space="720"/>
          <w:bidi/>
          <w:docGrid w:linePitch="360"/>
        </w:sectPr>
      </w:pPr>
    </w:p>
    <w:p w14:paraId="2F7C090D" w14:textId="75EE2492" w:rsidR="006C1602" w:rsidRPr="00DE4E96" w:rsidRDefault="005662D8" w:rsidP="00D0719C">
      <w:pPr>
        <w:pStyle w:val="Title"/>
        <w:bidi/>
        <w:jc w:val="both"/>
        <w:rPr>
          <w:b w:val="0"/>
          <w:bCs w:val="0"/>
          <w:rtl/>
          <w:lang w:eastAsia="ar-SA"/>
        </w:rPr>
      </w:pPr>
      <w:r w:rsidRPr="000503C0">
        <w:rPr>
          <w:b w:val="0"/>
          <w:bCs w:val="0"/>
          <w:lang w:eastAsia="ar-SA"/>
        </w:rPr>
        <w:t>39.</w:t>
      </w:r>
      <w:r w:rsidR="004E15C2" w:rsidRPr="000503C0">
        <w:rPr>
          <w:b w:val="0"/>
          <w:bCs w:val="0"/>
          <w:lang w:eastAsia="ar-SA"/>
        </w:rPr>
        <w:t>8</w:t>
      </w:r>
      <w:r w:rsidR="001D42F9" w:rsidRPr="000503C0">
        <w:rPr>
          <w:rFonts w:hint="cs"/>
          <w:b w:val="0"/>
          <w:bCs w:val="0"/>
          <w:rtl/>
          <w:lang w:eastAsia="ar-SA"/>
        </w:rPr>
        <w:t xml:space="preserve">% </w:t>
      </w:r>
      <w:r w:rsidR="006C1602" w:rsidRPr="000503C0">
        <w:rPr>
          <w:rFonts w:hint="cs"/>
          <w:b w:val="0"/>
          <w:bCs w:val="0"/>
          <w:rtl/>
          <w:lang w:eastAsia="ar-SA"/>
        </w:rPr>
        <w:t>م</w:t>
      </w:r>
      <w:r w:rsidR="00841059" w:rsidRPr="000503C0">
        <w:rPr>
          <w:rFonts w:hint="cs"/>
          <w:b w:val="0"/>
          <w:bCs w:val="0"/>
          <w:rtl/>
          <w:lang w:eastAsia="ar-SA"/>
        </w:rPr>
        <w:t xml:space="preserve">ن </w:t>
      </w:r>
      <w:r w:rsidR="00D0719C">
        <w:rPr>
          <w:rFonts w:hint="cs"/>
          <w:b w:val="0"/>
          <w:bCs w:val="0"/>
          <w:rtl/>
          <w:lang w:eastAsia="ar-SA"/>
        </w:rPr>
        <w:t>العاملين</w:t>
      </w:r>
      <w:r w:rsidR="00841059" w:rsidRPr="000503C0">
        <w:rPr>
          <w:rFonts w:hint="cs"/>
          <w:b w:val="0"/>
          <w:bCs w:val="0"/>
          <w:rtl/>
          <w:lang w:eastAsia="ar-SA"/>
        </w:rPr>
        <w:t xml:space="preserve"> في القطاع المصرفي الف</w:t>
      </w:r>
      <w:r w:rsidR="006C1602" w:rsidRPr="000503C0">
        <w:rPr>
          <w:rFonts w:hint="cs"/>
          <w:b w:val="0"/>
          <w:bCs w:val="0"/>
          <w:rtl/>
          <w:lang w:eastAsia="ar-SA"/>
        </w:rPr>
        <w:t>لسطيني هن</w:t>
      </w:r>
      <w:r w:rsidR="003239CC" w:rsidRPr="000503C0">
        <w:rPr>
          <w:rFonts w:hint="cs"/>
          <w:b w:val="0"/>
          <w:bCs w:val="0"/>
          <w:rtl/>
          <w:lang w:eastAsia="ar-SA"/>
        </w:rPr>
        <w:t>ّ</w:t>
      </w:r>
      <w:r w:rsidR="006C1602" w:rsidRPr="000503C0">
        <w:rPr>
          <w:rFonts w:hint="cs"/>
          <w:b w:val="0"/>
          <w:bCs w:val="0"/>
          <w:rtl/>
          <w:lang w:eastAsia="ar-SA"/>
        </w:rPr>
        <w:t xml:space="preserve"> إناث مقابل </w:t>
      </w:r>
      <w:r w:rsidRPr="000503C0">
        <w:rPr>
          <w:b w:val="0"/>
          <w:bCs w:val="0"/>
          <w:lang w:eastAsia="ar-SA"/>
        </w:rPr>
        <w:t>60.</w:t>
      </w:r>
      <w:r w:rsidR="004E15C2" w:rsidRPr="000503C0">
        <w:rPr>
          <w:b w:val="0"/>
          <w:bCs w:val="0"/>
          <w:lang w:eastAsia="ar-SA"/>
        </w:rPr>
        <w:t>2</w:t>
      </w:r>
      <w:r w:rsidR="001D42F9" w:rsidRPr="000503C0">
        <w:rPr>
          <w:rFonts w:hint="cs"/>
          <w:b w:val="0"/>
          <w:bCs w:val="0"/>
          <w:rtl/>
          <w:lang w:eastAsia="ar-SA"/>
        </w:rPr>
        <w:t>%</w:t>
      </w:r>
      <w:r w:rsidR="006C1602" w:rsidRPr="000503C0">
        <w:rPr>
          <w:rFonts w:hint="cs"/>
          <w:b w:val="0"/>
          <w:bCs w:val="0"/>
          <w:rtl/>
          <w:lang w:eastAsia="ar-SA"/>
        </w:rPr>
        <w:t xml:space="preserve"> من الذكور</w:t>
      </w:r>
      <w:r w:rsidR="00995832" w:rsidRPr="000503C0">
        <w:rPr>
          <w:rFonts w:hint="cs"/>
          <w:b w:val="0"/>
          <w:bCs w:val="0"/>
          <w:rtl/>
          <w:lang w:eastAsia="ar-SA"/>
        </w:rPr>
        <w:t>.</w:t>
      </w:r>
    </w:p>
    <w:p w14:paraId="4473FAEF" w14:textId="4EB6E4C4" w:rsidR="00445824" w:rsidRPr="000503C0" w:rsidRDefault="005662D8" w:rsidP="00F56BDD">
      <w:pPr>
        <w:pStyle w:val="Title"/>
        <w:jc w:val="both"/>
        <w:rPr>
          <w:rFonts w:cs="Times New Roman"/>
          <w:b w:val="0"/>
          <w:bCs w:val="0"/>
          <w:rtl/>
        </w:rPr>
      </w:pPr>
      <w:r w:rsidRPr="000503C0">
        <w:rPr>
          <w:rFonts w:cs="Times New Roman"/>
          <w:b w:val="0"/>
          <w:bCs w:val="0"/>
        </w:rPr>
        <w:t>39.</w:t>
      </w:r>
      <w:r w:rsidR="00872265" w:rsidRPr="000503C0">
        <w:rPr>
          <w:rFonts w:cs="Times New Roman"/>
          <w:b w:val="0"/>
          <w:bCs w:val="0"/>
        </w:rPr>
        <w:t>8</w:t>
      </w:r>
      <w:r w:rsidR="00445824" w:rsidRPr="000503C0">
        <w:rPr>
          <w:rFonts w:cs="Times New Roman"/>
          <w:b w:val="0"/>
          <w:bCs w:val="0"/>
        </w:rPr>
        <w:t xml:space="preserve">% of </w:t>
      </w:r>
      <w:r w:rsidR="00D0719C" w:rsidRPr="00D0719C">
        <w:rPr>
          <w:rFonts w:cs="Times New Roman"/>
          <w:b w:val="0"/>
          <w:bCs w:val="0"/>
        </w:rPr>
        <w:t>workers</w:t>
      </w:r>
      <w:r w:rsidR="00D0719C">
        <w:rPr>
          <w:rFonts w:cs="Times New Roman" w:hint="cs"/>
          <w:b w:val="0"/>
          <w:bCs w:val="0"/>
          <w:rtl/>
        </w:rPr>
        <w:t xml:space="preserve"> </w:t>
      </w:r>
      <w:r w:rsidR="00445824" w:rsidRPr="000503C0">
        <w:rPr>
          <w:rFonts w:cs="Times New Roman"/>
          <w:b w:val="0"/>
          <w:bCs w:val="0"/>
        </w:rPr>
        <w:t>in the Palestinian banking sector are females</w:t>
      </w:r>
      <w:r w:rsidR="00D0719C">
        <w:rPr>
          <w:rFonts w:cs="Times New Roman" w:hint="cs"/>
          <w:b w:val="0"/>
          <w:bCs w:val="0"/>
          <w:rtl/>
        </w:rPr>
        <w:t>,</w:t>
      </w:r>
      <w:r w:rsidR="00445824" w:rsidRPr="000503C0">
        <w:rPr>
          <w:rFonts w:cs="Times New Roman"/>
          <w:b w:val="0"/>
          <w:bCs w:val="0"/>
        </w:rPr>
        <w:t xml:space="preserve"> compared to </w:t>
      </w:r>
      <w:r w:rsidR="00D0719C">
        <w:rPr>
          <w:rFonts w:cs="Times New Roman" w:hint="cs"/>
          <w:b w:val="0"/>
          <w:bCs w:val="0"/>
          <w:rtl/>
        </w:rPr>
        <w:t>60.2</w:t>
      </w:r>
      <w:r w:rsidR="00445824" w:rsidRPr="000503C0">
        <w:rPr>
          <w:rFonts w:cs="Times New Roman"/>
          <w:b w:val="0"/>
          <w:bCs w:val="0"/>
        </w:rPr>
        <w:t>% of males</w:t>
      </w:r>
      <w:r w:rsidR="00445824" w:rsidRPr="000503C0">
        <w:rPr>
          <w:rFonts w:cs="Times New Roman"/>
          <w:b w:val="0"/>
          <w:bCs w:val="0"/>
          <w:rtl/>
        </w:rPr>
        <w:t>.</w:t>
      </w:r>
    </w:p>
    <w:p w14:paraId="306E7A0B" w14:textId="77777777" w:rsidR="00664C58" w:rsidRDefault="00664C58" w:rsidP="006C1602">
      <w:pPr>
        <w:pStyle w:val="Title"/>
        <w:jc w:val="left"/>
        <w:sectPr w:rsidR="00664C58" w:rsidSect="00A21A24">
          <w:type w:val="continuous"/>
          <w:pgSz w:w="9639" w:h="13608" w:code="11"/>
          <w:pgMar w:top="1134" w:right="1134" w:bottom="1134" w:left="1134" w:header="709" w:footer="709" w:gutter="0"/>
          <w:cols w:num="2" w:space="288"/>
          <w:bidi/>
          <w:docGrid w:linePitch="360"/>
        </w:sectPr>
      </w:pPr>
    </w:p>
    <w:p w14:paraId="194CBBF5" w14:textId="77777777" w:rsidR="000C6E95" w:rsidRPr="00C54133" w:rsidRDefault="000C6E95" w:rsidP="006C1602">
      <w:pPr>
        <w:pStyle w:val="Title"/>
        <w:jc w:val="left"/>
        <w:rPr>
          <w:sz w:val="14"/>
          <w:szCs w:val="14"/>
          <w:rtl/>
        </w:rPr>
      </w:pPr>
    </w:p>
    <w:p w14:paraId="18506146" w14:textId="340952DF" w:rsidR="00C278D8" w:rsidRPr="008653EF" w:rsidRDefault="00C278D8" w:rsidP="00C278D8">
      <w:pPr>
        <w:pStyle w:val="Title"/>
        <w:rPr>
          <w:color w:val="000000" w:themeColor="text1"/>
          <w:sz w:val="18"/>
          <w:szCs w:val="18"/>
          <w:rtl/>
        </w:rPr>
      </w:pPr>
      <w:r w:rsidRPr="008653EF">
        <w:rPr>
          <w:sz w:val="18"/>
          <w:szCs w:val="18"/>
          <w:rtl/>
        </w:rPr>
        <w:t>التوزيع النسبي للنساء والرجال في مجالس الإدارة والإدارة التنفيذية في سوق رأس المال الفلسطيني</w:t>
      </w:r>
      <w:r w:rsidR="00DE4E96" w:rsidRPr="008653EF">
        <w:rPr>
          <w:rFonts w:hint="cs"/>
          <w:sz w:val="18"/>
          <w:szCs w:val="18"/>
          <w:rtl/>
        </w:rPr>
        <w:t>،</w:t>
      </w:r>
      <w:r w:rsidRPr="008653EF">
        <w:rPr>
          <w:sz w:val="18"/>
          <w:szCs w:val="18"/>
          <w:rtl/>
        </w:rPr>
        <w:t xml:space="preserve"> 2024</w:t>
      </w:r>
    </w:p>
    <w:p w14:paraId="6504E7BA" w14:textId="012674EF" w:rsidR="00DE4E96" w:rsidRPr="00DE4E96" w:rsidRDefault="00DE4E96" w:rsidP="00DE4E96">
      <w:pPr>
        <w:pStyle w:val="Title"/>
        <w:rPr>
          <w:color w:val="000000" w:themeColor="text1"/>
          <w:sz w:val="18"/>
          <w:szCs w:val="18"/>
        </w:rPr>
      </w:pPr>
      <w:r w:rsidRPr="008653EF">
        <w:rPr>
          <w:rFonts w:ascii="Arial" w:hAnsi="Arial" w:cs="Arial"/>
          <w:color w:val="000000" w:themeColor="text1"/>
          <w:sz w:val="18"/>
          <w:szCs w:val="18"/>
        </w:rPr>
        <w:t>Percentage Distribution of</w:t>
      </w:r>
      <w:r w:rsidRPr="00DE4E96">
        <w:rPr>
          <w:rFonts w:ascii="Arial" w:hAnsi="Arial" w:cs="Arial"/>
          <w:color w:val="000000" w:themeColor="text1"/>
          <w:sz w:val="18"/>
          <w:szCs w:val="18"/>
        </w:rPr>
        <w:t xml:space="preserve"> Women and Men in Boards of Directors and Executive Management in the Palestinian Capital Market, </w:t>
      </w:r>
      <w:r w:rsidRPr="00DE4E96">
        <w:rPr>
          <w:color w:val="000000" w:themeColor="text1"/>
          <w:sz w:val="18"/>
          <w:szCs w:val="18"/>
        </w:rPr>
        <w:t xml:space="preserve">2024 </w:t>
      </w:r>
    </w:p>
    <w:tbl>
      <w:tblPr>
        <w:tblStyle w:val="TableGrid"/>
        <w:tblW w:w="7404" w:type="dxa"/>
        <w:tblInd w:w="-5" w:type="dxa"/>
        <w:tblBorders>
          <w:bottom w:val="single" w:sz="4" w:space="0" w:color="000000" w:themeColor="text1"/>
          <w:insideH w:val="none" w:sz="0" w:space="0" w:color="auto"/>
          <w:insideV w:val="none" w:sz="0" w:space="0" w:color="auto"/>
        </w:tblBorders>
        <w:tblLook w:val="04A0" w:firstRow="1" w:lastRow="0" w:firstColumn="1" w:lastColumn="0" w:noHBand="0" w:noVBand="1"/>
      </w:tblPr>
      <w:tblGrid>
        <w:gridCol w:w="7404"/>
      </w:tblGrid>
      <w:tr w:rsidR="00DE4E96" w:rsidRPr="00DE4E96" w14:paraId="34AC7840" w14:textId="77777777" w:rsidTr="006C2049">
        <w:trPr>
          <w:trHeight w:val="4203"/>
        </w:trPr>
        <w:tc>
          <w:tcPr>
            <w:tcW w:w="7404" w:type="dxa"/>
          </w:tcPr>
          <w:p w14:paraId="2A525C52" w14:textId="77777777" w:rsidR="00DE4E96" w:rsidRPr="00DE4E96" w:rsidRDefault="00DE4E96" w:rsidP="00845E44">
            <w:pPr>
              <w:pStyle w:val="Title"/>
              <w:rPr>
                <w:color w:val="000000" w:themeColor="text1"/>
                <w:sz w:val="18"/>
                <w:szCs w:val="18"/>
                <w:rtl/>
              </w:rPr>
            </w:pPr>
            <w:r w:rsidRPr="00DE4E96">
              <w:rPr>
                <w:noProof/>
                <w:rtl/>
              </w:rPr>
              <w:drawing>
                <wp:inline distT="0" distB="0" distL="0" distR="0" wp14:anchorId="578E0D82" wp14:editId="273737FC">
                  <wp:extent cx="4561205" cy="2618509"/>
                  <wp:effectExtent l="0" t="0" r="0" b="0"/>
                  <wp:docPr id="20"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3A698A2C" w14:textId="77777777" w:rsidR="006C2049" w:rsidRPr="006C2049" w:rsidRDefault="006C2049">
      <w:pPr>
        <w:rPr>
          <w:sz w:val="2"/>
          <w:szCs w:val="2"/>
        </w:rPr>
      </w:pPr>
    </w:p>
    <w:tbl>
      <w:tblPr>
        <w:tblStyle w:val="TableGrid"/>
        <w:tblW w:w="7404" w:type="dxa"/>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9"/>
        <w:gridCol w:w="3585"/>
      </w:tblGrid>
      <w:tr w:rsidR="00832246" w:rsidRPr="003D583D" w14:paraId="01F05E5E" w14:textId="77777777" w:rsidTr="006C2049">
        <w:trPr>
          <w:trHeight w:val="412"/>
          <w:jc w:val="center"/>
        </w:trPr>
        <w:tc>
          <w:tcPr>
            <w:tcW w:w="3819" w:type="dxa"/>
            <w:tcBorders>
              <w:bottom w:val="nil"/>
            </w:tcBorders>
          </w:tcPr>
          <w:p w14:paraId="53AF5104" w14:textId="753C1340" w:rsidR="00832246" w:rsidRPr="00111ABF" w:rsidRDefault="00832246" w:rsidP="006C2049">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themeColor="text1"/>
                <w:sz w:val="14"/>
                <w:szCs w:val="14"/>
              </w:rPr>
              <w:t xml:space="preserve">: </w:t>
            </w:r>
            <w:r w:rsidRPr="000A41F7">
              <w:rPr>
                <w:rFonts w:ascii="Arial" w:hAnsi="Arial"/>
                <w:b/>
                <w:bCs/>
                <w:color w:val="000000" w:themeColor="text1"/>
                <w:sz w:val="14"/>
                <w:szCs w:val="14"/>
              </w:rPr>
              <w:t>Capital Market Authority,</w:t>
            </w:r>
            <w:r w:rsidRPr="0054639E">
              <w:rPr>
                <w:rFonts w:ascii="Arial" w:hAnsi="Arial"/>
                <w:b/>
                <w:bCs/>
                <w:color w:val="000000" w:themeColor="text1"/>
                <w:sz w:val="2"/>
                <w:szCs w:val="2"/>
              </w:rPr>
              <w:t xml:space="preserve"> </w:t>
            </w:r>
            <w:r>
              <w:rPr>
                <w:rFonts w:ascii="Arial" w:hAnsi="Arial"/>
                <w:b/>
                <w:bCs/>
                <w:color w:val="000000" w:themeColor="text1"/>
                <w:sz w:val="14"/>
                <w:szCs w:val="14"/>
              </w:rPr>
              <w:t>202</w:t>
            </w:r>
            <w:r>
              <w:rPr>
                <w:rFonts w:ascii="Arial" w:hAnsi="Arial" w:hint="cs"/>
                <w:b/>
                <w:bCs/>
                <w:color w:val="000000" w:themeColor="text1"/>
                <w:sz w:val="14"/>
                <w:szCs w:val="14"/>
                <w:rtl/>
              </w:rPr>
              <w:t>5</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w:t>
            </w:r>
            <w:r w:rsidR="00913F03">
              <w:rPr>
                <w:rFonts w:ascii="Arial" w:hAnsi="Arial" w:hint="cs"/>
                <w:color w:val="000000" w:themeColor="text1"/>
                <w:sz w:val="14"/>
                <w:szCs w:val="14"/>
                <w:rtl/>
              </w:rPr>
              <w:t xml:space="preserve"> </w:t>
            </w:r>
            <w:r w:rsidRPr="00111ABF">
              <w:rPr>
                <w:rFonts w:ascii="Arial" w:hAnsi="Arial"/>
                <w:color w:val="000000" w:themeColor="text1"/>
                <w:sz w:val="14"/>
                <w:szCs w:val="14"/>
              </w:rPr>
              <w:t>Ramallah – Palestine</w:t>
            </w:r>
            <w:r>
              <w:rPr>
                <w:rFonts w:ascii="Arial" w:hAnsi="Arial"/>
                <w:color w:val="000000" w:themeColor="text1"/>
                <w:sz w:val="14"/>
                <w:szCs w:val="14"/>
              </w:rPr>
              <w:t>.</w:t>
            </w:r>
          </w:p>
        </w:tc>
        <w:tc>
          <w:tcPr>
            <w:tcW w:w="3585" w:type="dxa"/>
            <w:tcBorders>
              <w:bottom w:val="nil"/>
            </w:tcBorders>
          </w:tcPr>
          <w:p w14:paraId="07C3E9E3" w14:textId="71846250" w:rsidR="00832246" w:rsidRPr="003D583D" w:rsidRDefault="00832246" w:rsidP="00832246">
            <w:pPr>
              <w:bidi/>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 xml:space="preserve">هيئة سوق رأس المال، </w:t>
            </w:r>
            <w:r>
              <w:rPr>
                <w:rFonts w:ascii="Simplified Arabic" w:hAnsi="Simplified Arabic" w:cs="Simplified Arabic" w:hint="cs"/>
                <w:b/>
                <w:bCs/>
                <w:sz w:val="14"/>
                <w:szCs w:val="14"/>
                <w:rtl/>
              </w:rPr>
              <w:t>2025</w:t>
            </w:r>
            <w:r w:rsidRPr="000A41F7">
              <w:rPr>
                <w:rFonts w:ascii="Simplified Arabic" w:hAnsi="Simplified Arabic" w:cs="Simplified Arabic"/>
                <w:b/>
                <w:bCs/>
                <w:sz w:val="8"/>
                <w:szCs w:val="8"/>
                <w:rtl/>
              </w:rPr>
              <w:t>.</w:t>
            </w:r>
            <w:r w:rsidRPr="003D583D">
              <w:rPr>
                <w:rFonts w:ascii="Simplified Arabic" w:hAnsi="Simplified Arabic" w:cs="Simplified Arabic"/>
                <w:sz w:val="8"/>
                <w:szCs w:val="8"/>
                <w:rtl/>
              </w:rPr>
              <w:t xml:space="preserve"> </w:t>
            </w:r>
            <w:r w:rsidRPr="003D583D">
              <w:rPr>
                <w:rFonts w:ascii="Simplified Arabic" w:hAnsi="Simplified Arabic" w:cs="Simplified Arabic"/>
                <w:color w:val="000000"/>
                <w:sz w:val="14"/>
                <w:szCs w:val="14"/>
                <w:rtl/>
              </w:rPr>
              <w:t xml:space="preserve"> رام الله–فلسطين.</w:t>
            </w:r>
          </w:p>
        </w:tc>
      </w:tr>
    </w:tbl>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AB1C43" w14:paraId="72568C7D" w14:textId="77777777" w:rsidTr="00A00264">
        <w:trPr>
          <w:trHeight w:val="3958"/>
        </w:trPr>
        <w:tc>
          <w:tcPr>
            <w:tcW w:w="3680" w:type="dxa"/>
          </w:tcPr>
          <w:p w14:paraId="05241DEC" w14:textId="4F648BFB" w:rsidR="00AB1C43" w:rsidRDefault="00AB1C43" w:rsidP="00AB1C43">
            <w:pPr>
              <w:bidi/>
              <w:jc w:val="both"/>
              <w:rPr>
                <w:rFonts w:cs="Simplified Arabic"/>
                <w:color w:val="000000" w:themeColor="text1"/>
                <w:sz w:val="20"/>
                <w:szCs w:val="20"/>
                <w:rtl/>
              </w:rPr>
            </w:pPr>
            <w:r w:rsidRPr="00845E44">
              <w:rPr>
                <w:rFonts w:cs="Simplified Arabic"/>
                <w:color w:val="000000" w:themeColor="text1"/>
                <w:sz w:val="20"/>
                <w:szCs w:val="20"/>
                <w:rtl/>
              </w:rPr>
              <w:lastRenderedPageBreak/>
              <w:t xml:space="preserve">كشفت بيانات عام 2024 </w:t>
            </w:r>
            <w:r w:rsidRPr="00392D12">
              <w:rPr>
                <w:rFonts w:cs="Simplified Arabic"/>
                <w:color w:val="000000" w:themeColor="text1"/>
                <w:sz w:val="20"/>
                <w:szCs w:val="20"/>
                <w:rtl/>
              </w:rPr>
              <w:t>عن </w:t>
            </w:r>
            <w:r>
              <w:rPr>
                <w:rFonts w:cs="Simplified Arabic"/>
                <w:color w:val="000000" w:themeColor="text1"/>
                <w:sz w:val="20"/>
                <w:szCs w:val="20"/>
                <w:rtl/>
              </w:rPr>
              <w:t>غياب تام</w:t>
            </w:r>
            <w:r w:rsidRPr="00392D12">
              <w:rPr>
                <w:rFonts w:cs="Simplified Arabic"/>
                <w:color w:val="000000" w:themeColor="text1"/>
                <w:sz w:val="20"/>
                <w:szCs w:val="20"/>
                <w:rtl/>
              </w:rPr>
              <w:t xml:space="preserve"> للنساء</w:t>
            </w:r>
            <w:r w:rsidRPr="00845E44">
              <w:rPr>
                <w:rFonts w:cs="Simplified Arabic"/>
                <w:color w:val="000000" w:themeColor="text1"/>
                <w:sz w:val="20"/>
                <w:szCs w:val="20"/>
                <w:rtl/>
              </w:rPr>
              <w:t> في تشكيل مجلس إدارة هيئة سوق رأس المال الفلسطينية، حيث اقتصرت العضوية على الرجال دون أي تمثيل نسائي. ي</w:t>
            </w:r>
            <w:r>
              <w:rPr>
                <w:rFonts w:cs="Simplified Arabic"/>
                <w:color w:val="000000" w:themeColor="text1"/>
                <w:sz w:val="20"/>
                <w:szCs w:val="20"/>
                <w:rtl/>
              </w:rPr>
              <w:t>عكس هذا الواقع تحديات</w:t>
            </w:r>
            <w:r w:rsidR="006A3EE6">
              <w:rPr>
                <w:rFonts w:cs="Simplified Arabic"/>
                <w:color w:val="000000" w:themeColor="text1"/>
                <w:sz w:val="20"/>
                <w:szCs w:val="20"/>
                <w:rtl/>
              </w:rPr>
              <w:t xml:space="preserve"> عميقة</w:t>
            </w:r>
            <w:r w:rsidRPr="00845E44">
              <w:rPr>
                <w:rFonts w:cs="Simplified Arabic"/>
                <w:color w:val="000000" w:themeColor="text1"/>
                <w:sz w:val="20"/>
                <w:szCs w:val="20"/>
                <w:rtl/>
              </w:rPr>
              <w:t xml:space="preserve"> في تحقيق التوازن النوعي بمواقع صنع القرار داخل المؤسسات المالي</w:t>
            </w:r>
            <w:r>
              <w:rPr>
                <w:rFonts w:cs="Simplified Arabic"/>
                <w:color w:val="000000" w:themeColor="text1"/>
                <w:sz w:val="20"/>
                <w:szCs w:val="20"/>
                <w:rtl/>
              </w:rPr>
              <w:t>ة التنظيمية، مما يستدعي مراجعة</w:t>
            </w:r>
            <w:r>
              <w:rPr>
                <w:rFonts w:cs="Simplified Arabic"/>
                <w:color w:val="000000" w:themeColor="text1"/>
                <w:sz w:val="20"/>
                <w:szCs w:val="20"/>
              </w:rPr>
              <w:t xml:space="preserve"> </w:t>
            </w:r>
            <w:r>
              <w:rPr>
                <w:rFonts w:cs="Simplified Arabic"/>
                <w:color w:val="000000" w:themeColor="text1"/>
                <w:sz w:val="20"/>
                <w:szCs w:val="20"/>
                <w:rtl/>
              </w:rPr>
              <w:t>عاجلة</w:t>
            </w:r>
            <w:r w:rsidRPr="00845E44">
              <w:rPr>
                <w:rFonts w:cs="Simplified Arabic"/>
                <w:color w:val="000000" w:themeColor="text1"/>
                <w:sz w:val="20"/>
                <w:szCs w:val="20"/>
                <w:rtl/>
              </w:rPr>
              <w:t xml:space="preserve"> لسياسات </w:t>
            </w:r>
            <w:r>
              <w:rPr>
                <w:rFonts w:cs="Simplified Arabic"/>
                <w:color w:val="000000" w:themeColor="text1"/>
                <w:sz w:val="20"/>
                <w:szCs w:val="20"/>
                <w:rtl/>
              </w:rPr>
              <w:t>تعيين المجالس، واعتماد معايير ت</w:t>
            </w:r>
            <w:r w:rsidRPr="00845E44">
              <w:rPr>
                <w:rFonts w:cs="Simplified Arabic"/>
                <w:color w:val="000000" w:themeColor="text1"/>
                <w:sz w:val="20"/>
                <w:szCs w:val="20"/>
                <w:rtl/>
              </w:rPr>
              <w:t xml:space="preserve">عزز المشاركة النسائية، ومواءمة هذه الآليات مع مبادئ الحوكمة الرشيدة والهدف الخامس لأهداف التنمية المستدامة المتعلق بالمساواة </w:t>
            </w:r>
            <w:r>
              <w:rPr>
                <w:rFonts w:cs="Simplified Arabic" w:hint="cs"/>
                <w:color w:val="000000" w:themeColor="text1"/>
                <w:sz w:val="20"/>
                <w:szCs w:val="20"/>
                <w:rtl/>
              </w:rPr>
              <w:t>بين الجنسين.</w:t>
            </w:r>
          </w:p>
        </w:tc>
        <w:tc>
          <w:tcPr>
            <w:tcW w:w="3681" w:type="dxa"/>
          </w:tcPr>
          <w:p w14:paraId="559C903E" w14:textId="44A9254B" w:rsidR="00AB1C43" w:rsidRPr="00AB1C43" w:rsidRDefault="00AB1C43" w:rsidP="00AB1C43">
            <w:pPr>
              <w:pStyle w:val="Title"/>
              <w:keepNext/>
              <w:keepLines/>
              <w:jc w:val="both"/>
              <w:rPr>
                <w:b w:val="0"/>
                <w:bCs w:val="0"/>
                <w:color w:val="000000" w:themeColor="text1"/>
                <w:rtl/>
              </w:rPr>
            </w:pPr>
            <w:r w:rsidRPr="000545AB">
              <w:rPr>
                <w:b w:val="0"/>
                <w:bCs w:val="0"/>
                <w:color w:val="000000" w:themeColor="text1"/>
              </w:rPr>
              <w:t>The 2024 data highlighted a complete absence of women on the Board of Directors of the Palestinian Capital Market Authority, with membership being exclusively male and no female representation. This reality reflects profound challenges in achieving gender balance in decision-making positions within financial regulatory institutions. It calls for an urgent review of board appointment policies, the adoption of standards that promote women's participation, and the alignment of these mechanisms with the principles of good governance and Sustainable Development Goal 5 on gender equality.</w:t>
            </w:r>
            <w:r w:rsidRPr="00F47676">
              <w:rPr>
                <w:b w:val="0"/>
                <w:bCs w:val="0"/>
                <w:color w:val="000000" w:themeColor="text1"/>
              </w:rPr>
              <w:t xml:space="preserve"> </w:t>
            </w:r>
          </w:p>
        </w:tc>
      </w:tr>
      <w:tr w:rsidR="00AB1C43" w14:paraId="076A0AC9" w14:textId="77777777" w:rsidTr="00A00264">
        <w:trPr>
          <w:trHeight w:val="2825"/>
        </w:trPr>
        <w:tc>
          <w:tcPr>
            <w:tcW w:w="3680" w:type="dxa"/>
          </w:tcPr>
          <w:p w14:paraId="7D587BD0" w14:textId="779E5150" w:rsidR="00AB1C43" w:rsidRDefault="00AB1C43" w:rsidP="00AB1C43">
            <w:pPr>
              <w:bidi/>
              <w:jc w:val="both"/>
              <w:rPr>
                <w:rFonts w:cs="Simplified Arabic"/>
                <w:color w:val="000000" w:themeColor="text1"/>
                <w:sz w:val="20"/>
                <w:szCs w:val="20"/>
                <w:rtl/>
              </w:rPr>
            </w:pPr>
            <w:r>
              <w:rPr>
                <w:rFonts w:cs="Simplified Arabic" w:hint="cs"/>
                <w:color w:val="000000" w:themeColor="text1"/>
                <w:sz w:val="20"/>
                <w:szCs w:val="20"/>
                <w:rtl/>
              </w:rPr>
              <w:t>تعكس البيانات</w:t>
            </w:r>
            <w:r w:rsidRPr="000545AB">
              <w:rPr>
                <w:rFonts w:cs="Simplified Arabic"/>
                <w:color w:val="000000" w:themeColor="text1"/>
                <w:sz w:val="20"/>
                <w:szCs w:val="20"/>
                <w:rtl/>
              </w:rPr>
              <w:t xml:space="preserve"> وجود فجوة حادة في التمثيل النوعي داخل مجالس إدارة الشركات المسجلة لدى هيئة سوق رأس المال الفلسطينية، حيث لا تتجاوز نسبة النساء 12.4% من إجمالي المقاعد، مقابل 8</w:t>
            </w:r>
            <w:r w:rsidR="00616EF4">
              <w:rPr>
                <w:rFonts w:cs="Simplified Arabic"/>
                <w:color w:val="000000" w:themeColor="text1"/>
                <w:sz w:val="20"/>
                <w:szCs w:val="20"/>
                <w:rtl/>
              </w:rPr>
              <w:t>7.6% للرجال. ويعني ذلك أن امرأة واحدة فقط تشغل مقعد</w:t>
            </w:r>
            <w:r w:rsidR="00616EF4">
              <w:rPr>
                <w:rFonts w:cs="Simplified Arabic" w:hint="cs"/>
                <w:color w:val="000000" w:themeColor="text1"/>
                <w:sz w:val="20"/>
                <w:szCs w:val="20"/>
                <w:rtl/>
              </w:rPr>
              <w:t>اً</w:t>
            </w:r>
            <w:r w:rsidR="00616EF4">
              <w:rPr>
                <w:rFonts w:cs="Simplified Arabic"/>
                <w:color w:val="000000" w:themeColor="text1"/>
                <w:sz w:val="20"/>
                <w:szCs w:val="20"/>
                <w:rtl/>
              </w:rPr>
              <w:t xml:space="preserve"> واحد</w:t>
            </w:r>
            <w:r w:rsidRPr="000545AB">
              <w:rPr>
                <w:rFonts w:cs="Simplified Arabic"/>
                <w:color w:val="000000" w:themeColor="text1"/>
                <w:sz w:val="20"/>
                <w:szCs w:val="20"/>
                <w:rtl/>
              </w:rPr>
              <w:t>ا</w:t>
            </w:r>
            <w:r w:rsidR="00616EF4">
              <w:rPr>
                <w:rFonts w:cs="Simplified Arabic" w:hint="cs"/>
                <w:color w:val="000000" w:themeColor="text1"/>
                <w:sz w:val="20"/>
                <w:szCs w:val="20"/>
                <w:rtl/>
              </w:rPr>
              <w:t>ً</w:t>
            </w:r>
            <w:r w:rsidRPr="000545AB">
              <w:rPr>
                <w:rFonts w:cs="Simplified Arabic"/>
                <w:color w:val="000000" w:themeColor="text1"/>
                <w:sz w:val="20"/>
                <w:szCs w:val="20"/>
                <w:rtl/>
              </w:rPr>
              <w:t xml:space="preserve"> مقابل كل ثمانية مقاعد يشغلها الرجال، ما يكشف عن فجوة هيكلية تحدّ من وصول النساء إلى مواقع صنع القرار في القطاع المالي الفلسطيني.</w:t>
            </w:r>
          </w:p>
        </w:tc>
        <w:tc>
          <w:tcPr>
            <w:tcW w:w="3681" w:type="dxa"/>
          </w:tcPr>
          <w:p w14:paraId="05F187D0" w14:textId="7B76060F" w:rsidR="00AB1C43" w:rsidRPr="00AB1C43" w:rsidRDefault="00AB1C43" w:rsidP="00AB1C43">
            <w:pPr>
              <w:pStyle w:val="Title"/>
              <w:keepNext/>
              <w:keepLines/>
              <w:jc w:val="both"/>
              <w:rPr>
                <w:b w:val="0"/>
                <w:bCs w:val="0"/>
                <w:color w:val="000000" w:themeColor="text1"/>
                <w:rtl/>
              </w:rPr>
            </w:pPr>
            <w:r w:rsidRPr="00F47676">
              <w:rPr>
                <w:b w:val="0"/>
                <w:bCs w:val="0"/>
                <w:color w:val="000000" w:themeColor="text1"/>
              </w:rPr>
              <w:t xml:space="preserve">The data reflects a </w:t>
            </w:r>
            <w:r w:rsidRPr="000545AB">
              <w:rPr>
                <w:b w:val="0"/>
                <w:bCs w:val="0"/>
                <w:color w:val="000000" w:themeColor="text1"/>
              </w:rPr>
              <w:t>sharp gender gap in the composition of company boards registered with the Palestinian Capital Market Authority, with women holding only 12.4% of the total seats, compared to 87.6% held by men. This means that only one woman occupies a seat for every eight seats held by men</w:t>
            </w:r>
            <w:r>
              <w:rPr>
                <w:b w:val="0"/>
                <w:bCs w:val="0"/>
                <w:color w:val="000000" w:themeColor="text1"/>
              </w:rPr>
              <w:t xml:space="preserve">, </w:t>
            </w:r>
            <w:r w:rsidRPr="000545AB">
              <w:rPr>
                <w:b w:val="0"/>
                <w:bCs w:val="0"/>
                <w:color w:val="000000" w:themeColor="text1"/>
              </w:rPr>
              <w:t>reflecting a structural gap that hinders women's access to decision-making positions in the Palestinian financial sector.</w:t>
            </w:r>
          </w:p>
        </w:tc>
      </w:tr>
      <w:tr w:rsidR="00AB1C43" w14:paraId="7886F743" w14:textId="77777777" w:rsidTr="00A00264">
        <w:tc>
          <w:tcPr>
            <w:tcW w:w="3680" w:type="dxa"/>
          </w:tcPr>
          <w:p w14:paraId="0A2C7E51" w14:textId="7F34B4F9" w:rsidR="00AB1C43" w:rsidRDefault="00AB1C43" w:rsidP="00AB1C43">
            <w:pPr>
              <w:bidi/>
              <w:jc w:val="both"/>
              <w:rPr>
                <w:rFonts w:cs="Simplified Arabic"/>
                <w:color w:val="000000" w:themeColor="text1"/>
                <w:sz w:val="20"/>
                <w:szCs w:val="20"/>
                <w:rtl/>
              </w:rPr>
            </w:pPr>
            <w:r w:rsidRPr="00483D3E">
              <w:rPr>
                <w:rFonts w:cs="Simplified Arabic"/>
                <w:color w:val="000000" w:themeColor="text1"/>
                <w:sz w:val="20"/>
                <w:szCs w:val="20"/>
                <w:rtl/>
              </w:rPr>
              <w:t>تظهر البيانات تفاوتاً صارخاً في التوزيع النوعي للمناصب القيادية بالقطاع المالي الفلسطيني، حيث لا تتجاوز نسبة النساء في مناصب الإدارة العليا والرئاسة بالشركات المسجلة في هيئة سوق رأس المال 2.3%، مقابل 97.7% للرجال. ويعكس هذا التفاوت الكبير - الذي يعني وجود امرأة واحدة فقط في منصب قيادي مقابل كل 42 رجلاً - تحديات هيكلية عميقة تعيق وصول المرأة لمواقع صنع القرار في هذا القطاع الحيوي.</w:t>
            </w:r>
          </w:p>
        </w:tc>
        <w:tc>
          <w:tcPr>
            <w:tcW w:w="3681" w:type="dxa"/>
          </w:tcPr>
          <w:p w14:paraId="67F68CDD" w14:textId="0E09E784" w:rsidR="00AB1C43" w:rsidRPr="00A00264" w:rsidRDefault="00A00264" w:rsidP="00A00264">
            <w:pPr>
              <w:pStyle w:val="Title"/>
              <w:keepNext/>
              <w:keepLines/>
              <w:jc w:val="both"/>
              <w:rPr>
                <w:b w:val="0"/>
                <w:bCs w:val="0"/>
                <w:color w:val="000000" w:themeColor="text1"/>
                <w:rtl/>
              </w:rPr>
            </w:pPr>
            <w:r w:rsidRPr="0083120A">
              <w:rPr>
                <w:b w:val="0"/>
                <w:bCs w:val="0"/>
                <w:color w:val="000000" w:themeColor="text1"/>
              </w:rPr>
              <w:t>The data shows a stark gender disparity in the distribution of leadership positions within the Palestinian financial sector, where women hold no more than 2.3% of senior management and executive roles in companies registered with the Capital Market Authority, compared to 97.7% held by men. This significant gap</w:t>
            </w:r>
            <w:r>
              <w:rPr>
                <w:b w:val="0"/>
                <w:bCs w:val="0"/>
                <w:color w:val="000000" w:themeColor="text1"/>
              </w:rPr>
              <w:t xml:space="preserve">, </w:t>
            </w:r>
            <w:r w:rsidRPr="0083120A">
              <w:rPr>
                <w:b w:val="0"/>
                <w:bCs w:val="0"/>
                <w:color w:val="000000" w:themeColor="text1"/>
              </w:rPr>
              <w:t>which means there is only one woman in a leadership position for every 42 men</w:t>
            </w:r>
            <w:r>
              <w:rPr>
                <w:b w:val="0"/>
                <w:bCs w:val="0"/>
                <w:color w:val="000000" w:themeColor="text1"/>
              </w:rPr>
              <w:t xml:space="preserve">, </w:t>
            </w:r>
            <w:r>
              <w:rPr>
                <w:rFonts w:hint="cs"/>
                <w:b w:val="0"/>
                <w:bCs w:val="0"/>
                <w:color w:val="000000" w:themeColor="text1"/>
              </w:rPr>
              <w:t>reflects</w:t>
            </w:r>
            <w:r w:rsidRPr="0083120A">
              <w:rPr>
                <w:b w:val="0"/>
                <w:bCs w:val="0"/>
                <w:color w:val="000000" w:themeColor="text1"/>
              </w:rPr>
              <w:t xml:space="preserve"> deep structural challenges that hinder women’s access to decision-making roles in this vital sector</w:t>
            </w:r>
            <w:r>
              <w:rPr>
                <w:b w:val="0"/>
                <w:bCs w:val="0"/>
                <w:color w:val="000000" w:themeColor="text1"/>
              </w:rPr>
              <w:t>.</w:t>
            </w:r>
          </w:p>
        </w:tc>
      </w:tr>
    </w:tbl>
    <w:p w14:paraId="681D9333" w14:textId="77777777" w:rsidR="00AB1C43" w:rsidRDefault="00AB1C43" w:rsidP="000545AB">
      <w:pPr>
        <w:bidi/>
        <w:jc w:val="both"/>
        <w:rPr>
          <w:rFonts w:cs="Simplified Arabic"/>
          <w:color w:val="000000" w:themeColor="text1"/>
          <w:sz w:val="20"/>
          <w:szCs w:val="20"/>
        </w:rPr>
      </w:pPr>
    </w:p>
    <w:p w14:paraId="740A7EB2" w14:textId="77777777" w:rsidR="00AB1C43" w:rsidRDefault="00AB1C43" w:rsidP="00AB1C43">
      <w:pPr>
        <w:bidi/>
        <w:jc w:val="both"/>
        <w:rPr>
          <w:rFonts w:cs="Simplified Arabic"/>
          <w:color w:val="000000" w:themeColor="text1"/>
          <w:sz w:val="20"/>
          <w:szCs w:val="20"/>
        </w:rPr>
      </w:pPr>
    </w:p>
    <w:p w14:paraId="4C2A7938" w14:textId="77777777" w:rsidR="00AB1C43" w:rsidRDefault="00AB1C43" w:rsidP="00AB1C43">
      <w:pPr>
        <w:bidi/>
        <w:jc w:val="both"/>
        <w:rPr>
          <w:rFonts w:cs="Simplified Arabic"/>
          <w:color w:val="000000" w:themeColor="text1"/>
          <w:sz w:val="20"/>
          <w:szCs w:val="20"/>
        </w:rPr>
      </w:pPr>
    </w:p>
    <w:p w14:paraId="4E510B21" w14:textId="77777777" w:rsidR="00845E44" w:rsidRDefault="00845E44" w:rsidP="00845E44">
      <w:pPr>
        <w:bidi/>
        <w:jc w:val="both"/>
        <w:rPr>
          <w:rFonts w:cs="Simplified Arabic"/>
          <w:color w:val="000000" w:themeColor="text1"/>
          <w:sz w:val="20"/>
          <w:szCs w:val="20"/>
        </w:rPr>
      </w:pPr>
    </w:p>
    <w:p w14:paraId="6759C5FB" w14:textId="77777777" w:rsidR="00845E44" w:rsidRPr="000545AB" w:rsidRDefault="00845E44" w:rsidP="00845E44">
      <w:pPr>
        <w:bidi/>
        <w:jc w:val="both"/>
        <w:rPr>
          <w:rFonts w:cs="Simplified Arabic"/>
          <w:color w:val="000000" w:themeColor="text1"/>
          <w:sz w:val="20"/>
          <w:szCs w:val="20"/>
        </w:rPr>
      </w:pPr>
    </w:p>
    <w:p w14:paraId="5161304B" w14:textId="1785B09E" w:rsidR="00412F9F" w:rsidRDefault="00412F9F" w:rsidP="00084579">
      <w:pPr>
        <w:jc w:val="both"/>
        <w:rPr>
          <w:rFonts w:cs="Simplified Arabic"/>
          <w:i/>
          <w:iCs/>
          <w:color w:val="000000" w:themeColor="text1"/>
          <w:sz w:val="6"/>
          <w:szCs w:val="6"/>
          <w:rtl/>
        </w:rPr>
      </w:pPr>
    </w:p>
    <w:p w14:paraId="7ED56D1E" w14:textId="68B7BCD6" w:rsidR="00412F9F" w:rsidRDefault="00412F9F" w:rsidP="00084579">
      <w:pPr>
        <w:jc w:val="both"/>
        <w:rPr>
          <w:rFonts w:cs="Simplified Arabic"/>
          <w:i/>
          <w:iCs/>
          <w:color w:val="000000" w:themeColor="text1"/>
          <w:sz w:val="6"/>
          <w:szCs w:val="6"/>
          <w:rtl/>
        </w:rPr>
      </w:pPr>
    </w:p>
    <w:p w14:paraId="6BD44FEE" w14:textId="6D148012" w:rsidR="00412F9F" w:rsidRDefault="00412F9F" w:rsidP="00084579">
      <w:pPr>
        <w:jc w:val="both"/>
        <w:rPr>
          <w:rFonts w:cs="Simplified Arabic"/>
          <w:i/>
          <w:iCs/>
          <w:color w:val="000000" w:themeColor="text1"/>
          <w:sz w:val="6"/>
          <w:szCs w:val="6"/>
          <w:rtl/>
        </w:rPr>
      </w:pPr>
    </w:p>
    <w:p w14:paraId="46822375" w14:textId="495CE8F2" w:rsidR="00412F9F" w:rsidRDefault="00412F9F" w:rsidP="00084579">
      <w:pPr>
        <w:jc w:val="both"/>
        <w:rPr>
          <w:rFonts w:cs="Simplified Arabic"/>
          <w:i/>
          <w:iCs/>
          <w:color w:val="000000" w:themeColor="text1"/>
          <w:sz w:val="6"/>
          <w:szCs w:val="6"/>
          <w:rtl/>
        </w:rPr>
      </w:pPr>
    </w:p>
    <w:p w14:paraId="0220C388" w14:textId="05BEA651" w:rsidR="00950219" w:rsidRPr="00135580" w:rsidRDefault="00950219" w:rsidP="00135580">
      <w:pPr>
        <w:pStyle w:val="Heading3"/>
        <w:jc w:val="center"/>
        <w:rPr>
          <w:rFonts w:ascii="Arial" w:hAnsi="Arial" w:cs="Arial"/>
          <w:color w:val="000000" w:themeColor="text1"/>
          <w:sz w:val="18"/>
          <w:szCs w:val="18"/>
          <w:rtl/>
        </w:rPr>
        <w:sectPr w:rsidR="00950219" w:rsidRPr="00135580" w:rsidSect="00A21A24">
          <w:type w:val="continuous"/>
          <w:pgSz w:w="9639" w:h="13608" w:code="11"/>
          <w:pgMar w:top="1134" w:right="1134" w:bottom="1134" w:left="1134" w:header="709" w:footer="709" w:gutter="0"/>
          <w:cols w:space="720"/>
          <w:bidi/>
          <w:docGrid w:linePitch="360"/>
        </w:sectPr>
      </w:pPr>
    </w:p>
    <w:p w14:paraId="15C138E6" w14:textId="1449F047" w:rsidR="00BB5250" w:rsidRPr="008653EF" w:rsidRDefault="00BB5250" w:rsidP="008653EF">
      <w:pPr>
        <w:pStyle w:val="Heading3"/>
        <w:bidi/>
        <w:jc w:val="center"/>
        <w:rPr>
          <w:sz w:val="18"/>
          <w:szCs w:val="18"/>
          <w:rtl/>
        </w:rPr>
      </w:pPr>
      <w:r w:rsidRPr="008653EF">
        <w:rPr>
          <w:rFonts w:hint="cs"/>
          <w:sz w:val="18"/>
          <w:szCs w:val="18"/>
          <w:rtl/>
        </w:rPr>
        <w:lastRenderedPageBreak/>
        <w:t xml:space="preserve">التوزيع النسبي للنساء والرجال في </w:t>
      </w:r>
      <w:r w:rsidR="000503C0" w:rsidRPr="008653EF">
        <w:rPr>
          <w:sz w:val="18"/>
          <w:szCs w:val="18"/>
          <w:rtl/>
        </w:rPr>
        <w:t xml:space="preserve">مواقع </w:t>
      </w:r>
      <w:r w:rsidR="000503C0" w:rsidRPr="008653EF">
        <w:rPr>
          <w:rFonts w:hint="cs"/>
          <w:sz w:val="18"/>
          <w:szCs w:val="18"/>
          <w:rtl/>
        </w:rPr>
        <w:t>القيادة و</w:t>
      </w:r>
      <w:r w:rsidR="000503C0" w:rsidRPr="008653EF">
        <w:rPr>
          <w:sz w:val="18"/>
          <w:szCs w:val="18"/>
          <w:rtl/>
        </w:rPr>
        <w:t xml:space="preserve">العضوية في </w:t>
      </w:r>
      <w:r w:rsidRPr="008653EF">
        <w:rPr>
          <w:rFonts w:hint="cs"/>
          <w:sz w:val="18"/>
          <w:szCs w:val="18"/>
          <w:rtl/>
        </w:rPr>
        <w:t>نقابة الصحفيي</w:t>
      </w:r>
      <w:r w:rsidRPr="008653EF">
        <w:rPr>
          <w:rFonts w:hint="eastAsia"/>
          <w:sz w:val="18"/>
          <w:szCs w:val="18"/>
          <w:rtl/>
        </w:rPr>
        <w:t>ن</w:t>
      </w:r>
      <w:r w:rsidRPr="008653EF">
        <w:rPr>
          <w:rFonts w:hint="cs"/>
          <w:sz w:val="18"/>
          <w:szCs w:val="18"/>
          <w:rtl/>
        </w:rPr>
        <w:t xml:space="preserve"> الفلسطينيي</w:t>
      </w:r>
      <w:r w:rsidRPr="008653EF">
        <w:rPr>
          <w:rFonts w:hint="eastAsia"/>
          <w:sz w:val="18"/>
          <w:szCs w:val="18"/>
          <w:rtl/>
        </w:rPr>
        <w:t>ن</w:t>
      </w:r>
      <w:r w:rsidRPr="008653EF">
        <w:rPr>
          <w:rFonts w:hint="cs"/>
          <w:sz w:val="18"/>
          <w:szCs w:val="18"/>
          <w:rtl/>
        </w:rPr>
        <w:t xml:space="preserve"> </w:t>
      </w:r>
      <w:r w:rsidR="00573371" w:rsidRPr="008653EF">
        <w:rPr>
          <w:sz w:val="18"/>
          <w:szCs w:val="18"/>
          <w:rtl/>
        </w:rPr>
        <w:t>في الضفة الغربية</w:t>
      </w:r>
      <w:r w:rsidR="00573371" w:rsidRPr="008653EF">
        <w:rPr>
          <w:rFonts w:hint="cs"/>
          <w:sz w:val="18"/>
          <w:szCs w:val="18"/>
          <w:rtl/>
        </w:rPr>
        <w:t xml:space="preserve">، </w:t>
      </w:r>
      <w:r w:rsidR="001602C0" w:rsidRPr="008653EF">
        <w:rPr>
          <w:rFonts w:hint="cs"/>
          <w:sz w:val="18"/>
          <w:szCs w:val="18"/>
          <w:rtl/>
        </w:rPr>
        <w:t>202</w:t>
      </w:r>
      <w:r w:rsidR="003405FB" w:rsidRPr="008653EF">
        <w:rPr>
          <w:rFonts w:hint="cs"/>
          <w:sz w:val="18"/>
          <w:szCs w:val="18"/>
          <w:rtl/>
        </w:rPr>
        <w:t>4</w:t>
      </w:r>
    </w:p>
    <w:p w14:paraId="30B09B3C" w14:textId="39BF1E6D" w:rsidR="00B47F18" w:rsidRPr="00042887" w:rsidRDefault="00B47F18" w:rsidP="003405FB">
      <w:pPr>
        <w:pStyle w:val="Heading3"/>
        <w:ind w:left="142" w:right="139"/>
        <w:jc w:val="center"/>
        <w:rPr>
          <w:rFonts w:ascii="Arial" w:hAnsi="Arial" w:cs="Arial"/>
          <w:color w:val="000000" w:themeColor="text1"/>
          <w:sz w:val="18"/>
          <w:szCs w:val="18"/>
        </w:rPr>
      </w:pPr>
      <w:r w:rsidRPr="008653EF">
        <w:rPr>
          <w:rFonts w:ascii="Arial" w:hAnsi="Arial" w:cs="Arial"/>
          <w:color w:val="000000" w:themeColor="text1"/>
          <w:sz w:val="18"/>
          <w:szCs w:val="18"/>
        </w:rPr>
        <w:t xml:space="preserve">Percentage Distribution of Women and Men </w:t>
      </w:r>
      <w:r w:rsidR="00441040" w:rsidRPr="008653EF">
        <w:rPr>
          <w:rFonts w:ascii="Arial" w:hAnsi="Arial" w:cs="Arial"/>
          <w:color w:val="000000" w:themeColor="text1"/>
          <w:sz w:val="18"/>
          <w:szCs w:val="18"/>
        </w:rPr>
        <w:t>in Leadership and Membership Positions</w:t>
      </w:r>
      <w:r w:rsidR="00441040" w:rsidRPr="008653EF">
        <w:rPr>
          <w:rFonts w:ascii="Arial" w:hAnsi="Arial" w:cs="Arial" w:hint="cs"/>
          <w:color w:val="000000" w:themeColor="text1"/>
          <w:sz w:val="18"/>
          <w:szCs w:val="18"/>
          <w:rtl/>
        </w:rPr>
        <w:t xml:space="preserve"> </w:t>
      </w:r>
      <w:r w:rsidRPr="008653EF">
        <w:rPr>
          <w:rFonts w:ascii="Arial" w:hAnsi="Arial" w:cs="Arial"/>
          <w:color w:val="000000" w:themeColor="text1"/>
          <w:sz w:val="18"/>
          <w:szCs w:val="18"/>
        </w:rPr>
        <w:t>in the Palestinian Journalists Syndicate</w:t>
      </w:r>
      <w:r w:rsidRPr="00042887">
        <w:rPr>
          <w:rFonts w:ascii="Arial" w:hAnsi="Arial" w:cs="Arial"/>
          <w:color w:val="000000" w:themeColor="text1"/>
          <w:sz w:val="18"/>
          <w:szCs w:val="18"/>
        </w:rPr>
        <w:t xml:space="preserve"> </w:t>
      </w:r>
      <w:r w:rsidR="00573371">
        <w:rPr>
          <w:rFonts w:ascii="Arial" w:hAnsi="Arial"/>
          <w:color w:val="000000" w:themeColor="text1"/>
          <w:sz w:val="18"/>
          <w:szCs w:val="18"/>
        </w:rPr>
        <w:t xml:space="preserve">in </w:t>
      </w:r>
      <w:r w:rsidR="00573371" w:rsidRPr="002D72A9">
        <w:rPr>
          <w:rFonts w:ascii="Arial" w:hAnsi="Arial"/>
          <w:color w:val="000000" w:themeColor="text1"/>
          <w:sz w:val="18"/>
          <w:szCs w:val="18"/>
        </w:rPr>
        <w:t>the West Bank</w:t>
      </w:r>
      <w:r w:rsidRPr="00042887">
        <w:rPr>
          <w:rFonts w:ascii="Arial" w:hAnsi="Arial" w:cs="Arial"/>
          <w:color w:val="000000" w:themeColor="text1"/>
          <w:sz w:val="18"/>
          <w:szCs w:val="18"/>
        </w:rPr>
        <w:t xml:space="preserve">, </w:t>
      </w:r>
      <w:r w:rsidR="001602C0">
        <w:rPr>
          <w:rFonts w:ascii="Arial" w:hAnsi="Arial" w:cs="Arial" w:hint="cs"/>
          <w:color w:val="000000" w:themeColor="text1"/>
          <w:sz w:val="18"/>
          <w:szCs w:val="18"/>
          <w:rtl/>
        </w:rPr>
        <w:t>202</w:t>
      </w:r>
      <w:r w:rsidR="003405FB">
        <w:rPr>
          <w:rFonts w:ascii="Arial" w:hAnsi="Arial" w:cs="Arial" w:hint="cs"/>
          <w:color w:val="000000" w:themeColor="text1"/>
          <w:sz w:val="18"/>
          <w:szCs w:val="18"/>
          <w:rtl/>
        </w:rPr>
        <w:t>4</w:t>
      </w:r>
    </w:p>
    <w:tbl>
      <w:tblPr>
        <w:tblStyle w:val="TableGrid"/>
        <w:bidiVisual/>
        <w:tblW w:w="4791" w:type="pct"/>
        <w:jc w:val="center"/>
        <w:tblLook w:val="04A0" w:firstRow="1" w:lastRow="0" w:firstColumn="1" w:lastColumn="0" w:noHBand="0" w:noVBand="1"/>
      </w:tblPr>
      <w:tblGrid>
        <w:gridCol w:w="3376"/>
        <w:gridCol w:w="3677"/>
      </w:tblGrid>
      <w:tr w:rsidR="00BB5250" w:rsidRPr="00604894" w14:paraId="6EF7F0D6" w14:textId="77777777" w:rsidTr="005F2B73">
        <w:trPr>
          <w:trHeight w:val="4285"/>
          <w:jc w:val="center"/>
        </w:trPr>
        <w:tc>
          <w:tcPr>
            <w:tcW w:w="5777" w:type="dxa"/>
            <w:gridSpan w:val="2"/>
            <w:tcBorders>
              <w:bottom w:val="single" w:sz="4" w:space="0" w:color="auto"/>
            </w:tcBorders>
          </w:tcPr>
          <w:p w14:paraId="024011CF" w14:textId="77777777"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4A612A72" wp14:editId="32877B3C">
                  <wp:extent cx="4222750" cy="2671445"/>
                  <wp:effectExtent l="0" t="0" r="6350" b="0"/>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CF0A40" w:rsidRPr="00CF0A40" w14:paraId="04E8067E" w14:textId="77777777" w:rsidTr="005F2B73">
        <w:trPr>
          <w:trHeight w:val="357"/>
          <w:jc w:val="center"/>
        </w:trPr>
        <w:tc>
          <w:tcPr>
            <w:tcW w:w="2854" w:type="dxa"/>
            <w:tcBorders>
              <w:left w:val="nil"/>
              <w:bottom w:val="nil"/>
              <w:right w:val="nil"/>
            </w:tcBorders>
          </w:tcPr>
          <w:p w14:paraId="38DF3C41" w14:textId="41AECC7C" w:rsidR="00CF0A40" w:rsidRPr="00CF0A40" w:rsidRDefault="00CF0A40" w:rsidP="0074526C">
            <w:pPr>
              <w:bidi/>
              <w:jc w:val="both"/>
              <w:rPr>
                <w:rFonts w:ascii="Simplified Arabic" w:hAnsi="Simplified Arabic" w:cs="Simplified Arabic"/>
                <w:color w:val="000000"/>
                <w:sz w:val="14"/>
                <w:szCs w:val="14"/>
                <w:rtl/>
              </w:rPr>
            </w:pPr>
            <w:r w:rsidRPr="00CF0A40">
              <w:rPr>
                <w:rFonts w:cs="Simplified Arabic" w:hint="cs"/>
                <w:b/>
                <w:bCs/>
                <w:sz w:val="14"/>
                <w:szCs w:val="14"/>
                <w:rtl/>
              </w:rPr>
              <w:t>المصدر</w:t>
            </w:r>
            <w:r w:rsidRPr="000A41F7">
              <w:rPr>
                <w:rFonts w:cs="Simplified Arabic" w:hint="cs"/>
                <w:b/>
                <w:bCs/>
                <w:sz w:val="14"/>
                <w:szCs w:val="14"/>
                <w:rtl/>
              </w:rPr>
              <w:t xml:space="preserve">: </w:t>
            </w:r>
            <w:r w:rsidR="000A41F7" w:rsidRPr="000A41F7">
              <w:rPr>
                <w:rFonts w:ascii="Simplified Arabic" w:hAnsi="Simplified Arabic" w:cs="Simplified Arabic" w:hint="cs"/>
                <w:b/>
                <w:bCs/>
                <w:color w:val="000000"/>
                <w:sz w:val="14"/>
                <w:szCs w:val="14"/>
                <w:rtl/>
              </w:rPr>
              <w:t>نقابة الصحفيين الفلسطينيين، 202</w:t>
            </w:r>
            <w:r w:rsidR="00441040">
              <w:rPr>
                <w:rFonts w:ascii="Simplified Arabic" w:hAnsi="Simplified Arabic" w:cs="Simplified Arabic" w:hint="cs"/>
                <w:b/>
                <w:bCs/>
                <w:color w:val="000000"/>
                <w:sz w:val="14"/>
                <w:szCs w:val="14"/>
                <w:rtl/>
              </w:rPr>
              <w:t>4</w:t>
            </w:r>
            <w:r w:rsidR="000A41F7" w:rsidRPr="000A41F7">
              <w:rPr>
                <w:rFonts w:ascii="Simplified Arabic" w:hAnsi="Simplified Arabic" w:cs="Simplified Arabic" w:hint="cs"/>
                <w:b/>
                <w:bCs/>
                <w:color w:val="000000"/>
                <w:sz w:val="14"/>
                <w:szCs w:val="14"/>
                <w:rtl/>
              </w:rPr>
              <w:t>.</w:t>
            </w:r>
            <w:r w:rsidR="0074526C">
              <w:rPr>
                <w:rFonts w:ascii="Simplified Arabic" w:hAnsi="Simplified Arabic" w:cs="Simplified Arabic" w:hint="cs"/>
                <w:b/>
                <w:bCs/>
                <w:color w:val="000000"/>
                <w:sz w:val="14"/>
                <w:szCs w:val="14"/>
                <w:rtl/>
              </w:rPr>
              <w:t xml:space="preserve">  </w:t>
            </w: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005" w:type="dxa"/>
            <w:tcBorders>
              <w:left w:val="nil"/>
              <w:bottom w:val="nil"/>
              <w:right w:val="nil"/>
            </w:tcBorders>
          </w:tcPr>
          <w:p w14:paraId="6717536A" w14:textId="77777777" w:rsidR="00CF0A40" w:rsidRPr="00111ABF" w:rsidRDefault="00CF0A40" w:rsidP="00441040">
            <w:pPr>
              <w:jc w:val="both"/>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sidR="00441040">
              <w:rPr>
                <w:rFonts w:ascii="Arial" w:hAnsi="Arial" w:hint="cs"/>
                <w:b/>
                <w:bCs/>
                <w:color w:val="000000" w:themeColor="text1"/>
                <w:sz w:val="14"/>
                <w:szCs w:val="14"/>
                <w:rtl/>
              </w:rPr>
              <w:t>4</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Pr>
                <w:rFonts w:ascii="Arial" w:hAnsi="Arial"/>
                <w:color w:val="000000" w:themeColor="text1"/>
                <w:sz w:val="14"/>
                <w:szCs w:val="14"/>
              </w:rPr>
              <w:t>.</w:t>
            </w:r>
          </w:p>
        </w:tc>
      </w:tr>
    </w:tbl>
    <w:p w14:paraId="544DC259" w14:textId="77777777" w:rsidR="00440A65" w:rsidRDefault="00440A65" w:rsidP="00440A65">
      <w:pPr>
        <w:rPr>
          <w:rFonts w:cs="Simplified Arabic"/>
          <w:sz w:val="20"/>
          <w:szCs w:val="20"/>
          <w:rtl/>
        </w:rPr>
      </w:pPr>
    </w:p>
    <w:p w14:paraId="4625C179" w14:textId="77777777" w:rsidR="002544D8" w:rsidRPr="00C541B7" w:rsidRDefault="002544D8" w:rsidP="00441040">
      <w:pPr>
        <w:bidi/>
        <w:jc w:val="both"/>
        <w:rPr>
          <w:rFonts w:ascii="Simplified Arabic" w:hAnsi="Simplified Arabic" w:cs="Simplified Arabic"/>
          <w:color w:val="000000" w:themeColor="text1"/>
          <w:sz w:val="2"/>
          <w:szCs w:val="2"/>
          <w:rtl/>
        </w:rPr>
        <w:sectPr w:rsidR="002544D8" w:rsidRPr="00C541B7" w:rsidSect="00A21A24">
          <w:type w:val="continuous"/>
          <w:pgSz w:w="9639" w:h="13608" w:code="11"/>
          <w:pgMar w:top="1134" w:right="1134" w:bottom="1134" w:left="1134" w:header="709" w:footer="709" w:gutter="0"/>
          <w:cols w:space="288"/>
          <w:bidi/>
          <w:docGrid w:linePitch="360"/>
        </w:sectPr>
      </w:pPr>
    </w:p>
    <w:p w14:paraId="317C2370" w14:textId="00924A4E" w:rsidR="00441040" w:rsidRDefault="00441040" w:rsidP="00C541B7">
      <w:pPr>
        <w:bidi/>
        <w:jc w:val="both"/>
        <w:rPr>
          <w:rFonts w:cs="Simplified Arabic"/>
          <w:color w:val="000000" w:themeColor="text1"/>
          <w:sz w:val="20"/>
          <w:szCs w:val="20"/>
          <w:rtl/>
        </w:rPr>
      </w:pPr>
      <w:r w:rsidRPr="00441040">
        <w:rPr>
          <w:rFonts w:ascii="Simplified Arabic" w:hAnsi="Simplified Arabic" w:cs="Simplified Arabic"/>
          <w:color w:val="000000" w:themeColor="text1"/>
          <w:sz w:val="20"/>
          <w:szCs w:val="20"/>
          <w:rtl/>
        </w:rPr>
        <w:t>النساء يشكلن 40.0% من إدارة مجلس نقابة الصحفيين الفلسطينيين في الضفة الغربية</w:t>
      </w:r>
      <w:r w:rsidR="00145513">
        <w:rPr>
          <w:rFonts w:ascii="Simplified Arabic" w:hAnsi="Simplified Arabic" w:cs="Simplified Arabic" w:hint="cs"/>
          <w:color w:val="000000" w:themeColor="text1"/>
          <w:sz w:val="20"/>
          <w:szCs w:val="20"/>
          <w:rtl/>
        </w:rPr>
        <w:t xml:space="preserve"> في العام 2024</w:t>
      </w:r>
      <w:r w:rsidRPr="00441040">
        <w:rPr>
          <w:rFonts w:ascii="Simplified Arabic" w:hAnsi="Simplified Arabic" w:cs="Simplified Arabic"/>
          <w:color w:val="000000" w:themeColor="text1"/>
          <w:sz w:val="20"/>
          <w:szCs w:val="20"/>
          <w:rtl/>
        </w:rPr>
        <w:t>، بينما يشكل الرجال 60.0%.</w:t>
      </w:r>
    </w:p>
    <w:p w14:paraId="0268496C" w14:textId="7588E0DA" w:rsidR="00441040" w:rsidRDefault="00441040" w:rsidP="00C541B7">
      <w:pPr>
        <w:jc w:val="both"/>
        <w:rPr>
          <w:color w:val="000000" w:themeColor="text1"/>
          <w:sz w:val="20"/>
          <w:szCs w:val="20"/>
        </w:rPr>
      </w:pPr>
      <w:r w:rsidRPr="002544D8">
        <w:rPr>
          <w:color w:val="000000" w:themeColor="text1"/>
          <w:sz w:val="20"/>
          <w:szCs w:val="20"/>
        </w:rPr>
        <w:t xml:space="preserve">Women </w:t>
      </w:r>
      <w:r w:rsidR="002B6D3B" w:rsidRPr="002B6D3B">
        <w:rPr>
          <w:color w:val="000000" w:themeColor="text1"/>
          <w:sz w:val="20"/>
          <w:szCs w:val="20"/>
        </w:rPr>
        <w:t>constitute</w:t>
      </w:r>
      <w:r w:rsidR="002B6D3B">
        <w:rPr>
          <w:rFonts w:hint="cs"/>
          <w:color w:val="000000" w:themeColor="text1"/>
          <w:sz w:val="20"/>
          <w:szCs w:val="20"/>
          <w:rtl/>
        </w:rPr>
        <w:t xml:space="preserve"> </w:t>
      </w:r>
      <w:r w:rsidRPr="002544D8">
        <w:rPr>
          <w:color w:val="000000" w:themeColor="text1"/>
          <w:sz w:val="20"/>
          <w:szCs w:val="20"/>
        </w:rPr>
        <w:t>40.0% of the management of the Palestinian Journalists Syndicate Council in the West Bank</w:t>
      </w:r>
      <w:r w:rsidR="00145513">
        <w:rPr>
          <w:color w:val="000000" w:themeColor="text1"/>
          <w:sz w:val="20"/>
          <w:szCs w:val="20"/>
        </w:rPr>
        <w:t xml:space="preserve"> in 2024</w:t>
      </w:r>
      <w:r w:rsidRPr="002544D8">
        <w:rPr>
          <w:color w:val="000000" w:themeColor="text1"/>
          <w:sz w:val="20"/>
          <w:szCs w:val="20"/>
        </w:rPr>
        <w:t>, while men make up 60.0%</w:t>
      </w:r>
      <w:r w:rsidRPr="002544D8">
        <w:rPr>
          <w:color w:val="000000" w:themeColor="text1"/>
          <w:sz w:val="20"/>
          <w:szCs w:val="20"/>
          <w:rtl/>
        </w:rPr>
        <w:t>.</w:t>
      </w:r>
    </w:p>
    <w:p w14:paraId="15719462" w14:textId="435BC35F" w:rsidR="002544D8" w:rsidRDefault="002544D8" w:rsidP="00C541B7">
      <w:pPr>
        <w:jc w:val="both"/>
        <w:rPr>
          <w:color w:val="000000" w:themeColor="text1"/>
          <w:sz w:val="20"/>
          <w:szCs w:val="20"/>
          <w:rtl/>
        </w:rPr>
      </w:pPr>
    </w:p>
    <w:p w14:paraId="3262FD63" w14:textId="77777777" w:rsidR="008106E3" w:rsidRPr="002544D8" w:rsidRDefault="008106E3" w:rsidP="00C541B7">
      <w:pPr>
        <w:jc w:val="both"/>
        <w:rPr>
          <w:color w:val="000000" w:themeColor="text1"/>
          <w:sz w:val="20"/>
          <w:szCs w:val="20"/>
          <w:rtl/>
        </w:rPr>
        <w:sectPr w:rsidR="008106E3" w:rsidRPr="002544D8" w:rsidSect="00394F03">
          <w:type w:val="continuous"/>
          <w:pgSz w:w="9639" w:h="13608" w:code="11"/>
          <w:pgMar w:top="1134" w:right="1134" w:bottom="1134" w:left="1134" w:header="709" w:footer="709" w:gutter="0"/>
          <w:cols w:num="2" w:space="227"/>
          <w:bidi/>
          <w:docGrid w:linePitch="360"/>
        </w:sectPr>
      </w:pPr>
    </w:p>
    <w:p w14:paraId="41562EB8" w14:textId="77777777" w:rsidR="00BB5250" w:rsidRDefault="00A55812" w:rsidP="00C541B7">
      <w:pPr>
        <w:bidi/>
        <w:jc w:val="both"/>
        <w:rPr>
          <w:rFonts w:cs="Simplified Arabic"/>
          <w:sz w:val="20"/>
          <w:szCs w:val="20"/>
        </w:rPr>
      </w:pPr>
      <w:r>
        <w:rPr>
          <w:rFonts w:cs="Simplified Arabic" w:hint="cs"/>
          <w:sz w:val="20"/>
          <w:szCs w:val="20"/>
          <w:rtl/>
        </w:rPr>
        <w:t>37.5</w:t>
      </w:r>
      <w:r w:rsidR="00BB5250">
        <w:rPr>
          <w:rFonts w:cs="Simplified Arabic" w:hint="cs"/>
          <w:sz w:val="20"/>
          <w:szCs w:val="20"/>
          <w:rtl/>
        </w:rPr>
        <w:t xml:space="preserve">% من رؤساء </w:t>
      </w:r>
      <w:r w:rsidR="00BB5250" w:rsidRPr="00573371">
        <w:rPr>
          <w:rFonts w:cs="Simplified Arabic" w:hint="cs"/>
          <w:sz w:val="20"/>
          <w:szCs w:val="20"/>
          <w:rtl/>
        </w:rPr>
        <w:t>التحرير المسجلين في نقابة</w:t>
      </w:r>
      <w:r w:rsidR="00BB5250">
        <w:rPr>
          <w:rFonts w:cs="Simplified Arabic" w:hint="cs"/>
          <w:sz w:val="20"/>
          <w:szCs w:val="20"/>
          <w:rtl/>
        </w:rPr>
        <w:t xml:space="preserve"> الصحفيي</w:t>
      </w:r>
      <w:r w:rsidR="00BB5250">
        <w:rPr>
          <w:rFonts w:cs="Simplified Arabic" w:hint="eastAsia"/>
          <w:sz w:val="20"/>
          <w:szCs w:val="20"/>
          <w:rtl/>
        </w:rPr>
        <w:t>ن</w:t>
      </w:r>
      <w:r w:rsidR="00BB5250">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hint="cs"/>
          <w:sz w:val="20"/>
          <w:szCs w:val="20"/>
          <w:rtl/>
        </w:rPr>
        <w:t>62.5</w:t>
      </w:r>
      <w:r w:rsidR="00BB5250" w:rsidRPr="00604894">
        <w:rPr>
          <w:rFonts w:cs="Simplified Arabic" w:hint="cs"/>
          <w:sz w:val="20"/>
          <w:szCs w:val="20"/>
          <w:rtl/>
        </w:rPr>
        <w:t xml:space="preserve">% </w:t>
      </w:r>
      <w:r w:rsidR="00BB5250">
        <w:rPr>
          <w:rFonts w:cs="Simplified Arabic" w:hint="cs"/>
          <w:sz w:val="20"/>
          <w:szCs w:val="20"/>
          <w:rtl/>
        </w:rPr>
        <w:t>من الذكور</w:t>
      </w:r>
      <w:r>
        <w:rPr>
          <w:rFonts w:cs="Simplified Arabic" w:hint="cs"/>
          <w:sz w:val="20"/>
          <w:szCs w:val="20"/>
          <w:rtl/>
        </w:rPr>
        <w:t>.</w:t>
      </w:r>
      <w:r>
        <w:rPr>
          <w:rFonts w:cs="Simplified Arabic"/>
          <w:sz w:val="20"/>
          <w:szCs w:val="20"/>
        </w:rPr>
        <w:t xml:space="preserve"> </w:t>
      </w:r>
    </w:p>
    <w:p w14:paraId="224B2EC0" w14:textId="77777777" w:rsidR="002544D8" w:rsidRPr="002622C8" w:rsidRDefault="002544D8" w:rsidP="00C541B7">
      <w:pPr>
        <w:bidi/>
        <w:jc w:val="both"/>
        <w:rPr>
          <w:rFonts w:cs="Simplified Arabic"/>
          <w:sz w:val="8"/>
          <w:szCs w:val="8"/>
          <w:rtl/>
        </w:rPr>
      </w:pPr>
    </w:p>
    <w:p w14:paraId="394D306D" w14:textId="168180FF" w:rsidR="00BB5250" w:rsidRDefault="00BB5250" w:rsidP="00C541B7">
      <w:pPr>
        <w:jc w:val="both"/>
        <w:rPr>
          <w:color w:val="000000" w:themeColor="text1"/>
          <w:sz w:val="20"/>
          <w:szCs w:val="20"/>
          <w:rtl/>
        </w:rPr>
      </w:pPr>
      <w:r w:rsidRPr="002544D8">
        <w:rPr>
          <w:color w:val="000000" w:themeColor="text1"/>
          <w:sz w:val="20"/>
          <w:szCs w:val="20"/>
          <w:rtl/>
        </w:rPr>
        <w:t>%</w:t>
      </w:r>
      <w:r w:rsidR="00A55812" w:rsidRPr="002544D8">
        <w:rPr>
          <w:rFonts w:hint="cs"/>
          <w:color w:val="000000" w:themeColor="text1"/>
          <w:sz w:val="20"/>
          <w:szCs w:val="20"/>
          <w:rtl/>
        </w:rPr>
        <w:t>37.5</w:t>
      </w:r>
      <w:r w:rsidRPr="002544D8">
        <w:rPr>
          <w:color w:val="000000" w:themeColor="text1"/>
          <w:sz w:val="20"/>
          <w:szCs w:val="20"/>
        </w:rPr>
        <w:t xml:space="preserve"> </w:t>
      </w:r>
      <w:r w:rsidR="004A4378" w:rsidRPr="002544D8">
        <w:rPr>
          <w:color w:val="000000" w:themeColor="text1"/>
          <w:sz w:val="20"/>
          <w:szCs w:val="20"/>
        </w:rPr>
        <w:t>of the editors in chief registered in the Palestinian Journalists Syndicate</w:t>
      </w:r>
      <w:r w:rsidR="00A55812" w:rsidRPr="002544D8">
        <w:rPr>
          <w:rFonts w:hint="cs"/>
          <w:color w:val="000000" w:themeColor="text1"/>
          <w:sz w:val="20"/>
          <w:szCs w:val="20"/>
          <w:rtl/>
        </w:rPr>
        <w:t xml:space="preserve"> </w:t>
      </w:r>
      <w:r w:rsidR="004A4378" w:rsidRPr="002544D8">
        <w:rPr>
          <w:color w:val="000000" w:themeColor="text1"/>
          <w:sz w:val="20"/>
          <w:szCs w:val="20"/>
        </w:rPr>
        <w:t xml:space="preserve">are women, compared to </w:t>
      </w:r>
      <w:r w:rsidR="00796CA8">
        <w:rPr>
          <w:rFonts w:hint="cs"/>
          <w:color w:val="000000" w:themeColor="text1"/>
          <w:sz w:val="20"/>
          <w:szCs w:val="20"/>
          <w:rtl/>
        </w:rPr>
        <w:t>6</w:t>
      </w:r>
      <w:r w:rsidR="00440A65" w:rsidRPr="002544D8">
        <w:rPr>
          <w:color w:val="000000" w:themeColor="text1"/>
          <w:sz w:val="20"/>
          <w:szCs w:val="20"/>
        </w:rPr>
        <w:t>2.</w:t>
      </w:r>
      <w:r w:rsidR="00796CA8">
        <w:rPr>
          <w:rFonts w:hint="cs"/>
          <w:color w:val="000000" w:themeColor="text1"/>
          <w:sz w:val="20"/>
          <w:szCs w:val="20"/>
          <w:rtl/>
        </w:rPr>
        <w:t>5</w:t>
      </w:r>
      <w:r w:rsidR="004A4378" w:rsidRPr="002544D8">
        <w:rPr>
          <w:color w:val="000000" w:themeColor="text1"/>
          <w:sz w:val="20"/>
          <w:szCs w:val="20"/>
        </w:rPr>
        <w:t xml:space="preserve">% of men. </w:t>
      </w:r>
    </w:p>
    <w:p w14:paraId="013E63AC" w14:textId="77777777" w:rsidR="003526FC" w:rsidRPr="002544D8" w:rsidRDefault="003526FC" w:rsidP="00C541B7">
      <w:pPr>
        <w:jc w:val="both"/>
        <w:rPr>
          <w:color w:val="000000" w:themeColor="text1"/>
          <w:sz w:val="20"/>
          <w:szCs w:val="20"/>
          <w:rtl/>
        </w:rPr>
      </w:pPr>
    </w:p>
    <w:p w14:paraId="614793AC" w14:textId="77777777" w:rsidR="00A55812" w:rsidRDefault="00A55812" w:rsidP="00C541B7">
      <w:pPr>
        <w:jc w:val="both"/>
        <w:rPr>
          <w:rFonts w:cs="Simplified Arabic"/>
          <w:sz w:val="2"/>
          <w:szCs w:val="2"/>
        </w:rPr>
      </w:pPr>
    </w:p>
    <w:p w14:paraId="11F911AB" w14:textId="77777777" w:rsidR="003F3094" w:rsidRPr="00100E3D" w:rsidRDefault="003F3094" w:rsidP="00C541B7">
      <w:pPr>
        <w:jc w:val="both"/>
        <w:rPr>
          <w:rFonts w:cs="Simplified Arabic"/>
          <w:sz w:val="2"/>
          <w:szCs w:val="2"/>
          <w:rtl/>
        </w:rPr>
        <w:sectPr w:rsidR="003F3094" w:rsidRPr="00100E3D" w:rsidSect="00394F03">
          <w:type w:val="continuous"/>
          <w:pgSz w:w="9639" w:h="13608" w:code="11"/>
          <w:pgMar w:top="1134" w:right="1134" w:bottom="1134" w:left="1134" w:header="709" w:footer="709" w:gutter="0"/>
          <w:cols w:num="2" w:space="227"/>
          <w:bidi/>
          <w:docGrid w:linePitch="360"/>
        </w:sectPr>
      </w:pPr>
    </w:p>
    <w:p w14:paraId="1B277AFB" w14:textId="6B62E2A9" w:rsidR="00A55812" w:rsidRPr="00A55812" w:rsidRDefault="00A55812" w:rsidP="00C541B7">
      <w:pPr>
        <w:bidi/>
        <w:jc w:val="both"/>
        <w:rPr>
          <w:rFonts w:cs="Simplified Arabic"/>
          <w:sz w:val="20"/>
          <w:szCs w:val="20"/>
          <w:rtl/>
        </w:rPr>
      </w:pPr>
      <w:r>
        <w:rPr>
          <w:rFonts w:cs="Simplified Arabic"/>
          <w:sz w:val="20"/>
          <w:szCs w:val="20"/>
        </w:rPr>
        <w:t>30.7</w:t>
      </w:r>
      <w:r w:rsidRPr="00A55812">
        <w:rPr>
          <w:rFonts w:cs="Simplified Arabic" w:hint="cs"/>
          <w:sz w:val="20"/>
          <w:szCs w:val="20"/>
          <w:rtl/>
        </w:rPr>
        <w:t>% من الصحفيين المسجلين في نقابة الصحفيي</w:t>
      </w:r>
      <w:r w:rsidRPr="00A55812">
        <w:rPr>
          <w:rFonts w:cs="Simplified Arabic" w:hint="eastAsia"/>
          <w:sz w:val="20"/>
          <w:szCs w:val="20"/>
          <w:rtl/>
        </w:rPr>
        <w:t>ن</w:t>
      </w:r>
      <w:r w:rsidRPr="00A55812">
        <w:rPr>
          <w:rFonts w:cs="Simplified Arabic" w:hint="cs"/>
          <w:sz w:val="20"/>
          <w:szCs w:val="20"/>
          <w:rtl/>
        </w:rPr>
        <w:t xml:space="preserve"> الفلسطينيين هنَ من النساء مقابل </w:t>
      </w:r>
      <w:r>
        <w:rPr>
          <w:rFonts w:cs="Simplified Arabic"/>
          <w:sz w:val="20"/>
          <w:szCs w:val="20"/>
        </w:rPr>
        <w:t>69.3</w:t>
      </w:r>
      <w:r w:rsidRPr="00A55812">
        <w:rPr>
          <w:rFonts w:cs="Simplified Arabic" w:hint="cs"/>
          <w:sz w:val="20"/>
          <w:szCs w:val="20"/>
          <w:rtl/>
        </w:rPr>
        <w:t>% من الرجال.</w:t>
      </w:r>
      <w:r w:rsidR="0074526C">
        <w:rPr>
          <w:rFonts w:cs="Simplified Arabic" w:hint="cs"/>
          <w:sz w:val="20"/>
          <w:szCs w:val="20"/>
          <w:rtl/>
        </w:rPr>
        <w:t xml:space="preserve">        </w:t>
      </w:r>
    </w:p>
    <w:p w14:paraId="54A5A8F4" w14:textId="76CC3EB3" w:rsidR="00A55812" w:rsidRPr="002544D8" w:rsidRDefault="00A51AE7" w:rsidP="00C541B7">
      <w:pPr>
        <w:jc w:val="both"/>
        <w:rPr>
          <w:color w:val="000000" w:themeColor="text1"/>
          <w:sz w:val="20"/>
          <w:szCs w:val="20"/>
        </w:rPr>
        <w:sectPr w:rsidR="00A55812" w:rsidRPr="002544D8" w:rsidSect="00394F03">
          <w:type w:val="continuous"/>
          <w:pgSz w:w="9639" w:h="13608" w:code="11"/>
          <w:pgMar w:top="1134" w:right="1134" w:bottom="1134" w:left="1134" w:header="709" w:footer="709" w:gutter="0"/>
          <w:cols w:num="2" w:space="227"/>
          <w:bidi/>
          <w:docGrid w:linePitch="360"/>
        </w:sectPr>
      </w:pPr>
      <w:r w:rsidRPr="00A51AE7">
        <w:rPr>
          <w:color w:val="000000" w:themeColor="text1"/>
          <w:sz w:val="20"/>
          <w:szCs w:val="20"/>
        </w:rPr>
        <w:t>30.7% of journalists registered in the Palestinian Journalists Syndicate are women compared to 69.3% of men</w:t>
      </w:r>
      <w:r w:rsidR="00A55812" w:rsidRPr="002544D8">
        <w:rPr>
          <w:color w:val="000000" w:themeColor="text1"/>
          <w:sz w:val="20"/>
          <w:szCs w:val="20"/>
        </w:rPr>
        <w:t>.</w:t>
      </w:r>
    </w:p>
    <w:p w14:paraId="724F7433" w14:textId="77777777" w:rsidR="00A55812" w:rsidRDefault="00A55812" w:rsidP="00C541B7">
      <w:pPr>
        <w:pStyle w:val="Heading3"/>
        <w:jc w:val="both"/>
        <w:rPr>
          <w:rFonts w:cs="Times New Roman"/>
          <w:b w:val="0"/>
          <w:bCs w:val="0"/>
          <w:sz w:val="20"/>
          <w:szCs w:val="20"/>
        </w:rPr>
        <w:sectPr w:rsidR="00A55812" w:rsidSect="00A21A24">
          <w:type w:val="continuous"/>
          <w:pgSz w:w="9639" w:h="13608" w:code="11"/>
          <w:pgMar w:top="1134" w:right="1134" w:bottom="1134" w:left="1134" w:header="709" w:footer="709" w:gutter="0"/>
          <w:cols w:num="2" w:space="288"/>
          <w:bidi/>
          <w:docGrid w:linePitch="360"/>
        </w:sectPr>
      </w:pPr>
    </w:p>
    <w:p w14:paraId="6D29C761" w14:textId="77777777" w:rsidR="002544D8" w:rsidRDefault="002544D8" w:rsidP="00C541B7">
      <w:pPr>
        <w:pStyle w:val="Heading3"/>
        <w:jc w:val="both"/>
        <w:rPr>
          <w:rFonts w:cs="Times New Roman"/>
          <w:b w:val="0"/>
          <w:bCs w:val="0"/>
          <w:sz w:val="20"/>
          <w:szCs w:val="20"/>
        </w:rPr>
        <w:sectPr w:rsidR="002544D8" w:rsidSect="00A21A24">
          <w:type w:val="continuous"/>
          <w:pgSz w:w="9639" w:h="13608" w:code="11"/>
          <w:pgMar w:top="1134" w:right="1134" w:bottom="1134" w:left="1134" w:header="709" w:footer="709" w:gutter="0"/>
          <w:cols w:space="720"/>
          <w:bidi/>
          <w:docGrid w:linePitch="360"/>
        </w:sectPr>
      </w:pPr>
    </w:p>
    <w:p w14:paraId="76D2C201" w14:textId="76CE8082" w:rsidR="00CF426E" w:rsidRDefault="00CF426E" w:rsidP="00440A65">
      <w:pPr>
        <w:pStyle w:val="Heading3"/>
        <w:ind w:left="142" w:right="28"/>
        <w:jc w:val="both"/>
        <w:rPr>
          <w:rFonts w:cs="Times New Roman"/>
          <w:b w:val="0"/>
          <w:bCs w:val="0"/>
          <w:sz w:val="20"/>
          <w:szCs w:val="20"/>
          <w:rtl/>
        </w:rPr>
      </w:pPr>
    </w:p>
    <w:p w14:paraId="6B24E027" w14:textId="3024F074" w:rsidR="00485D47" w:rsidRDefault="00485D47" w:rsidP="00485D47">
      <w:pPr>
        <w:rPr>
          <w:rtl/>
        </w:rPr>
      </w:pPr>
    </w:p>
    <w:p w14:paraId="14296C6F" w14:textId="029208AA" w:rsidR="00485D47" w:rsidRDefault="00485D47" w:rsidP="00485D47">
      <w:pPr>
        <w:rPr>
          <w:rtl/>
        </w:rPr>
      </w:pPr>
    </w:p>
    <w:p w14:paraId="3763061A" w14:textId="788244C5" w:rsidR="00485D47" w:rsidRDefault="00485D47" w:rsidP="00485D47">
      <w:pPr>
        <w:rPr>
          <w:rtl/>
        </w:rPr>
      </w:pPr>
    </w:p>
    <w:p w14:paraId="389541A3" w14:textId="70102044" w:rsidR="00485D47" w:rsidRDefault="00485D47" w:rsidP="00485D47">
      <w:pPr>
        <w:rPr>
          <w:rtl/>
        </w:rPr>
      </w:pPr>
    </w:p>
    <w:p w14:paraId="35B2B75B" w14:textId="2A7BAB74" w:rsidR="00B415DD" w:rsidRDefault="00B415DD" w:rsidP="00485D47">
      <w:pPr>
        <w:rPr>
          <w:rtl/>
        </w:rPr>
      </w:pPr>
    </w:p>
    <w:p w14:paraId="656D446D" w14:textId="01253E03" w:rsidR="00B415DD" w:rsidRDefault="00B415DD" w:rsidP="00485D47">
      <w:pPr>
        <w:rPr>
          <w:rtl/>
        </w:rPr>
      </w:pPr>
    </w:p>
    <w:p w14:paraId="0CC89FD5" w14:textId="4361FE3F" w:rsidR="00B415DD" w:rsidRDefault="00B415DD" w:rsidP="00485D47">
      <w:pPr>
        <w:rPr>
          <w:rtl/>
        </w:rPr>
      </w:pPr>
    </w:p>
    <w:p w14:paraId="2163A1E3" w14:textId="4D17E9E3" w:rsidR="00B415DD" w:rsidRDefault="00B415DD" w:rsidP="00485D47">
      <w:pPr>
        <w:rPr>
          <w:rtl/>
        </w:rPr>
      </w:pPr>
    </w:p>
    <w:p w14:paraId="29748F5E" w14:textId="1A37DA9D" w:rsidR="00B415DD" w:rsidRDefault="00B415DD" w:rsidP="00485D47">
      <w:pPr>
        <w:rPr>
          <w:rtl/>
        </w:rPr>
      </w:pPr>
    </w:p>
    <w:p w14:paraId="6BCA83A9" w14:textId="598C2969" w:rsidR="00B415DD" w:rsidRDefault="00B415DD" w:rsidP="00485D47">
      <w:pPr>
        <w:rPr>
          <w:rtl/>
        </w:rPr>
      </w:pPr>
    </w:p>
    <w:p w14:paraId="711D797B" w14:textId="0E93F4D4" w:rsidR="00B415DD" w:rsidRDefault="00B415DD" w:rsidP="00485D47">
      <w:pPr>
        <w:rPr>
          <w:rtl/>
        </w:rPr>
      </w:pPr>
    </w:p>
    <w:p w14:paraId="5D240FD4" w14:textId="3DCD48E3" w:rsidR="00B415DD" w:rsidRDefault="00B415DD" w:rsidP="00485D47">
      <w:pPr>
        <w:rPr>
          <w:rtl/>
        </w:rPr>
      </w:pPr>
    </w:p>
    <w:p w14:paraId="077203E9" w14:textId="0E9B0B65" w:rsidR="00B415DD" w:rsidRDefault="00B415DD" w:rsidP="00485D47">
      <w:pPr>
        <w:rPr>
          <w:rtl/>
        </w:rPr>
      </w:pPr>
    </w:p>
    <w:p w14:paraId="6D10D085" w14:textId="1EA8931E" w:rsidR="00B415DD" w:rsidRDefault="00B415DD" w:rsidP="00485D47">
      <w:pPr>
        <w:rPr>
          <w:rtl/>
        </w:rPr>
      </w:pPr>
    </w:p>
    <w:p w14:paraId="44209973" w14:textId="77777777" w:rsidR="00B415DD" w:rsidRDefault="00B415DD" w:rsidP="00485D47">
      <w:pPr>
        <w:rPr>
          <w:rtl/>
        </w:rPr>
      </w:pPr>
    </w:p>
    <w:p w14:paraId="59FBE72C" w14:textId="6F04373D" w:rsidR="00485D47" w:rsidRDefault="00485D47" w:rsidP="00485D47">
      <w:pPr>
        <w:rPr>
          <w:rtl/>
        </w:rPr>
      </w:pPr>
    </w:p>
    <w:p w14:paraId="0FC81806" w14:textId="3D9B1D4A" w:rsidR="00485D47" w:rsidRDefault="00485D47" w:rsidP="00485D47">
      <w:pPr>
        <w:rPr>
          <w:rtl/>
        </w:rPr>
      </w:pPr>
    </w:p>
    <w:p w14:paraId="02BF6B57" w14:textId="497F0B2A" w:rsidR="00485D47" w:rsidRDefault="00485D47" w:rsidP="00485D47">
      <w:pPr>
        <w:rPr>
          <w:rtl/>
        </w:rPr>
      </w:pPr>
    </w:p>
    <w:p w14:paraId="29DC37F4" w14:textId="77777777" w:rsidR="00485D47" w:rsidRPr="00485D47" w:rsidRDefault="00485D47" w:rsidP="00485D47"/>
    <w:p w14:paraId="0E69A49D" w14:textId="77777777" w:rsidR="00D62348" w:rsidRDefault="00D62348" w:rsidP="00D62348"/>
    <w:p w14:paraId="05DCE571" w14:textId="77777777" w:rsidR="00D62348" w:rsidRPr="00D62348" w:rsidRDefault="00D62348" w:rsidP="00D62348">
      <w:pPr>
        <w:rPr>
          <w:rtl/>
        </w:rPr>
        <w:sectPr w:rsidR="00D62348" w:rsidRPr="00D62348" w:rsidSect="00A21A24">
          <w:type w:val="continuous"/>
          <w:pgSz w:w="9639" w:h="13608" w:code="11"/>
          <w:pgMar w:top="1134" w:right="1134" w:bottom="1134" w:left="1134" w:header="709" w:footer="709" w:gutter="0"/>
          <w:cols w:num="2" w:space="284"/>
          <w:bidi/>
          <w:docGrid w:linePitch="360"/>
        </w:sectPr>
      </w:pPr>
    </w:p>
    <w:p w14:paraId="069C4BA0" w14:textId="7E7E3FCA" w:rsidR="00485D47" w:rsidRDefault="00485D47" w:rsidP="007B01C1">
      <w:pPr>
        <w:jc w:val="center"/>
        <w:rPr>
          <w:rFonts w:ascii="Simplified Arabic" w:hAnsi="Simplified Arabic" w:cs="Simplified Arabic"/>
          <w:b/>
          <w:bCs/>
          <w:rtl/>
        </w:rPr>
      </w:pPr>
    </w:p>
    <w:p w14:paraId="4C62213E" w14:textId="253D7576" w:rsidR="006947C6" w:rsidRDefault="006947C6" w:rsidP="007B01C1">
      <w:pPr>
        <w:jc w:val="center"/>
        <w:rPr>
          <w:rFonts w:ascii="Simplified Arabic" w:hAnsi="Simplified Arabic" w:cs="Simplified Arabic"/>
          <w:b/>
          <w:bCs/>
          <w:rtl/>
        </w:rPr>
      </w:pPr>
    </w:p>
    <w:p w14:paraId="41D00609" w14:textId="718755DB" w:rsidR="006947C6" w:rsidRDefault="006947C6" w:rsidP="007B01C1">
      <w:pPr>
        <w:jc w:val="center"/>
        <w:rPr>
          <w:rFonts w:ascii="Simplified Arabic" w:hAnsi="Simplified Arabic" w:cs="Simplified Arabic"/>
          <w:b/>
          <w:bCs/>
          <w:rtl/>
        </w:rPr>
      </w:pPr>
    </w:p>
    <w:p w14:paraId="6FF5A319" w14:textId="77777777" w:rsidR="006947C6" w:rsidRDefault="006947C6" w:rsidP="007B01C1">
      <w:pPr>
        <w:jc w:val="center"/>
        <w:rPr>
          <w:rFonts w:ascii="Simplified Arabic" w:hAnsi="Simplified Arabic" w:cs="Simplified Arabic"/>
          <w:b/>
          <w:bCs/>
          <w:rtl/>
        </w:rPr>
        <w:sectPr w:rsidR="006947C6" w:rsidSect="00A21A24">
          <w:footerReference w:type="default" r:id="rId105"/>
          <w:type w:val="continuous"/>
          <w:pgSz w:w="9639" w:h="13608" w:code="11"/>
          <w:pgMar w:top="1134" w:right="1134" w:bottom="1134" w:left="1134" w:header="709" w:footer="709" w:gutter="0"/>
          <w:cols w:space="720"/>
          <w:bidi/>
          <w:docGrid w:linePitch="360"/>
        </w:sectPr>
      </w:pPr>
    </w:p>
    <w:p w14:paraId="6C0CC014" w14:textId="3781B8D3" w:rsidR="007B01C1" w:rsidRPr="00503645" w:rsidRDefault="007B01C1" w:rsidP="007B01C1">
      <w:pPr>
        <w:jc w:val="center"/>
        <w:rPr>
          <w:rFonts w:ascii="Simplified Arabic" w:hAnsi="Simplified Arabic" w:cs="Simplified Arabic"/>
          <w:b/>
          <w:bCs/>
          <w:sz w:val="26"/>
          <w:szCs w:val="26"/>
        </w:rPr>
      </w:pPr>
      <w:r w:rsidRPr="00503645">
        <w:rPr>
          <w:rFonts w:ascii="Simplified Arabic" w:hAnsi="Simplified Arabic" w:cs="Simplified Arabic"/>
          <w:b/>
          <w:bCs/>
          <w:sz w:val="26"/>
          <w:szCs w:val="26"/>
          <w:rtl/>
        </w:rPr>
        <w:lastRenderedPageBreak/>
        <w:t>تكنولوجيا المعلومات</w:t>
      </w:r>
    </w:p>
    <w:p w14:paraId="4031ABFD" w14:textId="77777777" w:rsidR="007B01C1" w:rsidRPr="00503645" w:rsidRDefault="007B01C1" w:rsidP="007B01C1">
      <w:pPr>
        <w:jc w:val="center"/>
        <w:rPr>
          <w:b/>
          <w:bCs/>
          <w:sz w:val="26"/>
          <w:szCs w:val="26"/>
        </w:rPr>
      </w:pPr>
      <w:r w:rsidRPr="00503645">
        <w:rPr>
          <w:b/>
          <w:bCs/>
          <w:sz w:val="26"/>
          <w:szCs w:val="26"/>
        </w:rPr>
        <w:t>Information Technology</w:t>
      </w:r>
    </w:p>
    <w:p w14:paraId="2A46CE64" w14:textId="77777777" w:rsidR="007B01C1" w:rsidRPr="007B01C1" w:rsidRDefault="007B01C1" w:rsidP="007B01C1">
      <w:pPr>
        <w:jc w:val="center"/>
        <w:rPr>
          <w:rFonts w:ascii="Simplified Arabic" w:hAnsi="Simplified Arabic" w:cs="Simplified Arabic"/>
          <w:b/>
          <w:bCs/>
          <w:sz w:val="18"/>
          <w:szCs w:val="18"/>
        </w:rPr>
      </w:pPr>
      <w:r w:rsidRPr="007B01C1">
        <w:rPr>
          <w:rFonts w:ascii="Simplified Arabic" w:hAnsi="Simplified Arabic" w:cs="Simplified Arabic"/>
          <w:b/>
          <w:bCs/>
          <w:sz w:val="18"/>
          <w:szCs w:val="18"/>
        </w:rPr>
        <w:t xml:space="preserve"> </w:t>
      </w:r>
    </w:p>
    <w:p w14:paraId="020B2305" w14:textId="77777777" w:rsidR="007B01C1" w:rsidRDefault="007B01C1" w:rsidP="007B01C1">
      <w:pPr>
        <w:jc w:val="center"/>
        <w:rPr>
          <w:rFonts w:ascii="Simplified Arabic" w:hAnsi="Simplified Arabic" w:cs="Simplified Arabic"/>
          <w:b/>
          <w:bCs/>
          <w:sz w:val="18"/>
          <w:szCs w:val="18"/>
          <w:rtl/>
        </w:rPr>
        <w:sectPr w:rsidR="007B01C1" w:rsidSect="00485D47">
          <w:pgSz w:w="9639" w:h="13608" w:code="11"/>
          <w:pgMar w:top="1134" w:right="1134" w:bottom="1134" w:left="1134" w:header="709" w:footer="709" w:gutter="0"/>
          <w:cols w:space="720"/>
          <w:bidi/>
          <w:docGrid w:linePitch="360"/>
        </w:sectPr>
      </w:pPr>
    </w:p>
    <w:p w14:paraId="7968AE1D" w14:textId="14E470DF" w:rsidR="007B01C1" w:rsidRPr="00B0717E" w:rsidRDefault="007B01C1" w:rsidP="008C44B8">
      <w:pPr>
        <w:bidi/>
        <w:jc w:val="both"/>
        <w:rPr>
          <w:rFonts w:ascii="Simplified Arabic" w:hAnsi="Simplified Arabic" w:cs="Simplified Arabic"/>
          <w:sz w:val="20"/>
          <w:szCs w:val="20"/>
        </w:rPr>
      </w:pPr>
      <w:r w:rsidRPr="007B01C1">
        <w:rPr>
          <w:rFonts w:ascii="Simplified Arabic" w:hAnsi="Simplified Arabic" w:cs="Simplified Arabic"/>
          <w:sz w:val="20"/>
          <w:szCs w:val="20"/>
          <w:rtl/>
        </w:rPr>
        <w:t xml:space="preserve">في ظل استمرار العدوان الإسرائيلي على قطاع غزة، تعرّضت البنية التحتية لقطاع الاتصالات وتكنولوجيا المعلومات لاستهداف مباشر ومنهج، حيث تعمّد الاحتلال الإسرائيلي قطع خدمات الاتصالات والإنترنت بشكل متكرر ومتصاعد، بهدف عزل قطاع غزة عن العالم الخارجي، ومحاولة طمس الحقائق وإخفاء جرائم الإبادة التي يتم نقلها عبر وسائل الاتصال المختلفة. هذا التصعيد أدى إلى تفاقم المعاناة وتعقيد جهود الإنقاذ في القطاع، كما تسبب في عزل أكثر من مليوني مواطن، مما حدّ من قدرتهم على التواصل وطلب المساعدة، وأعاق عمل الصحفيين والمراسلين في الميدان. وتُعد هذه الانتهاكات مخالفة للقوانين والحقوق </w:t>
      </w:r>
      <w:r w:rsidRPr="00B0717E">
        <w:rPr>
          <w:rFonts w:ascii="Simplified Arabic" w:hAnsi="Simplified Arabic" w:cs="Simplified Arabic"/>
          <w:sz w:val="20"/>
          <w:szCs w:val="20"/>
          <w:rtl/>
        </w:rPr>
        <w:t xml:space="preserve">الأساسية المنصوص عليها في الأعراف الدولية، وتمثل وسيلة لإخفاء جرائم العدوان وانتهاكاً مستمراً لحقوق الإنسان، بما في ذلك حرية الاتصال والتعبير. </w:t>
      </w:r>
    </w:p>
    <w:p w14:paraId="3FEC7BEE" w14:textId="77777777" w:rsidR="007B01C1" w:rsidRPr="007B01C1" w:rsidRDefault="007B01C1" w:rsidP="007B01C1">
      <w:pPr>
        <w:jc w:val="center"/>
        <w:rPr>
          <w:rFonts w:ascii="Simplified Arabic" w:hAnsi="Simplified Arabic" w:cs="Simplified Arabic"/>
          <w:b/>
          <w:bCs/>
          <w:sz w:val="18"/>
          <w:szCs w:val="18"/>
        </w:rPr>
      </w:pPr>
    </w:p>
    <w:p w14:paraId="56A141CF" w14:textId="73955438" w:rsidR="007B01C1" w:rsidRDefault="007B01C1" w:rsidP="008C44B8">
      <w:pPr>
        <w:keepNext/>
        <w:keepLines/>
        <w:jc w:val="both"/>
        <w:rPr>
          <w:rFonts w:ascii="Simplified Arabic" w:hAnsi="Simplified Arabic" w:cs="Simplified Arabic"/>
          <w:b/>
          <w:bCs/>
          <w:sz w:val="18"/>
          <w:szCs w:val="18"/>
        </w:rPr>
        <w:sectPr w:rsidR="007B01C1" w:rsidSect="007B01C1">
          <w:type w:val="continuous"/>
          <w:pgSz w:w="9639" w:h="13608" w:code="11"/>
          <w:pgMar w:top="1134" w:right="1134" w:bottom="1134" w:left="1134" w:header="709" w:footer="709" w:gutter="0"/>
          <w:cols w:num="2" w:space="227"/>
          <w:bidi/>
          <w:docGrid w:linePitch="360"/>
        </w:sectPr>
      </w:pPr>
      <w:r w:rsidRPr="007B01C1">
        <w:rPr>
          <w:sz w:val="20"/>
          <w:szCs w:val="20"/>
        </w:rPr>
        <w:t xml:space="preserve">In the ongoing Israeli aggression against Gaza Strip, the telecommunications and information technology sector were deliberately and systematically targeted, resulting in the destruction of infrastructure. The Israeli occupation has intentionally and repeatedly cut off telecommunications and internet services to Gaza Strip, with increasing frequency, aiming to isolate Gaza Strip from the world and to suppress the transmission of facts and evidence of genocidal crimes being shared through various communication channels. This has worsened the suffering, complicated rescue efforts in the area, and isolated more than two million people, limiting their ability to communicate and seek help. It has also hindered the work of journalists and reporters on the ground. These actions violate international laws and basic rights, constituting a means to conceal the crimes of aggression and represent an ongoing violation of human rights, including the right to freedom of communication and expression. </w:t>
      </w:r>
    </w:p>
    <w:p w14:paraId="730A524D" w14:textId="039DC528" w:rsidR="001F3701" w:rsidRDefault="001F3701" w:rsidP="000008C0">
      <w:pPr>
        <w:jc w:val="center"/>
        <w:rPr>
          <w:rFonts w:ascii="Simplified Arabic" w:hAnsi="Simplified Arabic" w:cs="Simplified Arabic"/>
          <w:b/>
          <w:bCs/>
          <w:sz w:val="18"/>
          <w:szCs w:val="18"/>
          <w:rtl/>
        </w:rPr>
      </w:pPr>
    </w:p>
    <w:p w14:paraId="510B7489" w14:textId="77777777" w:rsidR="00F746BB" w:rsidRDefault="00F746BB" w:rsidP="0088793A">
      <w:pPr>
        <w:bidi/>
        <w:jc w:val="both"/>
        <w:rPr>
          <w:rFonts w:ascii="Simplified Arabic" w:hAnsi="Simplified Arabic" w:cs="Simplified Arabic"/>
          <w:b/>
          <w:bCs/>
          <w:color w:val="000000"/>
          <w:sz w:val="20"/>
          <w:szCs w:val="20"/>
          <w:rtl/>
        </w:rPr>
        <w:sectPr w:rsidR="00F746BB" w:rsidSect="00F34040">
          <w:type w:val="continuous"/>
          <w:pgSz w:w="9639" w:h="13608" w:code="11"/>
          <w:pgMar w:top="1134" w:right="1134" w:bottom="1134" w:left="1134" w:header="709" w:footer="709" w:gutter="0"/>
          <w:cols w:space="720"/>
          <w:bidi/>
          <w:docGrid w:linePitch="360"/>
        </w:sectPr>
      </w:pPr>
    </w:p>
    <w:p w14:paraId="1D4B2244" w14:textId="3ACC7759" w:rsidR="0088793A" w:rsidRDefault="0088793A" w:rsidP="0088793A">
      <w:pPr>
        <w:bidi/>
        <w:jc w:val="both"/>
        <w:rPr>
          <w:rFonts w:ascii="Simplified Arabic" w:hAnsi="Simplified Arabic" w:cs="Simplified Arabic"/>
          <w:b/>
          <w:bCs/>
          <w:color w:val="000000"/>
          <w:sz w:val="20"/>
          <w:szCs w:val="20"/>
          <w:rtl/>
        </w:rPr>
      </w:pPr>
      <w:r w:rsidRPr="0088793A">
        <w:rPr>
          <w:rFonts w:ascii="Simplified Arabic" w:hAnsi="Simplified Arabic" w:cs="Simplified Arabic"/>
          <w:b/>
          <w:bCs/>
          <w:color w:val="000000"/>
          <w:sz w:val="20"/>
          <w:szCs w:val="20"/>
          <w:rtl/>
        </w:rPr>
        <w:t xml:space="preserve">تراجع حاد في استخدام الإنترنت </w:t>
      </w:r>
      <w:r w:rsidRPr="0088793A">
        <w:rPr>
          <w:rFonts w:ascii="Simplified Arabic" w:hAnsi="Simplified Arabic" w:cs="Simplified Arabic" w:hint="cs"/>
          <w:b/>
          <w:bCs/>
          <w:color w:val="000000"/>
          <w:sz w:val="20"/>
          <w:szCs w:val="20"/>
          <w:rtl/>
        </w:rPr>
        <w:t xml:space="preserve">في </w:t>
      </w:r>
      <w:r w:rsidRPr="0088793A">
        <w:rPr>
          <w:rFonts w:ascii="Simplified Arabic" w:hAnsi="Simplified Arabic" w:cs="Simplified Arabic"/>
          <w:b/>
          <w:bCs/>
          <w:color w:val="000000"/>
          <w:sz w:val="20"/>
          <w:szCs w:val="20"/>
          <w:rtl/>
        </w:rPr>
        <w:t xml:space="preserve">قطاع غزة: أكثر من ثلث </w:t>
      </w:r>
      <w:r w:rsidRPr="0088793A">
        <w:rPr>
          <w:rFonts w:ascii="Simplified Arabic" w:hAnsi="Simplified Arabic" w:cs="Simplified Arabic" w:hint="cs"/>
          <w:b/>
          <w:bCs/>
          <w:color w:val="000000"/>
          <w:sz w:val="20"/>
          <w:szCs w:val="20"/>
          <w:rtl/>
        </w:rPr>
        <w:t>الأفراد</w:t>
      </w:r>
      <w:r w:rsidRPr="0088793A">
        <w:rPr>
          <w:rFonts w:ascii="Simplified Arabic" w:hAnsi="Simplified Arabic" w:cs="Simplified Arabic"/>
          <w:b/>
          <w:bCs/>
          <w:color w:val="000000"/>
          <w:sz w:val="20"/>
          <w:szCs w:val="20"/>
          <w:rtl/>
        </w:rPr>
        <w:t xml:space="preserve"> محرومون من الاتصال الرقمي</w:t>
      </w:r>
    </w:p>
    <w:p w14:paraId="493FE6A8" w14:textId="77777777" w:rsidR="00F746BB" w:rsidRPr="00F746BB" w:rsidRDefault="00F746BB" w:rsidP="00C74059">
      <w:pPr>
        <w:pStyle w:val="Default"/>
        <w:jc w:val="both"/>
        <w:rPr>
          <w:rFonts w:ascii="Times New Roman" w:hAnsi="Times New Roman" w:cs="Times New Roman"/>
          <w:b/>
          <w:bCs/>
          <w:color w:val="auto"/>
          <w:sz w:val="20"/>
          <w:szCs w:val="20"/>
          <w:rtl/>
        </w:rPr>
      </w:pPr>
      <w:r w:rsidRPr="00F746BB">
        <w:rPr>
          <w:rFonts w:ascii="Times New Roman" w:hAnsi="Times New Roman" w:cs="Times New Roman"/>
          <w:b/>
          <w:bCs/>
          <w:color w:val="auto"/>
          <w:sz w:val="20"/>
          <w:szCs w:val="20"/>
        </w:rPr>
        <w:t>Sharp Decline in Internet Usage in Gaza Strip: Over One-Third of Individuals are Deprived of Digital Access</w:t>
      </w:r>
    </w:p>
    <w:p w14:paraId="158B4743" w14:textId="77777777" w:rsidR="00C74059" w:rsidRDefault="00C74059" w:rsidP="0088793A">
      <w:pPr>
        <w:bidi/>
        <w:jc w:val="both"/>
        <w:rPr>
          <w:rFonts w:ascii="Simplified Arabic" w:hAnsi="Simplified Arabic" w:cs="Simplified Arabic"/>
          <w:b/>
          <w:bCs/>
          <w:color w:val="000000"/>
          <w:sz w:val="20"/>
          <w:szCs w:val="20"/>
          <w:rtl/>
        </w:rPr>
        <w:sectPr w:rsidR="00C74059" w:rsidSect="00F746BB">
          <w:type w:val="continuous"/>
          <w:pgSz w:w="9639" w:h="13608" w:code="11"/>
          <w:pgMar w:top="1134" w:right="1134" w:bottom="1134" w:left="1134" w:header="709" w:footer="709" w:gutter="0"/>
          <w:cols w:num="2" w:space="227"/>
          <w:bidi/>
          <w:docGrid w:linePitch="360"/>
        </w:sectPr>
      </w:pPr>
    </w:p>
    <w:p w14:paraId="3CF0D9EB" w14:textId="5A9A051D" w:rsidR="00F4783C" w:rsidRPr="00723474" w:rsidRDefault="00F4783C" w:rsidP="00F4783C">
      <w:pPr>
        <w:pStyle w:val="Heading6"/>
        <w:bidi/>
        <w:rPr>
          <w:rFonts w:ascii="Simplified Arabic" w:hAnsi="Simplified Arabic"/>
          <w:color w:val="000000" w:themeColor="text1"/>
          <w:sz w:val="16"/>
          <w:szCs w:val="16"/>
          <w:rtl/>
        </w:rPr>
      </w:pPr>
    </w:p>
    <w:p w14:paraId="34F3462D" w14:textId="77777777" w:rsidR="00723474" w:rsidRDefault="00723474" w:rsidP="00723474">
      <w:pPr>
        <w:bidi/>
        <w:jc w:val="both"/>
        <w:rPr>
          <w:rFonts w:ascii="Simplified Arabic" w:hAnsi="Simplified Arabic" w:cs="Simplified Arabic"/>
          <w:color w:val="000000"/>
          <w:sz w:val="20"/>
          <w:szCs w:val="20"/>
          <w:rtl/>
        </w:rPr>
        <w:sectPr w:rsidR="00723474" w:rsidSect="00C74059">
          <w:type w:val="continuous"/>
          <w:pgSz w:w="9639" w:h="13608" w:code="11"/>
          <w:pgMar w:top="1134" w:right="1134" w:bottom="1134" w:left="1134" w:header="709" w:footer="709" w:gutter="0"/>
          <w:cols w:space="227"/>
          <w:bidi/>
          <w:docGrid w:linePitch="360"/>
        </w:sectPr>
      </w:pPr>
    </w:p>
    <w:p w14:paraId="61C310DC" w14:textId="15B7E2EF" w:rsidR="000A02B0" w:rsidRDefault="00723474" w:rsidP="00723474">
      <w:pPr>
        <w:bidi/>
        <w:jc w:val="both"/>
        <w:rPr>
          <w:rFonts w:ascii="Simplified Arabic" w:hAnsi="Simplified Arabic" w:cs="Simplified Arabic"/>
          <w:color w:val="000000"/>
          <w:sz w:val="20"/>
          <w:szCs w:val="20"/>
          <w:rtl/>
        </w:rPr>
      </w:pPr>
      <w:r w:rsidRPr="0088793A">
        <w:rPr>
          <w:rFonts w:ascii="Simplified Arabic" w:hAnsi="Simplified Arabic" w:cs="Simplified Arabic"/>
          <w:color w:val="000000"/>
          <w:sz w:val="20"/>
          <w:szCs w:val="20"/>
          <w:rtl/>
        </w:rPr>
        <w:t xml:space="preserve">في ظل التحديات المتزايدة التي يشهدها قطاع غزة، أظهرت </w:t>
      </w:r>
      <w:r w:rsidRPr="008106E3">
        <w:rPr>
          <w:rFonts w:ascii="Simplified Arabic" w:hAnsi="Simplified Arabic" w:cs="Simplified Arabic"/>
          <w:color w:val="000000"/>
          <w:sz w:val="20"/>
          <w:szCs w:val="20"/>
          <w:rtl/>
        </w:rPr>
        <w:t xml:space="preserve">نتائج مسح القوى العاملة الذي نفذ خلال </w:t>
      </w:r>
      <w:r w:rsidRPr="0088793A">
        <w:rPr>
          <w:rFonts w:ascii="Simplified Arabic" w:hAnsi="Simplified Arabic" w:cs="Simplified Arabic"/>
          <w:color w:val="000000"/>
          <w:sz w:val="20"/>
          <w:szCs w:val="20"/>
          <w:rtl/>
        </w:rPr>
        <w:t>شهري تشرين الثاني</w:t>
      </w:r>
      <w:r w:rsidRPr="0088793A">
        <w:rPr>
          <w:rFonts w:ascii="Simplified Arabic" w:hAnsi="Simplified Arabic" w:cs="Simplified Arabic" w:hint="cs"/>
          <w:color w:val="000000"/>
          <w:sz w:val="20"/>
          <w:szCs w:val="20"/>
          <w:rtl/>
        </w:rPr>
        <w:t xml:space="preserve"> و</w:t>
      </w:r>
      <w:r w:rsidRPr="0088793A">
        <w:rPr>
          <w:rFonts w:ascii="Simplified Arabic" w:hAnsi="Simplified Arabic" w:cs="Simplified Arabic"/>
          <w:color w:val="000000"/>
          <w:sz w:val="20"/>
          <w:szCs w:val="20"/>
          <w:rtl/>
        </w:rPr>
        <w:t>كانون الأول</w:t>
      </w:r>
      <w:r w:rsidRPr="0088793A">
        <w:rPr>
          <w:rFonts w:ascii="Simplified Arabic" w:hAnsi="Simplified Arabic" w:cs="Simplified Arabic" w:hint="cs"/>
          <w:color w:val="000000"/>
          <w:sz w:val="20"/>
          <w:szCs w:val="20"/>
          <w:rtl/>
        </w:rPr>
        <w:t xml:space="preserve"> من العام</w:t>
      </w:r>
      <w:r w:rsidRPr="0088793A">
        <w:rPr>
          <w:rFonts w:ascii="Simplified Arabic" w:hAnsi="Simplified Arabic" w:cs="Simplified Arabic"/>
          <w:color w:val="000000"/>
          <w:sz w:val="20"/>
          <w:szCs w:val="20"/>
          <w:rtl/>
        </w:rPr>
        <w:t xml:space="preserve"> 2024، تراجعاً ملحوظاً في نسب استخدام الإنترنت بين </w:t>
      </w:r>
      <w:r w:rsidRPr="0088793A">
        <w:rPr>
          <w:rFonts w:ascii="Simplified Arabic" w:hAnsi="Simplified Arabic" w:cs="Simplified Arabic" w:hint="cs"/>
          <w:color w:val="000000"/>
          <w:sz w:val="20"/>
          <w:szCs w:val="20"/>
          <w:rtl/>
        </w:rPr>
        <w:t>الأفراد</w:t>
      </w:r>
      <w:r w:rsidRPr="0088793A">
        <w:rPr>
          <w:rFonts w:ascii="Simplified Arabic" w:hAnsi="Simplified Arabic" w:cs="Simplified Arabic"/>
          <w:color w:val="000000"/>
          <w:sz w:val="20"/>
          <w:szCs w:val="20"/>
        </w:rPr>
        <w:t>.</w:t>
      </w:r>
      <w:r w:rsidRPr="0088793A">
        <w:rPr>
          <w:rFonts w:ascii="Simplified Arabic" w:hAnsi="Simplified Arabic" w:cs="Simplified Arabic"/>
          <w:color w:val="000000"/>
          <w:sz w:val="20"/>
          <w:szCs w:val="20"/>
          <w:rtl/>
        </w:rPr>
        <w:t xml:space="preserve">  ووفقاً للبيانات، فإن حوالي 39% من الأفراد الذين تبلغ أعمارهم 10 سنوات فأكثر</w:t>
      </w:r>
      <w:r w:rsidRPr="0088793A">
        <w:rPr>
          <w:rFonts w:ascii="Simplified Arabic" w:hAnsi="Simplified Arabic" w:cs="Simplified Arabic" w:hint="cs"/>
          <w:color w:val="000000"/>
          <w:sz w:val="20"/>
          <w:szCs w:val="20"/>
          <w:rtl/>
        </w:rPr>
        <w:t>،</w:t>
      </w:r>
      <w:r w:rsidRPr="0088793A">
        <w:rPr>
          <w:rFonts w:ascii="Simplified Arabic" w:hAnsi="Simplified Arabic" w:cs="Simplified Arabic"/>
          <w:color w:val="000000"/>
          <w:sz w:val="20"/>
          <w:szCs w:val="20"/>
          <w:rtl/>
        </w:rPr>
        <w:t xml:space="preserve"> لم يتمكنوا من استخدام الإنترنت خلال </w:t>
      </w:r>
      <w:r w:rsidRPr="0088793A">
        <w:rPr>
          <w:rFonts w:ascii="Simplified Arabic" w:hAnsi="Simplified Arabic" w:cs="Simplified Arabic" w:hint="cs"/>
          <w:color w:val="000000"/>
          <w:sz w:val="20"/>
          <w:szCs w:val="20"/>
          <w:rtl/>
        </w:rPr>
        <w:t>ال</w:t>
      </w:r>
      <w:r w:rsidRPr="0088793A">
        <w:rPr>
          <w:rFonts w:ascii="Simplified Arabic" w:hAnsi="Simplified Arabic" w:cs="Simplified Arabic"/>
          <w:color w:val="000000"/>
          <w:sz w:val="20"/>
          <w:szCs w:val="20"/>
          <w:rtl/>
        </w:rPr>
        <w:t xml:space="preserve">شهور الثلاثة التي سبقت المقابلة ولو لمرة واحدة على الأقل، بينما بلغت نسبة المستخدمين نحو 61% فقط (بمعزل عن جودة الاستخدام ووتيرته ومدته).  </w:t>
      </w:r>
    </w:p>
    <w:p w14:paraId="2F11008E" w14:textId="3F9A0B3E" w:rsidR="000A02B0" w:rsidRDefault="00BA1026" w:rsidP="00723474">
      <w:pPr>
        <w:jc w:val="both"/>
        <w:rPr>
          <w:rtl/>
        </w:rPr>
      </w:pPr>
      <w:r w:rsidRPr="00BA1026">
        <w:rPr>
          <w:color w:val="000000"/>
          <w:sz w:val="20"/>
          <w:szCs w:val="20"/>
        </w:rPr>
        <w:t>In light of the growing challenges facing Gaza Strip, the Labour Force Survey data, which was conducted during November – December 2024 showed a significant decline in internet usage among the individuals. According to the findings, around 39% of the individuals (10 years and above).  were unable to access the internet even once during the three months preceding the interview.  while, only about 61% reported having used the internet during that period (regardless of the quality,</w:t>
      </w:r>
      <w:r>
        <w:rPr>
          <w:color w:val="000000"/>
          <w:sz w:val="20"/>
          <w:szCs w:val="20"/>
        </w:rPr>
        <w:t xml:space="preserve"> frequency, or duration of use)</w:t>
      </w:r>
      <w:r w:rsidR="00723474" w:rsidRPr="00C74059">
        <w:rPr>
          <w:color w:val="000000"/>
          <w:sz w:val="20"/>
          <w:szCs w:val="20"/>
        </w:rPr>
        <w:t>.</w:t>
      </w:r>
    </w:p>
    <w:p w14:paraId="42798330" w14:textId="77777777" w:rsidR="00723474" w:rsidRDefault="00723474" w:rsidP="000A02B0">
      <w:pPr>
        <w:bidi/>
        <w:rPr>
          <w:rtl/>
        </w:rPr>
        <w:sectPr w:rsidR="00723474" w:rsidSect="00723474">
          <w:type w:val="continuous"/>
          <w:pgSz w:w="9639" w:h="13608" w:code="11"/>
          <w:pgMar w:top="1134" w:right="1134" w:bottom="1134" w:left="1134" w:header="709" w:footer="709" w:gutter="0"/>
          <w:cols w:num="2" w:space="227"/>
          <w:bidi/>
          <w:docGrid w:linePitch="360"/>
        </w:sectPr>
      </w:pPr>
    </w:p>
    <w:p w14:paraId="71502012" w14:textId="0E7BE7D5" w:rsidR="000A02B0" w:rsidRDefault="000A02B0" w:rsidP="000A02B0">
      <w:pPr>
        <w:bidi/>
        <w:rPr>
          <w:rtl/>
        </w:rPr>
      </w:pPr>
    </w:p>
    <w:p w14:paraId="40BD1942" w14:textId="77777777" w:rsidR="00723474" w:rsidRDefault="00723474" w:rsidP="000A02B0">
      <w:pPr>
        <w:bidi/>
        <w:rPr>
          <w:rtl/>
        </w:rPr>
        <w:sectPr w:rsidR="00723474" w:rsidSect="00723474">
          <w:type w:val="continuous"/>
          <w:pgSz w:w="9639" w:h="13608" w:code="11"/>
          <w:pgMar w:top="1134" w:right="1134" w:bottom="1134" w:left="1134" w:header="709" w:footer="709" w:gutter="0"/>
          <w:cols w:num="2" w:space="720"/>
          <w:bidi/>
          <w:docGrid w:linePitch="360"/>
        </w:sectPr>
      </w:pPr>
    </w:p>
    <w:p w14:paraId="757DF645" w14:textId="3D9B86C8" w:rsidR="00F4783C" w:rsidRDefault="00F4783C" w:rsidP="00F4783C">
      <w:pPr>
        <w:pStyle w:val="Heading6"/>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lastRenderedPageBreak/>
        <w:t>ن</w:t>
      </w:r>
      <w:r w:rsidR="006A3EE6" w:rsidRPr="00042887">
        <w:rPr>
          <w:rFonts w:ascii="Simplified Arabic" w:hAnsi="Simplified Arabic" w:hint="cs"/>
          <w:color w:val="000000" w:themeColor="text1"/>
          <w:sz w:val="18"/>
          <w:szCs w:val="18"/>
          <w:rtl/>
        </w:rPr>
        <w:t xml:space="preserve">سبة الأفراد (10 سنوات فأكثر) الذين </w:t>
      </w:r>
      <w:r>
        <w:rPr>
          <w:rFonts w:ascii="Simplified Arabic" w:hAnsi="Simplified Arabic" w:hint="cs"/>
          <w:color w:val="000000" w:themeColor="text1"/>
          <w:sz w:val="18"/>
          <w:szCs w:val="18"/>
          <w:rtl/>
        </w:rPr>
        <w:t>استخدموا الإنترنت</w:t>
      </w:r>
      <w:r w:rsidR="006A3EE6" w:rsidRPr="00042887">
        <w:rPr>
          <w:rFonts w:ascii="Simplified Arabic" w:hAnsi="Simplified Arabic" w:hint="cs"/>
          <w:color w:val="000000" w:themeColor="text1"/>
          <w:sz w:val="18"/>
          <w:szCs w:val="18"/>
          <w:rtl/>
        </w:rPr>
        <w:t xml:space="preserve"> في </w:t>
      </w:r>
      <w:r>
        <w:rPr>
          <w:rFonts w:ascii="Simplified Arabic" w:hAnsi="Simplified Arabic" w:hint="cs"/>
          <w:color w:val="000000" w:themeColor="text1"/>
          <w:sz w:val="18"/>
          <w:szCs w:val="18"/>
          <w:rtl/>
        </w:rPr>
        <w:t>قطاع غزة</w:t>
      </w:r>
      <w:r w:rsidR="006A3EE6" w:rsidRPr="00042887">
        <w:rPr>
          <w:rFonts w:ascii="Simplified Arabic" w:hAnsi="Simplified Arabic" w:hint="cs"/>
          <w:color w:val="000000" w:themeColor="text1"/>
          <w:sz w:val="18"/>
          <w:szCs w:val="18"/>
          <w:rtl/>
        </w:rPr>
        <w:t xml:space="preserve"> حسب </w:t>
      </w:r>
      <w:r>
        <w:rPr>
          <w:rFonts w:ascii="Simplified Arabic" w:hAnsi="Simplified Arabic" w:hint="cs"/>
          <w:color w:val="000000" w:themeColor="text1"/>
          <w:sz w:val="18"/>
          <w:szCs w:val="18"/>
          <w:rtl/>
        </w:rPr>
        <w:t xml:space="preserve">الجنس خلال شهري تشرين الثاني </w:t>
      </w:r>
    </w:p>
    <w:p w14:paraId="2D3AD728" w14:textId="650B16FE" w:rsidR="006A3EE6" w:rsidRPr="00042887" w:rsidRDefault="00F4783C" w:rsidP="00F4783C">
      <w:pPr>
        <w:pStyle w:val="Heading6"/>
        <w:bidi/>
        <w:rPr>
          <w:rFonts w:ascii="Simplified Arabic" w:hAnsi="Simplified Arabic"/>
          <w:color w:val="000000" w:themeColor="text1"/>
          <w:sz w:val="22"/>
          <w:szCs w:val="22"/>
          <w:rtl/>
        </w:rPr>
      </w:pPr>
      <w:r>
        <w:rPr>
          <w:rFonts w:ascii="Simplified Arabic" w:hAnsi="Simplified Arabic" w:hint="cs"/>
          <w:color w:val="000000" w:themeColor="text1"/>
          <w:sz w:val="18"/>
          <w:szCs w:val="18"/>
          <w:rtl/>
        </w:rPr>
        <w:t>وكانون الأول 2024</w:t>
      </w:r>
    </w:p>
    <w:p w14:paraId="455CE0CA" w14:textId="67A218B4" w:rsidR="006A3EE6" w:rsidRDefault="006A3EE6" w:rsidP="00F4783C">
      <w:pPr>
        <w:pStyle w:val="Header"/>
        <w:tabs>
          <w:tab w:val="clear" w:pos="8306"/>
        </w:tabs>
        <w:jc w:val="center"/>
        <w:outlineLvl w:val="0"/>
        <w:rPr>
          <w:rFonts w:ascii="Arial" w:hAnsi="Arial" w:cs="Arial"/>
          <w:b/>
          <w:bCs/>
          <w:sz w:val="18"/>
          <w:szCs w:val="18"/>
          <w:rtl/>
        </w:rPr>
      </w:pPr>
      <w:r w:rsidRPr="00042887">
        <w:rPr>
          <w:rFonts w:ascii="Arial" w:hAnsi="Arial" w:cs="Arial"/>
          <w:b/>
          <w:bCs/>
          <w:sz w:val="18"/>
          <w:szCs w:val="18"/>
        </w:rPr>
        <w:t>Percentage of Individuals (10 Years and Above) Who</w:t>
      </w:r>
      <w:r w:rsidR="00F4783C" w:rsidRPr="00F4783C">
        <w:rPr>
          <w:rFonts w:ascii="Arial" w:hAnsi="Arial" w:cs="Arial"/>
          <w:b/>
          <w:bCs/>
          <w:sz w:val="18"/>
          <w:szCs w:val="18"/>
        </w:rPr>
        <w:t xml:space="preserve"> Used the Internet in Gaza Strip by Sex during November and December 2024</w:t>
      </w:r>
    </w:p>
    <w:tbl>
      <w:tblPr>
        <w:tblStyle w:val="TableGrid"/>
        <w:bidiVisual/>
        <w:tblW w:w="0" w:type="auto"/>
        <w:tblLook w:val="04A0" w:firstRow="1" w:lastRow="0" w:firstColumn="1" w:lastColumn="0" w:noHBand="0" w:noVBand="1"/>
      </w:tblPr>
      <w:tblGrid>
        <w:gridCol w:w="7361"/>
      </w:tblGrid>
      <w:tr w:rsidR="000A02B0" w:rsidRPr="006A3EE6" w14:paraId="225C821E" w14:textId="77777777" w:rsidTr="00F1121D">
        <w:trPr>
          <w:trHeight w:val="2938"/>
        </w:trPr>
        <w:tc>
          <w:tcPr>
            <w:tcW w:w="7361" w:type="dxa"/>
          </w:tcPr>
          <w:p w14:paraId="3BD62BD6" w14:textId="77777777" w:rsidR="000A02B0" w:rsidRPr="006A3EE6" w:rsidRDefault="000A02B0" w:rsidP="0004178F">
            <w:pPr>
              <w:bidi/>
              <w:jc w:val="both"/>
              <w:rPr>
                <w:rFonts w:ascii="Simplified Arabic" w:hAnsi="Simplified Arabic" w:cs="Simplified Arabic"/>
                <w:color w:val="000000"/>
                <w:sz w:val="20"/>
                <w:szCs w:val="20"/>
                <w:rtl/>
              </w:rPr>
            </w:pPr>
            <w:r w:rsidRPr="000A02B0">
              <w:rPr>
                <w:rFonts w:ascii="Arial" w:hAnsi="Arial" w:cs="Arial"/>
                <w:noProof/>
                <w:color w:val="000000" w:themeColor="text1"/>
                <w:sz w:val="16"/>
                <w:szCs w:val="40"/>
              </w:rPr>
              <w:drawing>
                <wp:inline distT="0" distB="0" distL="0" distR="0" wp14:anchorId="51F8766A" wp14:editId="4C506405">
                  <wp:extent cx="4545330" cy="1805049"/>
                  <wp:effectExtent l="0" t="0" r="7620" b="5080"/>
                  <wp:docPr id="28"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gridCol w:w="3706"/>
      </w:tblGrid>
      <w:tr w:rsidR="00723474" w:rsidRPr="00111ABF" w14:paraId="65365316" w14:textId="77777777" w:rsidTr="00EC6386">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86" w:type="pct"/>
            <w:tcBorders>
              <w:top w:val="none" w:sz="0" w:space="0" w:color="auto"/>
              <w:left w:val="none" w:sz="0" w:space="0" w:color="auto"/>
              <w:bottom w:val="none" w:sz="0" w:space="0" w:color="auto"/>
              <w:right w:val="none" w:sz="0" w:space="0" w:color="auto"/>
            </w:tcBorders>
            <w:shd w:val="clear" w:color="auto" w:fill="auto"/>
          </w:tcPr>
          <w:p w14:paraId="70895BC3" w14:textId="4D15E421" w:rsidR="00723474" w:rsidRPr="00EC6386" w:rsidRDefault="00723474" w:rsidP="00EC6386">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hint="cs"/>
                <w:color w:val="000000" w:themeColor="text1"/>
                <w:sz w:val="14"/>
                <w:szCs w:val="14"/>
                <w:rtl/>
              </w:rPr>
              <w:t>2025</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hint="cs"/>
                <w:b w:val="0"/>
                <w:bCs w:val="0"/>
                <w:color w:val="000000" w:themeColor="text1"/>
                <w:sz w:val="14"/>
                <w:szCs w:val="14"/>
                <w:rtl/>
              </w:rPr>
              <w:t>2024</w:t>
            </w:r>
            <w:r w:rsidR="00EC6386">
              <w:rPr>
                <w:rFonts w:ascii="Simplified Arabic" w:hAnsi="Simplified Arabic" w:cs="Simplified Arabic"/>
                <w:b w:val="0"/>
                <w:bCs w:val="0"/>
                <w:color w:val="000000" w:themeColor="text1"/>
                <w:sz w:val="14"/>
                <w:szCs w:val="14"/>
                <w:rtl/>
              </w:rPr>
              <w:t>.    رام الله – فلسطين.</w:t>
            </w:r>
          </w:p>
        </w:tc>
        <w:tc>
          <w:tcPr>
            <w:tcW w:w="2514" w:type="pct"/>
            <w:tcBorders>
              <w:top w:val="none" w:sz="0" w:space="0" w:color="auto"/>
              <w:left w:val="none" w:sz="0" w:space="0" w:color="auto"/>
              <w:bottom w:val="none" w:sz="0" w:space="0" w:color="auto"/>
              <w:right w:val="none" w:sz="0" w:space="0" w:color="auto"/>
            </w:tcBorders>
            <w:shd w:val="clear" w:color="auto" w:fill="auto"/>
          </w:tcPr>
          <w:p w14:paraId="60923CE0" w14:textId="601825C3" w:rsidR="00723474" w:rsidRPr="00111ABF" w:rsidRDefault="00723474" w:rsidP="00723474">
            <w:pPr>
              <w:jc w:val="both"/>
              <w:cnfStyle w:val="100000000000" w:firstRow="1" w:lastRow="0" w:firstColumn="0" w:lastColumn="0" w:oddVBand="0" w:evenVBand="0" w:oddHBand="0" w:evenHBand="0" w:firstRowFirstColumn="0" w:firstRowLastColumn="0" w:lastRowFirstColumn="0" w:lastRowLastColumn="0"/>
              <w:rPr>
                <w:rFonts w:ascii="Arial" w:hAnsi="Arial"/>
                <w:snapToGrid w:val="0"/>
                <w:sz w:val="14"/>
                <w:szCs w:val="14"/>
              </w:rPr>
            </w:pPr>
            <w:r w:rsidRPr="00723474">
              <w:rPr>
                <w:rFonts w:ascii="Arial" w:hAnsi="Arial"/>
                <w:snapToGrid w:val="0"/>
                <w:sz w:val="14"/>
                <w:szCs w:val="14"/>
              </w:rPr>
              <w:t>Source: Palestinian Central Bureau of Statistics, 202</w:t>
            </w:r>
            <w:r w:rsidRPr="00723474">
              <w:rPr>
                <w:rFonts w:ascii="Arial" w:hAnsi="Arial" w:hint="cs"/>
                <w:snapToGrid w:val="0"/>
                <w:sz w:val="14"/>
                <w:szCs w:val="14"/>
                <w:rtl/>
              </w:rPr>
              <w:t>5</w:t>
            </w:r>
            <w:r w:rsidRPr="00111ABF">
              <w:rPr>
                <w:rFonts w:ascii="Arial" w:hAnsi="Arial"/>
                <w:snapToGrid w:val="0"/>
                <w:sz w:val="14"/>
                <w:szCs w:val="14"/>
              </w:rPr>
              <w:t xml:space="preserve">.  </w:t>
            </w:r>
            <w:r w:rsidRPr="00723474">
              <w:rPr>
                <w:rFonts w:ascii="Arial" w:hAnsi="Arial"/>
                <w:b w:val="0"/>
                <w:bCs w:val="0"/>
                <w:snapToGrid w:val="0"/>
                <w:sz w:val="14"/>
                <w:szCs w:val="14"/>
              </w:rPr>
              <w:t>Data base of ICT Statistics, 202</w:t>
            </w:r>
            <w:r w:rsidRPr="00723474">
              <w:rPr>
                <w:rFonts w:ascii="Arial" w:hAnsi="Arial" w:hint="cs"/>
                <w:b w:val="0"/>
                <w:bCs w:val="0"/>
                <w:snapToGrid w:val="0"/>
                <w:sz w:val="14"/>
                <w:szCs w:val="14"/>
                <w:rtl/>
              </w:rPr>
              <w:t>4</w:t>
            </w:r>
            <w:r w:rsidRPr="00723474">
              <w:rPr>
                <w:rFonts w:ascii="Arial" w:hAnsi="Arial"/>
                <w:b w:val="0"/>
                <w:bCs w:val="0"/>
                <w:snapToGrid w:val="0"/>
                <w:sz w:val="14"/>
                <w:szCs w:val="14"/>
              </w:rPr>
              <w:t>.  Ramallah-Palestine.</w:t>
            </w:r>
          </w:p>
        </w:tc>
      </w:tr>
    </w:tbl>
    <w:p w14:paraId="1020E2C2" w14:textId="12FC9829" w:rsidR="00F746BB" w:rsidRPr="00E74DD6" w:rsidRDefault="00F746BB" w:rsidP="00E74DD6">
      <w:pPr>
        <w:bidi/>
        <w:jc w:val="center"/>
        <w:rPr>
          <w:rFonts w:ascii="Simplified Arabic" w:hAnsi="Simplified Arabic" w:cs="Simplified Arabic"/>
          <w:color w:val="000000"/>
          <w:sz w:val="2"/>
          <w:szCs w:val="2"/>
          <w:rtl/>
        </w:rPr>
      </w:pPr>
    </w:p>
    <w:p w14:paraId="44FFD36F" w14:textId="79B272D9" w:rsidR="00723474" w:rsidRPr="00E74DD6" w:rsidRDefault="00E74DD6" w:rsidP="00E74DD6">
      <w:pPr>
        <w:tabs>
          <w:tab w:val="center" w:pos="3685"/>
        </w:tabs>
        <w:bidi/>
        <w:jc w:val="both"/>
        <w:rPr>
          <w:rFonts w:ascii="Simplified Arabic" w:hAnsi="Simplified Arabic" w:cs="Simplified Arabic"/>
          <w:color w:val="000000"/>
          <w:sz w:val="10"/>
          <w:szCs w:val="10"/>
          <w:rtl/>
        </w:rPr>
        <w:sectPr w:rsidR="00723474" w:rsidRPr="00E74DD6" w:rsidSect="00C74059">
          <w:type w:val="continuous"/>
          <w:pgSz w:w="9639" w:h="13608" w:code="11"/>
          <w:pgMar w:top="1134" w:right="1134" w:bottom="1134" w:left="1134" w:header="709" w:footer="709" w:gutter="0"/>
          <w:cols w:space="227"/>
          <w:bidi/>
          <w:docGrid w:linePitch="360"/>
        </w:sectPr>
      </w:pPr>
      <w:r>
        <w:rPr>
          <w:rFonts w:ascii="Simplified Arabic" w:hAnsi="Simplified Arabic" w:cs="Simplified Arabic"/>
          <w:color w:val="000000"/>
          <w:sz w:val="10"/>
          <w:szCs w:val="10"/>
          <w:rtl/>
        </w:rPr>
        <w:tab/>
      </w:r>
    </w:p>
    <w:p w14:paraId="7F66117E" w14:textId="7B3F4325" w:rsidR="00723474" w:rsidRDefault="00723474" w:rsidP="00723474">
      <w:pPr>
        <w:bidi/>
        <w:jc w:val="both"/>
        <w:rPr>
          <w:rFonts w:ascii="Simplified Arabic" w:hAnsi="Simplified Arabic" w:cs="Simplified Arabic"/>
          <w:color w:val="000000"/>
          <w:sz w:val="20"/>
          <w:szCs w:val="20"/>
          <w:rtl/>
        </w:rPr>
      </w:pPr>
      <w:r w:rsidRPr="0088793A">
        <w:rPr>
          <w:rFonts w:ascii="Simplified Arabic" w:hAnsi="Simplified Arabic" w:cs="Simplified Arabic"/>
          <w:color w:val="000000"/>
          <w:sz w:val="20"/>
          <w:szCs w:val="20"/>
          <w:rtl/>
        </w:rPr>
        <w:t xml:space="preserve">وقد كشفت النتائج عن فجوة نوعية طفيفة، حيث بلغت </w:t>
      </w:r>
      <w:r w:rsidRPr="0088793A">
        <w:rPr>
          <w:rFonts w:ascii="Simplified Arabic" w:hAnsi="Simplified Arabic" w:cs="Simplified Arabic" w:hint="cs"/>
          <w:color w:val="000000"/>
          <w:sz w:val="20"/>
          <w:szCs w:val="20"/>
          <w:rtl/>
        </w:rPr>
        <w:t>النسبة</w:t>
      </w:r>
      <w:r w:rsidRPr="0088793A">
        <w:rPr>
          <w:rFonts w:ascii="Simplified Arabic" w:hAnsi="Simplified Arabic" w:cs="Simplified Arabic"/>
          <w:color w:val="000000"/>
          <w:sz w:val="20"/>
          <w:szCs w:val="20"/>
          <w:rtl/>
        </w:rPr>
        <w:t xml:space="preserve"> بين الذكور 63%، مقابل 59% بين الإناث</w:t>
      </w:r>
      <w:r w:rsidRPr="0088793A">
        <w:rPr>
          <w:rFonts w:ascii="Simplified Arabic" w:hAnsi="Simplified Arabic" w:cs="Simplified Arabic"/>
          <w:color w:val="000000"/>
          <w:sz w:val="20"/>
          <w:szCs w:val="20"/>
        </w:rPr>
        <w:t>.</w:t>
      </w:r>
      <w:r w:rsidRPr="0088793A">
        <w:rPr>
          <w:rFonts w:ascii="Simplified Arabic" w:hAnsi="Simplified Arabic" w:cs="Simplified Arabic"/>
          <w:color w:val="000000"/>
          <w:sz w:val="20"/>
          <w:szCs w:val="20"/>
          <w:rtl/>
        </w:rPr>
        <w:t xml:space="preserve"> اللافت أن هذه الأرقام تمثل انخفاضاً كبيراً مقارنة بما قبل العدوان، حيث وصلت نسبة مستخدمي الإنترنت عشية العدوان ا</w:t>
      </w:r>
      <w:r>
        <w:rPr>
          <w:rFonts w:ascii="Simplified Arabic" w:hAnsi="Simplified Arabic" w:cs="Simplified Arabic"/>
          <w:color w:val="000000"/>
          <w:sz w:val="20"/>
          <w:szCs w:val="20"/>
          <w:rtl/>
        </w:rPr>
        <w:t>لإسرائيلي على قطاع غزة إلى 80%.</w:t>
      </w:r>
    </w:p>
    <w:p w14:paraId="441B563A" w14:textId="77777777" w:rsidR="00723474" w:rsidRDefault="00723474" w:rsidP="00723474">
      <w:pPr>
        <w:bidi/>
        <w:jc w:val="both"/>
        <w:rPr>
          <w:rFonts w:ascii="Simplified Arabic" w:hAnsi="Simplified Arabic" w:cs="Simplified Arabic"/>
          <w:color w:val="000000"/>
          <w:sz w:val="20"/>
          <w:szCs w:val="20"/>
          <w:rtl/>
        </w:rPr>
      </w:pPr>
    </w:p>
    <w:p w14:paraId="7C4AEB35" w14:textId="071A443E" w:rsidR="00723474" w:rsidRDefault="00723474" w:rsidP="00723474">
      <w:pPr>
        <w:jc w:val="both"/>
        <w:rPr>
          <w:rFonts w:ascii="Simplified Arabic" w:hAnsi="Simplified Arabic" w:cs="Simplified Arabic"/>
          <w:color w:val="000000"/>
          <w:sz w:val="20"/>
          <w:szCs w:val="20"/>
          <w:rtl/>
        </w:rPr>
      </w:pPr>
      <w:r w:rsidRPr="00C74059">
        <w:rPr>
          <w:color w:val="000000"/>
          <w:sz w:val="20"/>
          <w:szCs w:val="20"/>
        </w:rPr>
        <w:t>Results also highlighted a slight gender gap, where internet usage percentages reached 63% among males compared to 59% among females. Notably, these figures represent a significant decline compared to the times before the Israeli aggression, where the percentage of individuals who used the internet reached 80%.</w:t>
      </w:r>
    </w:p>
    <w:p w14:paraId="4D56599F" w14:textId="77777777" w:rsidR="00723474" w:rsidRDefault="00723474" w:rsidP="00723474">
      <w:pPr>
        <w:bidi/>
        <w:jc w:val="both"/>
        <w:rPr>
          <w:rFonts w:ascii="Simplified Arabic" w:hAnsi="Simplified Arabic" w:cs="Simplified Arabic"/>
          <w:color w:val="000000"/>
          <w:sz w:val="20"/>
          <w:szCs w:val="20"/>
          <w:rtl/>
        </w:rPr>
        <w:sectPr w:rsidR="00723474" w:rsidSect="00723474">
          <w:type w:val="continuous"/>
          <w:pgSz w:w="9639" w:h="13608" w:code="11"/>
          <w:pgMar w:top="1134" w:right="1134" w:bottom="1134" w:left="1134" w:header="709" w:footer="709" w:gutter="0"/>
          <w:cols w:num="2" w:space="227"/>
          <w:bidi/>
          <w:docGrid w:linePitch="360"/>
        </w:sectPr>
      </w:pPr>
    </w:p>
    <w:p w14:paraId="238ABCE6" w14:textId="4185EA3E" w:rsidR="00392C11" w:rsidRPr="00042887" w:rsidRDefault="00C74059" w:rsidP="00723474">
      <w:pPr>
        <w:pStyle w:val="Heading6"/>
        <w:bidi/>
        <w:rPr>
          <w:rFonts w:ascii="Simplified Arabic" w:hAnsi="Simplified Arabic"/>
          <w:color w:val="000000" w:themeColor="text1"/>
          <w:sz w:val="18"/>
          <w:szCs w:val="18"/>
          <w:rtl/>
        </w:rPr>
      </w:pPr>
      <w:r>
        <w:rPr>
          <w:rFonts w:ascii="Simplified Arabic" w:hAnsi="Simplified Arabic" w:hint="cs"/>
          <w:color w:val="000000" w:themeColor="text1"/>
          <w:sz w:val="18"/>
          <w:szCs w:val="18"/>
          <w:rtl/>
        </w:rPr>
        <w:t>ن</w:t>
      </w:r>
      <w:r w:rsidR="00392C11" w:rsidRPr="00042887">
        <w:rPr>
          <w:rFonts w:ascii="Simplified Arabic" w:hAnsi="Simplified Arabic"/>
          <w:color w:val="000000" w:themeColor="text1"/>
          <w:sz w:val="18"/>
          <w:szCs w:val="18"/>
          <w:rtl/>
        </w:rPr>
        <w:t xml:space="preserve">سـبة الأفراد (10 سنوات فأكثر) في </w:t>
      </w:r>
      <w:r w:rsidR="00723474">
        <w:rPr>
          <w:rFonts w:ascii="Simplified Arabic" w:hAnsi="Simplified Arabic" w:hint="cs"/>
          <w:color w:val="000000" w:themeColor="text1"/>
          <w:sz w:val="18"/>
          <w:szCs w:val="18"/>
          <w:rtl/>
        </w:rPr>
        <w:t>الضفة الغربية</w:t>
      </w:r>
      <w:r w:rsidR="00392C11" w:rsidRPr="00042887">
        <w:rPr>
          <w:rFonts w:ascii="Simplified Arabic" w:hAnsi="Simplified Arabic"/>
          <w:color w:val="000000" w:themeColor="text1"/>
          <w:sz w:val="18"/>
          <w:szCs w:val="18"/>
          <w:rtl/>
        </w:rPr>
        <w:t xml:space="preserve"> الذين يستخدمون أدوات تكنولوجيا </w:t>
      </w:r>
      <w:r w:rsidR="009C34F2" w:rsidRPr="00042887">
        <w:rPr>
          <w:rFonts w:ascii="Simplified Arabic" w:hAnsi="Simplified Arabic" w:hint="cs"/>
          <w:color w:val="000000" w:themeColor="text1"/>
          <w:sz w:val="18"/>
          <w:szCs w:val="18"/>
          <w:rtl/>
        </w:rPr>
        <w:t>المعلومات</w:t>
      </w:r>
      <w:r w:rsidR="009C34F2">
        <w:rPr>
          <w:rFonts w:ascii="Simplified Arabic" w:hAnsi="Simplified Arabic"/>
          <w:color w:val="000000" w:themeColor="text1"/>
          <w:sz w:val="18"/>
          <w:szCs w:val="18"/>
        </w:rPr>
        <w:t xml:space="preserve"> </w:t>
      </w:r>
      <w:r w:rsidR="009C34F2" w:rsidRPr="00042887">
        <w:rPr>
          <w:rFonts w:ascii="Simplified Arabic" w:hAnsi="Simplified Arabic" w:hint="cs"/>
          <w:color w:val="000000" w:themeColor="text1"/>
          <w:sz w:val="18"/>
          <w:szCs w:val="18"/>
          <w:rtl/>
        </w:rPr>
        <w:t>والاتصالات</w:t>
      </w:r>
      <w:r w:rsidR="00392C11" w:rsidRPr="00042887">
        <w:rPr>
          <w:rFonts w:ascii="Simplified Arabic" w:hAnsi="Simplified Arabic"/>
          <w:color w:val="000000" w:themeColor="text1"/>
          <w:sz w:val="18"/>
          <w:szCs w:val="18"/>
          <w:rtl/>
        </w:rPr>
        <w:t xml:space="preserve">، </w:t>
      </w:r>
      <w:r w:rsidR="00723474">
        <w:rPr>
          <w:rFonts w:ascii="Simplified Arabic" w:hAnsi="Simplified Arabic" w:hint="cs"/>
          <w:color w:val="000000" w:themeColor="text1"/>
          <w:sz w:val="18"/>
          <w:szCs w:val="18"/>
          <w:rtl/>
        </w:rPr>
        <w:t>2024</w:t>
      </w:r>
    </w:p>
    <w:p w14:paraId="73FAEDFC" w14:textId="577769EF" w:rsidR="00392C11" w:rsidRDefault="00392C11" w:rsidP="00E01F1F">
      <w:pPr>
        <w:pStyle w:val="Header"/>
        <w:tabs>
          <w:tab w:val="clear" w:pos="8306"/>
        </w:tabs>
        <w:jc w:val="center"/>
        <w:outlineLvl w:val="0"/>
        <w:rPr>
          <w:rFonts w:ascii="Arial" w:hAnsi="Arial" w:cs="Arial"/>
          <w:b/>
          <w:bCs/>
          <w:color w:val="000000" w:themeColor="text1"/>
          <w:sz w:val="18"/>
          <w:szCs w:val="18"/>
        </w:rPr>
      </w:pPr>
      <w:r w:rsidRPr="00042887">
        <w:rPr>
          <w:rFonts w:ascii="Arial" w:hAnsi="Arial" w:cs="Arial"/>
          <w:b/>
          <w:bCs/>
          <w:color w:val="000000" w:themeColor="text1"/>
          <w:sz w:val="18"/>
          <w:szCs w:val="18"/>
        </w:rPr>
        <w:t>Percentage of Individuals</w:t>
      </w:r>
      <w:r w:rsidRPr="00042887">
        <w:rPr>
          <w:rFonts w:ascii="Arial" w:hAnsi="Arial" w:cs="Arial"/>
          <w:color w:val="000000" w:themeColor="text1"/>
          <w:sz w:val="18"/>
          <w:szCs w:val="18"/>
        </w:rPr>
        <w:t xml:space="preserve"> </w:t>
      </w:r>
      <w:r w:rsidRPr="00042887">
        <w:rPr>
          <w:rFonts w:ascii="Arial" w:hAnsi="Arial" w:cs="Arial"/>
          <w:b/>
          <w:bCs/>
          <w:color w:val="000000" w:themeColor="text1"/>
          <w:sz w:val="18"/>
          <w:szCs w:val="18"/>
        </w:rPr>
        <w:t>(</w:t>
      </w:r>
      <w:r w:rsidRPr="00042887">
        <w:rPr>
          <w:rFonts w:ascii="Arial" w:hAnsi="Arial" w:cs="Arial"/>
          <w:b/>
          <w:bCs/>
          <w:color w:val="000000" w:themeColor="text1"/>
          <w:sz w:val="18"/>
          <w:szCs w:val="18"/>
          <w:rtl/>
        </w:rPr>
        <w:t>10</w:t>
      </w:r>
      <w:r w:rsidRPr="00042887">
        <w:rPr>
          <w:rFonts w:ascii="Arial" w:hAnsi="Arial" w:cs="Arial"/>
          <w:b/>
          <w:bCs/>
          <w:color w:val="000000" w:themeColor="text1"/>
          <w:sz w:val="18"/>
          <w:szCs w:val="18"/>
        </w:rPr>
        <w:t xml:space="preserve"> years and above) in </w:t>
      </w:r>
      <w:r w:rsidR="00E01F1F" w:rsidRPr="00E01F1F">
        <w:rPr>
          <w:rFonts w:ascii="Arial" w:hAnsi="Arial" w:cs="Arial"/>
          <w:b/>
          <w:bCs/>
          <w:color w:val="000000" w:themeColor="text1"/>
          <w:sz w:val="18"/>
          <w:szCs w:val="18"/>
        </w:rPr>
        <w:t>the West Bank</w:t>
      </w:r>
      <w:r w:rsidRPr="00042887">
        <w:rPr>
          <w:rFonts w:ascii="Arial" w:hAnsi="Arial" w:cs="Arial"/>
          <w:b/>
          <w:bCs/>
          <w:color w:val="000000" w:themeColor="text1"/>
          <w:sz w:val="18"/>
          <w:szCs w:val="18"/>
        </w:rPr>
        <w:t xml:space="preserve"> Who Use </w:t>
      </w:r>
      <w:r>
        <w:rPr>
          <w:rFonts w:ascii="Arial" w:hAnsi="Arial" w:cs="Arial"/>
          <w:b/>
          <w:bCs/>
          <w:color w:val="000000" w:themeColor="text1"/>
          <w:sz w:val="18"/>
          <w:szCs w:val="18"/>
        </w:rPr>
        <w:t>the</w:t>
      </w:r>
      <w:r w:rsidRPr="00042887">
        <w:rPr>
          <w:rFonts w:ascii="Arial" w:hAnsi="Arial" w:cs="Arial"/>
          <w:b/>
          <w:bCs/>
          <w:color w:val="000000" w:themeColor="text1"/>
          <w:sz w:val="18"/>
          <w:szCs w:val="18"/>
        </w:rPr>
        <w:t xml:space="preserve"> </w:t>
      </w:r>
    </w:p>
    <w:p w14:paraId="1C7D7695" w14:textId="5473129A" w:rsidR="00392C11" w:rsidRPr="00042887" w:rsidRDefault="00392C11" w:rsidP="00E01F1F">
      <w:pPr>
        <w:pStyle w:val="Header"/>
        <w:tabs>
          <w:tab w:val="clear" w:pos="8306"/>
        </w:tabs>
        <w:jc w:val="center"/>
        <w:outlineLvl w:val="0"/>
        <w:rPr>
          <w:rFonts w:ascii="Arial" w:hAnsi="Arial" w:cs="Arial"/>
          <w:b/>
          <w:bCs/>
          <w:color w:val="000000" w:themeColor="text1"/>
          <w:sz w:val="18"/>
          <w:szCs w:val="18"/>
          <w:rtl/>
        </w:rPr>
      </w:pPr>
      <w:r w:rsidRPr="00042887">
        <w:rPr>
          <w:rFonts w:ascii="Arial" w:hAnsi="Arial" w:cs="Arial"/>
          <w:b/>
          <w:bCs/>
          <w:color w:val="000000" w:themeColor="text1"/>
          <w:sz w:val="18"/>
          <w:szCs w:val="18"/>
        </w:rPr>
        <w:t xml:space="preserve">ICT Tools, </w:t>
      </w:r>
      <w:r w:rsidRPr="00042887">
        <w:rPr>
          <w:rFonts w:ascii="Arial" w:hAnsi="Arial" w:cs="Arial"/>
          <w:b/>
          <w:bCs/>
          <w:color w:val="000000" w:themeColor="text1"/>
          <w:sz w:val="18"/>
          <w:szCs w:val="18"/>
          <w:rtl/>
        </w:rPr>
        <w:t>202</w:t>
      </w:r>
      <w:r w:rsidR="00E01F1F">
        <w:rPr>
          <w:rFonts w:ascii="Arial" w:hAnsi="Arial" w:cs="Arial" w:hint="cs"/>
          <w:b/>
          <w:bCs/>
          <w:color w:val="000000" w:themeColor="text1"/>
          <w:sz w:val="18"/>
          <w:szCs w:val="18"/>
          <w:rtl/>
        </w:rPr>
        <w:t>4</w:t>
      </w:r>
    </w:p>
    <w:tbl>
      <w:tblPr>
        <w:tblStyle w:val="TableGrid"/>
        <w:bidiVisual/>
        <w:tblW w:w="5000" w:type="pct"/>
        <w:jc w:val="center"/>
        <w:tblLook w:val="04A0" w:firstRow="1" w:lastRow="0" w:firstColumn="1" w:lastColumn="0" w:noHBand="0" w:noVBand="1"/>
      </w:tblPr>
      <w:tblGrid>
        <w:gridCol w:w="7361"/>
      </w:tblGrid>
      <w:tr w:rsidR="00392C11" w14:paraId="36896ED0" w14:textId="77777777" w:rsidTr="00E74DD6">
        <w:trPr>
          <w:trHeight w:val="3015"/>
          <w:jc w:val="center"/>
        </w:trPr>
        <w:tc>
          <w:tcPr>
            <w:tcW w:w="6114" w:type="dxa"/>
            <w:vAlign w:val="center"/>
          </w:tcPr>
          <w:p w14:paraId="143B005B" w14:textId="77777777" w:rsidR="00392C11" w:rsidRDefault="00392C11" w:rsidP="00194386">
            <w:pPr>
              <w:pStyle w:val="Title"/>
              <w:tabs>
                <w:tab w:val="left" w:pos="321"/>
                <w:tab w:val="right" w:pos="6124"/>
              </w:tabs>
              <w:rPr>
                <w:b w:val="0"/>
                <w:bCs w:val="0"/>
                <w:color w:val="FF0000"/>
                <w:sz w:val="16"/>
                <w:szCs w:val="16"/>
                <w:vertAlign w:val="superscript"/>
                <w:rtl/>
              </w:rPr>
            </w:pPr>
            <w:r w:rsidRPr="00AD64C9">
              <w:rPr>
                <w:noProof/>
                <w:sz w:val="22"/>
                <w:szCs w:val="22"/>
                <w:rtl/>
              </w:rPr>
              <w:drawing>
                <wp:inline distT="0" distB="0" distL="0" distR="0" wp14:anchorId="5DEFD480" wp14:editId="68F3FA44">
                  <wp:extent cx="4470400" cy="1888176"/>
                  <wp:effectExtent l="0" t="0" r="6350" b="0"/>
                  <wp:docPr id="16"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gridCol w:w="3706"/>
      </w:tblGrid>
      <w:tr w:rsidR="00392C11" w:rsidRPr="006C4DFA" w14:paraId="037C986A" w14:textId="77777777" w:rsidTr="002B090A">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86" w:type="pct"/>
            <w:tcBorders>
              <w:top w:val="none" w:sz="0" w:space="0" w:color="auto"/>
              <w:left w:val="none" w:sz="0" w:space="0" w:color="auto"/>
              <w:bottom w:val="none" w:sz="0" w:space="0" w:color="auto"/>
              <w:right w:val="none" w:sz="0" w:space="0" w:color="auto"/>
            </w:tcBorders>
            <w:shd w:val="clear" w:color="auto" w:fill="auto"/>
          </w:tcPr>
          <w:p w14:paraId="15B474F9" w14:textId="4F4C7811" w:rsidR="00392C11" w:rsidRPr="00B46921" w:rsidRDefault="00392C11" w:rsidP="00E74DD6">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w:t>
            </w:r>
            <w:r w:rsidR="00E74DD6">
              <w:rPr>
                <w:rFonts w:ascii="Simplified Arabic" w:hAnsi="Simplified Arabic" w:cs="Simplified Arabic"/>
                <w:color w:val="000000" w:themeColor="text1"/>
                <w:sz w:val="14"/>
                <w:szCs w:val="14"/>
              </w:rPr>
              <w:t>5</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w:t>
            </w:r>
            <w:r w:rsidR="00E74DD6">
              <w:rPr>
                <w:rFonts w:ascii="Simplified Arabic" w:hAnsi="Simplified Arabic" w:cs="Simplified Arabic"/>
                <w:b w:val="0"/>
                <w:bCs w:val="0"/>
                <w:color w:val="000000" w:themeColor="text1"/>
                <w:sz w:val="14"/>
                <w:szCs w:val="14"/>
              </w:rPr>
              <w:t>4</w:t>
            </w:r>
            <w:r w:rsidRPr="00B46921">
              <w:rPr>
                <w:rFonts w:ascii="Simplified Arabic" w:hAnsi="Simplified Arabic" w:cs="Simplified Arabic"/>
                <w:b w:val="0"/>
                <w:bCs w:val="0"/>
                <w:color w:val="000000" w:themeColor="text1"/>
                <w:sz w:val="14"/>
                <w:szCs w:val="14"/>
                <w:rtl/>
              </w:rPr>
              <w:t>.    رام الله – فلسطين.</w:t>
            </w:r>
          </w:p>
          <w:p w14:paraId="38157986" w14:textId="77777777" w:rsidR="00392C11" w:rsidRPr="00B46921" w:rsidRDefault="00392C11" w:rsidP="00194386">
            <w:pPr>
              <w:bidi/>
              <w:jc w:val="both"/>
              <w:rPr>
                <w:rFonts w:ascii="Simplified Arabic" w:hAnsi="Simplified Arabic" w:cs="Simplified Arabic"/>
                <w:color w:val="000000" w:themeColor="text1"/>
                <w:sz w:val="14"/>
                <w:szCs w:val="14"/>
                <w:rtl/>
              </w:rPr>
            </w:pPr>
          </w:p>
        </w:tc>
        <w:tc>
          <w:tcPr>
            <w:tcW w:w="2514" w:type="pct"/>
            <w:tcBorders>
              <w:top w:val="none" w:sz="0" w:space="0" w:color="auto"/>
              <w:left w:val="none" w:sz="0" w:space="0" w:color="auto"/>
              <w:bottom w:val="none" w:sz="0" w:space="0" w:color="auto"/>
              <w:right w:val="none" w:sz="0" w:space="0" w:color="auto"/>
            </w:tcBorders>
            <w:shd w:val="clear" w:color="auto" w:fill="auto"/>
          </w:tcPr>
          <w:p w14:paraId="2AE3E2B2" w14:textId="3F1DEB24" w:rsidR="00392C11" w:rsidRPr="00111ABF" w:rsidRDefault="00392C11" w:rsidP="00E74DD6">
            <w:pPr>
              <w:jc w:val="both"/>
              <w:cnfStyle w:val="100000000000" w:firstRow="1" w:lastRow="0" w:firstColumn="0" w:lastColumn="0" w:oddVBand="0" w:evenVBand="0" w:oddHBand="0" w:evenHBand="0" w:firstRowFirstColumn="0" w:firstRowLastColumn="0" w:lastRowFirstColumn="0" w:lastRowLastColumn="0"/>
              <w:rPr>
                <w:rFonts w:ascii="Arial" w:hAnsi="Arial"/>
                <w:snapToGrid w:val="0"/>
                <w:sz w:val="14"/>
                <w:szCs w:val="14"/>
              </w:rPr>
            </w:pPr>
            <w:r w:rsidRPr="002B37FC">
              <w:rPr>
                <w:rFonts w:ascii="Arial" w:hAnsi="Arial"/>
                <w:snapToGrid w:val="0"/>
                <w:sz w:val="14"/>
                <w:szCs w:val="14"/>
              </w:rPr>
              <w:t>Source: Palestinian Central Bureau of Statistics, 202</w:t>
            </w:r>
            <w:r w:rsidR="00E74DD6" w:rsidRPr="002B37FC">
              <w:rPr>
                <w:rFonts w:ascii="Arial" w:hAnsi="Arial"/>
                <w:snapToGrid w:val="0"/>
                <w:sz w:val="14"/>
                <w:szCs w:val="14"/>
              </w:rPr>
              <w:t>5</w:t>
            </w:r>
            <w:r w:rsidRPr="002B37FC">
              <w:rPr>
                <w:rFonts w:ascii="Arial" w:hAnsi="Arial"/>
                <w:snapToGrid w:val="0"/>
                <w:sz w:val="14"/>
                <w:szCs w:val="14"/>
              </w:rPr>
              <w:t>.</w:t>
            </w:r>
            <w:r w:rsidRPr="00111ABF">
              <w:rPr>
                <w:rFonts w:ascii="Arial" w:hAnsi="Arial"/>
                <w:snapToGrid w:val="0"/>
                <w:sz w:val="14"/>
                <w:szCs w:val="14"/>
              </w:rPr>
              <w:t xml:space="preserve">  </w:t>
            </w:r>
            <w:r w:rsidRPr="002B37FC">
              <w:rPr>
                <w:rFonts w:ascii="Arial" w:hAnsi="Arial"/>
                <w:b w:val="0"/>
                <w:bCs w:val="0"/>
                <w:snapToGrid w:val="0"/>
                <w:sz w:val="14"/>
                <w:szCs w:val="14"/>
              </w:rPr>
              <w:t>Data base of ICT Statistics, 202</w:t>
            </w:r>
            <w:r w:rsidR="00E74DD6" w:rsidRPr="002B37FC">
              <w:rPr>
                <w:rFonts w:ascii="Arial" w:hAnsi="Arial"/>
                <w:b w:val="0"/>
                <w:bCs w:val="0"/>
                <w:snapToGrid w:val="0"/>
                <w:sz w:val="14"/>
                <w:szCs w:val="14"/>
              </w:rPr>
              <w:t>4</w:t>
            </w:r>
            <w:r w:rsidRPr="002B37FC">
              <w:rPr>
                <w:rFonts w:ascii="Arial" w:hAnsi="Arial"/>
                <w:b w:val="0"/>
                <w:bCs w:val="0"/>
                <w:snapToGrid w:val="0"/>
                <w:sz w:val="14"/>
                <w:szCs w:val="14"/>
              </w:rPr>
              <w:t>.  Ramallah-Palestine.</w:t>
            </w:r>
          </w:p>
        </w:tc>
      </w:tr>
    </w:tbl>
    <w:p w14:paraId="15E5860C" w14:textId="77777777" w:rsidR="00E43A62" w:rsidRPr="00C85F2D" w:rsidRDefault="00E43A62" w:rsidP="000008C0">
      <w:pPr>
        <w:jc w:val="center"/>
        <w:rPr>
          <w:rFonts w:ascii="Simplified Arabic" w:hAnsi="Simplified Arabic" w:cs="Simplified Arabic"/>
          <w:b/>
          <w:bCs/>
          <w:sz w:val="6"/>
          <w:szCs w:val="6"/>
        </w:rPr>
      </w:pPr>
    </w:p>
    <w:tbl>
      <w:tblPr>
        <w:tblStyle w:val="LightGrid-Accent2"/>
        <w:bidiVisual/>
        <w:tblW w:w="4902" w:type="pct"/>
        <w:jc w:val="center"/>
        <w:tblLook w:val="04A0" w:firstRow="1" w:lastRow="0" w:firstColumn="1" w:lastColumn="0" w:noHBand="0" w:noVBand="1"/>
      </w:tblPr>
      <w:tblGrid>
        <w:gridCol w:w="3540"/>
        <w:gridCol w:w="3687"/>
      </w:tblGrid>
      <w:tr w:rsidR="009C34F2" w:rsidRPr="008712BC" w14:paraId="017490C0" w14:textId="77777777" w:rsidTr="00C85F2D">
        <w:trPr>
          <w:cnfStyle w:val="100000000000" w:firstRow="1" w:lastRow="0" w:firstColumn="0" w:lastColumn="0" w:oddVBand="0" w:evenVBand="0" w:oddHBand="0" w:evenHBand="0" w:firstRowFirstColumn="0" w:firstRowLastColumn="0" w:lastRowFirstColumn="0" w:lastRowLastColumn="0"/>
          <w:trHeight w:val="555"/>
          <w:jc w:val="center"/>
        </w:trPr>
        <w:tc>
          <w:tcPr>
            <w:cnfStyle w:val="001000000000" w:firstRow="0" w:lastRow="0" w:firstColumn="1" w:lastColumn="0" w:oddVBand="0" w:evenVBand="0" w:oddHBand="0" w:evenHBand="0" w:firstRowFirstColumn="0" w:firstRowLastColumn="0" w:lastRowFirstColumn="0" w:lastRowLastColumn="0"/>
            <w:tcW w:w="2449" w:type="pct"/>
            <w:tcBorders>
              <w:top w:val="nil"/>
              <w:left w:val="nil"/>
              <w:bottom w:val="nil"/>
              <w:right w:val="nil"/>
            </w:tcBorders>
            <w:shd w:val="clear" w:color="auto" w:fill="auto"/>
            <w:vAlign w:val="center"/>
          </w:tcPr>
          <w:p w14:paraId="7FF53D8B" w14:textId="77777777" w:rsidR="009C34F2" w:rsidRPr="00604222" w:rsidRDefault="009C34F2" w:rsidP="00194386">
            <w:pPr>
              <w:pStyle w:val="Heading2"/>
              <w:bidi/>
              <w:jc w:val="left"/>
              <w:outlineLvl w:val="1"/>
              <w:rPr>
                <w:rFonts w:ascii="Simplified Arabic" w:hAnsi="Simplified Arabic" w:cs="Simplified Arabic"/>
                <w:color w:val="000000" w:themeColor="text1"/>
                <w:rtl/>
              </w:rPr>
            </w:pPr>
            <w:r w:rsidRPr="00845253">
              <w:rPr>
                <w:rFonts w:ascii="Simplified Arabic" w:hAnsi="Simplified Arabic" w:cs="Simplified Arabic"/>
                <w:b/>
                <w:bCs/>
                <w:color w:val="000000" w:themeColor="text1"/>
                <w:sz w:val="20"/>
                <w:szCs w:val="20"/>
                <w:rtl/>
              </w:rPr>
              <w:lastRenderedPageBreak/>
              <w:t>استخدام ا</w:t>
            </w:r>
            <w:r w:rsidRPr="00845253">
              <w:rPr>
                <w:rFonts w:ascii="Simplified Arabic" w:hAnsi="Simplified Arabic" w:cs="Simplified Arabic" w:hint="cs"/>
                <w:b/>
                <w:bCs/>
                <w:color w:val="000000" w:themeColor="text1"/>
                <w:sz w:val="20"/>
                <w:szCs w:val="20"/>
                <w:rtl/>
              </w:rPr>
              <w:t>لإ</w:t>
            </w:r>
            <w:r w:rsidRPr="00845253">
              <w:rPr>
                <w:rFonts w:ascii="Simplified Arabic" w:hAnsi="Simplified Arabic" w:cs="Simplified Arabic"/>
                <w:b/>
                <w:bCs/>
                <w:color w:val="000000" w:themeColor="text1"/>
                <w:sz w:val="20"/>
                <w:szCs w:val="20"/>
                <w:rtl/>
              </w:rPr>
              <w:t>نترنت</w:t>
            </w:r>
          </w:p>
        </w:tc>
        <w:tc>
          <w:tcPr>
            <w:tcW w:w="2551" w:type="pct"/>
            <w:tcBorders>
              <w:top w:val="nil"/>
              <w:left w:val="nil"/>
              <w:bottom w:val="nil"/>
              <w:right w:val="nil"/>
            </w:tcBorders>
            <w:shd w:val="clear" w:color="auto" w:fill="auto"/>
            <w:vAlign w:val="center"/>
          </w:tcPr>
          <w:p w14:paraId="7E46E964" w14:textId="77777777" w:rsidR="009C34F2" w:rsidRPr="009C34F2" w:rsidRDefault="009C34F2" w:rsidP="00194386">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rPr>
            </w:pPr>
            <w:r w:rsidRPr="009C34F2">
              <w:rPr>
                <w:rFonts w:ascii="Times New Roman" w:hAnsi="Times New Roman" w:cs="Times New Roman"/>
                <w:b/>
                <w:bCs/>
                <w:color w:val="000000" w:themeColor="text1"/>
                <w:sz w:val="20"/>
                <w:szCs w:val="20"/>
              </w:rPr>
              <w:t>Using the Internet</w:t>
            </w:r>
          </w:p>
        </w:tc>
      </w:tr>
      <w:tr w:rsidR="00C85F2D" w:rsidRPr="008712BC" w14:paraId="2DC7221A" w14:textId="77777777" w:rsidTr="003245D5">
        <w:trPr>
          <w:cnfStyle w:val="000000100000" w:firstRow="0" w:lastRow="0" w:firstColumn="0" w:lastColumn="0" w:oddVBand="0" w:evenVBand="0" w:oddHBand="1" w:evenHBand="0" w:firstRowFirstColumn="0" w:firstRowLastColumn="0" w:lastRowFirstColumn="0" w:lastRowLastColumn="0"/>
          <w:trHeight w:val="2430"/>
          <w:jc w:val="center"/>
        </w:trPr>
        <w:tc>
          <w:tcPr>
            <w:cnfStyle w:val="001000000000" w:firstRow="0" w:lastRow="0" w:firstColumn="1" w:lastColumn="0" w:oddVBand="0" w:evenVBand="0" w:oddHBand="0" w:evenHBand="0" w:firstRowFirstColumn="0" w:firstRowLastColumn="0" w:lastRowFirstColumn="0" w:lastRowLastColumn="0"/>
            <w:tcW w:w="2449" w:type="pct"/>
            <w:tcBorders>
              <w:top w:val="nil"/>
              <w:left w:val="nil"/>
              <w:bottom w:val="nil"/>
              <w:right w:val="nil"/>
            </w:tcBorders>
            <w:shd w:val="clear" w:color="auto" w:fill="auto"/>
          </w:tcPr>
          <w:p w14:paraId="7CBBACEB" w14:textId="6068C352" w:rsidR="00C85F2D" w:rsidRDefault="00E74DD6" w:rsidP="004826A1">
            <w:pPr>
              <w:keepNext/>
              <w:keepLines/>
              <w:bidi/>
              <w:jc w:val="both"/>
              <w:rPr>
                <w:rFonts w:ascii="Simplified Arabic" w:eastAsia="Times New Roman" w:hAnsi="Simplified Arabic" w:cs="Simplified Arabic"/>
                <w:b w:val="0"/>
                <w:bCs w:val="0"/>
                <w:sz w:val="20"/>
                <w:szCs w:val="20"/>
                <w:rtl/>
              </w:rPr>
            </w:pPr>
            <w:r w:rsidRPr="00E74DD6">
              <w:rPr>
                <w:rFonts w:ascii="Simplified Arabic" w:eastAsia="Times New Roman" w:hAnsi="Simplified Arabic" w:cs="Simplified Arabic"/>
                <w:b w:val="0"/>
                <w:bCs w:val="0"/>
                <w:sz w:val="20"/>
                <w:szCs w:val="20"/>
              </w:rPr>
              <w:t>95.4</w:t>
            </w:r>
            <w:r w:rsidR="00C85F2D" w:rsidRPr="00C85F2D">
              <w:rPr>
                <w:rFonts w:ascii="Simplified Arabic" w:eastAsia="Times New Roman" w:hAnsi="Simplified Arabic" w:cs="Simplified Arabic" w:hint="cs"/>
                <w:b w:val="0"/>
                <w:bCs w:val="0"/>
                <w:sz w:val="20"/>
                <w:szCs w:val="20"/>
                <w:rtl/>
              </w:rPr>
              <w:t>%</w:t>
            </w:r>
            <w:r w:rsidR="00C85F2D" w:rsidRPr="00C85F2D">
              <w:rPr>
                <w:rFonts w:ascii="Simplified Arabic" w:eastAsia="Times New Roman" w:hAnsi="Simplified Arabic" w:cs="Simplified Arabic"/>
                <w:b w:val="0"/>
                <w:bCs w:val="0"/>
                <w:sz w:val="20"/>
                <w:szCs w:val="20"/>
                <w:rtl/>
              </w:rPr>
              <w:t xml:space="preserve"> من الأفراد (10 سنوات فأكثر) في </w:t>
            </w:r>
            <w:r w:rsidR="004826A1">
              <w:rPr>
                <w:rFonts w:ascii="Simplified Arabic" w:eastAsia="Times New Roman" w:hAnsi="Simplified Arabic" w:cs="Simplified Arabic" w:hint="cs"/>
                <w:b w:val="0"/>
                <w:bCs w:val="0"/>
                <w:sz w:val="20"/>
                <w:szCs w:val="20"/>
                <w:rtl/>
              </w:rPr>
              <w:t xml:space="preserve">الضفة الغربية </w:t>
            </w:r>
            <w:r w:rsidR="00C85F2D" w:rsidRPr="00C85F2D">
              <w:rPr>
                <w:rFonts w:ascii="Simplified Arabic" w:eastAsia="Times New Roman" w:hAnsi="Simplified Arabic" w:cs="Simplified Arabic"/>
                <w:b w:val="0"/>
                <w:bCs w:val="0"/>
                <w:sz w:val="20"/>
                <w:szCs w:val="20"/>
                <w:rtl/>
              </w:rPr>
              <w:t>استخدموا الانترنت من أي مكان</w:t>
            </w:r>
            <w:r>
              <w:rPr>
                <w:rFonts w:ascii="Simplified Arabic" w:eastAsia="Times New Roman" w:hAnsi="Simplified Arabic" w:cs="Simplified Arabic" w:hint="cs"/>
                <w:b w:val="0"/>
                <w:bCs w:val="0"/>
                <w:sz w:val="20"/>
                <w:szCs w:val="20"/>
                <w:rtl/>
              </w:rPr>
              <w:t xml:space="preserve"> خلال الشهور الثلاثة التي سبقت المقابلة ولو لمرة واحدة على الأقل</w:t>
            </w:r>
            <w:r w:rsidR="00C85F2D" w:rsidRPr="00C85F2D">
              <w:rPr>
                <w:rFonts w:ascii="Simplified Arabic" w:eastAsia="Times New Roman" w:hAnsi="Simplified Arabic" w:cs="Simplified Arabic"/>
                <w:b w:val="0"/>
                <w:bCs w:val="0"/>
                <w:sz w:val="20"/>
                <w:szCs w:val="20"/>
                <w:rtl/>
              </w:rPr>
              <w:t xml:space="preserve">؛ </w:t>
            </w:r>
            <w:r w:rsidR="00C85F2D" w:rsidRPr="00C85F2D">
              <w:rPr>
                <w:rFonts w:ascii="Simplified Arabic" w:eastAsia="Times New Roman" w:hAnsi="Simplified Arabic" w:cs="Simplified Arabic" w:hint="cs"/>
                <w:b w:val="0"/>
                <w:bCs w:val="0"/>
                <w:sz w:val="20"/>
                <w:szCs w:val="20"/>
                <w:rtl/>
              </w:rPr>
              <w:t xml:space="preserve">في </w:t>
            </w:r>
            <w:r w:rsidR="00C85F2D" w:rsidRPr="00C85F2D">
              <w:rPr>
                <w:rFonts w:ascii="Simplified Arabic" w:eastAsia="Times New Roman" w:hAnsi="Simplified Arabic" w:cs="Simplified Arabic"/>
                <w:b w:val="0"/>
                <w:bCs w:val="0"/>
                <w:sz w:val="20"/>
                <w:szCs w:val="20"/>
                <w:rtl/>
              </w:rPr>
              <w:t>العام 202</w:t>
            </w:r>
            <w:r>
              <w:rPr>
                <w:rFonts w:ascii="Simplified Arabic" w:eastAsia="Times New Roman" w:hAnsi="Simplified Arabic" w:cs="Simplified Arabic" w:hint="cs"/>
                <w:b w:val="0"/>
                <w:bCs w:val="0"/>
                <w:sz w:val="20"/>
                <w:szCs w:val="20"/>
                <w:rtl/>
              </w:rPr>
              <w:t>4</w:t>
            </w:r>
            <w:r w:rsidR="00C85F2D" w:rsidRPr="00C85F2D">
              <w:rPr>
                <w:rFonts w:ascii="Simplified Arabic" w:eastAsia="Times New Roman" w:hAnsi="Simplified Arabic" w:cs="Simplified Arabic"/>
                <w:b w:val="0"/>
                <w:bCs w:val="0"/>
                <w:sz w:val="20"/>
                <w:szCs w:val="20"/>
                <w:rtl/>
              </w:rPr>
              <w:t xml:space="preserve">، بواقع </w:t>
            </w:r>
            <w:r>
              <w:rPr>
                <w:rFonts w:ascii="Simplified Arabic" w:eastAsia="Times New Roman" w:hAnsi="Simplified Arabic" w:cs="Simplified Arabic" w:hint="cs"/>
                <w:b w:val="0"/>
                <w:bCs w:val="0"/>
                <w:sz w:val="20"/>
                <w:szCs w:val="20"/>
                <w:rtl/>
              </w:rPr>
              <w:t>95.9</w:t>
            </w:r>
            <w:r w:rsidR="00C85F2D" w:rsidRPr="00C85F2D">
              <w:rPr>
                <w:rFonts w:ascii="Simplified Arabic" w:eastAsia="Times New Roman" w:hAnsi="Simplified Arabic" w:cs="Simplified Arabic"/>
                <w:b w:val="0"/>
                <w:bCs w:val="0"/>
                <w:sz w:val="20"/>
                <w:szCs w:val="20"/>
                <w:rtl/>
              </w:rPr>
              <w:t>% للذكور و</w:t>
            </w:r>
            <w:r>
              <w:rPr>
                <w:rFonts w:ascii="Simplified Arabic" w:eastAsia="Times New Roman" w:hAnsi="Simplified Arabic" w:cs="Simplified Arabic" w:hint="cs"/>
                <w:b w:val="0"/>
                <w:bCs w:val="0"/>
                <w:sz w:val="20"/>
                <w:szCs w:val="20"/>
                <w:rtl/>
              </w:rPr>
              <w:t>94.9</w:t>
            </w:r>
            <w:r w:rsidR="00C85F2D" w:rsidRPr="00C85F2D">
              <w:rPr>
                <w:rFonts w:ascii="Simplified Arabic" w:eastAsia="Times New Roman" w:hAnsi="Simplified Arabic" w:cs="Simplified Arabic"/>
                <w:b w:val="0"/>
                <w:bCs w:val="0"/>
                <w:sz w:val="20"/>
                <w:szCs w:val="20"/>
                <w:rtl/>
              </w:rPr>
              <w:t xml:space="preserve">% للإناث. ولا يوجد فروقات </w:t>
            </w:r>
            <w:r w:rsidR="00C85F2D" w:rsidRPr="002D4FBC">
              <w:rPr>
                <w:rFonts w:ascii="Simplified Arabic" w:eastAsia="Times New Roman" w:hAnsi="Simplified Arabic" w:cs="Simplified Arabic"/>
                <w:b w:val="0"/>
                <w:bCs w:val="0"/>
                <w:sz w:val="20"/>
                <w:szCs w:val="20"/>
                <w:rtl/>
              </w:rPr>
              <w:t xml:space="preserve">واضحة </w:t>
            </w:r>
            <w:r w:rsidR="002D4FBC" w:rsidRPr="002D4FBC">
              <w:rPr>
                <w:rFonts w:ascii="Simplified Arabic" w:hAnsi="Simplified Arabic" w:cs="Simplified Arabic" w:hint="cs"/>
                <w:b w:val="0"/>
                <w:bCs w:val="0"/>
                <w:sz w:val="20"/>
                <w:szCs w:val="20"/>
                <w:rtl/>
              </w:rPr>
              <w:t>في نسبة استخدام الانترنت بين الذكور والاناث</w:t>
            </w:r>
            <w:r w:rsidR="002D4FBC" w:rsidRPr="002D4FBC">
              <w:rPr>
                <w:rFonts w:ascii="Simplified Arabic" w:eastAsia="Times New Roman" w:hAnsi="Simplified Arabic" w:cs="Simplified Arabic"/>
                <w:b w:val="0"/>
                <w:bCs w:val="0"/>
                <w:sz w:val="20"/>
                <w:szCs w:val="20"/>
                <w:rtl/>
              </w:rPr>
              <w:t xml:space="preserve"> </w:t>
            </w:r>
            <w:r w:rsidR="00C85F2D" w:rsidRPr="002D4FBC">
              <w:rPr>
                <w:rFonts w:ascii="Simplified Arabic" w:eastAsia="Times New Roman" w:hAnsi="Simplified Arabic" w:cs="Simplified Arabic"/>
                <w:b w:val="0"/>
                <w:bCs w:val="0"/>
                <w:sz w:val="20"/>
                <w:szCs w:val="20"/>
                <w:rtl/>
              </w:rPr>
              <w:t xml:space="preserve">على </w:t>
            </w:r>
            <w:r w:rsidR="00C85F2D" w:rsidRPr="002D4FBC">
              <w:rPr>
                <w:rFonts w:ascii="Simplified Arabic" w:eastAsia="Times New Roman" w:hAnsi="Simplified Arabic" w:cs="Simplified Arabic" w:hint="cs"/>
                <w:b w:val="0"/>
                <w:bCs w:val="0"/>
                <w:sz w:val="20"/>
                <w:szCs w:val="20"/>
                <w:rtl/>
              </w:rPr>
              <w:t>ال</w:t>
            </w:r>
            <w:r w:rsidR="00C85F2D" w:rsidRPr="002D4FBC">
              <w:rPr>
                <w:rFonts w:ascii="Simplified Arabic" w:eastAsia="Times New Roman" w:hAnsi="Simplified Arabic" w:cs="Simplified Arabic"/>
                <w:b w:val="0"/>
                <w:bCs w:val="0"/>
                <w:sz w:val="20"/>
                <w:szCs w:val="20"/>
                <w:rtl/>
              </w:rPr>
              <w:t xml:space="preserve">مستوى </w:t>
            </w:r>
            <w:r w:rsidR="00C85F2D" w:rsidRPr="002D4FBC">
              <w:rPr>
                <w:rFonts w:ascii="Simplified Arabic" w:eastAsia="Times New Roman" w:hAnsi="Simplified Arabic" w:cs="Simplified Arabic" w:hint="cs"/>
                <w:b w:val="0"/>
                <w:bCs w:val="0"/>
                <w:sz w:val="20"/>
                <w:szCs w:val="20"/>
                <w:rtl/>
              </w:rPr>
              <w:t>الوطني</w:t>
            </w:r>
            <w:r w:rsidR="00BC0E4B" w:rsidRPr="002D4FBC">
              <w:rPr>
                <w:rFonts w:ascii="Simplified Arabic" w:eastAsia="Times New Roman" w:hAnsi="Simplified Arabic" w:cs="Simplified Arabic" w:hint="cs"/>
                <w:b w:val="0"/>
                <w:bCs w:val="0"/>
                <w:sz w:val="20"/>
                <w:szCs w:val="20"/>
                <w:rtl/>
              </w:rPr>
              <w:t>،</w:t>
            </w:r>
            <w:r w:rsidRPr="002D4FBC">
              <w:rPr>
                <w:rFonts w:ascii="Simplified Arabic" w:eastAsia="Times New Roman" w:hAnsi="Simplified Arabic" w:cs="Simplified Arabic" w:hint="cs"/>
                <w:b w:val="0"/>
                <w:bCs w:val="0"/>
                <w:sz w:val="20"/>
                <w:szCs w:val="20"/>
                <w:rtl/>
              </w:rPr>
              <w:t xml:space="preserve"> </w:t>
            </w:r>
            <w:r w:rsidR="00BC0E4B" w:rsidRPr="002D4FBC">
              <w:rPr>
                <w:rFonts w:ascii="Simplified Arabic" w:eastAsia="Times New Roman" w:hAnsi="Simplified Arabic" w:cs="Simplified Arabic" w:hint="cs"/>
                <w:b w:val="0"/>
                <w:bCs w:val="0"/>
                <w:sz w:val="20"/>
                <w:szCs w:val="20"/>
                <w:rtl/>
              </w:rPr>
              <w:t>إذ</w:t>
            </w:r>
            <w:r w:rsidRPr="002D4FBC">
              <w:rPr>
                <w:rFonts w:ascii="Simplified Arabic" w:eastAsia="Times New Roman" w:hAnsi="Simplified Arabic" w:cs="Simplified Arabic" w:hint="cs"/>
                <w:b w:val="0"/>
                <w:bCs w:val="0"/>
                <w:sz w:val="20"/>
                <w:szCs w:val="20"/>
                <w:rtl/>
              </w:rPr>
              <w:t xml:space="preserve"> لم </w:t>
            </w:r>
            <w:r w:rsidR="00BC0E4B" w:rsidRPr="002D4FBC">
              <w:rPr>
                <w:rFonts w:ascii="Simplified Arabic" w:eastAsia="Times New Roman" w:hAnsi="Simplified Arabic" w:cs="Simplified Arabic" w:hint="cs"/>
                <w:b w:val="0"/>
                <w:bCs w:val="0"/>
                <w:sz w:val="20"/>
                <w:szCs w:val="20"/>
                <w:rtl/>
              </w:rPr>
              <w:t>تتجاوز</w:t>
            </w:r>
            <w:r w:rsidRPr="002D4FBC">
              <w:rPr>
                <w:rFonts w:ascii="Simplified Arabic" w:eastAsia="Times New Roman" w:hAnsi="Simplified Arabic" w:cs="Simplified Arabic" w:hint="cs"/>
                <w:b w:val="0"/>
                <w:bCs w:val="0"/>
                <w:sz w:val="20"/>
                <w:szCs w:val="20"/>
                <w:rtl/>
              </w:rPr>
              <w:t xml:space="preserve"> </w:t>
            </w:r>
            <w:r w:rsidRPr="002D4FBC">
              <w:rPr>
                <w:rFonts w:ascii="Simplified Arabic" w:eastAsia="Times New Roman" w:hAnsi="Simplified Arabic" w:cs="Simplified Arabic"/>
                <w:b w:val="0"/>
                <w:bCs w:val="0"/>
                <w:sz w:val="20"/>
                <w:szCs w:val="20"/>
                <w:rtl/>
              </w:rPr>
              <w:t>نقطة مئوية واحدة</w:t>
            </w:r>
            <w:r w:rsidR="00C85F2D" w:rsidRPr="002D4FBC">
              <w:rPr>
                <w:rFonts w:ascii="Simplified Arabic" w:eastAsia="Times New Roman" w:hAnsi="Simplified Arabic" w:cs="Simplified Arabic"/>
                <w:b w:val="0"/>
                <w:bCs w:val="0"/>
                <w:sz w:val="20"/>
                <w:szCs w:val="20"/>
                <w:rtl/>
              </w:rPr>
              <w:t>.</w:t>
            </w:r>
          </w:p>
          <w:p w14:paraId="6072BAA2" w14:textId="26649BD9" w:rsidR="00E74DD6" w:rsidRPr="00E74DD6" w:rsidRDefault="00E74DD6" w:rsidP="00E74DD6">
            <w:pPr>
              <w:keepNext/>
              <w:keepLines/>
              <w:bidi/>
              <w:jc w:val="both"/>
              <w:rPr>
                <w:rFonts w:ascii="Simplified Arabic" w:eastAsia="Times New Roman" w:hAnsi="Simplified Arabic" w:cs="Simplified Arabic"/>
                <w:b w:val="0"/>
                <w:bCs w:val="0"/>
                <w:sz w:val="20"/>
                <w:szCs w:val="20"/>
                <w:rtl/>
              </w:rPr>
            </w:pPr>
          </w:p>
        </w:tc>
        <w:tc>
          <w:tcPr>
            <w:tcW w:w="2551" w:type="pct"/>
            <w:tcBorders>
              <w:top w:val="nil"/>
              <w:left w:val="nil"/>
              <w:bottom w:val="nil"/>
              <w:right w:val="nil"/>
            </w:tcBorders>
            <w:shd w:val="clear" w:color="auto" w:fill="auto"/>
          </w:tcPr>
          <w:p w14:paraId="2C6EB29E" w14:textId="2CDBD92D" w:rsidR="00C85F2D" w:rsidRPr="00C85F2D" w:rsidRDefault="00555D3F" w:rsidP="00C85F2D">
            <w:pPr>
              <w:keepNext/>
              <w:keepLines/>
              <w:jc w:val="both"/>
              <w:cnfStyle w:val="000000100000" w:firstRow="0" w:lastRow="0" w:firstColumn="0" w:lastColumn="0" w:oddVBand="0" w:evenVBand="0" w:oddHBand="1" w:evenHBand="0" w:firstRowFirstColumn="0" w:firstRowLastColumn="0" w:lastRowFirstColumn="0" w:lastRowLastColumn="0"/>
            </w:pPr>
            <w:r w:rsidRPr="00555D3F">
              <w:rPr>
                <w:color w:val="000000" w:themeColor="text1"/>
                <w:sz w:val="20"/>
                <w:szCs w:val="20"/>
                <w:lang w:eastAsia="ar-SA"/>
              </w:rPr>
              <w:t xml:space="preserve">In 2024, 95.4% of individuals (aged 10 years and above) </w:t>
            </w:r>
            <w:r w:rsidR="004826A1" w:rsidRPr="004826A1">
              <w:rPr>
                <w:color w:val="000000" w:themeColor="text1"/>
                <w:sz w:val="20"/>
                <w:szCs w:val="20"/>
                <w:lang w:eastAsia="ar-SA"/>
              </w:rPr>
              <w:t>in the West Bank</w:t>
            </w:r>
            <w:r w:rsidRPr="00555D3F">
              <w:rPr>
                <w:color w:val="000000" w:themeColor="text1"/>
                <w:sz w:val="20"/>
                <w:szCs w:val="20"/>
                <w:lang w:eastAsia="ar-SA"/>
              </w:rPr>
              <w:t xml:space="preserve"> used the Internet from any location at least once during the three months preceding the interview, with 95.9% among males and 94.9% among females. No significant differences were observed </w:t>
            </w:r>
            <w:r w:rsidR="002D4FBC" w:rsidRPr="002D4FBC">
              <w:rPr>
                <w:color w:val="000000" w:themeColor="text1"/>
                <w:sz w:val="20"/>
                <w:szCs w:val="20"/>
                <w:lang w:eastAsia="ar-SA"/>
              </w:rPr>
              <w:t xml:space="preserve">in the percentage of internet use between males and females </w:t>
            </w:r>
            <w:r w:rsidRPr="002D4FBC">
              <w:rPr>
                <w:color w:val="000000" w:themeColor="text1"/>
                <w:sz w:val="20"/>
                <w:szCs w:val="20"/>
                <w:lang w:eastAsia="ar-SA"/>
              </w:rPr>
              <w:t>at the national level, as the gap did</w:t>
            </w:r>
            <w:r w:rsidRPr="00555D3F">
              <w:rPr>
                <w:color w:val="000000" w:themeColor="text1"/>
                <w:sz w:val="20"/>
                <w:szCs w:val="20"/>
                <w:lang w:eastAsia="ar-SA"/>
              </w:rPr>
              <w:t xml:space="preserve"> </w:t>
            </w:r>
            <w:r>
              <w:rPr>
                <w:color w:val="000000" w:themeColor="text1"/>
                <w:sz w:val="20"/>
                <w:szCs w:val="20"/>
                <w:lang w:eastAsia="ar-SA"/>
              </w:rPr>
              <w:t>not exceed one percentage point</w:t>
            </w:r>
            <w:r w:rsidR="00C85F2D">
              <w:rPr>
                <w:color w:val="000000" w:themeColor="text1"/>
                <w:sz w:val="20"/>
                <w:szCs w:val="20"/>
                <w:lang w:eastAsia="ar-SA"/>
              </w:rPr>
              <w:t>.</w:t>
            </w:r>
          </w:p>
        </w:tc>
      </w:tr>
      <w:tr w:rsidR="00C85F2D" w:rsidRPr="008712BC" w14:paraId="3C390889" w14:textId="77777777" w:rsidTr="004826A1">
        <w:tblPrEx>
          <w:jc w:val="left"/>
        </w:tblPrEx>
        <w:trPr>
          <w:cnfStyle w:val="000000010000" w:firstRow="0" w:lastRow="0" w:firstColumn="0" w:lastColumn="0" w:oddVBand="0" w:evenVBand="0" w:oddHBand="0" w:evenHBand="1"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2449" w:type="pct"/>
            <w:tcBorders>
              <w:top w:val="nil"/>
              <w:left w:val="nil"/>
              <w:bottom w:val="nil"/>
              <w:right w:val="nil"/>
            </w:tcBorders>
          </w:tcPr>
          <w:p w14:paraId="5D99E6D0" w14:textId="61D65A51" w:rsidR="00C85F2D" w:rsidRPr="00604222" w:rsidRDefault="00C85F2D" w:rsidP="00194386">
            <w:pPr>
              <w:pStyle w:val="Heading2"/>
              <w:bidi/>
              <w:jc w:val="left"/>
              <w:outlineLvl w:val="1"/>
              <w:rPr>
                <w:rFonts w:ascii="Simplified Arabic" w:hAnsi="Simplified Arabic" w:cs="Simplified Arabic"/>
                <w:color w:val="000000" w:themeColor="text1"/>
                <w:rtl/>
              </w:rPr>
            </w:pPr>
            <w:r w:rsidRPr="0088000A">
              <w:rPr>
                <w:rFonts w:ascii="Simplified Arabic" w:hAnsi="Simplified Arabic" w:cs="Simplified Arabic" w:hint="cs"/>
                <w:b/>
                <w:bCs/>
                <w:color w:val="000000" w:themeColor="text1"/>
                <w:sz w:val="20"/>
                <w:szCs w:val="20"/>
                <w:rtl/>
              </w:rPr>
              <w:t>امتلاك هاتف نقال</w:t>
            </w:r>
          </w:p>
        </w:tc>
        <w:tc>
          <w:tcPr>
            <w:tcW w:w="2551" w:type="pct"/>
            <w:tcBorders>
              <w:top w:val="nil"/>
              <w:left w:val="nil"/>
              <w:bottom w:val="nil"/>
              <w:right w:val="nil"/>
            </w:tcBorders>
          </w:tcPr>
          <w:p w14:paraId="7438A5AE" w14:textId="70393DE2" w:rsidR="00C85F2D" w:rsidRPr="00C85F2D" w:rsidRDefault="00C85F2D" w:rsidP="00194386">
            <w:pPr>
              <w:pStyle w:val="Heading2"/>
              <w:bidi/>
              <w:jc w:val="right"/>
              <w:outlineLvl w:val="1"/>
              <w:cnfStyle w:val="000000010000" w:firstRow="0" w:lastRow="0" w:firstColumn="0" w:lastColumn="0" w:oddVBand="0" w:evenVBand="0" w:oddHBand="0" w:evenHBand="1" w:firstRowFirstColumn="0" w:firstRowLastColumn="0" w:lastRowFirstColumn="0" w:lastRowLastColumn="0"/>
              <w:rPr>
                <w:color w:val="000000" w:themeColor="text1"/>
              </w:rPr>
            </w:pPr>
            <w:r w:rsidRPr="00C85F2D">
              <w:rPr>
                <w:rFonts w:eastAsiaTheme="majorEastAsia"/>
                <w:color w:val="000000" w:themeColor="text1"/>
                <w:sz w:val="20"/>
                <w:szCs w:val="20"/>
              </w:rPr>
              <w:t>Own a Mobile Phone</w:t>
            </w:r>
          </w:p>
        </w:tc>
      </w:tr>
      <w:tr w:rsidR="00C85F2D" w:rsidRPr="008712BC" w14:paraId="3C0D30C1" w14:textId="77777777" w:rsidTr="00C85F2D">
        <w:tblPrEx>
          <w:jc w:val="left"/>
        </w:tblPrEx>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2449" w:type="pct"/>
            <w:tcBorders>
              <w:top w:val="nil"/>
              <w:left w:val="nil"/>
              <w:bottom w:val="nil"/>
              <w:right w:val="nil"/>
            </w:tcBorders>
            <w:shd w:val="clear" w:color="auto" w:fill="auto"/>
          </w:tcPr>
          <w:p w14:paraId="73094137" w14:textId="16374C68" w:rsidR="00C85F2D" w:rsidRPr="00845253" w:rsidRDefault="008F5E6B" w:rsidP="000C1389">
            <w:pPr>
              <w:keepNext/>
              <w:keepLines/>
              <w:bidi/>
              <w:jc w:val="both"/>
              <w:rPr>
                <w:rFonts w:ascii="Simplified Arabic" w:hAnsi="Simplified Arabic" w:cs="Simplified Arabic"/>
                <w:b w:val="0"/>
                <w:bCs w:val="0"/>
                <w:color w:val="000000" w:themeColor="text1"/>
                <w:sz w:val="20"/>
                <w:szCs w:val="20"/>
                <w:rtl/>
              </w:rPr>
            </w:pPr>
            <w:r>
              <w:rPr>
                <w:rFonts w:ascii="Simplified Arabic" w:hAnsi="Simplified Arabic" w:cs="Simplified Arabic"/>
                <w:b w:val="0"/>
                <w:bCs w:val="0"/>
                <w:color w:val="000000" w:themeColor="text1"/>
                <w:sz w:val="20"/>
                <w:szCs w:val="20"/>
                <w:rtl/>
              </w:rPr>
              <w:t>س</w:t>
            </w:r>
            <w:r w:rsidRPr="008F5E6B">
              <w:rPr>
                <w:rFonts w:ascii="Simplified Arabic" w:hAnsi="Simplified Arabic" w:cs="Simplified Arabic"/>
                <w:b w:val="0"/>
                <w:bCs w:val="0"/>
                <w:color w:val="000000" w:themeColor="text1"/>
                <w:sz w:val="20"/>
                <w:szCs w:val="20"/>
                <w:rtl/>
              </w:rPr>
              <w:t>جلت فجوة طفيفة في ملكية الهاتف النقال بين الذكور والإناث في الضفة الغربية، حيث بلغت نسبة الأفراد (10 سنوات فأكثر) الذين يمتلكون هاتفاً نقالاً 87.4%، بواقع 89.6% لدى الذكور و85.3% لدى الإناث، أي بفارق 4.3 نقاط مئوية.</w:t>
            </w:r>
          </w:p>
        </w:tc>
        <w:tc>
          <w:tcPr>
            <w:tcW w:w="2551" w:type="pct"/>
            <w:tcBorders>
              <w:top w:val="nil"/>
              <w:left w:val="nil"/>
              <w:bottom w:val="nil"/>
              <w:right w:val="nil"/>
            </w:tcBorders>
            <w:shd w:val="clear" w:color="auto" w:fill="auto"/>
          </w:tcPr>
          <w:p w14:paraId="4517C5D4" w14:textId="601E2B5C" w:rsidR="00C85F2D" w:rsidRPr="00C85F2D" w:rsidRDefault="008F5E6B" w:rsidP="008F5E6B">
            <w:pPr>
              <w:keepNext/>
              <w:keepLines/>
              <w:jc w:val="both"/>
              <w:cnfStyle w:val="000000100000" w:firstRow="0" w:lastRow="0" w:firstColumn="0" w:lastColumn="0" w:oddVBand="0" w:evenVBand="0" w:oddHBand="1" w:evenHBand="0" w:firstRowFirstColumn="0" w:firstRowLastColumn="0" w:lastRowFirstColumn="0" w:lastRowLastColumn="0"/>
            </w:pPr>
            <w:r w:rsidRPr="008F5E6B">
              <w:rPr>
                <w:color w:val="000000" w:themeColor="text1"/>
                <w:sz w:val="20"/>
                <w:szCs w:val="20"/>
                <w:lang w:eastAsia="ar-SA"/>
              </w:rPr>
              <w:t>A slight gap was observed in mobile phone ownership between males and females in the West Bank, where 87.4% of individuals (aged 10 years and above) owned a mobile phone, with 89.6% among males and 85.3% among females</w:t>
            </w:r>
            <w:r>
              <w:rPr>
                <w:color w:val="000000" w:themeColor="text1"/>
                <w:sz w:val="20"/>
                <w:szCs w:val="20"/>
                <w:lang w:eastAsia="ar-SA"/>
              </w:rPr>
              <w:t>,</w:t>
            </w:r>
            <w:r w:rsidRPr="008F5E6B">
              <w:rPr>
                <w:color w:val="000000" w:themeColor="text1"/>
                <w:sz w:val="20"/>
                <w:szCs w:val="20"/>
                <w:lang w:eastAsia="ar-SA"/>
              </w:rPr>
              <w:t xml:space="preserve"> a diff</w:t>
            </w:r>
            <w:r>
              <w:rPr>
                <w:color w:val="000000" w:themeColor="text1"/>
                <w:sz w:val="20"/>
                <w:szCs w:val="20"/>
                <w:lang w:eastAsia="ar-SA"/>
              </w:rPr>
              <w:t>erence of 4.3 percentage points</w:t>
            </w:r>
            <w:r w:rsidR="00C85F2D" w:rsidRPr="00C85F2D">
              <w:rPr>
                <w:color w:val="000000" w:themeColor="text1"/>
                <w:sz w:val="20"/>
                <w:szCs w:val="20"/>
                <w:lang w:eastAsia="ar-SA"/>
              </w:rPr>
              <w:t>.</w:t>
            </w:r>
          </w:p>
        </w:tc>
      </w:tr>
    </w:tbl>
    <w:p w14:paraId="00002559" w14:textId="77777777" w:rsidR="00C85F2D" w:rsidRDefault="00C85F2D" w:rsidP="00C85F2D">
      <w:pPr>
        <w:pStyle w:val="Heading6"/>
        <w:bidi/>
        <w:rPr>
          <w:rFonts w:ascii="Simplified Arabic" w:hAnsi="Simplified Arabic"/>
          <w:color w:val="000000" w:themeColor="text1"/>
          <w:sz w:val="18"/>
          <w:szCs w:val="18"/>
        </w:rPr>
      </w:pPr>
    </w:p>
    <w:p w14:paraId="2171AEBA" w14:textId="5CC3FB98" w:rsidR="00C85F2D" w:rsidRPr="00042887" w:rsidRDefault="00C85F2D" w:rsidP="00022D89">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 xml:space="preserve">نسبة الأفراد (10 سنوات فأكثر) الذين يمتلكون هاتف </w:t>
      </w:r>
      <w:r>
        <w:rPr>
          <w:rFonts w:ascii="Simplified Arabic" w:hAnsi="Simplified Arabic" w:hint="cs"/>
          <w:color w:val="000000" w:themeColor="text1"/>
          <w:sz w:val="18"/>
          <w:szCs w:val="18"/>
          <w:rtl/>
        </w:rPr>
        <w:t>نقال</w:t>
      </w:r>
      <w:r w:rsidRPr="00042887">
        <w:rPr>
          <w:rFonts w:ascii="Simplified Arabic" w:hAnsi="Simplified Arabic" w:hint="cs"/>
          <w:color w:val="000000" w:themeColor="text1"/>
          <w:sz w:val="18"/>
          <w:szCs w:val="18"/>
          <w:rtl/>
        </w:rPr>
        <w:t xml:space="preserve"> في </w:t>
      </w:r>
      <w:r w:rsidR="000C1389">
        <w:rPr>
          <w:rFonts w:ascii="Simplified Arabic" w:hAnsi="Simplified Arabic" w:hint="cs"/>
          <w:color w:val="000000" w:themeColor="text1"/>
          <w:sz w:val="18"/>
          <w:szCs w:val="18"/>
          <w:rtl/>
        </w:rPr>
        <w:t>الضفة الغربية</w:t>
      </w:r>
      <w:r w:rsidR="0023110F">
        <w:rPr>
          <w:rFonts w:ascii="Simplified Arabic" w:hAnsi="Simplified Arabic"/>
          <w:color w:val="000000" w:themeColor="text1"/>
          <w:sz w:val="18"/>
          <w:szCs w:val="18"/>
        </w:rPr>
        <w:t xml:space="preserve"> </w:t>
      </w:r>
      <w:r w:rsidRPr="00042887">
        <w:rPr>
          <w:rFonts w:ascii="Simplified Arabic" w:hAnsi="Simplified Arabic" w:hint="cs"/>
          <w:color w:val="000000" w:themeColor="text1"/>
          <w:sz w:val="18"/>
          <w:szCs w:val="18"/>
          <w:rtl/>
        </w:rPr>
        <w:t xml:space="preserve">حسب الجنس، </w:t>
      </w:r>
      <w:r w:rsidR="003245D5">
        <w:rPr>
          <w:rFonts w:ascii="Simplified Arabic" w:hAnsi="Simplified Arabic"/>
          <w:color w:val="000000" w:themeColor="text1"/>
          <w:sz w:val="18"/>
          <w:szCs w:val="18"/>
        </w:rPr>
        <w:t>2024</w:t>
      </w:r>
    </w:p>
    <w:p w14:paraId="3063D42E" w14:textId="3314139D" w:rsidR="00F34040" w:rsidRDefault="00C85F2D" w:rsidP="00022D89">
      <w:pPr>
        <w:pStyle w:val="Header"/>
        <w:tabs>
          <w:tab w:val="clear" w:pos="8306"/>
        </w:tabs>
        <w:jc w:val="center"/>
        <w:outlineLvl w:val="0"/>
        <w:rPr>
          <w:rFonts w:ascii="Arial" w:hAnsi="Arial" w:cs="Arial"/>
          <w:b/>
          <w:bCs/>
          <w:sz w:val="18"/>
          <w:szCs w:val="18"/>
        </w:rPr>
      </w:pPr>
      <w:r w:rsidRPr="00042887">
        <w:rPr>
          <w:rFonts w:ascii="Arial" w:hAnsi="Arial" w:cs="Arial"/>
          <w:b/>
          <w:bCs/>
          <w:sz w:val="18"/>
          <w:szCs w:val="18"/>
        </w:rPr>
        <w:t xml:space="preserve">Percentage of Individuals (10 Years and Above) Who Own a </w:t>
      </w:r>
      <w:r>
        <w:rPr>
          <w:rFonts w:ascii="Arial" w:hAnsi="Arial" w:cs="Arial"/>
          <w:b/>
          <w:bCs/>
          <w:sz w:val="18"/>
          <w:szCs w:val="18"/>
        </w:rPr>
        <w:t>Mobile</w:t>
      </w:r>
      <w:r w:rsidRPr="00042887">
        <w:rPr>
          <w:rFonts w:ascii="Arial" w:hAnsi="Arial" w:cs="Arial"/>
          <w:b/>
          <w:bCs/>
          <w:sz w:val="18"/>
          <w:szCs w:val="18"/>
        </w:rPr>
        <w:t xml:space="preserve"> phone in</w:t>
      </w:r>
      <w:r w:rsidR="00ED34DA">
        <w:rPr>
          <w:rFonts w:ascii="Arial" w:hAnsi="Arial" w:cs="Arial" w:hint="cs"/>
          <w:b/>
          <w:bCs/>
          <w:sz w:val="18"/>
          <w:szCs w:val="18"/>
          <w:rtl/>
        </w:rPr>
        <w:t xml:space="preserve">           </w:t>
      </w:r>
      <w:r w:rsidRPr="00042887">
        <w:rPr>
          <w:rFonts w:ascii="Arial" w:hAnsi="Arial" w:cs="Arial"/>
          <w:b/>
          <w:bCs/>
          <w:sz w:val="18"/>
          <w:szCs w:val="18"/>
        </w:rPr>
        <w:t xml:space="preserve"> </w:t>
      </w:r>
      <w:r w:rsidR="00022D89" w:rsidRPr="00E01F1F">
        <w:rPr>
          <w:rFonts w:ascii="Arial" w:hAnsi="Arial" w:cs="Arial"/>
          <w:b/>
          <w:bCs/>
          <w:color w:val="000000" w:themeColor="text1"/>
          <w:sz w:val="18"/>
          <w:szCs w:val="18"/>
        </w:rPr>
        <w:t>the West Bank</w:t>
      </w:r>
      <w:r w:rsidRPr="00042887">
        <w:rPr>
          <w:rFonts w:ascii="Arial" w:hAnsi="Arial" w:cs="Arial"/>
          <w:b/>
          <w:bCs/>
          <w:sz w:val="18"/>
          <w:szCs w:val="18"/>
        </w:rPr>
        <w:t xml:space="preserve"> by Sex, </w:t>
      </w:r>
      <w:r w:rsidR="003245D5">
        <w:rPr>
          <w:rFonts w:ascii="Arial" w:hAnsi="Arial" w:cs="Arial"/>
          <w:b/>
          <w:bCs/>
          <w:sz w:val="18"/>
          <w:szCs w:val="18"/>
        </w:rPr>
        <w:t>2024</w:t>
      </w:r>
    </w:p>
    <w:tbl>
      <w:tblPr>
        <w:tblStyle w:val="TableGrid"/>
        <w:tblW w:w="0" w:type="auto"/>
        <w:jc w:val="center"/>
        <w:tblLook w:val="04A0" w:firstRow="1" w:lastRow="0" w:firstColumn="1" w:lastColumn="0" w:noHBand="0" w:noVBand="1"/>
      </w:tblPr>
      <w:tblGrid>
        <w:gridCol w:w="7361"/>
      </w:tblGrid>
      <w:tr w:rsidR="00A7602E" w14:paraId="3967EB93" w14:textId="77777777" w:rsidTr="003245D5">
        <w:trPr>
          <w:trHeight w:val="3306"/>
          <w:jc w:val="center"/>
        </w:trPr>
        <w:tc>
          <w:tcPr>
            <w:tcW w:w="7361" w:type="dxa"/>
          </w:tcPr>
          <w:p w14:paraId="1B2018E6" w14:textId="77777777" w:rsidR="00A7602E" w:rsidRDefault="00A7602E" w:rsidP="0004178F">
            <w:pPr>
              <w:pStyle w:val="Header"/>
              <w:tabs>
                <w:tab w:val="clear" w:pos="8306"/>
              </w:tabs>
              <w:jc w:val="center"/>
              <w:outlineLvl w:val="0"/>
              <w:rPr>
                <w:rFonts w:ascii="Arial" w:hAnsi="Arial" w:cs="Arial"/>
                <w:b/>
                <w:bCs/>
                <w:sz w:val="18"/>
                <w:szCs w:val="18"/>
              </w:rPr>
            </w:pPr>
            <w:r w:rsidRPr="00A7602E">
              <w:rPr>
                <w:noProof/>
                <w:sz w:val="22"/>
                <w:szCs w:val="22"/>
                <w:rtl/>
                <w:lang w:eastAsia="en-US"/>
              </w:rPr>
              <w:drawing>
                <wp:inline distT="0" distB="0" distL="0" distR="0" wp14:anchorId="62C52CD5" wp14:editId="721DFB07">
                  <wp:extent cx="4494810" cy="2084070"/>
                  <wp:effectExtent l="0" t="0" r="1270" b="0"/>
                  <wp:docPr id="2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gridCol w:w="3706"/>
      </w:tblGrid>
      <w:tr w:rsidR="00F72DDA" w:rsidRPr="00111ABF" w14:paraId="7BFCE773" w14:textId="77777777" w:rsidTr="00470D22">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86" w:type="pct"/>
            <w:tcBorders>
              <w:top w:val="none" w:sz="0" w:space="0" w:color="auto"/>
              <w:left w:val="none" w:sz="0" w:space="0" w:color="auto"/>
              <w:bottom w:val="none" w:sz="0" w:space="0" w:color="auto"/>
              <w:right w:val="none" w:sz="0" w:space="0" w:color="auto"/>
            </w:tcBorders>
            <w:shd w:val="clear" w:color="auto" w:fill="auto"/>
          </w:tcPr>
          <w:p w14:paraId="3938787C" w14:textId="77777777" w:rsidR="00F72DDA" w:rsidRPr="00B46921" w:rsidRDefault="00F72DDA" w:rsidP="0004178F">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2025</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2024</w:t>
            </w:r>
            <w:r w:rsidRPr="00B46921">
              <w:rPr>
                <w:rFonts w:ascii="Simplified Arabic" w:hAnsi="Simplified Arabic" w:cs="Simplified Arabic"/>
                <w:b w:val="0"/>
                <w:bCs w:val="0"/>
                <w:color w:val="000000" w:themeColor="text1"/>
                <w:sz w:val="14"/>
                <w:szCs w:val="14"/>
                <w:rtl/>
              </w:rPr>
              <w:t>.    رام الله – فلسطين.</w:t>
            </w:r>
          </w:p>
          <w:p w14:paraId="45F0233B" w14:textId="77777777" w:rsidR="00F72DDA" w:rsidRPr="00B46921" w:rsidRDefault="00F72DDA" w:rsidP="0004178F">
            <w:pPr>
              <w:bidi/>
              <w:jc w:val="both"/>
              <w:rPr>
                <w:rFonts w:ascii="Simplified Arabic" w:hAnsi="Simplified Arabic" w:cs="Simplified Arabic"/>
                <w:color w:val="000000" w:themeColor="text1"/>
                <w:sz w:val="14"/>
                <w:szCs w:val="14"/>
                <w:rtl/>
              </w:rPr>
            </w:pPr>
          </w:p>
        </w:tc>
        <w:tc>
          <w:tcPr>
            <w:tcW w:w="2514" w:type="pct"/>
            <w:tcBorders>
              <w:top w:val="none" w:sz="0" w:space="0" w:color="auto"/>
              <w:left w:val="none" w:sz="0" w:space="0" w:color="auto"/>
              <w:bottom w:val="none" w:sz="0" w:space="0" w:color="auto"/>
              <w:right w:val="none" w:sz="0" w:space="0" w:color="auto"/>
            </w:tcBorders>
            <w:shd w:val="clear" w:color="auto" w:fill="auto"/>
          </w:tcPr>
          <w:p w14:paraId="28847157" w14:textId="77777777" w:rsidR="00F72DDA" w:rsidRPr="00111ABF" w:rsidRDefault="00F72DDA" w:rsidP="0004178F">
            <w:pPr>
              <w:jc w:val="both"/>
              <w:cnfStyle w:val="100000000000" w:firstRow="1" w:lastRow="0" w:firstColumn="0" w:lastColumn="0" w:oddVBand="0" w:evenVBand="0" w:oddHBand="0" w:evenHBand="0" w:firstRowFirstColumn="0" w:firstRowLastColumn="0" w:lastRowFirstColumn="0" w:lastRowLastColumn="0"/>
              <w:rPr>
                <w:rFonts w:ascii="Arial" w:hAnsi="Arial"/>
                <w:snapToGrid w:val="0"/>
                <w:sz w:val="14"/>
                <w:szCs w:val="14"/>
              </w:rPr>
            </w:pPr>
            <w:r w:rsidRPr="002B37FC">
              <w:rPr>
                <w:rFonts w:ascii="Arial" w:hAnsi="Arial"/>
                <w:snapToGrid w:val="0"/>
                <w:sz w:val="14"/>
                <w:szCs w:val="14"/>
              </w:rPr>
              <w:t>Source: Palestinian Central Bureau of Statistics, 2025.</w:t>
            </w:r>
            <w:r w:rsidRPr="00111ABF">
              <w:rPr>
                <w:rFonts w:ascii="Arial" w:hAnsi="Arial"/>
                <w:snapToGrid w:val="0"/>
                <w:sz w:val="14"/>
                <w:szCs w:val="14"/>
              </w:rPr>
              <w:t xml:space="preserve">  </w:t>
            </w:r>
            <w:r w:rsidRPr="002B37FC">
              <w:rPr>
                <w:rFonts w:ascii="Arial" w:hAnsi="Arial"/>
                <w:b w:val="0"/>
                <w:bCs w:val="0"/>
                <w:snapToGrid w:val="0"/>
                <w:sz w:val="14"/>
                <w:szCs w:val="14"/>
              </w:rPr>
              <w:t>Data base of ICT Statistics, 2024.  Ramallah-Palestine.</w:t>
            </w:r>
          </w:p>
        </w:tc>
      </w:tr>
    </w:tbl>
    <w:p w14:paraId="1646F32C" w14:textId="46B14E92" w:rsidR="0023110F" w:rsidRDefault="0023110F" w:rsidP="00F34040">
      <w:pPr>
        <w:pStyle w:val="Header"/>
        <w:tabs>
          <w:tab w:val="clear" w:pos="8306"/>
        </w:tabs>
        <w:jc w:val="center"/>
        <w:outlineLvl w:val="0"/>
        <w:rPr>
          <w:rFonts w:ascii="Arial" w:hAnsi="Arial" w:cs="Arial"/>
          <w:b/>
          <w:bCs/>
          <w:sz w:val="18"/>
          <w:szCs w:val="18"/>
        </w:rPr>
      </w:pPr>
    </w:p>
    <w:p w14:paraId="2A3B2FFF" w14:textId="0975FE22" w:rsidR="0023110F" w:rsidRDefault="0023110F" w:rsidP="00F34040">
      <w:pPr>
        <w:pStyle w:val="Header"/>
        <w:tabs>
          <w:tab w:val="clear" w:pos="8306"/>
        </w:tabs>
        <w:jc w:val="center"/>
        <w:outlineLvl w:val="0"/>
        <w:rPr>
          <w:rFonts w:ascii="Arial" w:hAnsi="Arial" w:cs="Arial"/>
          <w:b/>
          <w:bCs/>
          <w:sz w:val="18"/>
          <w:szCs w:val="18"/>
        </w:rPr>
      </w:pPr>
    </w:p>
    <w:p w14:paraId="0EA31EDE" w14:textId="53049FFD" w:rsidR="0023110F" w:rsidRDefault="0023110F" w:rsidP="00F34040">
      <w:pPr>
        <w:pStyle w:val="Header"/>
        <w:tabs>
          <w:tab w:val="clear" w:pos="8306"/>
        </w:tabs>
        <w:jc w:val="center"/>
        <w:outlineLvl w:val="0"/>
        <w:rPr>
          <w:rFonts w:ascii="Arial" w:hAnsi="Arial" w:cs="Arial"/>
          <w:b/>
          <w:bCs/>
          <w:sz w:val="18"/>
          <w:szCs w:val="18"/>
        </w:rPr>
      </w:pPr>
    </w:p>
    <w:p w14:paraId="737AA0D2" w14:textId="401D6FB7" w:rsidR="0023110F" w:rsidRDefault="0023110F" w:rsidP="00F34040">
      <w:pPr>
        <w:pStyle w:val="Header"/>
        <w:tabs>
          <w:tab w:val="clear" w:pos="8306"/>
        </w:tabs>
        <w:jc w:val="center"/>
        <w:outlineLvl w:val="0"/>
        <w:rPr>
          <w:rFonts w:ascii="Arial" w:hAnsi="Arial" w:cs="Arial"/>
          <w:b/>
          <w:bCs/>
          <w:sz w:val="18"/>
          <w:szCs w:val="18"/>
        </w:rPr>
      </w:pPr>
    </w:p>
    <w:p w14:paraId="44539952" w14:textId="33D27B20" w:rsidR="0023110F" w:rsidRDefault="0023110F" w:rsidP="00F34040">
      <w:pPr>
        <w:pStyle w:val="Header"/>
        <w:tabs>
          <w:tab w:val="clear" w:pos="8306"/>
        </w:tabs>
        <w:jc w:val="center"/>
        <w:outlineLvl w:val="0"/>
        <w:rPr>
          <w:rFonts w:ascii="Arial" w:hAnsi="Arial" w:cs="Arial"/>
          <w:b/>
          <w:bCs/>
          <w:sz w:val="18"/>
          <w:szCs w:val="18"/>
        </w:rPr>
      </w:pPr>
    </w:p>
    <w:p w14:paraId="2CCA591C" w14:textId="68754624" w:rsidR="0023110F" w:rsidRDefault="0023110F" w:rsidP="00F34040">
      <w:pPr>
        <w:pStyle w:val="Header"/>
        <w:tabs>
          <w:tab w:val="clear" w:pos="8306"/>
        </w:tabs>
        <w:jc w:val="center"/>
        <w:outlineLvl w:val="0"/>
        <w:rPr>
          <w:rFonts w:ascii="Arial" w:hAnsi="Arial" w:cs="Arial"/>
          <w:b/>
          <w:bCs/>
          <w:sz w:val="18"/>
          <w:szCs w:val="18"/>
        </w:rPr>
      </w:pPr>
    </w:p>
    <w:tbl>
      <w:tblPr>
        <w:tblStyle w:val="GridTable1Light-Accent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3686"/>
      </w:tblGrid>
      <w:tr w:rsidR="00405A91" w14:paraId="49BCB396" w14:textId="77777777" w:rsidTr="003245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5" w:type="dxa"/>
            <w:tcBorders>
              <w:bottom w:val="none" w:sz="0" w:space="0" w:color="auto"/>
            </w:tcBorders>
          </w:tcPr>
          <w:p w14:paraId="18738A43" w14:textId="77777777" w:rsidR="00405A91" w:rsidRPr="00C226C8" w:rsidRDefault="00405A91" w:rsidP="00194386">
            <w:pPr>
              <w:pStyle w:val="Heading2"/>
              <w:bidi/>
              <w:jc w:val="right"/>
              <w:outlineLvl w:val="1"/>
              <w:rPr>
                <w:rFonts w:eastAsiaTheme="majorEastAsia"/>
                <w:b/>
                <w:bCs/>
                <w:color w:val="000000" w:themeColor="text1"/>
                <w:sz w:val="20"/>
                <w:szCs w:val="20"/>
              </w:rPr>
            </w:pPr>
            <w:r w:rsidRPr="00C226C8">
              <w:rPr>
                <w:rFonts w:eastAsiaTheme="majorEastAsia"/>
                <w:b/>
                <w:bCs/>
                <w:color w:val="000000" w:themeColor="text1"/>
                <w:sz w:val="20"/>
                <w:szCs w:val="20"/>
              </w:rPr>
              <w:t>Own Smart Phone</w:t>
            </w:r>
          </w:p>
        </w:tc>
        <w:tc>
          <w:tcPr>
            <w:tcW w:w="3686" w:type="dxa"/>
            <w:tcBorders>
              <w:bottom w:val="none" w:sz="0" w:space="0" w:color="auto"/>
            </w:tcBorders>
          </w:tcPr>
          <w:p w14:paraId="238BEAD5" w14:textId="77777777" w:rsidR="00405A91" w:rsidRPr="00C226C8" w:rsidRDefault="00405A91" w:rsidP="00194386">
            <w:pPr>
              <w:pStyle w:val="Heading2"/>
              <w:bidi/>
              <w:jc w:val="left"/>
              <w:outlineLvl w:val="1"/>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b/>
                <w:bCs/>
                <w:color w:val="000000" w:themeColor="text1"/>
                <w:sz w:val="20"/>
                <w:szCs w:val="20"/>
              </w:rPr>
            </w:pPr>
            <w:r w:rsidRPr="00C226C8">
              <w:rPr>
                <w:rFonts w:ascii="Simplified Arabic" w:eastAsiaTheme="majorEastAsia" w:hAnsi="Simplified Arabic" w:cs="Simplified Arabic" w:hint="cs"/>
                <w:b/>
                <w:bCs/>
                <w:color w:val="000000" w:themeColor="text1"/>
                <w:sz w:val="20"/>
                <w:szCs w:val="20"/>
                <w:rtl/>
              </w:rPr>
              <w:t>امتلاك هاتف ذكي</w:t>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621"/>
        <w:gridCol w:w="3750"/>
      </w:tblGrid>
      <w:tr w:rsidR="00405A91" w:rsidRPr="008E6865" w14:paraId="41FE10E4" w14:textId="77777777" w:rsidTr="00405A91">
        <w:trPr>
          <w:jc w:val="center"/>
        </w:trPr>
        <w:tc>
          <w:tcPr>
            <w:tcW w:w="3621" w:type="dxa"/>
          </w:tcPr>
          <w:p w14:paraId="78D8F07C" w14:textId="3CDA5292" w:rsidR="00405A91" w:rsidRDefault="00606879" w:rsidP="00606879">
            <w:pPr>
              <w:keepNext/>
              <w:keepLines/>
              <w:bidi/>
              <w:ind w:right="40"/>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أبرزت</w:t>
            </w:r>
            <w:r w:rsidRPr="00606879">
              <w:rPr>
                <w:rFonts w:ascii="Simplified Arabic" w:hAnsi="Simplified Arabic" w:cs="Simplified Arabic"/>
                <w:color w:val="000000" w:themeColor="text1"/>
                <w:sz w:val="20"/>
                <w:szCs w:val="20"/>
                <w:rtl/>
              </w:rPr>
              <w:t xml:space="preserve"> البيانات عن وجود فجوة طفيفة في امتلاك الهواتف الذكية بين الذكور والإناث في </w:t>
            </w:r>
            <w:r>
              <w:rPr>
                <w:rFonts w:ascii="Simplified Arabic" w:hAnsi="Simplified Arabic" w:cs="Simplified Arabic" w:hint="cs"/>
                <w:color w:val="000000" w:themeColor="text1"/>
                <w:sz w:val="20"/>
                <w:szCs w:val="20"/>
                <w:rtl/>
              </w:rPr>
              <w:t>الضفة الغربية</w:t>
            </w:r>
            <w:r w:rsidRPr="00606879">
              <w:rPr>
                <w:rFonts w:ascii="Simplified Arabic" w:hAnsi="Simplified Arabic" w:cs="Simplified Arabic"/>
                <w:color w:val="000000" w:themeColor="text1"/>
                <w:sz w:val="20"/>
                <w:szCs w:val="20"/>
                <w:rtl/>
              </w:rPr>
              <w:t>، حيث بلغت نسبة الأفراد (10 سنوات فأكثر) الذين يمتلكون هاتفاً ذكياً 85.9%، مع 87.9% للذكور مقابل 83.8% للإناث، بفارق 4.1 نقطة مئوية. وعلى الرغم من هذه الفجوة الصغيرة، تظل نسب الامتلاك مرتفعة بشكل لافت، ما يعكس الدور الحيوي للهواتف الذكية في الحياة اليومية للمجتمع الفلسطيني.</w:t>
            </w:r>
          </w:p>
        </w:tc>
        <w:tc>
          <w:tcPr>
            <w:tcW w:w="3750" w:type="dxa"/>
          </w:tcPr>
          <w:p w14:paraId="358ECA92" w14:textId="0511328A" w:rsidR="00405A91" w:rsidRPr="008E6865" w:rsidRDefault="00606879" w:rsidP="00D237B5">
            <w:pPr>
              <w:keepNext/>
              <w:keepLines/>
              <w:jc w:val="both"/>
              <w:rPr>
                <w:color w:val="000000" w:themeColor="text1"/>
                <w:sz w:val="20"/>
                <w:szCs w:val="20"/>
              </w:rPr>
            </w:pPr>
            <w:r w:rsidRPr="00606879">
              <w:rPr>
                <w:color w:val="000000" w:themeColor="text1"/>
                <w:sz w:val="20"/>
                <w:szCs w:val="20"/>
              </w:rPr>
              <w:t xml:space="preserve">The data highlighted a slight gap in smartphone ownership between males and females in the West Bank, where 85.9% of individuals (aged 10 years and above) owned a smartphone, with 87.9% among males and 83.8% among females, a difference of 4.1 percentage points. Despite this small gap, ownership </w:t>
            </w:r>
            <w:r w:rsidR="00D237B5" w:rsidRPr="00D237B5">
              <w:rPr>
                <w:color w:val="000000" w:themeColor="text1"/>
                <w:sz w:val="20"/>
                <w:szCs w:val="20"/>
              </w:rPr>
              <w:t>percentage</w:t>
            </w:r>
            <w:r w:rsidRPr="00606879">
              <w:rPr>
                <w:color w:val="000000" w:themeColor="text1"/>
                <w:sz w:val="20"/>
                <w:szCs w:val="20"/>
              </w:rPr>
              <w:t>s remain notably high, reflecting the vital role of smartphones in the daily lives of the Palestinian commun</w:t>
            </w:r>
            <w:r>
              <w:rPr>
                <w:color w:val="000000" w:themeColor="text1"/>
                <w:sz w:val="20"/>
                <w:szCs w:val="20"/>
              </w:rPr>
              <w:t>ity</w:t>
            </w:r>
            <w:r w:rsidR="00405A91" w:rsidRPr="008E6865">
              <w:rPr>
                <w:color w:val="000000" w:themeColor="text1"/>
                <w:sz w:val="20"/>
                <w:szCs w:val="20"/>
              </w:rPr>
              <w:t>.</w:t>
            </w:r>
          </w:p>
        </w:tc>
      </w:tr>
    </w:tbl>
    <w:p w14:paraId="0B9005A0" w14:textId="77777777" w:rsidR="00405A91" w:rsidRDefault="00405A91" w:rsidP="00405A91">
      <w:pPr>
        <w:pStyle w:val="Heading6"/>
        <w:bidi/>
        <w:rPr>
          <w:rFonts w:ascii="Simplified Arabic" w:hAnsi="Simplified Arabic"/>
          <w:color w:val="000000" w:themeColor="text1"/>
          <w:sz w:val="18"/>
          <w:szCs w:val="18"/>
        </w:rPr>
      </w:pPr>
    </w:p>
    <w:p w14:paraId="2C72CD6E" w14:textId="19BAAF9A" w:rsidR="00405A91" w:rsidRPr="00042887" w:rsidRDefault="00405A91" w:rsidP="00022D89">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نسبة الأفراد (10 سنوات ف</w:t>
      </w:r>
      <w:r w:rsidR="00D83743">
        <w:rPr>
          <w:rFonts w:ascii="Simplified Arabic" w:hAnsi="Simplified Arabic" w:hint="cs"/>
          <w:color w:val="000000" w:themeColor="text1"/>
          <w:sz w:val="18"/>
          <w:szCs w:val="18"/>
          <w:rtl/>
        </w:rPr>
        <w:t>أكثر) الذين يمتلكون هاتف ذكي في الضفة الغربية</w:t>
      </w:r>
      <w:r w:rsidRPr="00042887">
        <w:rPr>
          <w:rFonts w:ascii="Simplified Arabic" w:hAnsi="Simplified Arabic" w:hint="cs"/>
          <w:color w:val="000000" w:themeColor="text1"/>
          <w:sz w:val="18"/>
          <w:szCs w:val="18"/>
          <w:rtl/>
        </w:rPr>
        <w:t xml:space="preserve"> حسب الجنس، </w:t>
      </w:r>
      <w:r w:rsidR="00D83743">
        <w:rPr>
          <w:rFonts w:ascii="Simplified Arabic" w:hAnsi="Simplified Arabic" w:hint="cs"/>
          <w:color w:val="000000" w:themeColor="text1"/>
          <w:sz w:val="18"/>
          <w:szCs w:val="18"/>
          <w:rtl/>
        </w:rPr>
        <w:t>2024</w:t>
      </w:r>
    </w:p>
    <w:p w14:paraId="4B3FC655" w14:textId="49F9300D" w:rsidR="00405A91" w:rsidRPr="00042887" w:rsidRDefault="00405A91" w:rsidP="00ED34DA">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Above) Who Own a Smart phone in </w:t>
      </w:r>
      <w:r w:rsidR="00022D89" w:rsidRPr="00E01F1F">
        <w:rPr>
          <w:rFonts w:ascii="Arial" w:hAnsi="Arial" w:cs="Arial"/>
          <w:b/>
          <w:bCs/>
          <w:color w:val="000000" w:themeColor="text1"/>
          <w:sz w:val="18"/>
          <w:szCs w:val="18"/>
        </w:rPr>
        <w:t>the West Bank</w:t>
      </w:r>
      <w:r w:rsidRPr="00042887">
        <w:rPr>
          <w:rFonts w:ascii="Arial" w:hAnsi="Arial" w:cs="Arial"/>
          <w:b/>
          <w:bCs/>
          <w:sz w:val="18"/>
          <w:szCs w:val="18"/>
        </w:rPr>
        <w:t xml:space="preserve"> by Sex, 202</w:t>
      </w:r>
      <w:r w:rsidR="00ED34DA">
        <w:rPr>
          <w:rFonts w:ascii="Arial" w:hAnsi="Arial" w:cs="Arial" w:hint="cs"/>
          <w:b/>
          <w:bCs/>
          <w:sz w:val="18"/>
          <w:szCs w:val="18"/>
          <w:rtl/>
        </w:rPr>
        <w:t>4</w:t>
      </w:r>
    </w:p>
    <w:tbl>
      <w:tblPr>
        <w:tblStyle w:val="TableGrid"/>
        <w:bidiVisual/>
        <w:tblW w:w="0" w:type="auto"/>
        <w:tblLook w:val="04A0" w:firstRow="1" w:lastRow="0" w:firstColumn="1" w:lastColumn="0" w:noHBand="0" w:noVBand="1"/>
      </w:tblPr>
      <w:tblGrid>
        <w:gridCol w:w="7361"/>
      </w:tblGrid>
      <w:tr w:rsidR="00405A91" w:rsidRPr="00405A91" w14:paraId="6040F34C" w14:textId="77777777" w:rsidTr="003245D5">
        <w:trPr>
          <w:trHeight w:val="3452"/>
        </w:trPr>
        <w:tc>
          <w:tcPr>
            <w:tcW w:w="7361" w:type="dxa"/>
          </w:tcPr>
          <w:p w14:paraId="30524C2C" w14:textId="67C3C83F" w:rsidR="00405A91" w:rsidRPr="00405A91" w:rsidRDefault="003245D5" w:rsidP="00194386">
            <w:pPr>
              <w:keepNext/>
              <w:keepLines/>
              <w:bidi/>
              <w:jc w:val="both"/>
              <w:rPr>
                <w:rFonts w:ascii="Simplified Arabic" w:hAnsi="Simplified Arabic" w:cs="Simplified Arabic"/>
                <w:b/>
                <w:bCs/>
                <w:color w:val="000000" w:themeColor="text1"/>
                <w:sz w:val="20"/>
                <w:szCs w:val="20"/>
              </w:rPr>
            </w:pPr>
            <w:r w:rsidRPr="00A7602E">
              <w:rPr>
                <w:noProof/>
                <w:sz w:val="22"/>
                <w:szCs w:val="22"/>
                <w:rtl/>
              </w:rPr>
              <w:drawing>
                <wp:inline distT="0" distB="0" distL="0" distR="0" wp14:anchorId="5CE5F4BF" wp14:editId="22EADE19">
                  <wp:extent cx="4470400" cy="2084119"/>
                  <wp:effectExtent l="0" t="0" r="6350" b="0"/>
                  <wp:docPr id="234"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3"/>
        <w:gridCol w:w="3708"/>
      </w:tblGrid>
      <w:tr w:rsidR="00405A91" w:rsidRPr="006C4DFA" w14:paraId="0F5195F3" w14:textId="77777777" w:rsidTr="00470D22">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none" w:sz="0" w:space="0" w:color="auto"/>
              <w:right w:val="none" w:sz="0" w:space="0" w:color="auto"/>
            </w:tcBorders>
            <w:shd w:val="clear" w:color="auto" w:fill="auto"/>
          </w:tcPr>
          <w:p w14:paraId="00C45C82" w14:textId="39511407" w:rsidR="00405A91" w:rsidRPr="00B46921" w:rsidRDefault="00405A91" w:rsidP="004E7103">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sidR="004E7103">
              <w:rPr>
                <w:rFonts w:ascii="Simplified Arabic" w:hAnsi="Simplified Arabic" w:cs="Simplified Arabic" w:hint="cs"/>
                <w:color w:val="000000" w:themeColor="text1"/>
                <w:sz w:val="14"/>
                <w:szCs w:val="14"/>
                <w:rtl/>
              </w:rPr>
              <w:t>2025</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sidR="004E7103">
              <w:rPr>
                <w:rFonts w:ascii="Simplified Arabic" w:hAnsi="Simplified Arabic" w:cs="Simplified Arabic" w:hint="cs"/>
                <w:b w:val="0"/>
                <w:bCs w:val="0"/>
                <w:color w:val="000000" w:themeColor="text1"/>
                <w:sz w:val="14"/>
                <w:szCs w:val="14"/>
                <w:rtl/>
              </w:rPr>
              <w:t>2024</w:t>
            </w:r>
            <w:r w:rsidRPr="00B46921">
              <w:rPr>
                <w:rFonts w:ascii="Simplified Arabic" w:hAnsi="Simplified Arabic" w:cs="Simplified Arabic"/>
                <w:b w:val="0"/>
                <w:bCs w:val="0"/>
                <w:color w:val="000000" w:themeColor="text1"/>
                <w:sz w:val="14"/>
                <w:szCs w:val="14"/>
                <w:rtl/>
              </w:rPr>
              <w:t>.    رام الله – فلسطين.</w:t>
            </w:r>
          </w:p>
          <w:p w14:paraId="081D8640" w14:textId="77777777" w:rsidR="00405A91" w:rsidRDefault="00405A91" w:rsidP="00194386">
            <w:pPr>
              <w:jc w:val="both"/>
              <w:rPr>
                <w:rFonts w:ascii="Arial" w:hAnsi="Arial"/>
                <w:b w:val="0"/>
                <w:bCs w:val="0"/>
                <w:color w:val="000000" w:themeColor="text1"/>
                <w:sz w:val="14"/>
                <w:szCs w:val="14"/>
                <w:rtl/>
              </w:rPr>
            </w:pPr>
          </w:p>
          <w:p w14:paraId="6FB4005E" w14:textId="77777777" w:rsidR="00405A91" w:rsidRPr="00B46921" w:rsidRDefault="00405A91" w:rsidP="00194386">
            <w:pPr>
              <w:bidi/>
              <w:jc w:val="both"/>
              <w:rPr>
                <w:rFonts w:ascii="Simplified Arabic" w:hAnsi="Simplified Arabic" w:cs="Simplified Arabic"/>
                <w:color w:val="000000" w:themeColor="text1"/>
                <w:sz w:val="14"/>
                <w:szCs w:val="14"/>
                <w:rtl/>
              </w:rPr>
            </w:pPr>
          </w:p>
        </w:tc>
        <w:tc>
          <w:tcPr>
            <w:tcW w:w="2515" w:type="pct"/>
            <w:tcBorders>
              <w:top w:val="none" w:sz="0" w:space="0" w:color="auto"/>
              <w:left w:val="none" w:sz="0" w:space="0" w:color="auto"/>
              <w:bottom w:val="none" w:sz="0" w:space="0" w:color="auto"/>
              <w:right w:val="none" w:sz="0" w:space="0" w:color="auto"/>
            </w:tcBorders>
            <w:shd w:val="clear" w:color="auto" w:fill="auto"/>
          </w:tcPr>
          <w:p w14:paraId="677F078D" w14:textId="6979031A" w:rsidR="00405A91" w:rsidRPr="00111ABF" w:rsidRDefault="00405A91" w:rsidP="004E7103">
            <w:pPr>
              <w:jc w:val="both"/>
              <w:cnfStyle w:val="100000000000" w:firstRow="1" w:lastRow="0" w:firstColumn="0" w:lastColumn="0" w:oddVBand="0" w:evenVBand="0" w:oddHBand="0" w:evenHBand="0" w:firstRowFirstColumn="0" w:firstRowLastColumn="0" w:lastRowFirstColumn="0" w:lastRowLastColumn="0"/>
              <w:rPr>
                <w:rFonts w:ascii="Arial" w:hAnsi="Arial"/>
                <w:snapToGrid w:val="0"/>
                <w:sz w:val="14"/>
                <w:szCs w:val="14"/>
              </w:rPr>
            </w:pPr>
            <w:r w:rsidRPr="004E7103">
              <w:rPr>
                <w:rFonts w:ascii="Arial" w:hAnsi="Arial"/>
                <w:snapToGrid w:val="0"/>
                <w:sz w:val="14"/>
                <w:szCs w:val="14"/>
              </w:rPr>
              <w:t>Source: Palestinian Central Bureau of Statistics, 202</w:t>
            </w:r>
            <w:r w:rsidR="004E7103" w:rsidRPr="004E7103">
              <w:rPr>
                <w:rFonts w:ascii="Arial" w:hAnsi="Arial" w:hint="cs"/>
                <w:snapToGrid w:val="0"/>
                <w:sz w:val="14"/>
                <w:szCs w:val="14"/>
                <w:rtl/>
              </w:rPr>
              <w:t>5</w:t>
            </w:r>
            <w:r w:rsidRPr="004E7103">
              <w:rPr>
                <w:rFonts w:ascii="Arial" w:hAnsi="Arial"/>
                <w:snapToGrid w:val="0"/>
                <w:sz w:val="14"/>
                <w:szCs w:val="14"/>
              </w:rPr>
              <w:t>.</w:t>
            </w:r>
            <w:r w:rsidRPr="00111ABF">
              <w:rPr>
                <w:rFonts w:ascii="Arial" w:hAnsi="Arial"/>
                <w:snapToGrid w:val="0"/>
                <w:sz w:val="14"/>
                <w:szCs w:val="14"/>
              </w:rPr>
              <w:t xml:space="preserve">  </w:t>
            </w:r>
            <w:r w:rsidRPr="004E7103">
              <w:rPr>
                <w:rFonts w:ascii="Arial" w:hAnsi="Arial"/>
                <w:b w:val="0"/>
                <w:bCs w:val="0"/>
                <w:snapToGrid w:val="0"/>
                <w:sz w:val="14"/>
                <w:szCs w:val="14"/>
              </w:rPr>
              <w:t>Data base of ICT Statistics, 2023.  Ramallah-Palestine.</w:t>
            </w:r>
          </w:p>
        </w:tc>
      </w:tr>
    </w:tbl>
    <w:p w14:paraId="184E8817" w14:textId="1B5F5F4F" w:rsidR="00887488" w:rsidRDefault="00887488" w:rsidP="00887488">
      <w:pPr>
        <w:keepNext/>
        <w:keepLines/>
        <w:bidi/>
        <w:jc w:val="both"/>
        <w:rPr>
          <w:rFonts w:ascii="Simplified Arabic" w:hAnsi="Simplified Arabic" w:cs="Simplified Arabic"/>
          <w:b/>
          <w:bCs/>
          <w:color w:val="000000" w:themeColor="text1"/>
          <w:sz w:val="20"/>
          <w:szCs w:val="20"/>
          <w:rtl/>
        </w:rPr>
      </w:pPr>
    </w:p>
    <w:p w14:paraId="34D82D52" w14:textId="52742399" w:rsidR="00887488" w:rsidRDefault="00887488" w:rsidP="00887488">
      <w:pPr>
        <w:keepNext/>
        <w:keepLines/>
        <w:bidi/>
        <w:jc w:val="both"/>
        <w:rPr>
          <w:rFonts w:ascii="Simplified Arabic" w:hAnsi="Simplified Arabic" w:cs="Simplified Arabic"/>
          <w:b/>
          <w:bCs/>
          <w:color w:val="000000" w:themeColor="text1"/>
          <w:sz w:val="20"/>
          <w:szCs w:val="20"/>
          <w:rtl/>
        </w:rPr>
      </w:pPr>
    </w:p>
    <w:p w14:paraId="4C8690EE" w14:textId="4B9358B5" w:rsidR="00887488" w:rsidRDefault="00887488" w:rsidP="00887488">
      <w:pPr>
        <w:keepNext/>
        <w:keepLines/>
        <w:bidi/>
        <w:jc w:val="both"/>
        <w:rPr>
          <w:rFonts w:ascii="Simplified Arabic" w:hAnsi="Simplified Arabic" w:cs="Simplified Arabic"/>
          <w:b/>
          <w:bCs/>
          <w:color w:val="000000" w:themeColor="text1"/>
          <w:sz w:val="20"/>
          <w:szCs w:val="20"/>
          <w:rtl/>
        </w:rPr>
      </w:pPr>
    </w:p>
    <w:p w14:paraId="6EBEF38A" w14:textId="30A75042" w:rsidR="00887488" w:rsidRDefault="00887488" w:rsidP="00887488">
      <w:pPr>
        <w:keepNext/>
        <w:keepLines/>
        <w:bidi/>
        <w:jc w:val="both"/>
        <w:rPr>
          <w:rFonts w:ascii="Simplified Arabic" w:hAnsi="Simplified Arabic" w:cs="Simplified Arabic"/>
          <w:b/>
          <w:bCs/>
          <w:color w:val="000000" w:themeColor="text1"/>
          <w:sz w:val="20"/>
          <w:szCs w:val="20"/>
          <w:rtl/>
        </w:rPr>
      </w:pPr>
    </w:p>
    <w:p w14:paraId="1DBEB458" w14:textId="1C4C5A17" w:rsidR="00887488" w:rsidRDefault="00887488" w:rsidP="00887488">
      <w:pPr>
        <w:keepNext/>
        <w:keepLines/>
        <w:bidi/>
        <w:jc w:val="both"/>
        <w:rPr>
          <w:rFonts w:ascii="Simplified Arabic" w:hAnsi="Simplified Arabic" w:cs="Simplified Arabic"/>
          <w:b/>
          <w:bCs/>
          <w:color w:val="000000" w:themeColor="text1"/>
          <w:sz w:val="20"/>
          <w:szCs w:val="20"/>
          <w:rtl/>
        </w:rPr>
      </w:pPr>
    </w:p>
    <w:p w14:paraId="3828E279" w14:textId="686DC167" w:rsidR="00887488" w:rsidRDefault="00887488" w:rsidP="00887488">
      <w:pPr>
        <w:keepNext/>
        <w:keepLines/>
        <w:bidi/>
        <w:jc w:val="both"/>
        <w:rPr>
          <w:rFonts w:ascii="Simplified Arabic" w:hAnsi="Simplified Arabic" w:cs="Simplified Arabic"/>
          <w:b/>
          <w:bCs/>
          <w:color w:val="000000" w:themeColor="text1"/>
          <w:sz w:val="20"/>
          <w:szCs w:val="20"/>
          <w:rtl/>
        </w:rPr>
      </w:pPr>
    </w:p>
    <w:p w14:paraId="55A18E1E" w14:textId="77777777" w:rsidR="00887488" w:rsidRPr="00405A91" w:rsidRDefault="00887488" w:rsidP="00887488">
      <w:pPr>
        <w:keepNext/>
        <w:keepLines/>
        <w:bidi/>
        <w:jc w:val="both"/>
        <w:rPr>
          <w:rFonts w:ascii="Simplified Arabic" w:hAnsi="Simplified Arabic" w:cs="Simplified Arabic"/>
          <w:b/>
          <w:bCs/>
          <w:color w:val="000000" w:themeColor="text1"/>
          <w:sz w:val="20"/>
          <w:szCs w:val="20"/>
        </w:rPr>
        <w:sectPr w:rsidR="00887488" w:rsidRPr="00405A91" w:rsidSect="00F34040">
          <w:type w:val="continuous"/>
          <w:pgSz w:w="9639" w:h="13608" w:code="11"/>
          <w:pgMar w:top="1134" w:right="1134" w:bottom="1134" w:left="1134" w:header="709" w:footer="709" w:gutter="0"/>
          <w:cols w:space="720"/>
          <w:bidi/>
          <w:docGrid w:linePitch="360"/>
        </w:sectPr>
      </w:pPr>
    </w:p>
    <w:p w14:paraId="7D8ED5CC" w14:textId="376EB5DA" w:rsidR="00213D3C" w:rsidRPr="009D012B" w:rsidRDefault="00213D3C" w:rsidP="00706459">
      <w:pPr>
        <w:bidi/>
        <w:jc w:val="center"/>
        <w:rPr>
          <w:rFonts w:ascii="Simplified Arabic" w:hAnsi="Simplified Arabic" w:cs="Simplified Arabic"/>
          <w:b/>
          <w:bCs/>
          <w:sz w:val="26"/>
          <w:szCs w:val="26"/>
        </w:rPr>
      </w:pPr>
      <w:r w:rsidRPr="009D012B">
        <w:rPr>
          <w:rFonts w:ascii="Simplified Arabic" w:hAnsi="Simplified Arabic" w:cs="Simplified Arabic" w:hint="cs"/>
          <w:b/>
          <w:bCs/>
          <w:sz w:val="26"/>
          <w:szCs w:val="26"/>
          <w:rtl/>
        </w:rPr>
        <w:lastRenderedPageBreak/>
        <w:t>المرأة</w:t>
      </w:r>
      <w:r w:rsidRPr="009D012B">
        <w:rPr>
          <w:rFonts w:ascii="Simplified Arabic" w:hAnsi="Simplified Arabic" w:cs="Simplified Arabic"/>
          <w:b/>
          <w:bCs/>
          <w:sz w:val="26"/>
          <w:szCs w:val="26"/>
          <w:rtl/>
        </w:rPr>
        <w:t xml:space="preserve"> </w:t>
      </w:r>
      <w:r w:rsidRPr="009D012B">
        <w:rPr>
          <w:rFonts w:ascii="Simplified Arabic" w:hAnsi="Simplified Arabic" w:cs="Simplified Arabic" w:hint="cs"/>
          <w:b/>
          <w:bCs/>
          <w:sz w:val="26"/>
          <w:szCs w:val="26"/>
          <w:rtl/>
        </w:rPr>
        <w:t>الريفية</w:t>
      </w:r>
    </w:p>
    <w:p w14:paraId="6F4A17D9" w14:textId="3C69AED6" w:rsidR="00C85F2D" w:rsidRPr="009D012B" w:rsidRDefault="00213D3C" w:rsidP="00213D3C">
      <w:pPr>
        <w:pStyle w:val="Default"/>
        <w:keepNext/>
        <w:keepLines/>
        <w:bidi/>
        <w:jc w:val="center"/>
        <w:rPr>
          <w:rFonts w:ascii="Times New Roman" w:eastAsia="Times New Roman" w:hAnsi="Times New Roman" w:cs="Times New Roman"/>
          <w:color w:val="000000" w:themeColor="text1"/>
          <w:sz w:val="26"/>
          <w:szCs w:val="26"/>
          <w:rtl/>
          <w:lang w:eastAsia="ar-SA"/>
        </w:rPr>
        <w:sectPr w:rsidR="00C85F2D" w:rsidRPr="009D012B" w:rsidSect="00DD7AE7">
          <w:footerReference w:type="default" r:id="rId110"/>
          <w:pgSz w:w="9639" w:h="13608" w:code="11"/>
          <w:pgMar w:top="1134" w:right="1134" w:bottom="1134" w:left="1134" w:header="709" w:footer="709" w:gutter="0"/>
          <w:cols w:space="720"/>
          <w:bidi/>
          <w:docGrid w:linePitch="360"/>
        </w:sectPr>
      </w:pPr>
      <w:r w:rsidRPr="009D012B">
        <w:rPr>
          <w:rFonts w:ascii="Times New Roman" w:eastAsia="Times New Roman" w:hAnsi="Times New Roman" w:cs="Times New Roman"/>
          <w:b/>
          <w:bCs/>
          <w:color w:val="auto"/>
          <w:sz w:val="26"/>
          <w:szCs w:val="26"/>
        </w:rPr>
        <w:t>Rural Women</w:t>
      </w:r>
    </w:p>
    <w:p w14:paraId="1029F6E7" w14:textId="77777777" w:rsidR="00623589" w:rsidRPr="00623589" w:rsidRDefault="00623589" w:rsidP="00623589">
      <w:pPr>
        <w:pStyle w:val="NormalWeb"/>
        <w:bidi/>
        <w:spacing w:before="0" w:beforeAutospacing="0" w:after="0" w:afterAutospacing="0"/>
        <w:jc w:val="both"/>
        <w:rPr>
          <w:rFonts w:ascii="Simplified Arabic" w:hAnsi="Simplified Arabic" w:cs="Simplified Arabic"/>
          <w:sz w:val="12"/>
          <w:szCs w:val="12"/>
          <w:rtl/>
        </w:rPr>
      </w:pPr>
    </w:p>
    <w:p w14:paraId="328658F4" w14:textId="31A7DF30"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r w:rsidRPr="00DD1D3E">
        <w:rPr>
          <w:rFonts w:ascii="Simplified Arabic" w:hAnsi="Simplified Arabic" w:cs="Simplified Arabic"/>
          <w:sz w:val="20"/>
          <w:szCs w:val="20"/>
          <w:rtl/>
        </w:rPr>
        <w:t>تشكل المرأة الريفية مكوناً محورياً في المجتمع الفلسطيني، إذ تسهم في دعم الاقتصاد الأسري والوطني من خلال عملها في الزراعة والإنتاج الحيواني والأنشطة المنزلية غير مدفوعة الأجر، إلى جانب دورها في الحفاظ على استدامة الموارد الطبيعية ونقل المعرفة الزراعية التقليدية بين الأجيال. وتمثل مشاركتها عاملاً أساسياً في تحقيق الأمن الغذائي، خاصة في ظل الأزمات الاقتصادية والسياسية التي يواجهها الشعب الفلسطيني</w:t>
      </w:r>
      <w:r w:rsidRPr="00DD1D3E">
        <w:rPr>
          <w:rFonts w:ascii="Simplified Arabic" w:hAnsi="Simplified Arabic" w:cs="Simplified Arabic"/>
          <w:sz w:val="20"/>
          <w:szCs w:val="20"/>
        </w:rPr>
        <w:t>.</w:t>
      </w:r>
      <w:r>
        <w:rPr>
          <w:rFonts w:ascii="Simplified Arabic" w:hAnsi="Simplified Arabic" w:cs="Simplified Arabic" w:hint="cs"/>
          <w:sz w:val="20"/>
          <w:szCs w:val="20"/>
          <w:rtl/>
        </w:rPr>
        <w:t xml:space="preserve"> </w:t>
      </w:r>
    </w:p>
    <w:p w14:paraId="670F555D" w14:textId="77777777"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p>
    <w:p w14:paraId="524AD0FD" w14:textId="77777777"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r w:rsidRPr="00DD1D3E">
        <w:rPr>
          <w:rFonts w:ascii="Simplified Arabic" w:hAnsi="Simplified Arabic" w:cs="Simplified Arabic"/>
          <w:sz w:val="20"/>
          <w:szCs w:val="20"/>
          <w:rtl/>
        </w:rPr>
        <w:t>ورغم هذه المساهمات، ما تزال المرأة الريفية تعاني من فجوات كبيرة مقارنة بالرجل، سواء من حيث ملكية الأراضي والموارد، أو الحصول على التمويل والقروض الزراعية، أو فرص التدريب والتشغيل. كما تواجه قيوداً اجتماعية وثقافية تحد من وصولها إلى مواقع صنع القرار المحلي والمؤسسات الزراعية والتنموية. ويضاف إلى ذلك التحديات الناجمة عن الممارسات الاحتلالية التي تقوض فرص التنمية الريفية، مثل مصادرة الأراضي وشح الموارد المائية وتقييد الحركة، ما يزيد من هشاشة أوضاع النساء في المناطق الريفية</w:t>
      </w:r>
      <w:r w:rsidRPr="00DD1D3E">
        <w:rPr>
          <w:rFonts w:ascii="Simplified Arabic" w:hAnsi="Simplified Arabic" w:cs="Simplified Arabic"/>
          <w:sz w:val="20"/>
          <w:szCs w:val="20"/>
        </w:rPr>
        <w:t>.</w:t>
      </w:r>
    </w:p>
    <w:p w14:paraId="1B404B96" w14:textId="7C34753E"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p>
    <w:p w14:paraId="0382D313" w14:textId="53AAC2BF" w:rsidR="0045536D" w:rsidRDefault="0045536D" w:rsidP="0045536D">
      <w:pPr>
        <w:pStyle w:val="NormalWeb"/>
        <w:bidi/>
        <w:spacing w:before="0" w:beforeAutospacing="0" w:after="0" w:afterAutospacing="0"/>
        <w:jc w:val="both"/>
        <w:rPr>
          <w:rFonts w:ascii="Simplified Arabic" w:hAnsi="Simplified Arabic" w:cs="Simplified Arabic"/>
          <w:sz w:val="20"/>
          <w:szCs w:val="20"/>
          <w:rtl/>
        </w:rPr>
      </w:pPr>
    </w:p>
    <w:p w14:paraId="58FDF2A0" w14:textId="77777777" w:rsidR="0045536D" w:rsidRDefault="0045536D" w:rsidP="0045536D">
      <w:pPr>
        <w:pStyle w:val="NormalWeb"/>
        <w:bidi/>
        <w:spacing w:before="0" w:beforeAutospacing="0" w:after="0" w:afterAutospacing="0"/>
        <w:jc w:val="both"/>
        <w:rPr>
          <w:rFonts w:ascii="Simplified Arabic" w:hAnsi="Simplified Arabic" w:cs="Simplified Arabic"/>
          <w:sz w:val="20"/>
          <w:szCs w:val="20"/>
        </w:rPr>
      </w:pPr>
    </w:p>
    <w:p w14:paraId="0CA06C86" w14:textId="77777777"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r>
        <w:rPr>
          <w:rFonts w:ascii="Simplified Arabic" w:hAnsi="Simplified Arabic" w:cs="Simplified Arabic" w:hint="cs"/>
          <w:sz w:val="20"/>
          <w:szCs w:val="20"/>
          <w:rtl/>
        </w:rPr>
        <w:t>ي</w:t>
      </w:r>
      <w:r w:rsidRPr="00120E6D">
        <w:rPr>
          <w:rFonts w:ascii="Simplified Arabic" w:hAnsi="Simplified Arabic" w:cs="Simplified Arabic" w:hint="cs"/>
          <w:sz w:val="20"/>
          <w:szCs w:val="20"/>
          <w:rtl/>
        </w:rPr>
        <w:t>ستعرض</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هذا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الفصل</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واقع</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المرأة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الريفية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في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فلسطين</w:t>
      </w:r>
      <w:r w:rsidRPr="00120E6D">
        <w:rPr>
          <w:rFonts w:ascii="Simplified Arabic" w:hAnsi="Simplified Arabic" w:cs="Simplified Arabic"/>
          <w:sz w:val="20"/>
          <w:szCs w:val="20"/>
          <w:rtl/>
        </w:rPr>
        <w:t xml:space="preserve"> </w:t>
      </w:r>
      <w:r w:rsidRPr="00DE4921">
        <w:rPr>
          <w:rFonts w:ascii="Simplified Arabic" w:hAnsi="Simplified Arabic" w:cs="Simplified Arabic" w:hint="cs"/>
          <w:color w:val="000000" w:themeColor="text1"/>
          <w:sz w:val="20"/>
          <w:szCs w:val="20"/>
          <w:rtl/>
        </w:rPr>
        <w:t>بالاعتماد</w:t>
      </w:r>
      <w:r w:rsidRPr="00DE4921">
        <w:rPr>
          <w:rFonts w:ascii="Simplified Arabic" w:hAnsi="Simplified Arabic" w:cs="Simplified Arabic"/>
          <w:color w:val="000000" w:themeColor="text1"/>
          <w:sz w:val="20"/>
          <w:szCs w:val="20"/>
          <w:rtl/>
        </w:rPr>
        <w:t xml:space="preserve"> </w:t>
      </w:r>
      <w:r w:rsidRPr="00DE4921">
        <w:rPr>
          <w:rFonts w:ascii="Simplified Arabic" w:hAnsi="Simplified Arabic" w:cs="Simplified Arabic" w:hint="cs"/>
          <w:color w:val="000000" w:themeColor="text1"/>
          <w:sz w:val="20"/>
          <w:szCs w:val="20"/>
          <w:rtl/>
        </w:rPr>
        <w:t>على</w:t>
      </w:r>
      <w:r w:rsidRPr="00DE4921">
        <w:rPr>
          <w:rFonts w:ascii="Simplified Arabic" w:hAnsi="Simplified Arabic" w:cs="Simplified Arabic"/>
          <w:color w:val="000000" w:themeColor="text1"/>
          <w:sz w:val="20"/>
          <w:szCs w:val="20"/>
          <w:rtl/>
        </w:rPr>
        <w:t xml:space="preserve"> </w:t>
      </w:r>
      <w:r w:rsidRPr="00DE4921">
        <w:rPr>
          <w:rFonts w:ascii="Simplified Arabic" w:hAnsi="Simplified Arabic" w:cs="Simplified Arabic" w:hint="cs"/>
          <w:color w:val="000000" w:themeColor="text1"/>
          <w:sz w:val="20"/>
          <w:szCs w:val="20"/>
          <w:rtl/>
        </w:rPr>
        <w:t>بيانات</w:t>
      </w:r>
      <w:r w:rsidRPr="00DE4921">
        <w:rPr>
          <w:rFonts w:ascii="Simplified Arabic" w:hAnsi="Simplified Arabic" w:cs="Simplified Arabic"/>
          <w:color w:val="000000" w:themeColor="text1"/>
          <w:sz w:val="20"/>
          <w:szCs w:val="20"/>
          <w:rtl/>
        </w:rPr>
        <w:t xml:space="preserve"> </w:t>
      </w:r>
      <w:r w:rsidRPr="00DE4921">
        <w:rPr>
          <w:rFonts w:ascii="Simplified Arabic" w:hAnsi="Simplified Arabic" w:cs="Simplified Arabic" w:hint="cs"/>
          <w:color w:val="000000" w:themeColor="text1"/>
          <w:sz w:val="20"/>
          <w:szCs w:val="20"/>
          <w:rtl/>
        </w:rPr>
        <w:t>إحصائية</w:t>
      </w:r>
      <w:r w:rsidRPr="00DE4921">
        <w:rPr>
          <w:rFonts w:ascii="Simplified Arabic" w:hAnsi="Simplified Arabic" w:cs="Simplified Arabic"/>
          <w:color w:val="000000" w:themeColor="text1"/>
          <w:sz w:val="20"/>
          <w:szCs w:val="20"/>
          <w:rtl/>
        </w:rPr>
        <w:t xml:space="preserve"> </w:t>
      </w:r>
      <w:r w:rsidRPr="00DE4921">
        <w:rPr>
          <w:rFonts w:ascii="Simplified Arabic" w:hAnsi="Simplified Arabic" w:cs="Simplified Arabic" w:hint="cs"/>
          <w:color w:val="000000" w:themeColor="text1"/>
          <w:sz w:val="20"/>
          <w:szCs w:val="20"/>
          <w:rtl/>
        </w:rPr>
        <w:t>توضح</w:t>
      </w:r>
      <w:r w:rsidRPr="00DE4921">
        <w:rPr>
          <w:rFonts w:ascii="Simplified Arabic" w:hAnsi="Simplified Arabic" w:cs="Simplified Arabic"/>
          <w:color w:val="000000" w:themeColor="text1"/>
          <w:sz w:val="20"/>
          <w:szCs w:val="20"/>
          <w:rtl/>
        </w:rPr>
        <w:t xml:space="preserve"> </w:t>
      </w:r>
      <w:r w:rsidRPr="00120E6D">
        <w:rPr>
          <w:rFonts w:ascii="Simplified Arabic" w:hAnsi="Simplified Arabic" w:cs="Simplified Arabic" w:hint="cs"/>
          <w:sz w:val="20"/>
          <w:szCs w:val="20"/>
          <w:rtl/>
        </w:rPr>
        <w:t>مشاركتها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الاقتصادية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والاجتماعية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والفجوات</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القائمة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بينها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وبين</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الرجل</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كما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يوفر</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قاعدة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معرفية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لدعم</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السياسات</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والبرامج</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الهادفة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إلى</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تعزيز</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تمكينها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وضمان</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إدماجها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في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التنمية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المستدامة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ويأتي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ذلك</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انسجاماً</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مع</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اليوم</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الدولي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للمرأة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الريفية</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الذي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يحتفل</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به</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العالم</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في</w:t>
      </w:r>
      <w:r w:rsidRPr="00120E6D">
        <w:rPr>
          <w:rFonts w:ascii="Simplified Arabic" w:hAnsi="Simplified Arabic" w:cs="Simplified Arabic"/>
          <w:sz w:val="20"/>
          <w:szCs w:val="20"/>
          <w:rtl/>
        </w:rPr>
        <w:t xml:space="preserve"> 15 </w:t>
      </w:r>
      <w:r w:rsidRPr="00120E6D">
        <w:rPr>
          <w:rFonts w:ascii="Simplified Arabic" w:hAnsi="Simplified Arabic" w:cs="Simplified Arabic" w:hint="cs"/>
          <w:sz w:val="20"/>
          <w:szCs w:val="20"/>
          <w:rtl/>
        </w:rPr>
        <w:t>تشرين</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الأول</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من</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كل</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عام</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لتسليط</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الضوء</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على</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إسهامات</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النساء</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الريفيات</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والتحديات</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التي</w:t>
      </w:r>
      <w:r w:rsidRPr="00120E6D">
        <w:rPr>
          <w:rFonts w:ascii="Simplified Arabic" w:hAnsi="Simplified Arabic" w:cs="Simplified Arabic"/>
          <w:sz w:val="20"/>
          <w:szCs w:val="20"/>
          <w:rtl/>
        </w:rPr>
        <w:t xml:space="preserve"> </w:t>
      </w:r>
      <w:r w:rsidRPr="00120E6D">
        <w:rPr>
          <w:rFonts w:ascii="Simplified Arabic" w:hAnsi="Simplified Arabic" w:cs="Simplified Arabic" w:hint="cs"/>
          <w:sz w:val="20"/>
          <w:szCs w:val="20"/>
          <w:rtl/>
        </w:rPr>
        <w:t>يواجهنها</w:t>
      </w:r>
      <w:r w:rsidRPr="00120E6D">
        <w:rPr>
          <w:rFonts w:ascii="Simplified Arabic" w:hAnsi="Simplified Arabic" w:cs="Simplified Arabic"/>
          <w:sz w:val="20"/>
          <w:szCs w:val="20"/>
          <w:rtl/>
        </w:rPr>
        <w:t>.</w:t>
      </w:r>
    </w:p>
    <w:p w14:paraId="016FF88C" w14:textId="77777777" w:rsidR="00623589" w:rsidRDefault="00623589" w:rsidP="00623589">
      <w:pPr>
        <w:pStyle w:val="NormalWeb"/>
        <w:bidi/>
        <w:spacing w:before="0" w:beforeAutospacing="0" w:after="0" w:afterAutospacing="0"/>
        <w:jc w:val="both"/>
        <w:rPr>
          <w:rFonts w:ascii="Simplified Arabic" w:hAnsi="Simplified Arabic" w:cs="Simplified Arabic"/>
          <w:sz w:val="20"/>
          <w:szCs w:val="20"/>
          <w:rtl/>
        </w:rPr>
      </w:pPr>
    </w:p>
    <w:p w14:paraId="16304DFD" w14:textId="77777777" w:rsidR="00623589" w:rsidRDefault="00623589" w:rsidP="00623589">
      <w:pPr>
        <w:pStyle w:val="NormalWeb"/>
        <w:keepNext/>
        <w:keepLines/>
        <w:spacing w:before="0" w:beforeAutospacing="0" w:after="0" w:afterAutospacing="0"/>
        <w:jc w:val="both"/>
        <w:rPr>
          <w:sz w:val="20"/>
          <w:szCs w:val="20"/>
          <w:rtl/>
        </w:rPr>
      </w:pPr>
    </w:p>
    <w:p w14:paraId="3F9EB840" w14:textId="5D0B5106" w:rsidR="00623589" w:rsidRDefault="00623589" w:rsidP="00623589">
      <w:pPr>
        <w:pStyle w:val="NormalWeb"/>
        <w:keepNext/>
        <w:keepLines/>
        <w:spacing w:before="0" w:beforeAutospacing="0" w:after="0" w:afterAutospacing="0"/>
        <w:jc w:val="both"/>
        <w:rPr>
          <w:sz w:val="20"/>
          <w:szCs w:val="20"/>
          <w:rtl/>
        </w:rPr>
      </w:pPr>
      <w:r w:rsidRPr="00736F60">
        <w:rPr>
          <w:sz w:val="20"/>
          <w:szCs w:val="20"/>
        </w:rPr>
        <w:t>Rural women constitute a central component of Palestinian society, contributing to both household and national economies through their work in agriculture, livestock production, and unpaid domestic activities, in addition to their role in preserving natural resource sustainability and transmitting traditional agricultural knowledge across generations. Their participation is a key factor in achieving food security, particularly in light of the economic and political crises faced by the Palestinian people.</w:t>
      </w:r>
    </w:p>
    <w:p w14:paraId="470F3B3A" w14:textId="77777777" w:rsidR="00623589" w:rsidRDefault="00623589" w:rsidP="00623589">
      <w:pPr>
        <w:pStyle w:val="NormalWeb"/>
        <w:keepNext/>
        <w:keepLines/>
        <w:spacing w:before="0" w:beforeAutospacing="0" w:after="0" w:afterAutospacing="0"/>
        <w:jc w:val="both"/>
        <w:rPr>
          <w:sz w:val="20"/>
          <w:szCs w:val="20"/>
          <w:rtl/>
        </w:rPr>
      </w:pPr>
    </w:p>
    <w:p w14:paraId="2E600C6B" w14:textId="77777777" w:rsidR="00623589" w:rsidRDefault="00623589" w:rsidP="00623589">
      <w:pPr>
        <w:pStyle w:val="NormalWeb"/>
        <w:keepNext/>
        <w:keepLines/>
        <w:spacing w:before="0" w:beforeAutospacing="0" w:after="0" w:afterAutospacing="0"/>
        <w:jc w:val="both"/>
        <w:rPr>
          <w:sz w:val="20"/>
          <w:szCs w:val="20"/>
          <w:rtl/>
        </w:rPr>
      </w:pPr>
      <w:r>
        <w:rPr>
          <w:rFonts w:hint="cs"/>
          <w:sz w:val="20"/>
          <w:szCs w:val="20"/>
          <w:rtl/>
        </w:rPr>
        <w:t xml:space="preserve"> </w:t>
      </w:r>
      <w:r w:rsidRPr="00736F60">
        <w:rPr>
          <w:sz w:val="20"/>
          <w:szCs w:val="20"/>
        </w:rPr>
        <w:t>Despite these contributions, rural women continue to experience significant gaps compared to men, whether in terms of land and resource ownership, access to finance and agricultural loans, or opportunities for training and employment. They also face social and cultural constraints that limit their access to local decision-making bodies and agricultural and development institutions. Added to these are the challenges arising from occupation practices that undermine rural development opportunities, such as land confiscation, water scarcity, and restrictions on movement, which further increase the vulnerability of women in rural areas.</w:t>
      </w:r>
    </w:p>
    <w:p w14:paraId="35C93160" w14:textId="77777777" w:rsidR="00623589" w:rsidRDefault="00623589" w:rsidP="00623589">
      <w:pPr>
        <w:pStyle w:val="NormalWeb"/>
        <w:keepNext/>
        <w:keepLines/>
        <w:spacing w:before="0" w:beforeAutospacing="0" w:after="0" w:afterAutospacing="0"/>
        <w:jc w:val="both"/>
        <w:rPr>
          <w:sz w:val="20"/>
          <w:szCs w:val="20"/>
          <w:rtl/>
        </w:rPr>
      </w:pPr>
    </w:p>
    <w:p w14:paraId="0277F4D0" w14:textId="50D7BA86" w:rsidR="00623589" w:rsidRDefault="00623589" w:rsidP="00623589">
      <w:pPr>
        <w:pStyle w:val="NormalWeb"/>
        <w:keepNext/>
        <w:keepLines/>
        <w:spacing w:before="0" w:beforeAutospacing="0" w:after="0" w:afterAutospacing="0"/>
        <w:jc w:val="both"/>
        <w:rPr>
          <w:sz w:val="20"/>
          <w:szCs w:val="20"/>
        </w:rPr>
        <w:sectPr w:rsidR="00623589" w:rsidSect="00623589">
          <w:type w:val="continuous"/>
          <w:pgSz w:w="9639" w:h="13608" w:code="11"/>
          <w:pgMar w:top="1134" w:right="1134" w:bottom="1134" w:left="1134" w:header="709" w:footer="709" w:gutter="0"/>
          <w:cols w:num="2" w:space="227"/>
          <w:bidi/>
          <w:docGrid w:linePitch="360"/>
        </w:sectPr>
      </w:pPr>
      <w:r w:rsidRPr="00993EA9">
        <w:rPr>
          <w:sz w:val="20"/>
          <w:szCs w:val="20"/>
        </w:rPr>
        <w:t xml:space="preserve">This chapter </w:t>
      </w:r>
      <w:r w:rsidRPr="00120E6D">
        <w:rPr>
          <w:sz w:val="20"/>
          <w:szCs w:val="20"/>
        </w:rPr>
        <w:t>presents the situation of rural women in Palestine based on statistical data that reflect their economic and social participation and highlight gender disparities. It also provides a knowledge base to support policies and programs aimed at empowering rural women and ensuring their inclusion in sustainable development. In line with this, the world marks the International Day of Rural Women on October 15</w:t>
      </w:r>
      <w:r w:rsidR="00205DE6" w:rsidRPr="00205DE6">
        <w:rPr>
          <w:sz w:val="20"/>
          <w:szCs w:val="20"/>
          <w:vertAlign w:val="superscript"/>
        </w:rPr>
        <w:t>th</w:t>
      </w:r>
      <w:r w:rsidRPr="00120E6D">
        <w:rPr>
          <w:sz w:val="20"/>
          <w:szCs w:val="20"/>
        </w:rPr>
        <w:t xml:space="preserve"> each year, an occasion to recognize their contributions and the challenges they face, which resonates with the importance of monitoring their situation in the Palestinian context.</w:t>
      </w:r>
    </w:p>
    <w:p w14:paraId="5161B15E" w14:textId="0B32833C" w:rsidR="00291C5F" w:rsidRPr="00291C5F" w:rsidRDefault="00291C5F" w:rsidP="00F82E16">
      <w:pPr>
        <w:pStyle w:val="Heading6"/>
        <w:bidi/>
        <w:rPr>
          <w:rFonts w:ascii="Simplified Arabic" w:hAnsi="Simplified Arabic"/>
          <w:color w:val="000000" w:themeColor="text1"/>
          <w:sz w:val="18"/>
          <w:szCs w:val="18"/>
          <w:rtl/>
        </w:rPr>
      </w:pPr>
      <w:r w:rsidRPr="00291C5F">
        <w:rPr>
          <w:rFonts w:ascii="Simplified Arabic" w:hAnsi="Simplified Arabic" w:hint="cs"/>
          <w:color w:val="000000" w:themeColor="text1"/>
          <w:sz w:val="18"/>
          <w:szCs w:val="18"/>
          <w:rtl/>
        </w:rPr>
        <w:lastRenderedPageBreak/>
        <w:t xml:space="preserve">توزيع </w:t>
      </w:r>
      <w:r w:rsidRPr="00291C5F">
        <w:rPr>
          <w:rFonts w:ascii="Simplified Arabic" w:hAnsi="Simplified Arabic"/>
          <w:color w:val="000000" w:themeColor="text1"/>
          <w:sz w:val="18"/>
          <w:szCs w:val="18"/>
          <w:rtl/>
        </w:rPr>
        <w:t>السكان في</w:t>
      </w:r>
      <w:r w:rsidRPr="00291C5F">
        <w:rPr>
          <w:rFonts w:ascii="Simplified Arabic" w:hAnsi="Simplified Arabic" w:hint="cs"/>
          <w:color w:val="000000" w:themeColor="text1"/>
          <w:sz w:val="18"/>
          <w:szCs w:val="18"/>
          <w:rtl/>
        </w:rPr>
        <w:t xml:space="preserve"> الريف ال</w:t>
      </w:r>
      <w:r w:rsidRPr="00291C5F">
        <w:rPr>
          <w:rFonts w:ascii="Simplified Arabic" w:hAnsi="Simplified Arabic"/>
          <w:color w:val="000000" w:themeColor="text1"/>
          <w:sz w:val="18"/>
          <w:szCs w:val="18"/>
          <w:rtl/>
        </w:rPr>
        <w:t>فلسطين</w:t>
      </w:r>
      <w:r w:rsidRPr="00291C5F">
        <w:rPr>
          <w:rFonts w:ascii="Simplified Arabic" w:hAnsi="Simplified Arabic" w:hint="cs"/>
          <w:color w:val="000000" w:themeColor="text1"/>
          <w:sz w:val="18"/>
          <w:szCs w:val="18"/>
          <w:rtl/>
        </w:rPr>
        <w:t>ي</w:t>
      </w:r>
      <w:r w:rsidRPr="00291C5F">
        <w:rPr>
          <w:rFonts w:ascii="Simplified Arabic" w:hAnsi="Simplified Arabic"/>
          <w:color w:val="000000" w:themeColor="text1"/>
          <w:sz w:val="18"/>
          <w:szCs w:val="18"/>
          <w:rtl/>
        </w:rPr>
        <w:t xml:space="preserve"> حسب الم</w:t>
      </w:r>
      <w:r w:rsidRPr="00291C5F">
        <w:rPr>
          <w:rFonts w:ascii="Simplified Arabic" w:hAnsi="Simplified Arabic" w:hint="cs"/>
          <w:color w:val="000000" w:themeColor="text1"/>
          <w:sz w:val="18"/>
          <w:szCs w:val="18"/>
          <w:rtl/>
        </w:rPr>
        <w:t>نطقة</w:t>
      </w:r>
      <w:r w:rsidRPr="00291C5F">
        <w:rPr>
          <w:rFonts w:ascii="Simplified Arabic" w:hAnsi="Simplified Arabic"/>
          <w:color w:val="000000" w:themeColor="text1"/>
          <w:sz w:val="18"/>
          <w:szCs w:val="18"/>
          <w:rtl/>
        </w:rPr>
        <w:t xml:space="preserve"> والجنس، 2017</w:t>
      </w:r>
    </w:p>
    <w:p w14:paraId="2BDE514B" w14:textId="2E4EB791" w:rsidR="00291C5F" w:rsidRPr="00C931FD" w:rsidRDefault="00291C5F" w:rsidP="00F82E1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994097">
        <w:rPr>
          <w:rFonts w:ascii="Arial" w:hAnsi="Arial" w:cs="Arial"/>
          <w:color w:val="000000" w:themeColor="text1"/>
          <w:sz w:val="20"/>
          <w:szCs w:val="20"/>
        </w:rPr>
        <w:t xml:space="preserve">Population Distribution in Palestinian Rural </w:t>
      </w:r>
      <w:r>
        <w:rPr>
          <w:rFonts w:ascii="Arial" w:hAnsi="Arial" w:cs="Arial"/>
          <w:color w:val="000000" w:themeColor="text1"/>
          <w:sz w:val="20"/>
          <w:szCs w:val="20"/>
        </w:rPr>
        <w:t>Areas</w:t>
      </w:r>
      <w:r w:rsidR="00F82E16" w:rsidRPr="00F82E16">
        <w:rPr>
          <w:rFonts w:ascii="Arial" w:hAnsi="Arial" w:cs="Arial"/>
          <w:color w:val="000000" w:themeColor="text1"/>
          <w:sz w:val="20"/>
          <w:szCs w:val="20"/>
        </w:rPr>
        <w:t xml:space="preserve"> </w:t>
      </w:r>
      <w:r w:rsidRPr="00994097">
        <w:rPr>
          <w:rFonts w:ascii="Arial" w:hAnsi="Arial" w:cs="Arial"/>
          <w:color w:val="000000" w:themeColor="text1"/>
          <w:sz w:val="20"/>
          <w:szCs w:val="20"/>
        </w:rPr>
        <w:t xml:space="preserve">by Region and Sex, 2017 </w:t>
      </w:r>
    </w:p>
    <w:tbl>
      <w:tblPr>
        <w:tblStyle w:val="GridTable4-Accent3"/>
        <w:bidiVisual/>
        <w:tblW w:w="5000" w:type="pct"/>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1282"/>
        <w:gridCol w:w="1502"/>
        <w:gridCol w:w="1502"/>
        <w:gridCol w:w="1367"/>
        <w:gridCol w:w="1708"/>
      </w:tblGrid>
      <w:tr w:rsidR="00C80827" w:rsidRPr="00104F4E" w14:paraId="041B0B07" w14:textId="77777777" w:rsidTr="003B5C09">
        <w:trPr>
          <w:cnfStyle w:val="100000000000" w:firstRow="1" w:lastRow="0" w:firstColumn="0" w:lastColumn="0" w:oddVBand="0" w:evenVBand="0" w:oddHBand="0" w:evenHBand="0" w:firstRowFirstColumn="0" w:firstRowLastColumn="0" w:lastRowFirstColumn="0" w:lastRowLastColumn="0"/>
          <w:trHeight w:hRule="exact" w:val="328"/>
        </w:trPr>
        <w:tc>
          <w:tcPr>
            <w:cnfStyle w:val="001000000000" w:firstRow="0" w:lastRow="0" w:firstColumn="1" w:lastColumn="0" w:oddVBand="0" w:evenVBand="0" w:oddHBand="0" w:evenHBand="0" w:firstRowFirstColumn="0" w:firstRowLastColumn="0" w:lastRowFirstColumn="0" w:lastRowLastColumn="0"/>
            <w:tcW w:w="903" w:type="pct"/>
            <w:vMerge w:val="restart"/>
            <w:tcBorders>
              <w:top w:val="none" w:sz="0" w:space="0" w:color="auto"/>
              <w:left w:val="none" w:sz="0" w:space="0" w:color="auto"/>
              <w:bottom w:val="none" w:sz="0" w:space="0" w:color="auto"/>
              <w:right w:val="none" w:sz="0" w:space="0" w:color="auto"/>
            </w:tcBorders>
            <w:noWrap/>
            <w:vAlign w:val="center"/>
            <w:hideMark/>
          </w:tcPr>
          <w:p w14:paraId="0AE1848A" w14:textId="77777777" w:rsidR="00C80827" w:rsidRPr="00103EAF" w:rsidRDefault="00C80827" w:rsidP="00291C5F">
            <w:pPr>
              <w:jc w:val="center"/>
              <w:rPr>
                <w:rFonts w:ascii="Simplified Arabic" w:hAnsi="Simplified Arabic" w:cs="Simplified Arabic"/>
                <w:sz w:val="16"/>
                <w:szCs w:val="16"/>
              </w:rPr>
            </w:pPr>
            <w:r w:rsidRPr="00103EAF">
              <w:rPr>
                <w:rFonts w:ascii="Simplified Arabic" w:hAnsi="Simplified Arabic" w:cs="Simplified Arabic"/>
                <w:sz w:val="16"/>
                <w:szCs w:val="16"/>
                <w:rtl/>
              </w:rPr>
              <w:t>المنطقة ونوع التجمع</w:t>
            </w:r>
          </w:p>
        </w:tc>
        <w:tc>
          <w:tcPr>
            <w:tcW w:w="2904" w:type="pct"/>
            <w:gridSpan w:val="3"/>
            <w:tcBorders>
              <w:top w:val="none" w:sz="0" w:space="0" w:color="auto"/>
              <w:left w:val="none" w:sz="0" w:space="0" w:color="auto"/>
              <w:bottom w:val="none" w:sz="0" w:space="0" w:color="auto"/>
              <w:right w:val="none" w:sz="0" w:space="0" w:color="auto"/>
            </w:tcBorders>
            <w:noWrap/>
            <w:vAlign w:val="center"/>
            <w:hideMark/>
          </w:tcPr>
          <w:p w14:paraId="6F79FB7D" w14:textId="307DA858" w:rsidR="00C80827" w:rsidRPr="00103EAF" w:rsidRDefault="00C80827" w:rsidP="00C80827">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103EAF">
              <w:rPr>
                <w:rFonts w:ascii="Simplified Arabic" w:hAnsi="Simplified Arabic" w:cs="Simplified Arabic" w:hint="cs"/>
                <w:sz w:val="16"/>
                <w:szCs w:val="16"/>
                <w:rtl/>
              </w:rPr>
              <w:t>الجنس</w:t>
            </w:r>
            <w:r>
              <w:rPr>
                <w:rFonts w:ascii="Simplified Arabic" w:hAnsi="Simplified Arabic" w:cs="Simplified Arabic" w:hint="cs"/>
                <w:sz w:val="16"/>
                <w:szCs w:val="16"/>
                <w:rtl/>
              </w:rPr>
              <w:t xml:space="preserve">                                                                      </w:t>
            </w:r>
            <w:r w:rsidRPr="00103EAF">
              <w:rPr>
                <w:rFonts w:ascii="Simplified Arabic" w:hAnsi="Simplified Arabic" w:cs="Simplified Arabic"/>
                <w:sz w:val="16"/>
                <w:szCs w:val="16"/>
              </w:rPr>
              <w:t>Sex</w:t>
            </w:r>
          </w:p>
        </w:tc>
        <w:tc>
          <w:tcPr>
            <w:tcW w:w="1193" w:type="pct"/>
            <w:vMerge w:val="restart"/>
            <w:tcBorders>
              <w:top w:val="none" w:sz="0" w:space="0" w:color="auto"/>
              <w:left w:val="none" w:sz="0" w:space="0" w:color="auto"/>
              <w:bottom w:val="none" w:sz="0" w:space="0" w:color="auto"/>
              <w:right w:val="none" w:sz="0" w:space="0" w:color="auto"/>
            </w:tcBorders>
            <w:vAlign w:val="center"/>
          </w:tcPr>
          <w:p w14:paraId="35B1E13F" w14:textId="77777777" w:rsidR="00C80827" w:rsidRPr="00103EAF" w:rsidRDefault="00C80827" w:rsidP="00291C5F">
            <w:pPr>
              <w:bidi/>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103EAF">
              <w:rPr>
                <w:rFonts w:ascii="Arial" w:hAnsi="Arial"/>
                <w:sz w:val="16"/>
                <w:szCs w:val="16"/>
              </w:rPr>
              <w:t>Region and Type of Locality</w:t>
            </w:r>
          </w:p>
        </w:tc>
      </w:tr>
      <w:tr w:rsidR="00291C5F" w:rsidRPr="00104F4E" w14:paraId="6EE50A7D" w14:textId="77777777" w:rsidTr="003B5C09">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903" w:type="pct"/>
            <w:vMerge/>
            <w:hideMark/>
          </w:tcPr>
          <w:p w14:paraId="1C82B68E" w14:textId="77777777" w:rsidR="00291C5F" w:rsidRPr="00F94AF6" w:rsidRDefault="00291C5F" w:rsidP="00316052">
            <w:pPr>
              <w:rPr>
                <w:rFonts w:ascii="Simplified Arabic" w:hAnsi="Simplified Arabic" w:cs="Simplified Arabic"/>
                <w:color w:val="000000" w:themeColor="text1"/>
                <w:sz w:val="16"/>
                <w:szCs w:val="16"/>
              </w:rPr>
            </w:pPr>
          </w:p>
        </w:tc>
        <w:tc>
          <w:tcPr>
            <w:tcW w:w="998" w:type="pct"/>
            <w:noWrap/>
            <w:hideMark/>
          </w:tcPr>
          <w:p w14:paraId="5DA2231A" w14:textId="77777777" w:rsidR="00291C5F" w:rsidRPr="005E6DB1" w:rsidRDefault="00291C5F" w:rsidP="0031605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5E6DB1">
              <w:rPr>
                <w:rFonts w:ascii="Simplified Arabic" w:hAnsi="Simplified Arabic" w:cs="Simplified Arabic"/>
                <w:b/>
                <w:bCs/>
                <w:color w:val="000000" w:themeColor="text1"/>
                <w:sz w:val="16"/>
                <w:szCs w:val="16"/>
                <w:rtl/>
              </w:rPr>
              <w:t>كلا الجنسين</w:t>
            </w:r>
          </w:p>
          <w:p w14:paraId="30297B28" w14:textId="77777777" w:rsidR="00291C5F" w:rsidRPr="005E6DB1" w:rsidRDefault="00291C5F" w:rsidP="0031605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5E6DB1">
              <w:rPr>
                <w:rFonts w:ascii="Arial" w:hAnsi="Arial"/>
                <w:b/>
                <w:bCs/>
                <w:color w:val="000000" w:themeColor="text1"/>
                <w:sz w:val="16"/>
                <w:szCs w:val="16"/>
              </w:rPr>
              <w:t>Both Sexes</w:t>
            </w:r>
          </w:p>
        </w:tc>
        <w:tc>
          <w:tcPr>
            <w:tcW w:w="998" w:type="pct"/>
            <w:noWrap/>
            <w:hideMark/>
          </w:tcPr>
          <w:p w14:paraId="426677C9" w14:textId="77777777" w:rsidR="00291C5F" w:rsidRDefault="00291C5F" w:rsidP="00316052">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Pr>
            </w:pPr>
            <w:r w:rsidRPr="00EB02B9">
              <w:rPr>
                <w:rFonts w:ascii="Arial" w:hAnsi="Arial"/>
                <w:b w:val="0"/>
                <w:bCs w:val="0"/>
                <w:color w:val="000000" w:themeColor="text1"/>
                <w:sz w:val="16"/>
                <w:szCs w:val="16"/>
                <w:rtl/>
              </w:rPr>
              <w:t>ذكور</w:t>
            </w:r>
          </w:p>
          <w:p w14:paraId="700E3415" w14:textId="77777777" w:rsidR="00291C5F" w:rsidRPr="00EB02B9" w:rsidRDefault="00291C5F" w:rsidP="00316052">
            <w:pPr>
              <w:jc w:val="center"/>
              <w:cnfStyle w:val="000000100000" w:firstRow="0" w:lastRow="0" w:firstColumn="0" w:lastColumn="0" w:oddVBand="0" w:evenVBand="0" w:oddHBand="1" w:evenHBand="0" w:firstRowFirstColumn="0" w:firstRowLastColumn="0" w:lastRowFirstColumn="0" w:lastRowLastColumn="0"/>
              <w:rPr>
                <w:sz w:val="4"/>
                <w:szCs w:val="4"/>
                <w:lang w:eastAsia="ar-SA"/>
              </w:rPr>
            </w:pPr>
          </w:p>
          <w:p w14:paraId="6BF0F034" w14:textId="77777777" w:rsidR="00291C5F" w:rsidRPr="00EB02B9" w:rsidRDefault="00291C5F" w:rsidP="00316052">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B02B9">
              <w:rPr>
                <w:rFonts w:ascii="Arial" w:hAnsi="Arial"/>
                <w:color w:val="000000" w:themeColor="text1"/>
                <w:sz w:val="16"/>
                <w:szCs w:val="16"/>
              </w:rPr>
              <w:t>Males</w:t>
            </w:r>
          </w:p>
        </w:tc>
        <w:tc>
          <w:tcPr>
            <w:tcW w:w="909" w:type="pct"/>
            <w:noWrap/>
            <w:hideMark/>
          </w:tcPr>
          <w:p w14:paraId="153BEE5C" w14:textId="77777777" w:rsidR="00291C5F" w:rsidRPr="00EB02B9" w:rsidRDefault="00291C5F" w:rsidP="00316052">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B02B9">
              <w:rPr>
                <w:rFonts w:ascii="Arial" w:hAnsi="Arial" w:cs="Simplified Arabic"/>
                <w:color w:val="000000" w:themeColor="text1"/>
                <w:sz w:val="16"/>
                <w:szCs w:val="16"/>
                <w:rtl/>
              </w:rPr>
              <w:t>إناث</w:t>
            </w:r>
          </w:p>
          <w:p w14:paraId="3733EF74" w14:textId="77777777" w:rsidR="00291C5F" w:rsidRPr="00EB02B9" w:rsidRDefault="00291C5F" w:rsidP="00316052">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EB02B9">
              <w:rPr>
                <w:rFonts w:ascii="Arial" w:hAnsi="Arial" w:cs="Arial"/>
                <w:b w:val="0"/>
                <w:bCs w:val="0"/>
                <w:color w:val="000000" w:themeColor="text1"/>
                <w:sz w:val="16"/>
                <w:szCs w:val="16"/>
              </w:rPr>
              <w:t>Females</w:t>
            </w:r>
          </w:p>
        </w:tc>
        <w:tc>
          <w:tcPr>
            <w:tcW w:w="1193" w:type="pct"/>
            <w:vMerge/>
          </w:tcPr>
          <w:p w14:paraId="5E75F92D" w14:textId="77777777" w:rsidR="00291C5F" w:rsidRPr="00F94AF6" w:rsidRDefault="00291C5F" w:rsidP="00316052">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p>
        </w:tc>
      </w:tr>
      <w:tr w:rsidR="00291C5F" w:rsidRPr="00104F4E" w14:paraId="732EFB1C" w14:textId="77777777" w:rsidTr="003B5C09">
        <w:trPr>
          <w:trHeight w:hRule="exact" w:val="288"/>
        </w:trPr>
        <w:tc>
          <w:tcPr>
            <w:cnfStyle w:val="001000000000" w:firstRow="0" w:lastRow="0" w:firstColumn="1" w:lastColumn="0" w:oddVBand="0" w:evenVBand="0" w:oddHBand="0" w:evenHBand="0" w:firstRowFirstColumn="0" w:firstRowLastColumn="0" w:lastRowFirstColumn="0" w:lastRowLastColumn="0"/>
            <w:tcW w:w="903" w:type="pct"/>
            <w:noWrap/>
            <w:vAlign w:val="center"/>
            <w:hideMark/>
          </w:tcPr>
          <w:p w14:paraId="63D040C3" w14:textId="77777777" w:rsidR="00291C5F" w:rsidRPr="00F94AF6" w:rsidRDefault="00291C5F" w:rsidP="002C7444">
            <w:pPr>
              <w:ind w:firstLine="1"/>
              <w:jc w:val="right"/>
              <w:rPr>
                <w:rFonts w:ascii="Simplified Arabic" w:hAnsi="Simplified Arabic" w:cs="Simplified Arabic"/>
                <w:color w:val="000000" w:themeColor="text1"/>
                <w:sz w:val="16"/>
                <w:szCs w:val="16"/>
                <w:rtl/>
              </w:rPr>
            </w:pPr>
            <w:r w:rsidRPr="00F94AF6">
              <w:rPr>
                <w:rFonts w:ascii="Simplified Arabic" w:hAnsi="Simplified Arabic" w:cs="Simplified Arabic"/>
                <w:color w:val="000000" w:themeColor="text1"/>
                <w:sz w:val="16"/>
                <w:szCs w:val="16"/>
                <w:rtl/>
              </w:rPr>
              <w:t>فلسطين</w:t>
            </w:r>
          </w:p>
        </w:tc>
        <w:tc>
          <w:tcPr>
            <w:tcW w:w="998" w:type="pct"/>
            <w:noWrap/>
            <w:vAlign w:val="center"/>
            <w:hideMark/>
          </w:tcPr>
          <w:p w14:paraId="475173A6" w14:textId="77777777" w:rsidR="00291C5F" w:rsidRPr="00F94AF6" w:rsidRDefault="00291C5F" w:rsidP="00291C5F">
            <w:pPr>
              <w:ind w:right="-19"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F94AF6">
              <w:rPr>
                <w:rFonts w:ascii="Arial" w:hAnsi="Arial"/>
                <w:b/>
                <w:bCs/>
                <w:color w:val="000000" w:themeColor="text1"/>
                <w:sz w:val="16"/>
                <w:szCs w:val="16"/>
              </w:rPr>
              <w:t>686,913</w:t>
            </w:r>
          </w:p>
        </w:tc>
        <w:tc>
          <w:tcPr>
            <w:tcW w:w="998" w:type="pct"/>
            <w:noWrap/>
            <w:vAlign w:val="center"/>
            <w:hideMark/>
          </w:tcPr>
          <w:p w14:paraId="1ACE75FB" w14:textId="77777777" w:rsidR="00291C5F" w:rsidRPr="00026347" w:rsidRDefault="00291C5F" w:rsidP="00291C5F">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26347">
              <w:rPr>
                <w:rFonts w:ascii="Arial" w:hAnsi="Arial"/>
                <w:b/>
                <w:bCs/>
                <w:color w:val="000000" w:themeColor="text1"/>
                <w:sz w:val="16"/>
                <w:szCs w:val="16"/>
              </w:rPr>
              <w:t>350,416</w:t>
            </w:r>
          </w:p>
        </w:tc>
        <w:tc>
          <w:tcPr>
            <w:tcW w:w="909" w:type="pct"/>
            <w:noWrap/>
            <w:vAlign w:val="center"/>
            <w:hideMark/>
          </w:tcPr>
          <w:p w14:paraId="7D90ED61" w14:textId="77777777" w:rsidR="00291C5F" w:rsidRPr="00026347" w:rsidRDefault="00291C5F" w:rsidP="00291C5F">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26347">
              <w:rPr>
                <w:rFonts w:ascii="Arial" w:hAnsi="Arial"/>
                <w:b/>
                <w:bCs/>
                <w:color w:val="000000" w:themeColor="text1"/>
                <w:sz w:val="16"/>
                <w:szCs w:val="16"/>
              </w:rPr>
              <w:t>336,497</w:t>
            </w:r>
          </w:p>
        </w:tc>
        <w:tc>
          <w:tcPr>
            <w:tcW w:w="1193" w:type="pct"/>
            <w:vAlign w:val="center"/>
          </w:tcPr>
          <w:p w14:paraId="3BEFA237" w14:textId="77777777" w:rsidR="00291C5F" w:rsidRPr="00F94AF6" w:rsidRDefault="00291C5F" w:rsidP="002C7444">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F94AF6">
              <w:rPr>
                <w:rFonts w:ascii="Arial" w:hAnsi="Arial"/>
                <w:b/>
                <w:bCs/>
                <w:color w:val="000000" w:themeColor="text1"/>
                <w:sz w:val="16"/>
                <w:szCs w:val="16"/>
              </w:rPr>
              <w:t>Palestine</w:t>
            </w:r>
          </w:p>
        </w:tc>
      </w:tr>
      <w:tr w:rsidR="00291C5F" w:rsidRPr="00104F4E" w14:paraId="4771D126" w14:textId="77777777" w:rsidTr="003B5C09">
        <w:trPr>
          <w:cnfStyle w:val="000000100000" w:firstRow="0" w:lastRow="0" w:firstColumn="0" w:lastColumn="0" w:oddVBand="0" w:evenVBand="0" w:oddHBand="1" w:evenHBand="0"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903" w:type="pct"/>
            <w:noWrap/>
            <w:vAlign w:val="center"/>
            <w:hideMark/>
          </w:tcPr>
          <w:p w14:paraId="6C6446EC" w14:textId="77777777" w:rsidR="00291C5F" w:rsidRPr="00020C39" w:rsidRDefault="00291C5F" w:rsidP="002C7444">
            <w:pPr>
              <w:ind w:firstLine="1"/>
              <w:jc w:val="right"/>
              <w:rPr>
                <w:rFonts w:ascii="Simplified Arabic" w:hAnsi="Simplified Arabic" w:cs="Simplified Arabic"/>
                <w:b w:val="0"/>
                <w:bCs w:val="0"/>
                <w:color w:val="000000" w:themeColor="text1"/>
                <w:sz w:val="16"/>
                <w:szCs w:val="16"/>
                <w:rtl/>
              </w:rPr>
            </w:pPr>
            <w:r w:rsidRPr="00020C39">
              <w:rPr>
                <w:rFonts w:ascii="Simplified Arabic" w:hAnsi="Simplified Arabic" w:cs="Simplified Arabic"/>
                <w:b w:val="0"/>
                <w:bCs w:val="0"/>
                <w:color w:val="000000" w:themeColor="text1"/>
                <w:sz w:val="16"/>
                <w:szCs w:val="16"/>
                <w:rtl/>
              </w:rPr>
              <w:t>الضفة الغربية</w:t>
            </w:r>
          </w:p>
        </w:tc>
        <w:tc>
          <w:tcPr>
            <w:tcW w:w="998" w:type="pct"/>
            <w:noWrap/>
            <w:vAlign w:val="center"/>
            <w:hideMark/>
          </w:tcPr>
          <w:p w14:paraId="5E01BF59" w14:textId="77777777" w:rsidR="00291C5F" w:rsidRPr="001D261D" w:rsidRDefault="00291C5F" w:rsidP="00291C5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1D261D">
              <w:rPr>
                <w:rFonts w:ascii="Arial" w:hAnsi="Arial"/>
                <w:color w:val="000000" w:themeColor="text1"/>
                <w:sz w:val="16"/>
                <w:szCs w:val="16"/>
              </w:rPr>
              <w:t>686,913</w:t>
            </w:r>
          </w:p>
        </w:tc>
        <w:tc>
          <w:tcPr>
            <w:tcW w:w="998" w:type="pct"/>
            <w:noWrap/>
            <w:vAlign w:val="center"/>
            <w:hideMark/>
          </w:tcPr>
          <w:p w14:paraId="04169DAA" w14:textId="77777777" w:rsidR="00291C5F" w:rsidRPr="00F94AF6" w:rsidRDefault="00291C5F" w:rsidP="00291C5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F94AF6">
              <w:rPr>
                <w:rFonts w:ascii="Arial" w:hAnsi="Arial"/>
                <w:color w:val="000000" w:themeColor="text1"/>
                <w:sz w:val="16"/>
                <w:szCs w:val="16"/>
              </w:rPr>
              <w:t>350,416</w:t>
            </w:r>
          </w:p>
        </w:tc>
        <w:tc>
          <w:tcPr>
            <w:tcW w:w="909" w:type="pct"/>
            <w:noWrap/>
            <w:vAlign w:val="center"/>
            <w:hideMark/>
          </w:tcPr>
          <w:p w14:paraId="72AB3E8C" w14:textId="77777777" w:rsidR="00291C5F" w:rsidRPr="00F94AF6" w:rsidRDefault="00291C5F" w:rsidP="00291C5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F94AF6">
              <w:rPr>
                <w:rFonts w:ascii="Arial" w:hAnsi="Arial"/>
                <w:color w:val="000000" w:themeColor="text1"/>
                <w:sz w:val="16"/>
                <w:szCs w:val="16"/>
              </w:rPr>
              <w:t>336,497</w:t>
            </w:r>
          </w:p>
        </w:tc>
        <w:tc>
          <w:tcPr>
            <w:tcW w:w="1193" w:type="pct"/>
            <w:vAlign w:val="center"/>
          </w:tcPr>
          <w:p w14:paraId="2E8B7F1D" w14:textId="77777777" w:rsidR="00291C5F" w:rsidRPr="00020C39" w:rsidRDefault="00291C5F" w:rsidP="002C7444">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20C39">
              <w:rPr>
                <w:rFonts w:ascii="Arial" w:hAnsi="Arial"/>
                <w:color w:val="000000" w:themeColor="text1"/>
                <w:sz w:val="16"/>
                <w:szCs w:val="16"/>
              </w:rPr>
              <w:t>West Bank</w:t>
            </w:r>
          </w:p>
          <w:p w14:paraId="389857EC" w14:textId="77777777" w:rsidR="00291C5F" w:rsidRPr="00020C39" w:rsidRDefault="00291C5F" w:rsidP="002C7444">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291C5F" w:rsidRPr="00104F4E" w14:paraId="25D9A9AA" w14:textId="77777777" w:rsidTr="003B5C09">
        <w:trPr>
          <w:trHeight w:hRule="exact" w:val="288"/>
        </w:trPr>
        <w:tc>
          <w:tcPr>
            <w:cnfStyle w:val="001000000000" w:firstRow="0" w:lastRow="0" w:firstColumn="1" w:lastColumn="0" w:oddVBand="0" w:evenVBand="0" w:oddHBand="0" w:evenHBand="0" w:firstRowFirstColumn="0" w:firstRowLastColumn="0" w:lastRowFirstColumn="0" w:lastRowLastColumn="0"/>
            <w:tcW w:w="903" w:type="pct"/>
            <w:noWrap/>
            <w:vAlign w:val="center"/>
            <w:hideMark/>
          </w:tcPr>
          <w:p w14:paraId="74718587" w14:textId="77777777" w:rsidR="00291C5F" w:rsidRPr="00020C39" w:rsidRDefault="00291C5F" w:rsidP="002C7444">
            <w:pPr>
              <w:ind w:firstLine="1"/>
              <w:jc w:val="right"/>
              <w:rPr>
                <w:rFonts w:ascii="Simplified Arabic" w:hAnsi="Simplified Arabic" w:cs="Simplified Arabic"/>
                <w:b w:val="0"/>
                <w:bCs w:val="0"/>
                <w:color w:val="000000" w:themeColor="text1"/>
                <w:sz w:val="16"/>
                <w:szCs w:val="16"/>
              </w:rPr>
            </w:pPr>
            <w:r w:rsidRPr="00020C39">
              <w:rPr>
                <w:rFonts w:ascii="Simplified Arabic" w:hAnsi="Simplified Arabic" w:cs="Simplified Arabic"/>
                <w:b w:val="0"/>
                <w:bCs w:val="0"/>
                <w:color w:val="000000" w:themeColor="text1"/>
                <w:sz w:val="16"/>
                <w:szCs w:val="16"/>
                <w:rtl/>
              </w:rPr>
              <w:t>قطاع غزة</w:t>
            </w:r>
          </w:p>
        </w:tc>
        <w:tc>
          <w:tcPr>
            <w:tcW w:w="998" w:type="pct"/>
            <w:noWrap/>
          </w:tcPr>
          <w:p w14:paraId="421C8D5F" w14:textId="77777777" w:rsidR="00291C5F" w:rsidRPr="001D261D" w:rsidRDefault="00291C5F" w:rsidP="00316052">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color w:val="000000" w:themeColor="text1"/>
                <w:sz w:val="16"/>
                <w:szCs w:val="16"/>
              </w:rPr>
              <w:t>-</w:t>
            </w:r>
          </w:p>
        </w:tc>
        <w:tc>
          <w:tcPr>
            <w:tcW w:w="998" w:type="pct"/>
            <w:noWrap/>
          </w:tcPr>
          <w:p w14:paraId="5C683CC4" w14:textId="77777777" w:rsidR="00291C5F" w:rsidRPr="00F94AF6" w:rsidRDefault="00291C5F" w:rsidP="00316052">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w:t>
            </w:r>
          </w:p>
        </w:tc>
        <w:tc>
          <w:tcPr>
            <w:tcW w:w="909" w:type="pct"/>
            <w:noWrap/>
          </w:tcPr>
          <w:p w14:paraId="25F02171" w14:textId="77777777" w:rsidR="00291C5F" w:rsidRPr="00F94AF6" w:rsidRDefault="00291C5F" w:rsidP="00316052">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w:t>
            </w:r>
          </w:p>
        </w:tc>
        <w:tc>
          <w:tcPr>
            <w:tcW w:w="1193" w:type="pct"/>
            <w:vAlign w:val="center"/>
          </w:tcPr>
          <w:p w14:paraId="083FB7A8" w14:textId="77777777" w:rsidR="00291C5F" w:rsidRPr="00020C39" w:rsidRDefault="00291C5F" w:rsidP="002C7444">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020C39">
              <w:rPr>
                <w:rFonts w:ascii="Arial" w:hAnsi="Arial"/>
                <w:color w:val="000000" w:themeColor="text1"/>
                <w:sz w:val="16"/>
                <w:szCs w:val="16"/>
              </w:rPr>
              <w:t>Gaza Strip</w:t>
            </w:r>
          </w:p>
          <w:p w14:paraId="0F756613" w14:textId="77777777" w:rsidR="00291C5F" w:rsidRPr="00020C39" w:rsidRDefault="00291C5F" w:rsidP="002C7444">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r>
    </w:tbl>
    <w:tbl>
      <w:tblPr>
        <w:tblStyle w:val="TableGrid"/>
        <w:bidiVisual/>
        <w:tblW w:w="5000"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ook w:val="04A0" w:firstRow="1" w:lastRow="0" w:firstColumn="1" w:lastColumn="0" w:noHBand="0" w:noVBand="1"/>
      </w:tblPr>
      <w:tblGrid>
        <w:gridCol w:w="3819"/>
        <w:gridCol w:w="3552"/>
      </w:tblGrid>
      <w:tr w:rsidR="00291C5F" w:rsidRPr="00AF5563" w14:paraId="70E3FE29" w14:textId="77777777" w:rsidTr="00470D22">
        <w:trPr>
          <w:trHeight w:val="340"/>
          <w:jc w:val="center"/>
        </w:trPr>
        <w:tc>
          <w:tcPr>
            <w:tcW w:w="3173" w:type="dxa"/>
            <w:tcBorders>
              <w:bottom w:val="nil"/>
            </w:tcBorders>
          </w:tcPr>
          <w:p w14:paraId="2A4EB287" w14:textId="77777777" w:rsidR="00291C5F" w:rsidRPr="00AF5563" w:rsidRDefault="00291C5F" w:rsidP="00316052">
            <w:pPr>
              <w:bidi/>
              <w:jc w:val="both"/>
              <w:rPr>
                <w:rFonts w:ascii="Simplified Arabic" w:hAnsi="Simplified Arabic" w:cs="Simplified Arabic"/>
                <w:sz w:val="14"/>
                <w:szCs w:val="14"/>
                <w:rtl/>
              </w:rPr>
            </w:pPr>
            <w:r w:rsidRPr="00AF5563">
              <w:rPr>
                <w:rFonts w:ascii="Simplified Arabic" w:hAnsi="Simplified Arabic" w:cs="Simplified Arabic" w:hint="cs"/>
                <w:sz w:val="14"/>
                <w:szCs w:val="14"/>
                <w:rtl/>
              </w:rPr>
              <w:t>*</w:t>
            </w:r>
            <w:r w:rsidRPr="00AF5563">
              <w:rPr>
                <w:rFonts w:ascii="Simplified Arabic" w:hAnsi="Simplified Arabic" w:cs="Simplified Arabic"/>
                <w:sz w:val="14"/>
                <w:szCs w:val="14"/>
                <w:rtl/>
              </w:rPr>
              <w:t>تم تقسيم التجمعات الفلسطينية الى تجمعات حضرية وريفية اضافة للمخيمات استناداً الى معايير محددة معتمدة لدى وزارة الحكم المحلي، وعليه لا يوجد تجمعات في قطاع غزة مصنفة على انها تجمعات ريفية.</w:t>
            </w:r>
          </w:p>
        </w:tc>
        <w:tc>
          <w:tcPr>
            <w:tcW w:w="2951" w:type="dxa"/>
            <w:tcBorders>
              <w:bottom w:val="nil"/>
            </w:tcBorders>
          </w:tcPr>
          <w:p w14:paraId="7ECBF0DB" w14:textId="768A5302" w:rsidR="00291C5F" w:rsidRPr="00470D22" w:rsidRDefault="00291C5F" w:rsidP="00470D22">
            <w:pPr>
              <w:jc w:val="both"/>
              <w:rPr>
                <w:rFonts w:ascii="Arial" w:hAnsi="Arial"/>
                <w:sz w:val="14"/>
                <w:szCs w:val="14"/>
              </w:rPr>
            </w:pPr>
            <w:r w:rsidRPr="00AF5563">
              <w:rPr>
                <w:rFonts w:ascii="Arial" w:hAnsi="Arial"/>
                <w:sz w:val="14"/>
                <w:szCs w:val="14"/>
              </w:rPr>
              <w:t xml:space="preserve">* The Palestinian communities were divided into urban and </w:t>
            </w:r>
            <w:r w:rsidR="002A1F29">
              <w:rPr>
                <w:rFonts w:ascii="Arial" w:hAnsi="Arial"/>
                <w:sz w:val="14"/>
                <w:szCs w:val="14"/>
              </w:rPr>
              <w:t>rural localities</w:t>
            </w:r>
            <w:r w:rsidRPr="00AF5563">
              <w:rPr>
                <w:rFonts w:ascii="Arial" w:hAnsi="Arial"/>
                <w:sz w:val="14"/>
                <w:szCs w:val="14"/>
              </w:rPr>
              <w:t xml:space="preserve"> in addition to the camps based on specific criteria approved by the Ministry of local government, and therefore there are no communities in the Gaza Strip classified as </w:t>
            </w:r>
            <w:r w:rsidR="002A1F29">
              <w:rPr>
                <w:rFonts w:ascii="Arial" w:hAnsi="Arial"/>
                <w:sz w:val="14"/>
                <w:szCs w:val="14"/>
              </w:rPr>
              <w:t>rural localities</w:t>
            </w:r>
            <w:r w:rsidRPr="00AF5563">
              <w:rPr>
                <w:rFonts w:ascii="Arial" w:hAnsi="Arial"/>
                <w:sz w:val="14"/>
                <w:szCs w:val="14"/>
                <w:rtl/>
              </w:rPr>
              <w:t>.</w:t>
            </w:r>
          </w:p>
        </w:tc>
      </w:tr>
      <w:tr w:rsidR="00291C5F" w:rsidRPr="00CF0976" w14:paraId="13B4DC84" w14:textId="77777777" w:rsidTr="00470D22">
        <w:trPr>
          <w:trHeight w:val="340"/>
          <w:jc w:val="center"/>
        </w:trPr>
        <w:tc>
          <w:tcPr>
            <w:tcW w:w="3173" w:type="dxa"/>
            <w:tcBorders>
              <w:bottom w:val="nil"/>
            </w:tcBorders>
          </w:tcPr>
          <w:p w14:paraId="759A6DCB" w14:textId="4DF1837C" w:rsidR="00291C5F" w:rsidRPr="00CF0976" w:rsidRDefault="00291C5F" w:rsidP="00D61516">
            <w:pPr>
              <w:bidi/>
              <w:rPr>
                <w:rFonts w:ascii="Simplified Arabic" w:hAnsi="Simplified Arabic" w:cs="Simplified Arabic"/>
                <w:color w:val="E36C0A" w:themeColor="accent6" w:themeShade="BF"/>
                <w:sz w:val="16"/>
                <w:szCs w:val="16"/>
                <w:rtl/>
              </w:rPr>
            </w:pPr>
            <w:r w:rsidRPr="00F94AF6">
              <w:rPr>
                <w:rFonts w:ascii="Simplified Arabic" w:hAnsi="Simplified Arabic" w:cs="Simplified Arabic" w:hint="cs"/>
                <w:b/>
                <w:bCs/>
                <w:color w:val="000000" w:themeColor="text1"/>
                <w:sz w:val="14"/>
                <w:szCs w:val="14"/>
                <w:rtl/>
              </w:rPr>
              <w:t xml:space="preserve">المصدر: </w:t>
            </w:r>
            <w:r w:rsidRPr="00F94AF6">
              <w:rPr>
                <w:rFonts w:ascii="Simplified Arabic" w:hAnsi="Simplified Arabic" w:cs="Simplified Arabic" w:hint="eastAsia"/>
                <w:b/>
                <w:bCs/>
                <w:color w:val="000000" w:themeColor="text1"/>
                <w:sz w:val="14"/>
                <w:szCs w:val="14"/>
                <w:rtl/>
              </w:rPr>
              <w:t>الجهاز</w:t>
            </w:r>
            <w:r w:rsidRPr="00F94AF6">
              <w:rPr>
                <w:rFonts w:ascii="Simplified Arabic" w:hAnsi="Simplified Arabic" w:cs="Simplified Arabic"/>
                <w:b/>
                <w:bCs/>
                <w:color w:val="000000" w:themeColor="text1"/>
                <w:sz w:val="14"/>
                <w:szCs w:val="14"/>
                <w:rtl/>
              </w:rPr>
              <w:t xml:space="preserve"> المركزي للإحصاء الفلسطيني،</w:t>
            </w:r>
            <w:r w:rsidRPr="00F94AF6">
              <w:rPr>
                <w:rFonts w:ascii="Simplified Arabic" w:hAnsi="Simplified Arabic" w:cs="Simplified Arabic"/>
                <w:b/>
                <w:bCs/>
                <w:color w:val="000000" w:themeColor="text1"/>
                <w:sz w:val="14"/>
                <w:szCs w:val="14"/>
              </w:rPr>
              <w:t xml:space="preserve"> </w:t>
            </w:r>
            <w:r w:rsidRPr="00F94AF6">
              <w:rPr>
                <w:rFonts w:ascii="Simplified Arabic" w:hAnsi="Simplified Arabic" w:cs="Simplified Arabic" w:hint="cs"/>
                <w:b/>
                <w:bCs/>
                <w:color w:val="000000" w:themeColor="text1"/>
                <w:sz w:val="14"/>
                <w:szCs w:val="14"/>
                <w:rtl/>
              </w:rPr>
              <w:t>2019</w:t>
            </w:r>
            <w:r w:rsidRPr="00F94AF6">
              <w:rPr>
                <w:rFonts w:ascii="Simplified Arabic" w:hAnsi="Simplified Arabic" w:cs="Simplified Arabic"/>
                <w:b/>
                <w:bCs/>
                <w:color w:val="000000" w:themeColor="text1"/>
                <w:sz w:val="14"/>
                <w:szCs w:val="14"/>
                <w:rtl/>
              </w:rPr>
              <w:t>.</w:t>
            </w:r>
            <w:r w:rsidRPr="00F94AF6">
              <w:rPr>
                <w:rFonts w:ascii="Simplified Arabic" w:hAnsi="Simplified Arabic" w:cs="Simplified Arabic" w:hint="cs"/>
                <w:color w:val="000000" w:themeColor="text1"/>
                <w:sz w:val="14"/>
                <w:szCs w:val="14"/>
                <w:rtl/>
              </w:rPr>
              <w:t xml:space="preserve"> التعداد العام للسكان والمساكن والمنشآت 2017: النتائج النهائية للسكان </w:t>
            </w:r>
            <w:r w:rsidRPr="00F94AF6">
              <w:rPr>
                <w:rFonts w:ascii="Simplified Arabic" w:hAnsi="Simplified Arabic" w:cs="Simplified Arabic"/>
                <w:color w:val="000000" w:themeColor="text1"/>
                <w:sz w:val="14"/>
                <w:szCs w:val="14"/>
                <w:rtl/>
              </w:rPr>
              <w:t>–</w:t>
            </w:r>
            <w:r w:rsidRPr="00F94AF6">
              <w:rPr>
                <w:rFonts w:ascii="Simplified Arabic" w:hAnsi="Simplified Arabic" w:cs="Simplified Arabic" w:hint="cs"/>
                <w:color w:val="000000" w:themeColor="text1"/>
                <w:sz w:val="14"/>
                <w:szCs w:val="14"/>
                <w:rtl/>
              </w:rPr>
              <w:t xml:space="preserve"> التقرير التفصيلي -  </w:t>
            </w:r>
            <w:r w:rsidR="009911C8">
              <w:rPr>
                <w:rFonts w:ascii="Simplified Arabic" w:hAnsi="Simplified Arabic" w:cs="Simplified Arabic" w:hint="cs"/>
                <w:color w:val="000000" w:themeColor="text1"/>
                <w:sz w:val="14"/>
                <w:szCs w:val="14"/>
                <w:rtl/>
              </w:rPr>
              <w:t xml:space="preserve">رام الله </w:t>
            </w:r>
            <w:r w:rsidRPr="00F94AF6">
              <w:rPr>
                <w:rFonts w:ascii="Simplified Arabic" w:hAnsi="Simplified Arabic" w:cs="Simplified Arabic" w:hint="cs"/>
                <w:color w:val="000000" w:themeColor="text1"/>
                <w:sz w:val="14"/>
                <w:szCs w:val="14"/>
                <w:rtl/>
              </w:rPr>
              <w:t xml:space="preserve">فلسطين.  </w:t>
            </w:r>
          </w:p>
        </w:tc>
        <w:tc>
          <w:tcPr>
            <w:tcW w:w="2951" w:type="dxa"/>
            <w:tcBorders>
              <w:bottom w:val="nil"/>
            </w:tcBorders>
          </w:tcPr>
          <w:p w14:paraId="4072EB2C" w14:textId="248FDEC9" w:rsidR="00291C5F" w:rsidRPr="00AF5563" w:rsidRDefault="00291C5F" w:rsidP="009911C8">
            <w:pPr>
              <w:pStyle w:val="Title"/>
              <w:jc w:val="both"/>
              <w:rPr>
                <w:rFonts w:ascii="Arial" w:hAnsi="Arial"/>
                <w:color w:val="000000" w:themeColor="text1"/>
                <w:sz w:val="14"/>
                <w:szCs w:val="14"/>
              </w:rPr>
            </w:pPr>
            <w:r w:rsidRPr="00EC3CF6">
              <w:rPr>
                <w:rFonts w:ascii="Arial" w:hAnsi="Arial" w:cs="Arial"/>
                <w:snapToGrid w:val="0"/>
                <w:color w:val="000000" w:themeColor="text1"/>
                <w:sz w:val="14"/>
                <w:szCs w:val="14"/>
              </w:rPr>
              <w:t>Source Palestinian Central Bureau of Statistics, 2019.</w:t>
            </w:r>
            <w:r w:rsidRPr="00EC3CF6">
              <w:rPr>
                <w:rFonts w:ascii="Arial" w:hAnsi="Arial" w:cs="Arial"/>
                <w:b w:val="0"/>
                <w:bCs w:val="0"/>
                <w:snapToGrid w:val="0"/>
                <w:color w:val="000000" w:themeColor="text1"/>
                <w:sz w:val="14"/>
                <w:szCs w:val="14"/>
              </w:rPr>
              <w:t xml:space="preserve"> Population, Housing and Establishments Census 2017: Census Final Results – Detailed Report </w:t>
            </w:r>
            <w:r w:rsidR="009911C8" w:rsidRPr="009911C8">
              <w:rPr>
                <w:rFonts w:ascii="Arial" w:hAnsi="Arial" w:cs="Arial"/>
                <w:b w:val="0"/>
                <w:bCs w:val="0"/>
                <w:snapToGrid w:val="0"/>
                <w:color w:val="000000" w:themeColor="text1"/>
                <w:sz w:val="14"/>
                <w:szCs w:val="14"/>
              </w:rPr>
              <w:t>Ramallah</w:t>
            </w:r>
            <w:r w:rsidRPr="009911C8">
              <w:rPr>
                <w:rFonts w:ascii="Arial" w:hAnsi="Arial" w:cs="Arial"/>
                <w:b w:val="0"/>
                <w:bCs w:val="0"/>
                <w:snapToGrid w:val="0"/>
                <w:color w:val="000000" w:themeColor="text1"/>
                <w:sz w:val="14"/>
                <w:szCs w:val="14"/>
              </w:rPr>
              <w:t>-</w:t>
            </w:r>
            <w:r w:rsidRPr="00EC3CF6">
              <w:rPr>
                <w:rFonts w:ascii="Arial" w:hAnsi="Arial" w:cs="Arial"/>
                <w:b w:val="0"/>
                <w:bCs w:val="0"/>
                <w:snapToGrid w:val="0"/>
                <w:color w:val="000000" w:themeColor="text1"/>
                <w:sz w:val="14"/>
                <w:szCs w:val="14"/>
              </w:rPr>
              <w:t>Palestine.</w:t>
            </w:r>
          </w:p>
        </w:tc>
      </w:tr>
    </w:tbl>
    <w:p w14:paraId="7865A4AF" w14:textId="77777777" w:rsidR="0009049D" w:rsidRPr="00291C5F" w:rsidRDefault="0009049D" w:rsidP="00DD1D3E">
      <w:pPr>
        <w:keepNext/>
        <w:keepLines/>
        <w:shd w:val="clear" w:color="auto" w:fill="FFFFFF"/>
        <w:bidi/>
        <w:jc w:val="both"/>
        <w:rPr>
          <w:rFonts w:ascii="Simplified Arabic" w:hAnsi="Simplified Arabic" w:cs="Simplified Arabic"/>
          <w:color w:val="000000" w:themeColor="text1"/>
          <w:sz w:val="16"/>
          <w:szCs w:val="16"/>
          <w:rtl/>
        </w:rPr>
      </w:pPr>
    </w:p>
    <w:p w14:paraId="2726256A" w14:textId="77777777" w:rsidR="00B15230" w:rsidRDefault="00B15230" w:rsidP="00B15230">
      <w:pPr>
        <w:pStyle w:val="Title"/>
        <w:bidi/>
        <w:jc w:val="both"/>
        <w:rPr>
          <w:b w:val="0"/>
          <w:bCs w:val="0"/>
          <w:rtl/>
        </w:rPr>
        <w:sectPr w:rsidR="00B15230" w:rsidSect="00DD1D3E">
          <w:headerReference w:type="default" r:id="rId111"/>
          <w:type w:val="continuous"/>
          <w:pgSz w:w="9639" w:h="13608" w:code="11"/>
          <w:pgMar w:top="1134" w:right="1134" w:bottom="1134" w:left="1134" w:header="709" w:footer="709" w:gutter="0"/>
          <w:cols w:space="295"/>
          <w:bidi/>
          <w:docGrid w:linePitch="360"/>
        </w:sectPr>
      </w:pPr>
    </w:p>
    <w:p w14:paraId="4F4E76C9" w14:textId="7CF03B76" w:rsidR="00B15230" w:rsidRDefault="00B15230" w:rsidP="00B15230">
      <w:pPr>
        <w:pStyle w:val="Title"/>
        <w:bidi/>
        <w:jc w:val="both"/>
        <w:rPr>
          <w:b w:val="0"/>
          <w:bCs w:val="0"/>
          <w:rtl/>
        </w:rPr>
      </w:pPr>
      <w:r>
        <w:rPr>
          <w:rFonts w:hint="cs"/>
          <w:b w:val="0"/>
          <w:bCs w:val="0"/>
          <w:rtl/>
        </w:rPr>
        <w:t xml:space="preserve">تشكل </w:t>
      </w:r>
      <w:r w:rsidRPr="002D340B">
        <w:rPr>
          <w:rFonts w:hint="cs"/>
          <w:b w:val="0"/>
          <w:bCs w:val="0"/>
          <w:rtl/>
        </w:rPr>
        <w:t xml:space="preserve">الإناث </w:t>
      </w:r>
      <w:r>
        <w:rPr>
          <w:rFonts w:hint="cs"/>
          <w:b w:val="0"/>
          <w:bCs w:val="0"/>
          <w:rtl/>
        </w:rPr>
        <w:t>ما نسبته 49.0% من مجمل السكان</w:t>
      </w:r>
      <w:r w:rsidRPr="001D261D">
        <w:rPr>
          <w:rFonts w:hint="cs"/>
          <w:b w:val="0"/>
          <w:bCs w:val="0"/>
          <w:rtl/>
        </w:rPr>
        <w:t xml:space="preserve"> </w:t>
      </w:r>
      <w:r w:rsidRPr="002D340B">
        <w:rPr>
          <w:rFonts w:hint="cs"/>
          <w:b w:val="0"/>
          <w:bCs w:val="0"/>
          <w:rtl/>
        </w:rPr>
        <w:t>في الريف الفلسطيني</w:t>
      </w:r>
      <w:r>
        <w:rPr>
          <w:rFonts w:hint="cs"/>
          <w:b w:val="0"/>
          <w:bCs w:val="0"/>
          <w:rtl/>
        </w:rPr>
        <w:t>،</w:t>
      </w:r>
      <w:r w:rsidRPr="002D340B">
        <w:rPr>
          <w:rFonts w:hint="cs"/>
          <w:b w:val="0"/>
          <w:bCs w:val="0"/>
          <w:rtl/>
        </w:rPr>
        <w:t xml:space="preserve"> فيما يشكلّن 14.6% من </w:t>
      </w:r>
      <w:r>
        <w:rPr>
          <w:rFonts w:hint="cs"/>
          <w:b w:val="0"/>
          <w:bCs w:val="0"/>
          <w:rtl/>
        </w:rPr>
        <w:t xml:space="preserve">مجمل </w:t>
      </w:r>
      <w:r w:rsidRPr="002D340B">
        <w:rPr>
          <w:rFonts w:hint="cs"/>
          <w:b w:val="0"/>
          <w:bCs w:val="0"/>
          <w:rtl/>
        </w:rPr>
        <w:t>الإناث الفلسطينيا</w:t>
      </w:r>
      <w:r w:rsidRPr="002D340B">
        <w:rPr>
          <w:rFonts w:hint="eastAsia"/>
          <w:b w:val="0"/>
          <w:bCs w:val="0"/>
          <w:rtl/>
        </w:rPr>
        <w:t>ت</w:t>
      </w:r>
      <w:r w:rsidRPr="002D340B">
        <w:rPr>
          <w:rFonts w:hint="cs"/>
          <w:b w:val="0"/>
          <w:bCs w:val="0"/>
          <w:rtl/>
        </w:rPr>
        <w:t>.</w:t>
      </w:r>
    </w:p>
    <w:p w14:paraId="6E6BD81D" w14:textId="1CF482BA" w:rsidR="0009049D" w:rsidRPr="00B15230" w:rsidRDefault="00B15230" w:rsidP="00B15230">
      <w:pPr>
        <w:keepNext/>
        <w:keepLines/>
        <w:shd w:val="clear" w:color="auto" w:fill="FFFFFF"/>
        <w:jc w:val="both"/>
        <w:rPr>
          <w:color w:val="000000" w:themeColor="text1"/>
          <w:sz w:val="20"/>
          <w:szCs w:val="20"/>
          <w:rtl/>
        </w:rPr>
      </w:pPr>
      <w:r w:rsidRPr="00B15230">
        <w:rPr>
          <w:color w:val="000000" w:themeColor="text1"/>
          <w:sz w:val="20"/>
          <w:szCs w:val="20"/>
        </w:rPr>
        <w:t>Females constitute 49.0% of the total population in the Palestinian rural areas, while they constitute 14.6% of the total Palestinian females.</w:t>
      </w:r>
    </w:p>
    <w:p w14:paraId="375ADC2A" w14:textId="77777777" w:rsidR="00B15230" w:rsidRDefault="00B15230" w:rsidP="00B15230">
      <w:pPr>
        <w:keepNext/>
        <w:keepLines/>
        <w:shd w:val="clear" w:color="auto" w:fill="FFFFFF"/>
        <w:jc w:val="both"/>
        <w:rPr>
          <w:color w:val="000000" w:themeColor="text1"/>
          <w:sz w:val="20"/>
          <w:szCs w:val="20"/>
        </w:rPr>
        <w:sectPr w:rsidR="00B15230" w:rsidSect="00B15230">
          <w:type w:val="continuous"/>
          <w:pgSz w:w="9639" w:h="13608" w:code="11"/>
          <w:pgMar w:top="1134" w:right="1134" w:bottom="1134" w:left="1134" w:header="709" w:footer="709" w:gutter="0"/>
          <w:cols w:num="2" w:space="227"/>
          <w:bidi/>
          <w:docGrid w:linePitch="360"/>
        </w:sectPr>
      </w:pPr>
    </w:p>
    <w:p w14:paraId="41FC4097" w14:textId="7D761D9C" w:rsidR="00B15230" w:rsidRPr="00B15230" w:rsidRDefault="00B15230" w:rsidP="00B15230">
      <w:pPr>
        <w:keepNext/>
        <w:keepLines/>
        <w:shd w:val="clear" w:color="auto" w:fill="FFFFFF"/>
        <w:jc w:val="both"/>
        <w:rPr>
          <w:color w:val="000000" w:themeColor="text1"/>
          <w:sz w:val="20"/>
          <w:szCs w:val="20"/>
          <w:rtl/>
        </w:rPr>
      </w:pPr>
    </w:p>
    <w:p w14:paraId="501BB00A" w14:textId="56B0838A" w:rsidR="00F300FA" w:rsidRPr="00B035A3" w:rsidRDefault="00F300FA" w:rsidP="00A51191">
      <w:pPr>
        <w:bidi/>
        <w:jc w:val="center"/>
        <w:rPr>
          <w:color w:val="000000" w:themeColor="text1"/>
          <w:rtl/>
        </w:rPr>
      </w:pPr>
      <w:r w:rsidRPr="00B035A3">
        <w:rPr>
          <w:rFonts w:ascii="Simplified Arabic" w:hAnsi="Simplified Arabic" w:cs="Simplified Arabic" w:hint="cs"/>
          <w:b/>
          <w:bCs/>
          <w:color w:val="000000" w:themeColor="text1"/>
          <w:sz w:val="18"/>
          <w:szCs w:val="18"/>
          <w:rtl/>
        </w:rPr>
        <w:t xml:space="preserve">التوزيع النسبي للسكان الفلسطينيين (15 سنة فأكثر) في </w:t>
      </w:r>
      <w:r w:rsidR="00A51191">
        <w:rPr>
          <w:rFonts w:ascii="Simplified Arabic" w:hAnsi="Simplified Arabic" w:cs="Simplified Arabic" w:hint="cs"/>
          <w:b/>
          <w:bCs/>
          <w:color w:val="000000" w:themeColor="text1"/>
          <w:sz w:val="18"/>
          <w:szCs w:val="18"/>
          <w:rtl/>
        </w:rPr>
        <w:t xml:space="preserve">الريف الفلسطيني في </w:t>
      </w:r>
      <w:r w:rsidRPr="00B035A3">
        <w:rPr>
          <w:rFonts w:ascii="Simplified Arabic" w:hAnsi="Simplified Arabic" w:cs="Simplified Arabic" w:hint="cs"/>
          <w:b/>
          <w:bCs/>
          <w:color w:val="000000" w:themeColor="text1"/>
          <w:sz w:val="18"/>
          <w:szCs w:val="18"/>
          <w:rtl/>
        </w:rPr>
        <w:t>الضفة الغربية</w:t>
      </w:r>
      <w:r>
        <w:rPr>
          <w:rFonts w:ascii="Simplified Arabic" w:hAnsi="Simplified Arabic" w:cs="Simplified Arabic" w:hint="cs"/>
          <w:b/>
          <w:bCs/>
          <w:color w:val="000000" w:themeColor="text1"/>
          <w:sz w:val="18"/>
          <w:szCs w:val="18"/>
          <w:rtl/>
        </w:rPr>
        <w:t xml:space="preserve"> </w:t>
      </w:r>
      <w:r w:rsidRPr="00B035A3">
        <w:rPr>
          <w:rFonts w:ascii="Simplified Arabic" w:hAnsi="Simplified Arabic" w:cs="Simplified Arabic" w:hint="cs"/>
          <w:b/>
          <w:bCs/>
          <w:color w:val="000000" w:themeColor="text1"/>
          <w:sz w:val="18"/>
          <w:szCs w:val="18"/>
          <w:rtl/>
        </w:rPr>
        <w:t xml:space="preserve">حسب الجنس </w:t>
      </w:r>
      <w:r w:rsidR="00A51191">
        <w:rPr>
          <w:rFonts w:ascii="Simplified Arabic" w:hAnsi="Simplified Arabic" w:cs="Simplified Arabic" w:hint="cs"/>
          <w:b/>
          <w:bCs/>
          <w:color w:val="000000" w:themeColor="text1"/>
          <w:sz w:val="18"/>
          <w:szCs w:val="18"/>
          <w:rtl/>
        </w:rPr>
        <w:t xml:space="preserve">              </w:t>
      </w:r>
      <w:r w:rsidRPr="00B035A3">
        <w:rPr>
          <w:rFonts w:ascii="Simplified Arabic" w:hAnsi="Simplified Arabic" w:cs="Simplified Arabic" w:hint="cs"/>
          <w:b/>
          <w:bCs/>
          <w:color w:val="000000" w:themeColor="text1"/>
          <w:sz w:val="18"/>
          <w:szCs w:val="18"/>
          <w:rtl/>
        </w:rPr>
        <w:t>والحالة الزواجية، 2024</w:t>
      </w:r>
    </w:p>
    <w:p w14:paraId="513D54C9" w14:textId="5C1D2AAF" w:rsidR="00F300FA" w:rsidRPr="00F36B37" w:rsidRDefault="00F300FA" w:rsidP="00C12560">
      <w:pPr>
        <w:jc w:val="center"/>
        <w:rPr>
          <w:color w:val="000000" w:themeColor="text1"/>
          <w:sz w:val="18"/>
          <w:szCs w:val="18"/>
        </w:rPr>
      </w:pPr>
      <w:r w:rsidRPr="00B035A3">
        <w:rPr>
          <w:rFonts w:ascii="Arial" w:hAnsi="Arial"/>
          <w:b/>
          <w:bCs/>
          <w:color w:val="000000" w:themeColor="text1"/>
          <w:sz w:val="18"/>
          <w:szCs w:val="18"/>
        </w:rPr>
        <w:t>Percentage Distribution of Palestinian Population (1</w:t>
      </w:r>
      <w:r w:rsidRPr="00B035A3">
        <w:rPr>
          <w:rFonts w:ascii="Arial" w:hAnsi="Arial" w:hint="cs"/>
          <w:b/>
          <w:bCs/>
          <w:color w:val="000000" w:themeColor="text1"/>
          <w:sz w:val="18"/>
          <w:szCs w:val="18"/>
          <w:rtl/>
        </w:rPr>
        <w:t>5</w:t>
      </w:r>
      <w:r w:rsidRPr="00B035A3">
        <w:rPr>
          <w:rFonts w:ascii="Arial" w:hAnsi="Arial"/>
          <w:b/>
          <w:bCs/>
          <w:color w:val="000000" w:themeColor="text1"/>
          <w:sz w:val="18"/>
          <w:szCs w:val="18"/>
        </w:rPr>
        <w:t xml:space="preserve"> Years and Above</w:t>
      </w:r>
      <w:r w:rsidR="00C12560" w:rsidRPr="00C12560">
        <w:t xml:space="preserve"> </w:t>
      </w:r>
      <w:r w:rsidR="00C12560" w:rsidRPr="00C12560">
        <w:rPr>
          <w:rFonts w:ascii="Arial" w:hAnsi="Arial"/>
          <w:b/>
          <w:bCs/>
          <w:color w:val="000000" w:themeColor="text1"/>
          <w:sz w:val="18"/>
          <w:szCs w:val="18"/>
        </w:rPr>
        <w:t>in Palestinian Rural Areas in the West Bank</w:t>
      </w:r>
      <w:r w:rsidRPr="00F36B37">
        <w:rPr>
          <w:rFonts w:ascii="Arial" w:hAnsi="Arial"/>
          <w:b/>
          <w:bCs/>
          <w:color w:val="000000" w:themeColor="text1"/>
          <w:sz w:val="18"/>
          <w:szCs w:val="18"/>
        </w:rPr>
        <w:t xml:space="preserve"> by Sex and Marital Status, 202</w:t>
      </w:r>
      <w:r>
        <w:rPr>
          <w:rFonts w:ascii="Arial" w:hAnsi="Arial" w:hint="cs"/>
          <w:b/>
          <w:bCs/>
          <w:color w:val="000000" w:themeColor="text1"/>
          <w:sz w:val="18"/>
          <w:szCs w:val="18"/>
          <w:rtl/>
        </w:rPr>
        <w:t>4</w:t>
      </w:r>
    </w:p>
    <w:tbl>
      <w:tblPr>
        <w:tblStyle w:val="GridTable4-Accent3"/>
        <w:tblW w:w="5000" w:type="pct"/>
        <w:tblBorders>
          <w:top w:val="single" w:sz="4" w:space="0" w:color="92D050"/>
          <w:left w:val="single" w:sz="4" w:space="0" w:color="92D050"/>
          <w:bottom w:val="single" w:sz="4" w:space="0" w:color="92D050"/>
          <w:right w:val="single" w:sz="4" w:space="0" w:color="92D050"/>
          <w:insideH w:val="single" w:sz="4" w:space="0" w:color="92D050"/>
          <w:insideV w:val="single" w:sz="4" w:space="0" w:color="92D050"/>
        </w:tblBorders>
        <w:tblLook w:val="04A0" w:firstRow="1" w:lastRow="0" w:firstColumn="1" w:lastColumn="0" w:noHBand="0" w:noVBand="1"/>
      </w:tblPr>
      <w:tblGrid>
        <w:gridCol w:w="1326"/>
        <w:gridCol w:w="835"/>
        <w:gridCol w:w="1013"/>
        <w:gridCol w:w="440"/>
        <w:gridCol w:w="65"/>
        <w:gridCol w:w="492"/>
        <w:gridCol w:w="979"/>
        <w:gridCol w:w="1060"/>
        <w:gridCol w:w="1151"/>
      </w:tblGrid>
      <w:tr w:rsidR="00FE3C06" w:rsidRPr="000D1EE1" w14:paraId="2DEF5EA7" w14:textId="77777777" w:rsidTr="00FE3C06">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901"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8EA851A" w14:textId="77777777" w:rsidR="00FE3C06" w:rsidRPr="00E57CEB" w:rsidRDefault="00FE3C06" w:rsidP="00E57CEB">
            <w:pPr>
              <w:jc w:val="center"/>
              <w:rPr>
                <w:rFonts w:ascii="Arial" w:eastAsiaTheme="minorHAnsi" w:hAnsi="Arial"/>
                <w:sz w:val="16"/>
                <w:szCs w:val="16"/>
              </w:rPr>
            </w:pPr>
            <w:r w:rsidRPr="00E57CEB">
              <w:rPr>
                <w:rFonts w:ascii="Arial" w:hAnsi="Arial"/>
                <w:sz w:val="16"/>
                <w:szCs w:val="16"/>
              </w:rPr>
              <w:t>Sex</w:t>
            </w:r>
          </w:p>
        </w:tc>
        <w:tc>
          <w:tcPr>
            <w:tcW w:w="567"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801075F" w14:textId="77777777" w:rsidR="00FE3C06" w:rsidRPr="00E57CEB" w:rsidRDefault="00FE3C06" w:rsidP="00E57CEB">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sz w:val="16"/>
                <w:szCs w:val="16"/>
                <w:lang w:val="en-IE"/>
              </w:rPr>
            </w:pPr>
            <w:r w:rsidRPr="00E57CEB">
              <w:rPr>
                <w:rFonts w:ascii="Simplified Arabic" w:hAnsi="Simplified Arabic" w:cs="Simplified Arabic"/>
                <w:sz w:val="16"/>
                <w:szCs w:val="16"/>
                <w:rtl/>
              </w:rPr>
              <w:t>المجموع</w:t>
            </w:r>
          </w:p>
          <w:p w14:paraId="7A848194" w14:textId="77777777" w:rsidR="00FE3C06" w:rsidRPr="00E57CEB" w:rsidRDefault="00FE3C06" w:rsidP="00E57CEB">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sz w:val="16"/>
                <w:szCs w:val="16"/>
                <w:rtl/>
              </w:rPr>
            </w:pPr>
            <w:r w:rsidRPr="00E57CEB">
              <w:rPr>
                <w:rFonts w:ascii="Arial" w:eastAsiaTheme="minorHAnsi" w:hAnsi="Arial"/>
                <w:sz w:val="16"/>
                <w:szCs w:val="16"/>
                <w:lang w:val="en-IE"/>
              </w:rPr>
              <w:t>Total</w:t>
            </w:r>
          </w:p>
        </w:tc>
        <w:tc>
          <w:tcPr>
            <w:tcW w:w="2750" w:type="pct"/>
            <w:gridSpan w:val="6"/>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29D4D0B" w14:textId="030BF84E" w:rsidR="00FE3C06" w:rsidRPr="00FE3C06" w:rsidRDefault="00FE3C06" w:rsidP="00FE3C06">
            <w:pPr>
              <w:bidi/>
              <w:cnfStyle w:val="100000000000" w:firstRow="1" w:lastRow="0" w:firstColumn="0" w:lastColumn="0" w:oddVBand="0" w:evenVBand="0" w:oddHBand="0" w:evenHBand="0" w:firstRowFirstColumn="0" w:firstRowLastColumn="0" w:lastRowFirstColumn="0" w:lastRowLastColumn="0"/>
              <w:rPr>
                <w:rFonts w:ascii="Arial" w:eastAsiaTheme="minorHAnsi" w:hAnsi="Arial"/>
                <w:b w:val="0"/>
                <w:bCs w:val="0"/>
                <w:sz w:val="16"/>
                <w:szCs w:val="16"/>
              </w:rPr>
            </w:pPr>
            <w:r w:rsidRPr="00E57CEB">
              <w:rPr>
                <w:rFonts w:ascii="Simplified Arabic" w:hAnsi="Simplified Arabic" w:cs="Simplified Arabic"/>
                <w:sz w:val="16"/>
                <w:szCs w:val="16"/>
                <w:rtl/>
              </w:rPr>
              <w:t>الحالة الزواجية</w:t>
            </w:r>
            <w:r>
              <w:rPr>
                <w:rFonts w:ascii="Simplified Arabic" w:hAnsi="Simplified Arabic" w:cs="Simplified Arabic" w:hint="cs"/>
                <w:sz w:val="16"/>
                <w:szCs w:val="16"/>
                <w:rtl/>
              </w:rPr>
              <w:t xml:space="preserve">                                           </w:t>
            </w:r>
            <w:r>
              <w:rPr>
                <w:rFonts w:ascii="Arial" w:hAnsi="Arial"/>
                <w:sz w:val="16"/>
                <w:szCs w:val="16"/>
              </w:rPr>
              <w:t>Marital Stat</w:t>
            </w:r>
            <w:r>
              <w:rPr>
                <w:rFonts w:ascii="Arial" w:hAnsi="Arial" w:hint="cs"/>
                <w:sz w:val="16"/>
                <w:szCs w:val="16"/>
                <w:rtl/>
              </w:rPr>
              <w:t xml:space="preserve">                                                                  </w:t>
            </w:r>
          </w:p>
        </w:tc>
        <w:tc>
          <w:tcPr>
            <w:tcW w:w="782"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17A19C21" w14:textId="77777777" w:rsidR="00FE3C06" w:rsidRPr="00E57CEB" w:rsidRDefault="00FE3C06" w:rsidP="00E57CEB">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E57CEB">
              <w:rPr>
                <w:rFonts w:ascii="Simplified Arabic" w:hAnsi="Simplified Arabic" w:cs="Simplified Arabic"/>
                <w:sz w:val="16"/>
                <w:szCs w:val="16"/>
                <w:rtl/>
              </w:rPr>
              <w:t>الجنس</w:t>
            </w:r>
          </w:p>
        </w:tc>
      </w:tr>
      <w:tr w:rsidR="00F300FA" w:rsidRPr="000D1EE1" w14:paraId="4B4CF3FC" w14:textId="77777777" w:rsidTr="00FE3C06">
        <w:trPr>
          <w:cnfStyle w:val="000000100000" w:firstRow="0" w:lastRow="0" w:firstColumn="0" w:lastColumn="0" w:oddVBand="0" w:evenVBand="0" w:oddHBand="1" w:evenHBand="0"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901"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530EFD24" w14:textId="77777777" w:rsidR="00F300FA" w:rsidRPr="000D1EE1" w:rsidRDefault="00F300FA" w:rsidP="008D5DA7">
            <w:pPr>
              <w:rPr>
                <w:rFonts w:ascii="Arial" w:eastAsiaTheme="minorHAnsi" w:hAnsi="Arial"/>
                <w:b w:val="0"/>
                <w:bCs w:val="0"/>
                <w:color w:val="000000" w:themeColor="text1"/>
                <w:sz w:val="16"/>
                <w:szCs w:val="16"/>
              </w:rPr>
            </w:pPr>
          </w:p>
        </w:tc>
        <w:tc>
          <w:tcPr>
            <w:tcW w:w="567"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01122B11" w14:textId="77777777" w:rsidR="00F300FA" w:rsidRPr="000D1EE1" w:rsidRDefault="00F300FA" w:rsidP="008D5DA7">
            <w:pPr>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lang w:val="en-IE"/>
              </w:rPr>
            </w:pPr>
          </w:p>
        </w:tc>
        <w:tc>
          <w:tcPr>
            <w:tcW w:w="68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310AEE9D"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Pr="000D1EE1">
              <w:rPr>
                <w:rFonts w:ascii="Simplified Arabic" w:hAnsi="Simplified Arabic" w:cs="Simplified Arabic"/>
                <w:color w:val="000000" w:themeColor="text1"/>
                <w:sz w:val="16"/>
                <w:szCs w:val="16"/>
                <w:rtl/>
              </w:rPr>
              <w:t>/ منفصل</w:t>
            </w:r>
          </w:p>
          <w:p w14:paraId="0B70C2CC"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Divorced</w:t>
            </w:r>
            <w:r w:rsidRPr="000D1EE1">
              <w:rPr>
                <w:rFonts w:ascii="Arial" w:eastAsiaTheme="minorHAnsi" w:hAnsi="Arial"/>
                <w:color w:val="000000" w:themeColor="text1"/>
                <w:sz w:val="16"/>
                <w:szCs w:val="16"/>
              </w:rPr>
              <w:t xml:space="preserve"> /</w:t>
            </w:r>
            <w:r w:rsidRPr="000D1EE1">
              <w:rPr>
                <w:rFonts w:ascii="Arial" w:hAnsi="Arial"/>
                <w:color w:val="000000" w:themeColor="text1"/>
                <w:sz w:val="16"/>
                <w:szCs w:val="16"/>
              </w:rPr>
              <w:t xml:space="preserve"> Separated</w:t>
            </w:r>
          </w:p>
        </w:tc>
        <w:tc>
          <w:tcPr>
            <w:tcW w:w="677"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7FEDCF34"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14:paraId="61330433"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Widowed</w:t>
            </w:r>
          </w:p>
        </w:tc>
        <w:tc>
          <w:tcPr>
            <w:tcW w:w="66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7D34F5F6"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14:paraId="73CCCB9C"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Married</w:t>
            </w:r>
          </w:p>
        </w:tc>
        <w:tc>
          <w:tcPr>
            <w:tcW w:w="72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12AC1995"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14:paraId="6F5E30FC" w14:textId="77777777" w:rsidR="00F300FA" w:rsidRPr="000D1EE1" w:rsidRDefault="00F300FA" w:rsidP="008D5DA7">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Never Married</w:t>
            </w:r>
            <w:r w:rsidRPr="000D1EE1">
              <w:rPr>
                <w:rFonts w:ascii="Arial" w:hAnsi="Arial"/>
                <w:color w:val="000000" w:themeColor="text1"/>
                <w:sz w:val="16"/>
                <w:szCs w:val="16"/>
                <w:rtl/>
              </w:rPr>
              <w:t>*</w:t>
            </w:r>
          </w:p>
        </w:tc>
        <w:tc>
          <w:tcPr>
            <w:tcW w:w="782"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0B8A14CF" w14:textId="77777777" w:rsidR="00F300FA" w:rsidRPr="000D1EE1" w:rsidRDefault="00F300FA" w:rsidP="008D5DA7">
            <w:pPr>
              <w:bidi/>
              <w:cnfStyle w:val="000000100000" w:firstRow="0" w:lastRow="0" w:firstColumn="0" w:lastColumn="0" w:oddVBand="0" w:evenVBand="0" w:oddHBand="1" w:evenHBand="0" w:firstRowFirstColumn="0" w:firstRowLastColumn="0" w:lastRowFirstColumn="0" w:lastRowLastColumn="0"/>
              <w:rPr>
                <w:rFonts w:ascii="Arial" w:eastAsiaTheme="minorHAnsi" w:hAnsi="Arial"/>
                <w:b/>
                <w:bCs/>
                <w:color w:val="000000" w:themeColor="text1"/>
                <w:sz w:val="16"/>
                <w:szCs w:val="16"/>
              </w:rPr>
            </w:pPr>
          </w:p>
        </w:tc>
      </w:tr>
      <w:tr w:rsidR="00E57CEB" w:rsidRPr="000D1EE1" w14:paraId="7FB7649E" w14:textId="77777777" w:rsidTr="00FE3C06">
        <w:trPr>
          <w:trHeight w:val="170"/>
        </w:trPr>
        <w:tc>
          <w:tcPr>
            <w:cnfStyle w:val="001000000000" w:firstRow="0" w:lastRow="0" w:firstColumn="1" w:lastColumn="0" w:oddVBand="0" w:evenVBand="0" w:oddHBand="0" w:evenHBand="0" w:firstRowFirstColumn="0" w:firstRowLastColumn="0" w:lastRowFirstColumn="0" w:lastRowLastColumn="0"/>
            <w:tcW w:w="90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6238D985" w14:textId="77777777" w:rsidR="00F300FA" w:rsidRPr="000D1EE1" w:rsidRDefault="00F300FA" w:rsidP="00645846">
            <w:pPr>
              <w:rPr>
                <w:rFonts w:ascii="Arial" w:eastAsiaTheme="minorHAnsi" w:hAnsi="Arial"/>
                <w:b w:val="0"/>
                <w:bCs w:val="0"/>
                <w:color w:val="000000" w:themeColor="text1"/>
                <w:sz w:val="16"/>
                <w:szCs w:val="16"/>
                <w:rtl/>
              </w:rPr>
            </w:pPr>
            <w:r w:rsidRPr="000D1EE1">
              <w:rPr>
                <w:rFonts w:ascii="Arial" w:hAnsi="Arial"/>
                <w:b w:val="0"/>
                <w:bCs w:val="0"/>
                <w:color w:val="000000" w:themeColor="text1"/>
                <w:sz w:val="16"/>
                <w:szCs w:val="16"/>
              </w:rPr>
              <w:t>Males</w:t>
            </w:r>
          </w:p>
        </w:tc>
        <w:tc>
          <w:tcPr>
            <w:tcW w:w="56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9FDAE64" w14:textId="77777777" w:rsidR="00F300FA" w:rsidRPr="001170A9" w:rsidRDefault="00F300FA" w:rsidP="00645846">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417FB75"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0.4</w:t>
            </w:r>
          </w:p>
        </w:tc>
        <w:tc>
          <w:tcPr>
            <w:tcW w:w="677"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7169C22"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0.8</w:t>
            </w:r>
          </w:p>
        </w:tc>
        <w:tc>
          <w:tcPr>
            <w:tcW w:w="66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9709C04"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55.6</w:t>
            </w:r>
          </w:p>
        </w:tc>
        <w:tc>
          <w:tcPr>
            <w:tcW w:w="72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1E3338"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43.2</w:t>
            </w:r>
          </w:p>
        </w:tc>
        <w:tc>
          <w:tcPr>
            <w:tcW w:w="78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519FEF97" w14:textId="77777777" w:rsidR="00F300FA" w:rsidRPr="000D1EE1" w:rsidRDefault="00F300FA" w:rsidP="008D5DA7">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E57CEB" w:rsidRPr="000D1EE1" w14:paraId="19CD7F82" w14:textId="77777777" w:rsidTr="00FE3C0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0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99C0FC3" w14:textId="77777777" w:rsidR="00F300FA" w:rsidRPr="000D1EE1" w:rsidRDefault="00F300FA" w:rsidP="00645846">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3158A2D" w14:textId="77777777" w:rsidR="00F300FA" w:rsidRPr="001170A9" w:rsidRDefault="00F300FA" w:rsidP="00645846">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C62AE1F" w14:textId="77777777" w:rsidR="00F300FA" w:rsidRPr="00E734E9" w:rsidRDefault="00F300FA" w:rsidP="00844F9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1.9</w:t>
            </w:r>
          </w:p>
        </w:tc>
        <w:tc>
          <w:tcPr>
            <w:tcW w:w="677"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0BEC9EE" w14:textId="77777777" w:rsidR="00F300FA" w:rsidRPr="00E734E9" w:rsidRDefault="00F300FA" w:rsidP="00844F9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5.0</w:t>
            </w:r>
          </w:p>
        </w:tc>
        <w:tc>
          <w:tcPr>
            <w:tcW w:w="66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255942A" w14:textId="77777777" w:rsidR="00F300FA" w:rsidRPr="00E734E9" w:rsidRDefault="00F300FA" w:rsidP="00844F9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Pr>
                <w:rFonts w:ascii="Arial" w:hAnsi="Arial" w:cs="Arial"/>
                <w:sz w:val="16"/>
                <w:szCs w:val="16"/>
              </w:rPr>
              <w:t>59.4</w:t>
            </w:r>
          </w:p>
        </w:tc>
        <w:tc>
          <w:tcPr>
            <w:tcW w:w="72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821EDE4" w14:textId="77777777" w:rsidR="00F300FA" w:rsidRPr="00E734E9" w:rsidRDefault="00F300FA" w:rsidP="00844F9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33.7</w:t>
            </w:r>
          </w:p>
        </w:tc>
        <w:tc>
          <w:tcPr>
            <w:tcW w:w="78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78B02D79" w14:textId="77777777" w:rsidR="00F300FA" w:rsidRPr="000D1EE1" w:rsidRDefault="00F300FA" w:rsidP="008D5DA7">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844F97" w:rsidRPr="000D1EE1" w14:paraId="2A79B5FB" w14:textId="77777777" w:rsidTr="00FE3C06">
        <w:trPr>
          <w:trHeight w:val="170"/>
        </w:trPr>
        <w:tc>
          <w:tcPr>
            <w:cnfStyle w:val="001000000000" w:firstRow="0" w:lastRow="0" w:firstColumn="1" w:lastColumn="0" w:oddVBand="0" w:evenVBand="0" w:oddHBand="0" w:evenHBand="0" w:firstRowFirstColumn="0" w:firstRowLastColumn="0" w:lastRowFirstColumn="0" w:lastRowLastColumn="0"/>
            <w:tcW w:w="90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BA15E23" w14:textId="77777777" w:rsidR="00F300FA" w:rsidRPr="00756E01" w:rsidRDefault="00F300FA" w:rsidP="00645846">
            <w:pPr>
              <w:rPr>
                <w:rFonts w:ascii="Arial" w:hAnsi="Arial"/>
                <w:color w:val="000000" w:themeColor="text1"/>
                <w:sz w:val="16"/>
                <w:szCs w:val="16"/>
              </w:rPr>
            </w:pPr>
            <w:r w:rsidRPr="00756E01">
              <w:rPr>
                <w:rFonts w:ascii="Arial" w:hAnsi="Arial"/>
                <w:color w:val="000000" w:themeColor="text1"/>
                <w:sz w:val="16"/>
                <w:szCs w:val="16"/>
              </w:rPr>
              <w:t>Total</w:t>
            </w:r>
          </w:p>
        </w:tc>
        <w:tc>
          <w:tcPr>
            <w:tcW w:w="56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8A56297" w14:textId="77777777" w:rsidR="00F300FA" w:rsidRPr="001170A9" w:rsidRDefault="00F300FA" w:rsidP="00645846">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68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BC4410C"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1.2</w:t>
            </w:r>
          </w:p>
        </w:tc>
        <w:tc>
          <w:tcPr>
            <w:tcW w:w="677"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30075DA"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2.8</w:t>
            </w:r>
          </w:p>
        </w:tc>
        <w:tc>
          <w:tcPr>
            <w:tcW w:w="66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3B5F5DA"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57.4</w:t>
            </w:r>
          </w:p>
        </w:tc>
        <w:tc>
          <w:tcPr>
            <w:tcW w:w="72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6A574E0" w14:textId="77777777" w:rsidR="00F300FA" w:rsidRPr="00E734E9" w:rsidRDefault="00F300FA" w:rsidP="00844F9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b/>
                <w:bCs/>
                <w:sz w:val="16"/>
                <w:szCs w:val="16"/>
              </w:rPr>
              <w:t>38.6</w:t>
            </w:r>
          </w:p>
        </w:tc>
        <w:tc>
          <w:tcPr>
            <w:tcW w:w="78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7481968E" w14:textId="77777777" w:rsidR="00F300FA" w:rsidRPr="00756E01" w:rsidRDefault="00F300FA" w:rsidP="008D5DA7">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tl/>
              </w:rPr>
            </w:pPr>
            <w:r w:rsidRPr="00756E01">
              <w:rPr>
                <w:rFonts w:ascii="Simplified Arabic" w:hAnsi="Simplified Arabic" w:cs="Simplified Arabic" w:hint="cs"/>
                <w:b/>
                <w:bCs/>
                <w:color w:val="000000" w:themeColor="text1"/>
                <w:sz w:val="16"/>
                <w:szCs w:val="16"/>
                <w:rtl/>
              </w:rPr>
              <w:t>المجموع</w:t>
            </w:r>
          </w:p>
        </w:tc>
      </w:tr>
      <w:tr w:rsidR="00F300FA" w:rsidRPr="007B642B" w14:paraId="64018BC0" w14:textId="77777777" w:rsidTr="00543A9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99" w:type="pct"/>
            <w:gridSpan w:val="5"/>
            <w:tcBorders>
              <w:left w:val="nil"/>
              <w:bottom w:val="nil"/>
              <w:right w:val="nil"/>
            </w:tcBorders>
            <w:shd w:val="clear" w:color="auto" w:fill="auto"/>
          </w:tcPr>
          <w:p w14:paraId="3623B38C" w14:textId="607690D2" w:rsidR="00F300FA" w:rsidRPr="00CD7AE0" w:rsidRDefault="00F300FA" w:rsidP="00ED39CD">
            <w:pPr>
              <w:rPr>
                <w:rFonts w:ascii="Arial" w:hAnsi="Arial"/>
                <w:b w:val="0"/>
                <w:bCs w:val="0"/>
                <w:color w:val="000000" w:themeColor="text1"/>
                <w:sz w:val="14"/>
                <w:szCs w:val="14"/>
              </w:rPr>
            </w:pPr>
            <w:r w:rsidRPr="00CD7AE0">
              <w:rPr>
                <w:rFonts w:ascii="Arial" w:hAnsi="Arial"/>
                <w:b w:val="0"/>
                <w:bCs w:val="0"/>
                <w:color w:val="000000" w:themeColor="text1"/>
                <w:sz w:val="14"/>
                <w:szCs w:val="14"/>
              </w:rPr>
              <w:t xml:space="preserve">*Includes </w:t>
            </w:r>
            <w:r>
              <w:rPr>
                <w:rFonts w:ascii="Arial" w:hAnsi="Arial"/>
                <w:b w:val="0"/>
                <w:bCs w:val="0"/>
                <w:color w:val="000000" w:themeColor="text1"/>
                <w:sz w:val="14"/>
                <w:szCs w:val="14"/>
              </w:rPr>
              <w:t>individuals who are legally married and have no</w:t>
            </w:r>
            <w:r w:rsidR="00ED39CD">
              <w:rPr>
                <w:rFonts w:ascii="Arial" w:hAnsi="Arial"/>
                <w:b w:val="0"/>
                <w:bCs w:val="0"/>
                <w:color w:val="000000" w:themeColor="text1"/>
                <w:sz w:val="14"/>
                <w:szCs w:val="14"/>
              </w:rPr>
              <w:t>t yet consummated the marriage.</w:t>
            </w:r>
          </w:p>
        </w:tc>
        <w:tc>
          <w:tcPr>
            <w:tcW w:w="2501" w:type="pct"/>
            <w:gridSpan w:val="4"/>
            <w:tcBorders>
              <w:left w:val="nil"/>
              <w:bottom w:val="nil"/>
              <w:right w:val="nil"/>
            </w:tcBorders>
            <w:shd w:val="clear" w:color="auto" w:fill="auto"/>
          </w:tcPr>
          <w:p w14:paraId="12ABCDC4" w14:textId="77777777" w:rsidR="00F300FA" w:rsidRPr="00CD7AE0" w:rsidRDefault="00F300FA" w:rsidP="008D5DA7">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Pr>
                <w:rFonts w:ascii="Simplified Arabic" w:hAnsi="Simplified Arabic" w:cs="Simplified Arabic" w:hint="cs"/>
                <w:color w:val="000000" w:themeColor="text1"/>
                <w:sz w:val="14"/>
                <w:szCs w:val="14"/>
                <w:rtl/>
              </w:rPr>
              <w:t>.</w:t>
            </w:r>
          </w:p>
        </w:tc>
      </w:tr>
      <w:tr w:rsidR="00F300FA" w:rsidRPr="008E43C3" w14:paraId="082B3120" w14:textId="77777777" w:rsidTr="00543A9E">
        <w:trPr>
          <w:trHeight w:val="340"/>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nil"/>
              <w:right w:val="nil"/>
            </w:tcBorders>
          </w:tcPr>
          <w:p w14:paraId="2A5B43C1" w14:textId="77777777" w:rsidR="00F300FA" w:rsidRPr="00CD7AE0" w:rsidRDefault="00F300FA" w:rsidP="008D5DA7">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Pr>
                <w:rFonts w:ascii="Arial" w:hAnsi="Arial" w:cs="Arial"/>
                <w:b/>
                <w:bCs/>
                <w:snapToGrid w:val="0"/>
                <w:color w:val="000000" w:themeColor="text1"/>
                <w:sz w:val="14"/>
                <w:szCs w:val="14"/>
              </w:rPr>
              <w:t>202</w:t>
            </w:r>
            <w:r>
              <w:rPr>
                <w:rFonts w:ascii="Arial" w:hAnsi="Arial" w:cs="Arial" w:hint="cs"/>
                <w:b/>
                <w:bCs/>
                <w:snapToGrid w:val="0"/>
                <w:color w:val="000000" w:themeColor="text1"/>
                <w:sz w:val="14"/>
                <w:szCs w:val="14"/>
                <w:rtl/>
              </w:rPr>
              <w:t>5</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Data base of Labo</w:t>
            </w:r>
            <w:r>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 xml:space="preserve">r Force Survey, </w:t>
            </w:r>
            <w:r>
              <w:rPr>
                <w:rFonts w:ascii="Arial" w:hAnsi="Arial" w:cs="Arial"/>
                <w:snapToGrid w:val="0"/>
                <w:color w:val="000000" w:themeColor="text1"/>
                <w:sz w:val="14"/>
                <w:szCs w:val="14"/>
              </w:rPr>
              <w:t>202</w:t>
            </w:r>
            <w:r>
              <w:rPr>
                <w:rFonts w:ascii="Arial" w:hAnsi="Arial" w:cs="Arial" w:hint="cs"/>
                <w:snapToGrid w:val="0"/>
                <w:color w:val="000000" w:themeColor="text1"/>
                <w:sz w:val="14"/>
                <w:szCs w:val="14"/>
                <w:rtl/>
              </w:rPr>
              <w:t>4</w:t>
            </w:r>
            <w:r w:rsidRPr="00CD7AE0">
              <w:rPr>
                <w:rFonts w:ascii="Arial" w:hAnsi="Arial" w:cs="Arial"/>
                <w:snapToGrid w:val="0"/>
                <w:color w:val="000000" w:themeColor="text1"/>
                <w:sz w:val="14"/>
                <w:szCs w:val="14"/>
              </w:rPr>
              <w:t>. Ramallah-Palestine</w:t>
            </w:r>
            <w:r>
              <w:rPr>
                <w:rFonts w:ascii="Arial" w:hAnsi="Arial" w:cs="Arial"/>
                <w:snapToGrid w:val="0"/>
                <w:color w:val="000000" w:themeColor="text1"/>
                <w:sz w:val="14"/>
                <w:szCs w:val="14"/>
              </w:rPr>
              <w:t>.</w:t>
            </w:r>
          </w:p>
        </w:tc>
        <w:tc>
          <w:tcPr>
            <w:tcW w:w="2545" w:type="pct"/>
            <w:gridSpan w:val="5"/>
            <w:tcBorders>
              <w:top w:val="nil"/>
              <w:left w:val="nil"/>
              <w:bottom w:val="nil"/>
              <w:right w:val="nil"/>
            </w:tcBorders>
          </w:tcPr>
          <w:p w14:paraId="4B0B3633" w14:textId="2D61FF4B" w:rsidR="00F300FA" w:rsidRPr="00E12DED" w:rsidRDefault="00F300FA" w:rsidP="002E11B4">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Pr>
                <w:rFonts w:cs="Simplified Arabic" w:hint="cs"/>
                <w:b/>
                <w:bCs/>
                <w:color w:val="000000" w:themeColor="text1"/>
                <w:sz w:val="14"/>
                <w:szCs w:val="14"/>
                <w:rtl/>
              </w:rPr>
              <w:t>2025</w:t>
            </w:r>
            <w:r w:rsidRPr="008E43C3">
              <w:rPr>
                <w:rFonts w:cs="Simplified Arabic" w:hint="cs"/>
                <w:color w:val="000000" w:themeColor="text1"/>
                <w:sz w:val="14"/>
                <w:szCs w:val="14"/>
                <w:rtl/>
              </w:rPr>
              <w:t xml:space="preserve">. </w:t>
            </w:r>
            <w:r>
              <w:rPr>
                <w:rFonts w:cs="Simplified Arabic" w:hint="cs"/>
                <w:color w:val="000000" w:themeColor="text1"/>
                <w:sz w:val="14"/>
                <w:szCs w:val="14"/>
                <w:rtl/>
              </w:rPr>
              <w:t xml:space="preserve"> </w:t>
            </w:r>
            <w:r w:rsidRPr="008E43C3">
              <w:rPr>
                <w:rFonts w:cs="Simplified Arabic" w:hint="cs"/>
                <w:color w:val="000000" w:themeColor="text1"/>
                <w:sz w:val="14"/>
                <w:szCs w:val="14"/>
                <w:rtl/>
              </w:rPr>
              <w:t xml:space="preserve">قاعدة بيانات مسح القوى العاملة لعام </w:t>
            </w:r>
            <w:r>
              <w:rPr>
                <w:rFonts w:cs="Simplified Arabic" w:hint="cs"/>
                <w:color w:val="000000" w:themeColor="text1"/>
                <w:sz w:val="14"/>
                <w:szCs w:val="14"/>
                <w:rtl/>
              </w:rPr>
              <w:t>2024</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14:paraId="54DCC5C6" w14:textId="52E5DF56" w:rsidR="00492501" w:rsidRDefault="00492501" w:rsidP="00492501">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sz w:val="20"/>
          <w:szCs w:val="20"/>
        </w:rPr>
      </w:pPr>
    </w:p>
    <w:p w14:paraId="456F0039" w14:textId="77777777" w:rsidR="003A0877" w:rsidRDefault="003A0877" w:rsidP="00EC3316">
      <w:pPr>
        <w:keepNext/>
        <w:keepLines/>
        <w:shd w:val="clear" w:color="auto" w:fill="FFFFFF"/>
        <w:bidi/>
        <w:jc w:val="both"/>
        <w:rPr>
          <w:rFonts w:ascii="Simplified Arabic" w:hAnsi="Simplified Arabic" w:cs="Simplified Arabic"/>
          <w:sz w:val="20"/>
          <w:szCs w:val="20"/>
          <w:rtl/>
        </w:rPr>
        <w:sectPr w:rsidR="003A0877" w:rsidSect="00DD1D3E">
          <w:type w:val="continuous"/>
          <w:pgSz w:w="9639" w:h="13608" w:code="11"/>
          <w:pgMar w:top="1134" w:right="1134" w:bottom="1134" w:left="1134" w:header="709" w:footer="709" w:gutter="0"/>
          <w:cols w:space="295"/>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3A0877" w14:paraId="549F8012" w14:textId="77777777" w:rsidTr="003A0877">
        <w:tc>
          <w:tcPr>
            <w:tcW w:w="3680" w:type="dxa"/>
          </w:tcPr>
          <w:p w14:paraId="14330DD8" w14:textId="77777777" w:rsidR="003A0877" w:rsidRDefault="003A0877" w:rsidP="00817B87">
            <w:pPr>
              <w:keepNext/>
              <w:keepLines/>
              <w:shd w:val="clear" w:color="auto" w:fill="FFFFFF"/>
              <w:bidi/>
              <w:jc w:val="both"/>
              <w:rPr>
                <w:rFonts w:ascii="Simplified Arabic" w:hAnsi="Simplified Arabic" w:cs="Simplified Arabic"/>
                <w:sz w:val="20"/>
                <w:szCs w:val="20"/>
                <w:rtl/>
              </w:rPr>
            </w:pPr>
            <w:r w:rsidRPr="00EC3316">
              <w:rPr>
                <w:rFonts w:ascii="Simplified Arabic" w:hAnsi="Simplified Arabic" w:cs="Simplified Arabic"/>
                <w:sz w:val="20"/>
                <w:szCs w:val="20"/>
                <w:rtl/>
              </w:rPr>
              <w:t xml:space="preserve">غالبية الإناث </w:t>
            </w:r>
            <w:r w:rsidR="007F21A0" w:rsidRPr="00EC3316">
              <w:rPr>
                <w:rFonts w:ascii="Simplified Arabic" w:hAnsi="Simplified Arabic" w:cs="Simplified Arabic"/>
                <w:sz w:val="20"/>
                <w:szCs w:val="20"/>
                <w:rtl/>
              </w:rPr>
              <w:t xml:space="preserve">الفلسطينيات </w:t>
            </w:r>
            <w:r w:rsidRPr="00EC3316">
              <w:rPr>
                <w:rFonts w:ascii="Simplified Arabic" w:hAnsi="Simplified Arabic" w:cs="Simplified Arabic"/>
                <w:sz w:val="20"/>
                <w:szCs w:val="20"/>
                <w:rtl/>
              </w:rPr>
              <w:t>في التجمعات الريفية (15 سنة فأكثر) متزوجات بنسبة</w:t>
            </w:r>
            <w:r w:rsidR="00817B87">
              <w:rPr>
                <w:rFonts w:ascii="Simplified Arabic" w:hAnsi="Simplified Arabic" w:cs="Simplified Arabic" w:hint="cs"/>
                <w:sz w:val="20"/>
                <w:szCs w:val="20"/>
                <w:rtl/>
              </w:rPr>
              <w:t xml:space="preserve"> بلغت</w:t>
            </w:r>
            <w:r w:rsidRPr="00EC3316">
              <w:rPr>
                <w:rFonts w:ascii="Simplified Arabic" w:hAnsi="Simplified Arabic" w:cs="Simplified Arabic"/>
                <w:sz w:val="20"/>
                <w:szCs w:val="20"/>
                <w:rtl/>
              </w:rPr>
              <w:t xml:space="preserve"> </w:t>
            </w:r>
            <w:r w:rsidRPr="00EC3316">
              <w:rPr>
                <w:rStyle w:val="Strong"/>
                <w:rFonts w:ascii="Simplified Arabic" w:hAnsi="Simplified Arabic" w:cs="Simplified Arabic"/>
                <w:b w:val="0"/>
                <w:bCs w:val="0"/>
                <w:sz w:val="20"/>
                <w:szCs w:val="20"/>
              </w:rPr>
              <w:t>%</w:t>
            </w:r>
            <w:r w:rsidR="00844F97">
              <w:rPr>
                <w:rStyle w:val="Strong"/>
                <w:rFonts w:ascii="Simplified Arabic" w:hAnsi="Simplified Arabic" w:cs="Simplified Arabic" w:hint="cs"/>
                <w:b w:val="0"/>
                <w:bCs w:val="0"/>
                <w:sz w:val="20"/>
                <w:szCs w:val="20"/>
                <w:rtl/>
              </w:rPr>
              <w:t>59.4</w:t>
            </w:r>
            <w:r w:rsidRPr="00EC3316">
              <w:rPr>
                <w:rFonts w:ascii="Simplified Arabic" w:hAnsi="Simplified Arabic" w:cs="Simplified Arabic"/>
                <w:sz w:val="20"/>
                <w:szCs w:val="20"/>
                <w:rtl/>
              </w:rPr>
              <w:t xml:space="preserve">، في حين بلغت نسبة اللواتي لم يسبق لهن الزواج </w:t>
            </w:r>
            <w:r w:rsidRPr="00EC3316">
              <w:rPr>
                <w:rFonts w:ascii="Simplified Arabic" w:hAnsi="Simplified Arabic" w:cs="Simplified Arabic"/>
                <w:sz w:val="20"/>
                <w:szCs w:val="20"/>
              </w:rPr>
              <w:t>.</w:t>
            </w:r>
            <w:r w:rsidRPr="00EC3316">
              <w:rPr>
                <w:rStyle w:val="Strong"/>
                <w:rFonts w:ascii="Simplified Arabic" w:hAnsi="Simplified Arabic" w:cs="Simplified Arabic"/>
                <w:b w:val="0"/>
                <w:bCs w:val="0"/>
                <w:sz w:val="20"/>
                <w:szCs w:val="20"/>
              </w:rPr>
              <w:t>%</w:t>
            </w:r>
            <w:r w:rsidR="00844F97">
              <w:rPr>
                <w:rStyle w:val="Strong"/>
                <w:rFonts w:ascii="Simplified Arabic" w:hAnsi="Simplified Arabic" w:cs="Simplified Arabic"/>
                <w:b w:val="0"/>
                <w:bCs w:val="0"/>
                <w:sz w:val="20"/>
                <w:szCs w:val="20"/>
              </w:rPr>
              <w:t>33</w:t>
            </w:r>
            <w:r w:rsidRPr="00EC3316">
              <w:rPr>
                <w:rStyle w:val="Strong"/>
                <w:rFonts w:ascii="Simplified Arabic" w:hAnsi="Simplified Arabic" w:cs="Simplified Arabic"/>
                <w:b w:val="0"/>
                <w:bCs w:val="0"/>
                <w:sz w:val="20"/>
                <w:szCs w:val="20"/>
              </w:rPr>
              <w:t>.</w:t>
            </w:r>
            <w:r w:rsidR="00844F97">
              <w:rPr>
                <w:rStyle w:val="Strong"/>
                <w:rFonts w:ascii="Simplified Arabic" w:hAnsi="Simplified Arabic" w:cs="Simplified Arabic"/>
                <w:b w:val="0"/>
                <w:bCs w:val="0"/>
                <w:sz w:val="20"/>
                <w:szCs w:val="20"/>
              </w:rPr>
              <w:t>7</w:t>
            </w:r>
            <w:r w:rsidRPr="00EC3316">
              <w:rPr>
                <w:rFonts w:ascii="Simplified Arabic" w:hAnsi="Simplified Arabic" w:cs="Simplified Arabic" w:hint="cs"/>
                <w:b/>
                <w:bCs/>
                <w:sz w:val="20"/>
                <w:szCs w:val="20"/>
                <w:rtl/>
              </w:rPr>
              <w:t xml:space="preserve"> </w:t>
            </w:r>
            <w:r w:rsidRPr="00EC3316">
              <w:rPr>
                <w:rFonts w:ascii="Simplified Arabic" w:hAnsi="Simplified Arabic" w:cs="Simplified Arabic" w:hint="cs"/>
                <w:sz w:val="20"/>
                <w:szCs w:val="20"/>
                <w:rtl/>
              </w:rPr>
              <w:t>وبلغت</w:t>
            </w:r>
            <w:r w:rsidRPr="00EC3316">
              <w:rPr>
                <w:rFonts w:ascii="Simplified Arabic" w:hAnsi="Simplified Arabic" w:cs="Simplified Arabic"/>
                <w:sz w:val="20"/>
                <w:szCs w:val="20"/>
                <w:rtl/>
              </w:rPr>
              <w:t xml:space="preserve"> نسبة الأرامل </w:t>
            </w:r>
            <w:r w:rsidRPr="00EC3316">
              <w:rPr>
                <w:rStyle w:val="Strong"/>
                <w:rFonts w:ascii="Simplified Arabic" w:hAnsi="Simplified Arabic" w:cs="Simplified Arabic"/>
                <w:b w:val="0"/>
                <w:bCs w:val="0"/>
                <w:sz w:val="20"/>
                <w:szCs w:val="20"/>
              </w:rPr>
              <w:t>%</w:t>
            </w:r>
            <w:r w:rsidR="00852500">
              <w:rPr>
                <w:rStyle w:val="Strong"/>
                <w:rFonts w:ascii="Simplified Arabic" w:hAnsi="Simplified Arabic" w:cs="Simplified Arabic"/>
                <w:b w:val="0"/>
                <w:bCs w:val="0"/>
                <w:sz w:val="20"/>
                <w:szCs w:val="20"/>
              </w:rPr>
              <w:t>5.0</w:t>
            </w:r>
            <w:r w:rsidRPr="00EC3316">
              <w:rPr>
                <w:rFonts w:ascii="Simplified Arabic" w:hAnsi="Simplified Arabic" w:cs="Simplified Arabic"/>
                <w:sz w:val="20"/>
                <w:szCs w:val="20"/>
                <w:rtl/>
              </w:rPr>
              <w:t>، حين كانت نسبة المطلقات أو المنفصلات 1.</w:t>
            </w:r>
            <w:r w:rsidR="00852500">
              <w:rPr>
                <w:rFonts w:ascii="Simplified Arabic" w:hAnsi="Simplified Arabic" w:cs="Simplified Arabic" w:hint="cs"/>
                <w:sz w:val="20"/>
                <w:szCs w:val="20"/>
                <w:rtl/>
              </w:rPr>
              <w:t>9</w:t>
            </w:r>
            <w:r w:rsidRPr="00EC3316">
              <w:rPr>
                <w:rFonts w:ascii="Simplified Arabic" w:hAnsi="Simplified Arabic" w:cs="Simplified Arabic"/>
                <w:sz w:val="20"/>
                <w:szCs w:val="20"/>
                <w:rtl/>
              </w:rPr>
              <w:t>%</w:t>
            </w:r>
            <w:r w:rsidRPr="00EC3316">
              <w:rPr>
                <w:rFonts w:ascii="Simplified Arabic" w:hAnsi="Simplified Arabic" w:cs="Simplified Arabic"/>
                <w:sz w:val="20"/>
                <w:szCs w:val="20"/>
              </w:rPr>
              <w:t>.</w:t>
            </w:r>
          </w:p>
          <w:p w14:paraId="204027E9" w14:textId="7484580E" w:rsidR="00ED39CD" w:rsidRDefault="00ED39CD" w:rsidP="00ED39CD">
            <w:pPr>
              <w:keepNext/>
              <w:keepLines/>
              <w:shd w:val="clear" w:color="auto" w:fill="FFFFFF"/>
              <w:bidi/>
              <w:jc w:val="both"/>
              <w:rPr>
                <w:rFonts w:ascii="Simplified Arabic" w:hAnsi="Simplified Arabic" w:cs="Simplified Arabic"/>
                <w:sz w:val="20"/>
                <w:szCs w:val="20"/>
                <w:rtl/>
              </w:rPr>
            </w:pPr>
          </w:p>
        </w:tc>
        <w:tc>
          <w:tcPr>
            <w:tcW w:w="3681" w:type="dxa"/>
          </w:tcPr>
          <w:p w14:paraId="5847C6B9" w14:textId="7AE8D655" w:rsidR="003A0877" w:rsidRPr="003A0877" w:rsidRDefault="00F525DF" w:rsidP="00205DE6">
            <w:pPr>
              <w:keepNext/>
              <w:keepLines/>
              <w:shd w:val="clear" w:color="auto" w:fill="FFFFFF"/>
              <w:jc w:val="both"/>
              <w:rPr>
                <w:sz w:val="20"/>
                <w:szCs w:val="20"/>
                <w:rtl/>
              </w:rPr>
            </w:pPr>
            <w:r w:rsidRPr="00F525DF">
              <w:rPr>
                <w:sz w:val="20"/>
                <w:szCs w:val="20"/>
              </w:rPr>
              <w:t>The</w:t>
            </w:r>
            <w:r w:rsidR="00205DE6">
              <w:rPr>
                <w:sz w:val="20"/>
                <w:szCs w:val="20"/>
              </w:rPr>
              <w:t xml:space="preserve"> majority of Palestinian female</w:t>
            </w:r>
            <w:r w:rsidRPr="00F525DF">
              <w:rPr>
                <w:sz w:val="20"/>
                <w:szCs w:val="20"/>
              </w:rPr>
              <w:t xml:space="preserve"> </w:t>
            </w:r>
            <w:r w:rsidR="00205DE6">
              <w:rPr>
                <w:sz w:val="20"/>
                <w:szCs w:val="20"/>
              </w:rPr>
              <w:t>(</w:t>
            </w:r>
            <w:r w:rsidRPr="00F525DF">
              <w:rPr>
                <w:sz w:val="20"/>
                <w:szCs w:val="20"/>
              </w:rPr>
              <w:t>15 years and above</w:t>
            </w:r>
            <w:r>
              <w:rPr>
                <w:rFonts w:hint="cs"/>
                <w:sz w:val="20"/>
                <w:szCs w:val="20"/>
                <w:rtl/>
              </w:rPr>
              <w:t xml:space="preserve"> (</w:t>
            </w:r>
            <w:r w:rsidRPr="00F525DF">
              <w:rPr>
                <w:sz w:val="20"/>
                <w:szCs w:val="20"/>
              </w:rPr>
              <w:t xml:space="preserve">in rural localities (59.4%) were married, while 33.7% had never been married. The </w:t>
            </w:r>
            <w:r>
              <w:rPr>
                <w:sz w:val="20"/>
                <w:szCs w:val="20"/>
              </w:rPr>
              <w:t>p</w:t>
            </w:r>
            <w:r w:rsidRPr="00F525DF">
              <w:rPr>
                <w:sz w:val="20"/>
                <w:szCs w:val="20"/>
              </w:rPr>
              <w:t>ercentage of widows reached 5.0%, whereas divorced or separated women accounted for 1.9%.</w:t>
            </w:r>
          </w:p>
        </w:tc>
      </w:tr>
    </w:tbl>
    <w:p w14:paraId="78964069" w14:textId="77777777" w:rsidR="009C74A8" w:rsidRPr="009C74A8" w:rsidRDefault="009C74A8" w:rsidP="009C74A8">
      <w:pPr>
        <w:jc w:val="center"/>
        <w:rPr>
          <w:rFonts w:ascii="Simplified Arabic" w:hAnsi="Simplified Arabic" w:cs="Simplified Arabic"/>
          <w:b/>
          <w:bCs/>
          <w:color w:val="000000" w:themeColor="text1"/>
          <w:sz w:val="2"/>
          <w:szCs w:val="2"/>
          <w:rtl/>
        </w:rPr>
      </w:pPr>
    </w:p>
    <w:p w14:paraId="1B6B343E" w14:textId="1DA89BA3" w:rsidR="009C74A8" w:rsidRDefault="009C74A8" w:rsidP="009C74A8">
      <w:pPr>
        <w:jc w:val="center"/>
        <w:rPr>
          <w:rFonts w:ascii="Simplified Arabic" w:hAnsi="Simplified Arabic" w:cs="Simplified Arabic"/>
          <w:b/>
          <w:bCs/>
          <w:color w:val="000000" w:themeColor="text1"/>
          <w:sz w:val="18"/>
          <w:szCs w:val="18"/>
          <w:rtl/>
        </w:rPr>
      </w:pPr>
      <w:r w:rsidRPr="009942E7">
        <w:rPr>
          <w:rFonts w:ascii="Simplified Arabic" w:hAnsi="Simplified Arabic" w:cs="Simplified Arabic"/>
          <w:b/>
          <w:bCs/>
          <w:color w:val="000000" w:themeColor="text1"/>
          <w:sz w:val="18"/>
          <w:szCs w:val="18"/>
          <w:rtl/>
        </w:rPr>
        <w:lastRenderedPageBreak/>
        <w:t xml:space="preserve">التوزيع النسبي للأسر </w:t>
      </w:r>
      <w:r w:rsidRPr="009C74A8">
        <w:rPr>
          <w:rFonts w:ascii="Simplified Arabic" w:hAnsi="Simplified Arabic" w:cs="Simplified Arabic"/>
          <w:b/>
          <w:bCs/>
          <w:color w:val="000000" w:themeColor="text1"/>
          <w:sz w:val="18"/>
          <w:szCs w:val="18"/>
          <w:rtl/>
        </w:rPr>
        <w:t xml:space="preserve">في الريف الفلسطيني في الضفة الغربية </w:t>
      </w:r>
      <w:r w:rsidRPr="009942E7">
        <w:rPr>
          <w:rFonts w:ascii="Simplified Arabic" w:hAnsi="Simplified Arabic" w:cs="Simplified Arabic"/>
          <w:b/>
          <w:bCs/>
          <w:color w:val="000000" w:themeColor="text1"/>
          <w:sz w:val="18"/>
          <w:szCs w:val="18"/>
          <w:rtl/>
        </w:rPr>
        <w:t>حسب</w:t>
      </w:r>
      <w:r w:rsidRPr="009942E7">
        <w:rPr>
          <w:rFonts w:ascii="Simplified Arabic" w:hAnsi="Simplified Arabic" w:cs="Simplified Arabic" w:hint="cs"/>
          <w:b/>
          <w:bCs/>
          <w:color w:val="000000" w:themeColor="text1"/>
          <w:sz w:val="18"/>
          <w:szCs w:val="18"/>
          <w:rtl/>
        </w:rPr>
        <w:t xml:space="preserve"> </w:t>
      </w:r>
      <w:r w:rsidRPr="009942E7">
        <w:rPr>
          <w:rFonts w:ascii="Simplified Arabic" w:hAnsi="Simplified Arabic" w:cs="Simplified Arabic"/>
          <w:b/>
          <w:bCs/>
          <w:color w:val="000000" w:themeColor="text1"/>
          <w:sz w:val="18"/>
          <w:szCs w:val="18"/>
          <w:rtl/>
        </w:rPr>
        <w:t>جنس رب الأسرة</w:t>
      </w:r>
      <w:r w:rsidRPr="009C74A8">
        <w:rPr>
          <w:rFonts w:ascii="Simplified Arabic" w:hAnsi="Simplified Arabic" w:cs="Simplified Arabic" w:hint="cs"/>
          <w:b/>
          <w:bCs/>
          <w:color w:val="000000" w:themeColor="text1"/>
          <w:sz w:val="18"/>
          <w:szCs w:val="18"/>
          <w:rtl/>
        </w:rPr>
        <w:t>،</w:t>
      </w:r>
      <w:r w:rsidRPr="00C14ABF">
        <w:rPr>
          <w:rFonts w:ascii="Simplified Arabic" w:hAnsi="Simplified Arabic" w:cs="Simplified Arabic" w:hint="cs"/>
          <w:b/>
          <w:bCs/>
          <w:color w:val="FF0000"/>
          <w:sz w:val="18"/>
          <w:szCs w:val="18"/>
          <w:rtl/>
        </w:rPr>
        <w:t xml:space="preserve"> </w:t>
      </w:r>
      <w:r w:rsidRPr="009942E7">
        <w:rPr>
          <w:rFonts w:ascii="Simplified Arabic" w:hAnsi="Simplified Arabic" w:cs="Simplified Arabic" w:hint="cs"/>
          <w:b/>
          <w:bCs/>
          <w:color w:val="000000" w:themeColor="text1"/>
          <w:sz w:val="18"/>
          <w:szCs w:val="18"/>
          <w:rtl/>
        </w:rPr>
        <w:t>2020-2024</w:t>
      </w:r>
      <w:r w:rsidRPr="009942E7">
        <w:rPr>
          <w:rFonts w:ascii="Simplified Arabic" w:hAnsi="Simplified Arabic" w:cs="Simplified Arabic"/>
          <w:b/>
          <w:bCs/>
          <w:color w:val="000000" w:themeColor="text1"/>
          <w:sz w:val="18"/>
          <w:szCs w:val="18"/>
          <w:rtl/>
        </w:rPr>
        <w:t xml:space="preserve"> </w:t>
      </w:r>
    </w:p>
    <w:p w14:paraId="7ABFDF26" w14:textId="0DE22DF6" w:rsidR="009C74A8" w:rsidRDefault="009C74A8" w:rsidP="00C976CC">
      <w:pPr>
        <w:jc w:val="center"/>
        <w:rPr>
          <w:rFonts w:ascii="Arial" w:hAnsi="Arial"/>
          <w:b/>
          <w:bCs/>
          <w:color w:val="000000" w:themeColor="text1"/>
          <w:sz w:val="18"/>
          <w:szCs w:val="18"/>
        </w:rPr>
      </w:pPr>
      <w:r w:rsidRPr="009261BA">
        <w:rPr>
          <w:rFonts w:ascii="Arial" w:hAnsi="Arial"/>
          <w:b/>
          <w:bCs/>
          <w:color w:val="000000" w:themeColor="text1"/>
          <w:sz w:val="18"/>
          <w:szCs w:val="18"/>
        </w:rPr>
        <w:t>Percentage Distribution of</w:t>
      </w:r>
      <w:r w:rsidRPr="009261BA">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 xml:space="preserve">Households </w:t>
      </w:r>
      <w:r w:rsidR="00C976CC" w:rsidRPr="008C06AF">
        <w:rPr>
          <w:rFonts w:ascii="Arial" w:hAnsi="Arial" w:cs="Arial"/>
          <w:b/>
          <w:bCs/>
          <w:color w:val="000000" w:themeColor="text1"/>
          <w:sz w:val="18"/>
          <w:szCs w:val="18"/>
        </w:rPr>
        <w:t>in Palestinian Rural Areas</w:t>
      </w:r>
      <w:r w:rsidR="00C976CC" w:rsidRPr="008C06AF">
        <w:rPr>
          <w:rFonts w:ascii="Arial" w:hAnsi="Arial" w:cs="Arial"/>
          <w:b/>
          <w:bCs/>
          <w:color w:val="000000" w:themeColor="text1"/>
          <w:sz w:val="18"/>
          <w:szCs w:val="18"/>
          <w:rtl/>
        </w:rPr>
        <w:t xml:space="preserve"> </w:t>
      </w:r>
      <w:r w:rsidR="00C976CC" w:rsidRPr="008C06AF">
        <w:rPr>
          <w:rFonts w:ascii="Arial" w:hAnsi="Arial" w:cs="Arial"/>
          <w:b/>
          <w:bCs/>
          <w:color w:val="000000" w:themeColor="text1"/>
          <w:sz w:val="18"/>
          <w:szCs w:val="18"/>
        </w:rPr>
        <w:t>in the West Bank</w:t>
      </w:r>
      <w:r w:rsidR="00C976CC" w:rsidRPr="009261BA">
        <w:rPr>
          <w:rFonts w:ascii="Arial" w:hAnsi="Arial"/>
          <w:b/>
          <w:bCs/>
          <w:color w:val="000000" w:themeColor="text1"/>
          <w:sz w:val="18"/>
          <w:szCs w:val="18"/>
        </w:rPr>
        <w:t xml:space="preserve"> </w:t>
      </w:r>
      <w:r w:rsidRPr="009261BA">
        <w:rPr>
          <w:rFonts w:ascii="Arial" w:hAnsi="Arial"/>
          <w:b/>
          <w:bCs/>
          <w:color w:val="000000" w:themeColor="text1"/>
          <w:sz w:val="18"/>
          <w:szCs w:val="18"/>
        </w:rPr>
        <w:t xml:space="preserve">by Sex of the </w:t>
      </w:r>
      <w:r w:rsidRPr="00F36B37">
        <w:rPr>
          <w:rFonts w:ascii="Arial" w:hAnsi="Arial"/>
          <w:b/>
          <w:bCs/>
          <w:color w:val="000000" w:themeColor="text1"/>
          <w:sz w:val="18"/>
          <w:szCs w:val="18"/>
        </w:rPr>
        <w:t>Head of the</w:t>
      </w:r>
      <w:r w:rsidRPr="00135297">
        <w:rPr>
          <w:rFonts w:ascii="Arial" w:hAnsi="Arial"/>
          <w:b/>
          <w:bCs/>
          <w:color w:val="000000" w:themeColor="text1"/>
          <w:sz w:val="18"/>
          <w:szCs w:val="18"/>
        </w:rPr>
        <w:t xml:space="preserve"> Household</w:t>
      </w:r>
      <w:r>
        <w:rPr>
          <w:rFonts w:ascii="Arial" w:hAnsi="Arial"/>
          <w:b/>
          <w:bCs/>
          <w:color w:val="000000" w:themeColor="text1"/>
          <w:sz w:val="18"/>
          <w:szCs w:val="18"/>
        </w:rPr>
        <w:t>, 2020-2024</w:t>
      </w:r>
    </w:p>
    <w:tbl>
      <w:tblPr>
        <w:tblStyle w:val="GridTable4-Accent3"/>
        <w:bidiVisual/>
        <w:tblW w:w="5000" w:type="pct"/>
        <w:jc w:val="center"/>
        <w:tblLayout w:type="fixed"/>
        <w:tblLook w:val="04A0" w:firstRow="1" w:lastRow="0" w:firstColumn="1" w:lastColumn="0" w:noHBand="0" w:noVBand="1"/>
      </w:tblPr>
      <w:tblGrid>
        <w:gridCol w:w="1413"/>
        <w:gridCol w:w="1450"/>
        <w:gridCol w:w="1450"/>
        <w:gridCol w:w="1452"/>
        <w:gridCol w:w="1596"/>
      </w:tblGrid>
      <w:tr w:rsidR="009C74A8" w:rsidRPr="00E12DED" w14:paraId="351E743F" w14:textId="77777777" w:rsidTr="007D59E2">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0"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DE0B096" w14:textId="77777777" w:rsidR="009C74A8" w:rsidRPr="000269CF" w:rsidRDefault="009C74A8" w:rsidP="000269CF">
            <w:pPr>
              <w:jc w:val="center"/>
              <w:rPr>
                <w:rFonts w:ascii="Arial" w:hAnsi="Arial" w:cs="Simplified Arabic"/>
                <w:sz w:val="16"/>
                <w:szCs w:val="16"/>
                <w:rtl/>
              </w:rPr>
            </w:pPr>
            <w:r w:rsidRPr="000269CF">
              <w:rPr>
                <w:rFonts w:ascii="Arial" w:hAnsi="Arial" w:cs="Simplified Arabic" w:hint="cs"/>
                <w:sz w:val="16"/>
                <w:szCs w:val="16"/>
                <w:rtl/>
              </w:rPr>
              <w:t>السنة</w:t>
            </w:r>
          </w:p>
        </w:tc>
        <w:tc>
          <w:tcPr>
            <w:tcW w:w="2956"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FE34708" w14:textId="77777777" w:rsidR="009C74A8" w:rsidRPr="000269CF" w:rsidRDefault="009C74A8" w:rsidP="000269CF">
            <w:pPr>
              <w:bidi/>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sz w:val="16"/>
                <w:szCs w:val="16"/>
              </w:rPr>
            </w:pPr>
            <w:r w:rsidRPr="000269CF">
              <w:rPr>
                <w:rFonts w:ascii="Arial" w:hAnsi="Arial" w:cs="Simplified Arabic"/>
                <w:sz w:val="16"/>
                <w:szCs w:val="16"/>
                <w:rtl/>
              </w:rPr>
              <w:t>جنس رب الأسرة</w:t>
            </w:r>
          </w:p>
          <w:p w14:paraId="6D28BDE5" w14:textId="77777777" w:rsidR="009C74A8" w:rsidRPr="000269CF" w:rsidRDefault="009C74A8" w:rsidP="000269CF">
            <w:pPr>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0269CF">
              <w:rPr>
                <w:rFonts w:ascii="Arial" w:hAnsi="Arial" w:cs="Simplified Arabic"/>
                <w:sz w:val="16"/>
                <w:szCs w:val="16"/>
              </w:rPr>
              <w:t>Sex of the Head of the Household</w:t>
            </w:r>
          </w:p>
        </w:tc>
        <w:tc>
          <w:tcPr>
            <w:tcW w:w="1084"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7CA40A2" w14:textId="3CDCB6A6" w:rsidR="00BB11A8" w:rsidRDefault="009C74A8" w:rsidP="000269CF">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b w:val="0"/>
                <w:bCs w:val="0"/>
                <w:sz w:val="16"/>
                <w:szCs w:val="16"/>
                <w:rtl/>
              </w:rPr>
            </w:pPr>
            <w:r w:rsidRPr="000269CF">
              <w:rPr>
                <w:rFonts w:ascii="Arial" w:hAnsi="Arial"/>
                <w:sz w:val="16"/>
                <w:szCs w:val="16"/>
              </w:rPr>
              <w:t>Year</w:t>
            </w:r>
          </w:p>
          <w:p w14:paraId="7A57CDF3" w14:textId="77777777" w:rsidR="009C74A8" w:rsidRPr="00BB11A8" w:rsidRDefault="009C74A8" w:rsidP="00BB11A8">
            <w:pPr>
              <w:cnfStyle w:val="100000000000" w:firstRow="1" w:lastRow="0" w:firstColumn="0" w:lastColumn="0" w:oddVBand="0" w:evenVBand="0" w:oddHBand="0" w:evenHBand="0" w:firstRowFirstColumn="0" w:firstRowLastColumn="0" w:lastRowFirstColumn="0" w:lastRowLastColumn="0"/>
              <w:rPr>
                <w:rFonts w:ascii="Arial" w:hAnsi="Arial" w:cs="Simplified Arabic"/>
                <w:sz w:val="16"/>
                <w:szCs w:val="16"/>
                <w:rtl/>
              </w:rPr>
            </w:pPr>
          </w:p>
        </w:tc>
      </w:tr>
      <w:tr w:rsidR="009C74A8" w:rsidRPr="00E12DED" w14:paraId="144C05F9" w14:textId="77777777" w:rsidTr="007D59E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0"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6C5E7637" w14:textId="77777777" w:rsidR="009C74A8" w:rsidRPr="00E12DED" w:rsidRDefault="009C74A8" w:rsidP="008D5DA7">
            <w:pPr>
              <w:rPr>
                <w:color w:val="000000" w:themeColor="text1"/>
                <w:sz w:val="16"/>
                <w:szCs w:val="16"/>
                <w:rtl/>
              </w:rPr>
            </w:pP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7EEA1A4E" w14:textId="77777777" w:rsidR="009C74A8" w:rsidRPr="00E12DED" w:rsidRDefault="009C74A8" w:rsidP="008D5DA7">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Pr>
                <w:rFonts w:ascii="Arial" w:hAnsi="Arial" w:cs="Simplified Arabic" w:hint="cs"/>
                <w:color w:val="000000" w:themeColor="text1"/>
                <w:sz w:val="16"/>
                <w:szCs w:val="16"/>
                <w:rtl/>
              </w:rPr>
              <w:t>ذكر</w:t>
            </w:r>
          </w:p>
          <w:p w14:paraId="76002C20" w14:textId="77777777" w:rsidR="009C74A8" w:rsidRPr="00E12DED" w:rsidRDefault="009C74A8" w:rsidP="008D5DA7">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olor w:val="000000" w:themeColor="text1"/>
                <w:sz w:val="16"/>
                <w:szCs w:val="16"/>
              </w:rPr>
              <w:t>Male</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7FA9C953" w14:textId="77777777" w:rsidR="009C74A8" w:rsidRPr="00E12DED" w:rsidRDefault="009C74A8" w:rsidP="008D5DA7">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Pr>
                <w:rFonts w:ascii="Arial" w:hAnsi="Arial" w:cs="Simplified Arabic" w:hint="cs"/>
                <w:color w:val="000000" w:themeColor="text1"/>
                <w:sz w:val="16"/>
                <w:szCs w:val="16"/>
                <w:rtl/>
              </w:rPr>
              <w:t>أنثى</w:t>
            </w:r>
          </w:p>
          <w:p w14:paraId="2F9D5F2D" w14:textId="77777777" w:rsidR="009C74A8" w:rsidRPr="00E12DED" w:rsidRDefault="009C74A8" w:rsidP="008D5DA7">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olor w:val="000000" w:themeColor="text1"/>
                <w:sz w:val="16"/>
                <w:szCs w:val="16"/>
              </w:rPr>
              <w:t>Female</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43591C16" w14:textId="77777777" w:rsidR="009C74A8" w:rsidRPr="00FF7C2B" w:rsidRDefault="009C74A8" w:rsidP="008D5DA7">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FF7C2B">
              <w:rPr>
                <w:rFonts w:ascii="Arial" w:hAnsi="Arial" w:cs="Simplified Arabic"/>
                <w:b/>
                <w:bCs/>
                <w:color w:val="000000" w:themeColor="text1"/>
                <w:sz w:val="16"/>
                <w:szCs w:val="16"/>
                <w:rtl/>
              </w:rPr>
              <w:t>المجموع</w:t>
            </w:r>
          </w:p>
          <w:p w14:paraId="4C97508F" w14:textId="77777777" w:rsidR="009C74A8" w:rsidRPr="00E12DED" w:rsidRDefault="009C74A8" w:rsidP="008D5DA7">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 xml:space="preserve"> Total </w:t>
            </w:r>
          </w:p>
        </w:tc>
        <w:tc>
          <w:tcPr>
            <w:tcW w:w="1084"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63FA4C3F" w14:textId="77777777" w:rsidR="009C74A8" w:rsidRPr="00E12DED" w:rsidRDefault="009C74A8" w:rsidP="008D5DA7">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9C74A8" w:rsidRPr="00E12DED" w14:paraId="6622B0D1" w14:textId="77777777" w:rsidTr="007D59E2">
        <w:trPr>
          <w:trHeight w:val="284"/>
          <w:jc w:val="center"/>
        </w:trPr>
        <w:tc>
          <w:tcPr>
            <w:cnfStyle w:val="001000000000" w:firstRow="0" w:lastRow="0" w:firstColumn="1" w:lastColumn="0" w:oddVBand="0" w:evenVBand="0" w:oddHBand="0" w:evenHBand="0" w:firstRowFirstColumn="0" w:firstRowLastColumn="0" w:lastRowFirstColumn="0" w:lastRowLastColumn="0"/>
            <w:tcW w:w="9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38DE950" w14:textId="77777777" w:rsidR="009C74A8" w:rsidRPr="00FF7C2B" w:rsidRDefault="009C74A8" w:rsidP="00645846">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2020</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63C8352" w14:textId="77777777" w:rsidR="009C74A8" w:rsidRPr="00645846"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88.8</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A86B1C9" w14:textId="77777777" w:rsidR="009C74A8" w:rsidRPr="00645846"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11.2</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C5F536C" w14:textId="77777777" w:rsidR="009C74A8" w:rsidRPr="00645846" w:rsidRDefault="009C74A8" w:rsidP="00645846">
            <w:pPr>
              <w:jc w:val="right"/>
              <w:cnfStyle w:val="000000000000" w:firstRow="0" w:lastRow="0" w:firstColumn="0" w:lastColumn="0" w:oddVBand="0" w:evenVBand="0" w:oddHBand="0" w:evenHBand="0" w:firstRowFirstColumn="0" w:firstRowLastColumn="0" w:lastRowFirstColumn="0" w:lastRowLastColumn="0"/>
              <w:rPr>
                <w:b/>
                <w:bCs/>
              </w:rPr>
            </w:pPr>
            <w:r w:rsidRPr="00645846">
              <w:rPr>
                <w:rFonts w:ascii="Arial" w:hAnsi="Arial" w:cs="Arial"/>
                <w:b/>
                <w:bCs/>
                <w:color w:val="000000"/>
                <w:sz w:val="16"/>
                <w:szCs w:val="16"/>
              </w:rPr>
              <w:t>100</w:t>
            </w:r>
          </w:p>
        </w:tc>
        <w:tc>
          <w:tcPr>
            <w:tcW w:w="108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010232F" w14:textId="77777777" w:rsidR="009C74A8" w:rsidRPr="00FF7C2B" w:rsidRDefault="009C74A8" w:rsidP="00645846">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2020</w:t>
            </w:r>
          </w:p>
        </w:tc>
      </w:tr>
      <w:tr w:rsidR="009C74A8" w:rsidRPr="00E12DED" w14:paraId="60178CEE" w14:textId="77777777" w:rsidTr="007D59E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BE62D99" w14:textId="77777777" w:rsidR="009C74A8" w:rsidRPr="00FF7C2B" w:rsidRDefault="009C74A8" w:rsidP="00645846">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2021</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8702119" w14:textId="77777777" w:rsidR="009C74A8" w:rsidRPr="00645846" w:rsidRDefault="009C74A8" w:rsidP="00645846">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88.5</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B27FBD" w14:textId="77777777" w:rsidR="009C74A8" w:rsidRPr="00645846" w:rsidRDefault="009C74A8" w:rsidP="00645846">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11.5</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ADB76B1" w14:textId="77777777" w:rsidR="009C74A8" w:rsidRPr="00645846" w:rsidRDefault="009C74A8" w:rsidP="00645846">
            <w:pPr>
              <w:jc w:val="right"/>
              <w:cnfStyle w:val="000000100000" w:firstRow="0" w:lastRow="0" w:firstColumn="0" w:lastColumn="0" w:oddVBand="0" w:evenVBand="0" w:oddHBand="1" w:evenHBand="0" w:firstRowFirstColumn="0" w:firstRowLastColumn="0" w:lastRowFirstColumn="0" w:lastRowLastColumn="0"/>
              <w:rPr>
                <w:b/>
                <w:bCs/>
              </w:rPr>
            </w:pPr>
            <w:r w:rsidRPr="00645846">
              <w:rPr>
                <w:rFonts w:ascii="Arial" w:hAnsi="Arial" w:cs="Arial"/>
                <w:b/>
                <w:bCs/>
                <w:color w:val="000000"/>
                <w:sz w:val="16"/>
                <w:szCs w:val="16"/>
              </w:rPr>
              <w:t>100</w:t>
            </w:r>
          </w:p>
        </w:tc>
        <w:tc>
          <w:tcPr>
            <w:tcW w:w="108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0650FB0" w14:textId="77777777" w:rsidR="009C74A8" w:rsidRPr="00FF7C2B" w:rsidRDefault="009C74A8" w:rsidP="00645846">
            <w:pPr>
              <w:bidi/>
              <w:jc w:val="right"/>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2021</w:t>
            </w:r>
          </w:p>
        </w:tc>
      </w:tr>
      <w:tr w:rsidR="009C74A8" w:rsidRPr="00E12DED" w14:paraId="0AE87258" w14:textId="77777777" w:rsidTr="007D59E2">
        <w:trPr>
          <w:trHeight w:val="284"/>
          <w:jc w:val="center"/>
        </w:trPr>
        <w:tc>
          <w:tcPr>
            <w:cnfStyle w:val="001000000000" w:firstRow="0" w:lastRow="0" w:firstColumn="1" w:lastColumn="0" w:oddVBand="0" w:evenVBand="0" w:oddHBand="0" w:evenHBand="0" w:firstRowFirstColumn="0" w:firstRowLastColumn="0" w:lastRowFirstColumn="0" w:lastRowLastColumn="0"/>
            <w:tcW w:w="9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28676EF" w14:textId="77777777" w:rsidR="009C74A8" w:rsidRPr="00FF7C2B" w:rsidRDefault="009C74A8" w:rsidP="00645846">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2022</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B8D5496" w14:textId="77777777" w:rsidR="009C74A8" w:rsidRPr="00645846"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89.5</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7F2ED4F" w14:textId="77777777" w:rsidR="009C74A8" w:rsidRPr="00645846"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645846">
              <w:rPr>
                <w:rFonts w:ascii="Arial" w:hAnsi="Arial" w:cs="Arial" w:hint="cs"/>
                <w:color w:val="000000" w:themeColor="text1"/>
                <w:sz w:val="16"/>
                <w:szCs w:val="16"/>
                <w:rtl/>
              </w:rPr>
              <w:t>10.5</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D86F958" w14:textId="77777777" w:rsidR="009C74A8" w:rsidRPr="00645846" w:rsidRDefault="009C74A8" w:rsidP="00645846">
            <w:pPr>
              <w:jc w:val="right"/>
              <w:cnfStyle w:val="000000000000" w:firstRow="0" w:lastRow="0" w:firstColumn="0" w:lastColumn="0" w:oddVBand="0" w:evenVBand="0" w:oddHBand="0" w:evenHBand="0" w:firstRowFirstColumn="0" w:firstRowLastColumn="0" w:lastRowFirstColumn="0" w:lastRowLastColumn="0"/>
              <w:rPr>
                <w:b/>
                <w:bCs/>
              </w:rPr>
            </w:pPr>
            <w:r w:rsidRPr="00645846">
              <w:rPr>
                <w:rFonts w:ascii="Arial" w:hAnsi="Arial" w:cs="Arial"/>
                <w:b/>
                <w:bCs/>
                <w:color w:val="000000"/>
                <w:sz w:val="16"/>
                <w:szCs w:val="16"/>
              </w:rPr>
              <w:t>100</w:t>
            </w:r>
          </w:p>
        </w:tc>
        <w:tc>
          <w:tcPr>
            <w:tcW w:w="108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E18725E" w14:textId="77777777" w:rsidR="009C74A8" w:rsidRPr="00FF7C2B" w:rsidRDefault="009C74A8" w:rsidP="00645846">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2022</w:t>
            </w:r>
          </w:p>
        </w:tc>
      </w:tr>
      <w:tr w:rsidR="009C74A8" w:rsidRPr="00E12DED" w14:paraId="236A5427" w14:textId="77777777" w:rsidTr="007D59E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277468E" w14:textId="77777777" w:rsidR="009C74A8" w:rsidRPr="00FF7C2B" w:rsidRDefault="009C74A8" w:rsidP="00645846">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2023</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4DA6BFD" w14:textId="77777777" w:rsidR="009C74A8" w:rsidRPr="00645846" w:rsidRDefault="009C74A8" w:rsidP="00645846">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45846">
              <w:rPr>
                <w:rFonts w:ascii="Arial" w:hAnsi="Arial" w:cs="Arial" w:hint="cs"/>
                <w:color w:val="000000" w:themeColor="text1"/>
                <w:sz w:val="16"/>
                <w:szCs w:val="16"/>
                <w:rtl/>
              </w:rPr>
              <w:t>90.2</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A6D7771" w14:textId="77777777" w:rsidR="009C74A8" w:rsidRPr="00645846" w:rsidRDefault="009C74A8" w:rsidP="00645846">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45846">
              <w:rPr>
                <w:rFonts w:ascii="Arial" w:hAnsi="Arial" w:cs="Arial" w:hint="cs"/>
                <w:color w:val="000000" w:themeColor="text1"/>
                <w:sz w:val="16"/>
                <w:szCs w:val="16"/>
                <w:rtl/>
              </w:rPr>
              <w:t>9.8</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48BFC2C" w14:textId="77777777" w:rsidR="009C74A8" w:rsidRPr="00645846" w:rsidRDefault="009C74A8" w:rsidP="00645846">
            <w:pPr>
              <w:jc w:val="right"/>
              <w:cnfStyle w:val="000000100000" w:firstRow="0" w:lastRow="0" w:firstColumn="0" w:lastColumn="0" w:oddVBand="0" w:evenVBand="0" w:oddHBand="1" w:evenHBand="0" w:firstRowFirstColumn="0" w:firstRowLastColumn="0" w:lastRowFirstColumn="0" w:lastRowLastColumn="0"/>
              <w:rPr>
                <w:b/>
                <w:bCs/>
              </w:rPr>
            </w:pPr>
            <w:r w:rsidRPr="00645846">
              <w:rPr>
                <w:rFonts w:ascii="Arial" w:hAnsi="Arial" w:cs="Arial"/>
                <w:b/>
                <w:bCs/>
                <w:color w:val="000000"/>
                <w:sz w:val="16"/>
                <w:szCs w:val="16"/>
              </w:rPr>
              <w:t>100</w:t>
            </w:r>
          </w:p>
        </w:tc>
        <w:tc>
          <w:tcPr>
            <w:tcW w:w="108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95600D1" w14:textId="77777777" w:rsidR="009C74A8" w:rsidRPr="00FF7C2B" w:rsidRDefault="009C74A8" w:rsidP="00645846">
            <w:pP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w:t>
            </w:r>
            <w:r>
              <w:rPr>
                <w:rFonts w:ascii="Arial" w:hAnsi="Arial" w:cs="Simplified Arabic" w:hint="cs"/>
                <w:color w:val="000000" w:themeColor="text1"/>
                <w:sz w:val="16"/>
                <w:szCs w:val="16"/>
                <w:rtl/>
              </w:rPr>
              <w:t>3</w:t>
            </w:r>
          </w:p>
        </w:tc>
      </w:tr>
      <w:tr w:rsidR="009C74A8" w:rsidRPr="00E12DED" w14:paraId="764521B6" w14:textId="77777777" w:rsidTr="007D59E2">
        <w:trPr>
          <w:trHeight w:val="284"/>
          <w:jc w:val="center"/>
        </w:trPr>
        <w:tc>
          <w:tcPr>
            <w:cnfStyle w:val="001000000000" w:firstRow="0" w:lastRow="0" w:firstColumn="1" w:lastColumn="0" w:oddVBand="0" w:evenVBand="0" w:oddHBand="0" w:evenHBand="0" w:firstRowFirstColumn="0" w:firstRowLastColumn="0" w:lastRowFirstColumn="0" w:lastRowLastColumn="0"/>
            <w:tcW w:w="9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12B2A2B" w14:textId="77777777" w:rsidR="009C74A8" w:rsidRPr="00FF7C2B" w:rsidRDefault="009C74A8" w:rsidP="00645846">
            <w:pPr>
              <w:bidi/>
              <w:rPr>
                <w:rFonts w:ascii="Arial" w:hAnsi="Arial" w:cs="Simplified Arabic"/>
                <w:b w:val="0"/>
                <w:bCs w:val="0"/>
                <w:color w:val="000000" w:themeColor="text1"/>
                <w:sz w:val="16"/>
                <w:szCs w:val="16"/>
                <w:rtl/>
              </w:rPr>
            </w:pPr>
            <w:r w:rsidRPr="00FF7C2B">
              <w:rPr>
                <w:rFonts w:ascii="Arial" w:hAnsi="Arial" w:cs="Simplified Arabic" w:hint="cs"/>
                <w:b w:val="0"/>
                <w:bCs w:val="0"/>
                <w:color w:val="000000" w:themeColor="text1"/>
                <w:sz w:val="16"/>
                <w:szCs w:val="16"/>
                <w:rtl/>
              </w:rPr>
              <w:t>2024</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FFD90D5" w14:textId="77777777" w:rsidR="009C74A8" w:rsidRPr="0008455D"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89.9</w:t>
            </w:r>
          </w:p>
        </w:tc>
        <w:tc>
          <w:tcPr>
            <w:tcW w:w="98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DAA13B9" w14:textId="77777777" w:rsidR="009C74A8" w:rsidRPr="0008455D" w:rsidRDefault="009C74A8" w:rsidP="00645846">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10.1</w:t>
            </w:r>
          </w:p>
        </w:tc>
        <w:tc>
          <w:tcPr>
            <w:tcW w:w="98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C35999" w14:textId="77777777" w:rsidR="009C74A8" w:rsidRPr="00645846" w:rsidRDefault="009C74A8" w:rsidP="00645846">
            <w:pPr>
              <w:jc w:val="right"/>
              <w:cnfStyle w:val="000000000000" w:firstRow="0" w:lastRow="0" w:firstColumn="0" w:lastColumn="0" w:oddVBand="0" w:evenVBand="0" w:oddHBand="0" w:evenHBand="0" w:firstRowFirstColumn="0" w:firstRowLastColumn="0" w:lastRowFirstColumn="0" w:lastRowLastColumn="0"/>
              <w:rPr>
                <w:b/>
                <w:bCs/>
              </w:rPr>
            </w:pPr>
            <w:r w:rsidRPr="00645846">
              <w:rPr>
                <w:rFonts w:ascii="Arial" w:hAnsi="Arial" w:cs="Arial"/>
                <w:b/>
                <w:bCs/>
                <w:color w:val="000000"/>
                <w:sz w:val="16"/>
                <w:szCs w:val="16"/>
              </w:rPr>
              <w:t>100</w:t>
            </w:r>
          </w:p>
        </w:tc>
        <w:tc>
          <w:tcPr>
            <w:tcW w:w="108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1514808" w14:textId="77777777" w:rsidR="009C74A8" w:rsidRPr="00FF7C2B" w:rsidRDefault="009C74A8" w:rsidP="00645846">
            <w:pPr>
              <w:bidi/>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FF7C2B">
              <w:rPr>
                <w:rFonts w:ascii="Arial" w:hAnsi="Arial" w:cs="Simplified Arabic" w:hint="cs"/>
                <w:color w:val="000000" w:themeColor="text1"/>
                <w:sz w:val="16"/>
                <w:szCs w:val="16"/>
                <w:rtl/>
              </w:rPr>
              <w:t>2024</w:t>
            </w:r>
          </w:p>
        </w:tc>
      </w:tr>
    </w:tbl>
    <w:tbl>
      <w:tblPr>
        <w:tblStyle w:val="LightGrid-Accent4"/>
        <w:tblW w:w="498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0"/>
        <w:gridCol w:w="3947"/>
      </w:tblGrid>
      <w:tr w:rsidR="009C74A8" w:rsidRPr="00E12DED" w14:paraId="5E71E7D4" w14:textId="77777777" w:rsidTr="00ED39C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00" w:type="dxa"/>
            <w:tcBorders>
              <w:top w:val="none" w:sz="0" w:space="0" w:color="auto"/>
              <w:left w:val="none" w:sz="0" w:space="0" w:color="auto"/>
              <w:bottom w:val="none" w:sz="0" w:space="0" w:color="auto"/>
              <w:right w:val="none" w:sz="0" w:space="0" w:color="auto"/>
            </w:tcBorders>
            <w:shd w:val="clear" w:color="auto" w:fill="auto"/>
          </w:tcPr>
          <w:p w14:paraId="552B35E8" w14:textId="77777777" w:rsidR="009C74A8" w:rsidRPr="00B87DDA" w:rsidRDefault="009C74A8" w:rsidP="008D5DA7">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2025</w:t>
            </w:r>
            <w:r w:rsidRPr="00B87DDA">
              <w:rPr>
                <w:rFonts w:ascii="Arial" w:hAnsi="Arial" w:cs="Arial"/>
                <w:b/>
                <w:bCs/>
                <w:snapToGrid w:val="0"/>
                <w:sz w:val="14"/>
                <w:szCs w:val="14"/>
              </w:rPr>
              <w:t xml:space="preserve">.  </w:t>
            </w:r>
            <w:r w:rsidRPr="00B87DDA">
              <w:rPr>
                <w:rFonts w:ascii="Arial" w:hAnsi="Arial" w:cs="Arial"/>
                <w:snapToGrid w:val="0"/>
                <w:sz w:val="14"/>
                <w:szCs w:val="14"/>
              </w:rPr>
              <w:t>Data base of Labo</w:t>
            </w:r>
            <w:r>
              <w:rPr>
                <w:rFonts w:ascii="Arial" w:hAnsi="Arial" w:cs="Arial"/>
                <w:snapToGrid w:val="0"/>
                <w:sz w:val="14"/>
                <w:szCs w:val="14"/>
              </w:rPr>
              <w:t>u</w:t>
            </w:r>
            <w:r w:rsidRPr="00B87DDA">
              <w:rPr>
                <w:rFonts w:ascii="Arial" w:hAnsi="Arial" w:cs="Arial"/>
                <w:snapToGrid w:val="0"/>
                <w:sz w:val="14"/>
                <w:szCs w:val="14"/>
              </w:rPr>
              <w:t xml:space="preserve">r Force Survey, </w:t>
            </w:r>
            <w:r>
              <w:rPr>
                <w:rFonts w:ascii="Arial" w:hAnsi="Arial" w:cs="Arial"/>
                <w:snapToGrid w:val="0"/>
                <w:sz w:val="14"/>
                <w:szCs w:val="14"/>
              </w:rPr>
              <w:t>2024</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947" w:type="dxa"/>
            <w:tcBorders>
              <w:top w:val="none" w:sz="0" w:space="0" w:color="auto"/>
              <w:left w:val="none" w:sz="0" w:space="0" w:color="auto"/>
              <w:bottom w:val="none" w:sz="0" w:space="0" w:color="auto"/>
              <w:right w:val="none" w:sz="0" w:space="0" w:color="auto"/>
            </w:tcBorders>
            <w:shd w:val="clear" w:color="auto" w:fill="auto"/>
          </w:tcPr>
          <w:p w14:paraId="75BFE99B" w14:textId="77777777" w:rsidR="009C74A8" w:rsidRPr="00F03035" w:rsidRDefault="009C74A8" w:rsidP="008D5DA7">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2025</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2024</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14:paraId="6C86DDC0" w14:textId="53A85D49" w:rsidR="009C74A8" w:rsidRDefault="009C74A8" w:rsidP="0045536D">
      <w:pPr>
        <w:pStyle w:val="Heading6"/>
        <w:bidi/>
        <w:rPr>
          <w:rFonts w:ascii="Simplified Arabic" w:hAnsi="Simplified Arabic"/>
          <w:color w:val="000000" w:themeColor="text1"/>
          <w:sz w:val="18"/>
          <w:szCs w:val="18"/>
          <w:rtl/>
        </w:rPr>
      </w:pPr>
    </w:p>
    <w:p w14:paraId="71E426D9" w14:textId="77777777" w:rsidR="008D5DA7" w:rsidRDefault="008D5DA7" w:rsidP="008C4AE9">
      <w:pPr>
        <w:bidi/>
        <w:jc w:val="both"/>
        <w:rPr>
          <w:rFonts w:ascii="Simplified Arabic" w:hAnsi="Simplified Arabic" w:cs="Simplified Arabic"/>
          <w:sz w:val="20"/>
          <w:szCs w:val="20"/>
          <w:rtl/>
        </w:rPr>
        <w:sectPr w:rsidR="008D5DA7" w:rsidSect="003A0877">
          <w:type w:val="continuous"/>
          <w:pgSz w:w="9639" w:h="13608" w:code="11"/>
          <w:pgMar w:top="1134" w:right="1134" w:bottom="1134" w:left="1134" w:header="709" w:footer="709" w:gutter="0"/>
          <w:cols w:space="295"/>
          <w:bidi/>
          <w:docGrid w:linePitch="360"/>
        </w:sectPr>
      </w:pPr>
    </w:p>
    <w:p w14:paraId="7D0F9B73" w14:textId="77C22DC6" w:rsidR="008C4AE9" w:rsidRDefault="009B6FCB" w:rsidP="00A82D88">
      <w:pPr>
        <w:bidi/>
        <w:jc w:val="both"/>
        <w:rPr>
          <w:rFonts w:ascii="Simplified Arabic" w:hAnsi="Simplified Arabic" w:cs="Simplified Arabic"/>
          <w:sz w:val="20"/>
          <w:szCs w:val="20"/>
          <w:rtl/>
        </w:rPr>
      </w:pPr>
      <w:r>
        <w:rPr>
          <w:rFonts w:ascii="Simplified Arabic" w:hAnsi="Simplified Arabic" w:cs="Simplified Arabic" w:hint="cs"/>
          <w:sz w:val="20"/>
          <w:szCs w:val="20"/>
          <w:rtl/>
        </w:rPr>
        <w:t>هناك</w:t>
      </w:r>
      <w:r>
        <w:rPr>
          <w:rFonts w:ascii="Simplified Arabic" w:hAnsi="Simplified Arabic" w:cs="Simplified Arabic"/>
          <w:sz w:val="20"/>
          <w:szCs w:val="20"/>
          <w:rtl/>
        </w:rPr>
        <w:t xml:space="preserve"> استقرار نسبي</w:t>
      </w:r>
      <w:r w:rsidR="008C4AE9" w:rsidRPr="008C4AE9">
        <w:rPr>
          <w:rFonts w:ascii="Simplified Arabic" w:hAnsi="Simplified Arabic" w:cs="Simplified Arabic"/>
          <w:sz w:val="20"/>
          <w:szCs w:val="20"/>
          <w:rtl/>
        </w:rPr>
        <w:t xml:space="preserve"> في </w:t>
      </w:r>
      <w:r w:rsidR="008C4AE9" w:rsidRPr="008C4AE9">
        <w:rPr>
          <w:rStyle w:val="Strong"/>
          <w:rFonts w:ascii="Simplified Arabic" w:hAnsi="Simplified Arabic" w:cs="Simplified Arabic"/>
          <w:b w:val="0"/>
          <w:bCs w:val="0"/>
          <w:sz w:val="20"/>
          <w:szCs w:val="20"/>
          <w:rtl/>
        </w:rPr>
        <w:t>التركيب حسب جنس رب الأسرة</w:t>
      </w:r>
      <w:r w:rsidR="008C4AE9" w:rsidRPr="008C4AE9">
        <w:rPr>
          <w:rFonts w:ascii="Simplified Arabic" w:hAnsi="Simplified Arabic" w:cs="Simplified Arabic"/>
          <w:sz w:val="20"/>
          <w:szCs w:val="20"/>
          <w:rtl/>
        </w:rPr>
        <w:t xml:space="preserve"> في الريف الفلسطيني </w:t>
      </w:r>
      <w:r w:rsidR="00F56FD1">
        <w:rPr>
          <w:rFonts w:ascii="Simplified Arabic" w:hAnsi="Simplified Arabic" w:cs="Simplified Arabic" w:hint="cs"/>
          <w:sz w:val="20"/>
          <w:szCs w:val="20"/>
          <w:rtl/>
        </w:rPr>
        <w:t xml:space="preserve">في </w:t>
      </w:r>
      <w:r w:rsidR="008C4AE9" w:rsidRPr="008C4AE9">
        <w:rPr>
          <w:rFonts w:ascii="Simplified Arabic" w:hAnsi="Simplified Arabic" w:cs="Simplified Arabic"/>
          <w:sz w:val="20"/>
          <w:szCs w:val="20"/>
          <w:rtl/>
        </w:rPr>
        <w:t xml:space="preserve">الضفة الغربية خلال الفترة 2020-2024، حيث يتركز معظم الأسر في فئة الأسر التي يرأسها ذكور، إذ تراوحت نسبتها بين 88.5% و90.2% من إجمالي الأسر الريفية. في المقابل، شكلت الأسر التي ترأسها إناث ما بين 9.8% و11.5% خلال الفترة نفسها. ورغم التذبذب الطفيف بين الأعوام، تشير المعطيات إلى استمرار انخفاض نسبة الأسر التي ترأسها إناث في عام 2024 (10.1%) مقارنة بعام 2021 (11.5%)، </w:t>
      </w:r>
      <w:r w:rsidR="00A82D88">
        <w:rPr>
          <w:rFonts w:ascii="Simplified Arabic" w:hAnsi="Simplified Arabic" w:cs="Simplified Arabic" w:hint="cs"/>
          <w:sz w:val="20"/>
          <w:szCs w:val="20"/>
          <w:rtl/>
        </w:rPr>
        <w:t xml:space="preserve">الأمر الذي </w:t>
      </w:r>
      <w:r w:rsidR="008C4AE9" w:rsidRPr="008C4AE9">
        <w:rPr>
          <w:rFonts w:ascii="Simplified Arabic" w:hAnsi="Simplified Arabic" w:cs="Simplified Arabic"/>
          <w:sz w:val="20"/>
          <w:szCs w:val="20"/>
          <w:rtl/>
        </w:rPr>
        <w:t>يعكس ثباتاً نسبياً في الأدوار التقليدية للأسر الريفية، مع محدودية التحول في أنماط المسؤولية الأسرية بين الجنسين</w:t>
      </w:r>
      <w:r w:rsidR="008C4AE9" w:rsidRPr="008C4AE9">
        <w:rPr>
          <w:rFonts w:ascii="Simplified Arabic" w:hAnsi="Simplified Arabic" w:cs="Simplified Arabic"/>
          <w:sz w:val="20"/>
          <w:szCs w:val="20"/>
        </w:rPr>
        <w:t>.</w:t>
      </w:r>
    </w:p>
    <w:p w14:paraId="14806314" w14:textId="1C31F484" w:rsidR="008D5DA7" w:rsidRDefault="008D5DA7" w:rsidP="008D5DA7">
      <w:pPr>
        <w:bidi/>
        <w:jc w:val="both"/>
        <w:rPr>
          <w:rFonts w:ascii="Simplified Arabic" w:hAnsi="Simplified Arabic" w:cs="Simplified Arabic"/>
          <w:sz w:val="20"/>
          <w:szCs w:val="20"/>
          <w:rtl/>
        </w:rPr>
      </w:pPr>
    </w:p>
    <w:p w14:paraId="437E1F0E" w14:textId="041F0F35" w:rsidR="008D5DA7" w:rsidRPr="008D5DA7" w:rsidRDefault="00CD5F39" w:rsidP="005713D5">
      <w:pPr>
        <w:jc w:val="both"/>
        <w:rPr>
          <w:rFonts w:ascii="Simplified Arabic" w:hAnsi="Simplified Arabic" w:cs="Simplified Arabic"/>
          <w:sz w:val="16"/>
          <w:szCs w:val="16"/>
          <w:rtl/>
        </w:rPr>
      </w:pPr>
      <w:r>
        <w:rPr>
          <w:sz w:val="20"/>
          <w:szCs w:val="20"/>
        </w:rPr>
        <w:t xml:space="preserve">There was </w:t>
      </w:r>
      <w:r w:rsidR="008D5DA7" w:rsidRPr="008D5DA7">
        <w:rPr>
          <w:sz w:val="20"/>
          <w:szCs w:val="20"/>
        </w:rPr>
        <w:t xml:space="preserve">a </w:t>
      </w:r>
      <w:r w:rsidR="008D5DA7" w:rsidRPr="008D5DA7">
        <w:rPr>
          <w:rStyle w:val="Strong"/>
          <w:b w:val="0"/>
          <w:bCs w:val="0"/>
          <w:sz w:val="20"/>
          <w:szCs w:val="20"/>
        </w:rPr>
        <w:t>relative stability in the distribution of households by sex of the head of household in rural areas of the West Bank during the period 2020–2024</w:t>
      </w:r>
      <w:r w:rsidR="008D5DA7" w:rsidRPr="00F56FD1">
        <w:rPr>
          <w:sz w:val="20"/>
          <w:szCs w:val="20"/>
        </w:rPr>
        <w:t>.</w:t>
      </w:r>
      <w:r w:rsidR="008D5DA7" w:rsidRPr="008D5DA7">
        <w:rPr>
          <w:sz w:val="20"/>
          <w:szCs w:val="20"/>
        </w:rPr>
        <w:t xml:space="preserve"> The majority of households are male-headed, with their percentage ranging between 88.5% and 90.2% of all rural households. In contrast, female-headed households accounted for between 9.8% and 11.5% over the same period. Despite slight fluctuations across the years, the findings show a continued decline in the percentage of female-headed households in 2024 (10.1%) compared to 2021 (11.5%), </w:t>
      </w:r>
      <w:r w:rsidR="005713D5">
        <w:rPr>
          <w:sz w:val="20"/>
          <w:szCs w:val="20"/>
        </w:rPr>
        <w:t>t</w:t>
      </w:r>
      <w:r w:rsidR="00A82D88" w:rsidRPr="00A82D88">
        <w:rPr>
          <w:sz w:val="20"/>
          <w:szCs w:val="20"/>
        </w:rPr>
        <w:t>his reflects</w:t>
      </w:r>
      <w:r w:rsidR="008D5DA7" w:rsidRPr="008D5DA7">
        <w:rPr>
          <w:sz w:val="20"/>
          <w:szCs w:val="20"/>
        </w:rPr>
        <w:t xml:space="preserve"> a relative persistence of traditional family roles in </w:t>
      </w:r>
      <w:r w:rsidR="002A1F29">
        <w:rPr>
          <w:sz w:val="20"/>
          <w:szCs w:val="20"/>
        </w:rPr>
        <w:t>rural localities</w:t>
      </w:r>
      <w:r w:rsidR="008D5DA7" w:rsidRPr="008D5DA7">
        <w:rPr>
          <w:sz w:val="20"/>
          <w:szCs w:val="20"/>
        </w:rPr>
        <w:t>, with limited change in household responsibility patterns between men and women</w:t>
      </w:r>
      <w:r w:rsidR="008D5DA7">
        <w:rPr>
          <w:sz w:val="20"/>
          <w:szCs w:val="20"/>
        </w:rPr>
        <w:t>.</w:t>
      </w:r>
    </w:p>
    <w:p w14:paraId="7265B35C" w14:textId="77777777" w:rsidR="008D5DA7" w:rsidRDefault="008D5DA7" w:rsidP="009C74A8">
      <w:pPr>
        <w:pStyle w:val="Heading6"/>
        <w:bidi/>
        <w:rPr>
          <w:rFonts w:ascii="Simplified Arabic" w:hAnsi="Simplified Arabic"/>
          <w:color w:val="000000" w:themeColor="text1"/>
          <w:sz w:val="18"/>
          <w:szCs w:val="18"/>
          <w:rtl/>
        </w:rPr>
        <w:sectPr w:rsidR="008D5DA7" w:rsidSect="008D5DA7">
          <w:type w:val="continuous"/>
          <w:pgSz w:w="9639" w:h="13608" w:code="11"/>
          <w:pgMar w:top="1134" w:right="1134" w:bottom="1134" w:left="1134" w:header="709" w:footer="709" w:gutter="0"/>
          <w:cols w:num="2" w:space="227"/>
          <w:bidi/>
          <w:docGrid w:linePitch="360"/>
        </w:sectPr>
      </w:pPr>
    </w:p>
    <w:p w14:paraId="01B012AF" w14:textId="4D980538" w:rsidR="009C74A8" w:rsidRDefault="009C74A8" w:rsidP="009C74A8">
      <w:pPr>
        <w:pStyle w:val="Heading6"/>
        <w:bidi/>
        <w:rPr>
          <w:rFonts w:ascii="Simplified Arabic" w:hAnsi="Simplified Arabic"/>
          <w:color w:val="000000" w:themeColor="text1"/>
          <w:sz w:val="18"/>
          <w:szCs w:val="18"/>
          <w:rtl/>
        </w:rPr>
      </w:pPr>
    </w:p>
    <w:p w14:paraId="5C0D0C2F" w14:textId="33CE4443" w:rsidR="008D5DA7" w:rsidRDefault="008D5DA7" w:rsidP="008D5DA7">
      <w:pPr>
        <w:bidi/>
        <w:rPr>
          <w:rtl/>
        </w:rPr>
      </w:pPr>
    </w:p>
    <w:p w14:paraId="0B1D8F1E" w14:textId="29F92CBD" w:rsidR="008D5DA7" w:rsidRDefault="008D5DA7" w:rsidP="008D5DA7">
      <w:pPr>
        <w:bidi/>
        <w:rPr>
          <w:rtl/>
        </w:rPr>
      </w:pPr>
    </w:p>
    <w:p w14:paraId="57360AFA" w14:textId="1CAB2F35" w:rsidR="008D5DA7" w:rsidRDefault="008D5DA7" w:rsidP="008D5DA7">
      <w:pPr>
        <w:bidi/>
        <w:rPr>
          <w:rtl/>
        </w:rPr>
      </w:pPr>
    </w:p>
    <w:p w14:paraId="6E3ECCEF" w14:textId="662F0A81" w:rsidR="008D5DA7" w:rsidRDefault="008D5DA7" w:rsidP="008D5DA7">
      <w:pPr>
        <w:bidi/>
        <w:rPr>
          <w:rtl/>
        </w:rPr>
      </w:pPr>
    </w:p>
    <w:p w14:paraId="35B2F1F9" w14:textId="30771B68" w:rsidR="008D5DA7" w:rsidRDefault="008D5DA7" w:rsidP="008D5DA7">
      <w:pPr>
        <w:bidi/>
        <w:rPr>
          <w:rtl/>
        </w:rPr>
      </w:pPr>
    </w:p>
    <w:p w14:paraId="646339F9" w14:textId="513D6B53" w:rsidR="008D5DA7" w:rsidRDefault="008D5DA7" w:rsidP="008D5DA7">
      <w:pPr>
        <w:bidi/>
        <w:rPr>
          <w:rtl/>
        </w:rPr>
      </w:pPr>
    </w:p>
    <w:p w14:paraId="3C4B4132" w14:textId="77777777" w:rsidR="008D5DA7" w:rsidRPr="008D5DA7" w:rsidRDefault="008D5DA7" w:rsidP="008D5DA7">
      <w:pPr>
        <w:bidi/>
        <w:rPr>
          <w:rtl/>
        </w:rPr>
      </w:pPr>
    </w:p>
    <w:p w14:paraId="06B86A29" w14:textId="09320A2B" w:rsidR="009C74A8" w:rsidRDefault="009C74A8" w:rsidP="009C74A8">
      <w:pPr>
        <w:pStyle w:val="Heading6"/>
        <w:bidi/>
        <w:rPr>
          <w:rFonts w:ascii="Simplified Arabic" w:hAnsi="Simplified Arabic"/>
          <w:color w:val="000000" w:themeColor="text1"/>
          <w:sz w:val="18"/>
          <w:szCs w:val="18"/>
          <w:rtl/>
        </w:rPr>
      </w:pPr>
    </w:p>
    <w:p w14:paraId="5FBCBDF4" w14:textId="5617CB2E" w:rsidR="00CE1DA0" w:rsidRDefault="00CE1DA0" w:rsidP="00CE1DA0">
      <w:pPr>
        <w:bidi/>
        <w:rPr>
          <w:rtl/>
        </w:rPr>
      </w:pPr>
    </w:p>
    <w:p w14:paraId="69DA9693" w14:textId="77777777" w:rsidR="00ED39CD" w:rsidRDefault="00ED39CD" w:rsidP="00ED39CD">
      <w:pPr>
        <w:bidi/>
        <w:rPr>
          <w:rtl/>
        </w:rPr>
      </w:pPr>
    </w:p>
    <w:p w14:paraId="6D019C83" w14:textId="5260E3EF" w:rsidR="00CE1DA0" w:rsidRDefault="00CE1DA0" w:rsidP="008C4AE9">
      <w:pPr>
        <w:jc w:val="center"/>
        <w:rPr>
          <w:rFonts w:ascii="Simplified Arabic" w:hAnsi="Simplified Arabic" w:cs="Simplified Arabic"/>
          <w:b/>
          <w:bCs/>
          <w:color w:val="000000" w:themeColor="text1"/>
          <w:sz w:val="18"/>
          <w:szCs w:val="18"/>
        </w:rPr>
      </w:pPr>
      <w:r w:rsidRPr="00F92E11">
        <w:rPr>
          <w:rFonts w:ascii="Simplified Arabic" w:hAnsi="Simplified Arabic" w:cs="Simplified Arabic"/>
          <w:b/>
          <w:bCs/>
          <w:color w:val="000000" w:themeColor="text1"/>
          <w:sz w:val="18"/>
          <w:szCs w:val="18"/>
          <w:rtl/>
        </w:rPr>
        <w:lastRenderedPageBreak/>
        <w:t>متوسط حجم الأسرة</w:t>
      </w:r>
      <w:r w:rsidRPr="00F92E11">
        <w:rPr>
          <w:rFonts w:ascii="Simplified Arabic" w:hAnsi="Simplified Arabic" w:cs="Simplified Arabic" w:hint="cs"/>
          <w:b/>
          <w:bCs/>
          <w:color w:val="000000" w:themeColor="text1"/>
          <w:sz w:val="18"/>
          <w:szCs w:val="18"/>
          <w:rtl/>
        </w:rPr>
        <w:t xml:space="preserve"> </w:t>
      </w:r>
      <w:r w:rsidR="008C4AE9" w:rsidRPr="009C74A8">
        <w:rPr>
          <w:rFonts w:ascii="Simplified Arabic" w:hAnsi="Simplified Arabic" w:cs="Simplified Arabic"/>
          <w:b/>
          <w:bCs/>
          <w:color w:val="000000" w:themeColor="text1"/>
          <w:sz w:val="18"/>
          <w:szCs w:val="18"/>
          <w:rtl/>
        </w:rPr>
        <w:t>في الريف الفلسطيني في الضفة الغربية</w:t>
      </w:r>
      <w:r w:rsidR="008C4AE9" w:rsidRPr="00F92E11">
        <w:rPr>
          <w:rFonts w:ascii="Simplified Arabic" w:hAnsi="Simplified Arabic" w:cs="Simplified Arabic" w:hint="cs"/>
          <w:b/>
          <w:bCs/>
          <w:color w:val="000000" w:themeColor="text1"/>
          <w:sz w:val="18"/>
          <w:szCs w:val="18"/>
          <w:rtl/>
        </w:rPr>
        <w:t xml:space="preserve"> </w:t>
      </w:r>
      <w:r w:rsidRPr="00F92E11">
        <w:rPr>
          <w:rFonts w:ascii="Simplified Arabic" w:hAnsi="Simplified Arabic" w:cs="Simplified Arabic" w:hint="cs"/>
          <w:b/>
          <w:bCs/>
          <w:color w:val="000000" w:themeColor="text1"/>
          <w:sz w:val="18"/>
          <w:szCs w:val="18"/>
          <w:rtl/>
        </w:rPr>
        <w:t xml:space="preserve">جنس رب الأسرة </w:t>
      </w:r>
      <w:r>
        <w:rPr>
          <w:rFonts w:ascii="Simplified Arabic" w:hAnsi="Simplified Arabic" w:cs="Simplified Arabic" w:hint="cs"/>
          <w:b/>
          <w:bCs/>
          <w:color w:val="000000" w:themeColor="text1"/>
          <w:sz w:val="18"/>
          <w:szCs w:val="18"/>
          <w:rtl/>
        </w:rPr>
        <w:t>نهاية عام</w:t>
      </w:r>
      <w:r w:rsidRPr="00F92E11">
        <w:rPr>
          <w:rFonts w:ascii="Simplified Arabic" w:hAnsi="Simplified Arabic" w:cs="Simplified Arabic" w:hint="cs"/>
          <w:b/>
          <w:bCs/>
          <w:color w:val="000000" w:themeColor="text1"/>
          <w:sz w:val="18"/>
          <w:szCs w:val="18"/>
          <w:rtl/>
        </w:rPr>
        <w:t xml:space="preserve"> 2024</w:t>
      </w:r>
    </w:p>
    <w:p w14:paraId="71DE44F3" w14:textId="46C9ECF5" w:rsidR="00CE1DA0" w:rsidRDefault="00CE1DA0" w:rsidP="00F56FD1">
      <w:pPr>
        <w:jc w:val="center"/>
        <w:rPr>
          <w:rFonts w:ascii="Arial" w:hAnsi="Arial"/>
          <w:b/>
          <w:bCs/>
          <w:color w:val="000000" w:themeColor="text1"/>
          <w:sz w:val="18"/>
          <w:szCs w:val="18"/>
          <w:rtl/>
        </w:rPr>
      </w:pPr>
      <w:r w:rsidRPr="00F36B37">
        <w:rPr>
          <w:rFonts w:ascii="Arial" w:hAnsi="Arial"/>
          <w:b/>
          <w:bCs/>
          <w:color w:val="000000" w:themeColor="text1"/>
          <w:sz w:val="18"/>
          <w:szCs w:val="18"/>
        </w:rPr>
        <w:t>Average Household Size by</w:t>
      </w:r>
      <w:r w:rsidRPr="00F36B37">
        <w:rPr>
          <w:rFonts w:ascii="Arial" w:hAnsi="Arial"/>
          <w:b/>
          <w:bCs/>
          <w:color w:val="000000" w:themeColor="text1"/>
          <w:sz w:val="18"/>
          <w:szCs w:val="18"/>
          <w:rtl/>
        </w:rPr>
        <w:t xml:space="preserve"> </w:t>
      </w:r>
      <w:r w:rsidRPr="00F36B37">
        <w:rPr>
          <w:rFonts w:ascii="Arial" w:hAnsi="Arial"/>
          <w:b/>
          <w:bCs/>
          <w:color w:val="000000" w:themeColor="text1"/>
          <w:sz w:val="18"/>
          <w:szCs w:val="18"/>
        </w:rPr>
        <w:t>Sex of the Head of the</w:t>
      </w:r>
      <w:r>
        <w:rPr>
          <w:rFonts w:ascii="Arial" w:hAnsi="Arial" w:hint="cs"/>
          <w:b/>
          <w:bCs/>
          <w:color w:val="000000" w:themeColor="text1"/>
          <w:sz w:val="18"/>
          <w:szCs w:val="18"/>
          <w:rtl/>
        </w:rPr>
        <w:t xml:space="preserve"> </w:t>
      </w:r>
      <w:r w:rsidRPr="00F36B37">
        <w:rPr>
          <w:rFonts w:ascii="Arial" w:hAnsi="Arial"/>
          <w:b/>
          <w:bCs/>
          <w:color w:val="000000" w:themeColor="text1"/>
          <w:sz w:val="18"/>
          <w:szCs w:val="18"/>
        </w:rPr>
        <w:t>Household</w:t>
      </w:r>
      <w:r>
        <w:rPr>
          <w:rFonts w:ascii="Arial" w:hAnsi="Arial" w:hint="cs"/>
          <w:b/>
          <w:bCs/>
          <w:color w:val="000000" w:themeColor="text1"/>
          <w:sz w:val="18"/>
          <w:szCs w:val="18"/>
          <w:rtl/>
        </w:rPr>
        <w:t xml:space="preserve"> </w:t>
      </w:r>
      <w:r w:rsidRPr="00A36A8A">
        <w:rPr>
          <w:rFonts w:ascii="Arial" w:hAnsi="Arial"/>
          <w:b/>
          <w:bCs/>
          <w:color w:val="000000" w:themeColor="text1"/>
          <w:sz w:val="18"/>
          <w:szCs w:val="18"/>
        </w:rPr>
        <w:t>in the West Bank</w:t>
      </w:r>
      <w:r w:rsidRPr="00C43E4E">
        <w:rPr>
          <w:rFonts w:ascii="Arial" w:hAnsi="Arial"/>
          <w:b/>
          <w:bCs/>
          <w:color w:val="000000" w:themeColor="text1"/>
          <w:sz w:val="18"/>
          <w:szCs w:val="18"/>
        </w:rPr>
        <w:t xml:space="preserve"> at the </w:t>
      </w:r>
      <w:r w:rsidR="00F56FD1">
        <w:rPr>
          <w:rFonts w:ascii="Arial" w:hAnsi="Arial"/>
          <w:b/>
          <w:bCs/>
          <w:color w:val="000000" w:themeColor="text1"/>
          <w:sz w:val="18"/>
          <w:szCs w:val="18"/>
        </w:rPr>
        <w:t>E</w:t>
      </w:r>
      <w:r w:rsidRPr="00C43E4E">
        <w:rPr>
          <w:rFonts w:ascii="Arial" w:hAnsi="Arial"/>
          <w:b/>
          <w:bCs/>
          <w:color w:val="000000" w:themeColor="text1"/>
          <w:sz w:val="18"/>
          <w:szCs w:val="18"/>
        </w:rPr>
        <w:t>nd of</w:t>
      </w:r>
      <w:r w:rsidRPr="00C43E4E">
        <w:rPr>
          <w:rFonts w:ascii="Arial" w:hAnsi="Arial" w:hint="cs"/>
          <w:b/>
          <w:bCs/>
          <w:color w:val="000000" w:themeColor="text1"/>
          <w:sz w:val="18"/>
          <w:szCs w:val="18"/>
          <w:rtl/>
        </w:rPr>
        <w:t xml:space="preserve"> </w:t>
      </w:r>
      <w:r w:rsidRPr="00F36B37">
        <w:rPr>
          <w:rFonts w:ascii="Arial" w:hAnsi="Arial"/>
          <w:b/>
          <w:bCs/>
          <w:color w:val="000000" w:themeColor="text1"/>
          <w:sz w:val="18"/>
          <w:szCs w:val="18"/>
        </w:rPr>
        <w:t xml:space="preserve">2024  </w:t>
      </w:r>
    </w:p>
    <w:tbl>
      <w:tblPr>
        <w:tblStyle w:val="TableGrid"/>
        <w:tblW w:w="0" w:type="auto"/>
        <w:tblLook w:val="04A0" w:firstRow="1" w:lastRow="0" w:firstColumn="1" w:lastColumn="0" w:noHBand="0" w:noVBand="1"/>
      </w:tblPr>
      <w:tblGrid>
        <w:gridCol w:w="7361"/>
      </w:tblGrid>
      <w:tr w:rsidR="00CE1DA0" w14:paraId="09D1911D" w14:textId="77777777" w:rsidTr="00DD7265">
        <w:trPr>
          <w:trHeight w:val="3812"/>
        </w:trPr>
        <w:tc>
          <w:tcPr>
            <w:tcW w:w="7361" w:type="dxa"/>
          </w:tcPr>
          <w:p w14:paraId="770805C0" w14:textId="77777777" w:rsidR="00CE1DA0" w:rsidRDefault="00CE1DA0" w:rsidP="008D5DA7">
            <w:pPr>
              <w:jc w:val="center"/>
              <w:rPr>
                <w:rFonts w:ascii="Arial" w:hAnsi="Arial"/>
                <w:b/>
                <w:bCs/>
                <w:color w:val="000000" w:themeColor="text1"/>
                <w:sz w:val="18"/>
                <w:szCs w:val="18"/>
                <w:rtl/>
              </w:rPr>
            </w:pPr>
            <w:r w:rsidRPr="00EE7625">
              <w:rPr>
                <w:rFonts w:ascii="Arial" w:hAnsi="Arial" w:cs="Arial"/>
                <w:b/>
                <w:bCs/>
                <w:noProof/>
                <w:color w:val="000000" w:themeColor="text1"/>
                <w:sz w:val="16"/>
                <w:szCs w:val="16"/>
                <w:rtl/>
              </w:rPr>
              <w:drawing>
                <wp:inline distT="0" distB="0" distL="0" distR="0" wp14:anchorId="2EF76953" wp14:editId="797D6330">
                  <wp:extent cx="4562475" cy="2356123"/>
                  <wp:effectExtent l="0" t="0" r="0" b="6350"/>
                  <wp:docPr id="722" name="Chart 7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tbl>
      <w:tblPr>
        <w:tblStyle w:val="LightGrid-Accent4"/>
        <w:tblW w:w="498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0"/>
        <w:gridCol w:w="3947"/>
      </w:tblGrid>
      <w:tr w:rsidR="00CE1DA0" w:rsidRPr="00E12DED" w14:paraId="0D55C872" w14:textId="77777777" w:rsidTr="00ED39C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400" w:type="dxa"/>
            <w:tcBorders>
              <w:top w:val="none" w:sz="0" w:space="0" w:color="auto"/>
              <w:left w:val="none" w:sz="0" w:space="0" w:color="auto"/>
              <w:bottom w:val="none" w:sz="0" w:space="0" w:color="auto"/>
              <w:right w:val="none" w:sz="0" w:space="0" w:color="auto"/>
            </w:tcBorders>
            <w:shd w:val="clear" w:color="auto" w:fill="auto"/>
          </w:tcPr>
          <w:p w14:paraId="47B8AA7A" w14:textId="77777777" w:rsidR="00CE1DA0" w:rsidRPr="00B87DDA" w:rsidRDefault="00CE1DA0" w:rsidP="008D5DA7">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Pr>
                <w:rFonts w:ascii="Arial" w:hAnsi="Arial" w:cs="Arial" w:hint="cs"/>
                <w:b/>
                <w:bCs/>
                <w:snapToGrid w:val="0"/>
                <w:sz w:val="14"/>
                <w:szCs w:val="14"/>
                <w:rtl/>
              </w:rPr>
              <w:t>5</w:t>
            </w:r>
            <w:r w:rsidRPr="00B87DDA">
              <w:rPr>
                <w:rFonts w:ascii="Arial" w:hAnsi="Arial" w:cs="Arial"/>
                <w:b/>
                <w:bCs/>
                <w:snapToGrid w:val="0"/>
                <w:sz w:val="14"/>
                <w:szCs w:val="14"/>
              </w:rPr>
              <w:t xml:space="preserve">.  </w:t>
            </w:r>
            <w:r w:rsidRPr="00B87DDA">
              <w:rPr>
                <w:rFonts w:ascii="Arial" w:hAnsi="Arial" w:cs="Arial"/>
                <w:snapToGrid w:val="0"/>
                <w:sz w:val="14"/>
                <w:szCs w:val="14"/>
              </w:rPr>
              <w:t>Data base of Labo</w:t>
            </w:r>
            <w:r>
              <w:rPr>
                <w:rFonts w:ascii="Arial" w:hAnsi="Arial" w:cs="Arial"/>
                <w:snapToGrid w:val="0"/>
                <w:sz w:val="14"/>
                <w:szCs w:val="14"/>
              </w:rPr>
              <w:t>u</w:t>
            </w:r>
            <w:r w:rsidRPr="00B87DDA">
              <w:rPr>
                <w:rFonts w:ascii="Arial" w:hAnsi="Arial" w:cs="Arial"/>
                <w:snapToGrid w:val="0"/>
                <w:sz w:val="14"/>
                <w:szCs w:val="14"/>
              </w:rPr>
              <w:t xml:space="preserve">r Force Survey, </w:t>
            </w:r>
            <w:r>
              <w:rPr>
                <w:rFonts w:ascii="Arial" w:hAnsi="Arial" w:cs="Arial"/>
                <w:snapToGrid w:val="0"/>
                <w:sz w:val="14"/>
                <w:szCs w:val="14"/>
              </w:rPr>
              <w:t>202</w:t>
            </w:r>
            <w:r>
              <w:rPr>
                <w:rFonts w:ascii="Arial" w:hAnsi="Arial" w:cs="Arial" w:hint="cs"/>
                <w:snapToGrid w:val="0"/>
                <w:sz w:val="14"/>
                <w:szCs w:val="14"/>
                <w:rtl/>
              </w:rPr>
              <w:t>4</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947" w:type="dxa"/>
            <w:tcBorders>
              <w:top w:val="none" w:sz="0" w:space="0" w:color="auto"/>
              <w:left w:val="none" w:sz="0" w:space="0" w:color="auto"/>
              <w:bottom w:val="none" w:sz="0" w:space="0" w:color="auto"/>
              <w:right w:val="none" w:sz="0" w:space="0" w:color="auto"/>
            </w:tcBorders>
            <w:shd w:val="clear" w:color="auto" w:fill="auto"/>
          </w:tcPr>
          <w:p w14:paraId="1270D2DB" w14:textId="77777777" w:rsidR="00CE1DA0" w:rsidRPr="00F03035" w:rsidRDefault="00CE1DA0" w:rsidP="008D5DA7">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2025</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2024</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14:paraId="3A31C853" w14:textId="77777777" w:rsidR="009F2EFF" w:rsidRDefault="009F2EFF" w:rsidP="009F2EFF">
      <w:pPr>
        <w:bidi/>
        <w:jc w:val="both"/>
        <w:rPr>
          <w:rFonts w:ascii="Simplified Arabic" w:hAnsi="Simplified Arabic" w:cs="Simplified Arabic"/>
          <w:sz w:val="20"/>
          <w:szCs w:val="20"/>
          <w:rtl/>
        </w:rPr>
      </w:pPr>
    </w:p>
    <w:p w14:paraId="19C0FB57" w14:textId="77777777" w:rsidR="00DD7265" w:rsidRDefault="00DD7265" w:rsidP="00F67D09">
      <w:pPr>
        <w:bidi/>
        <w:jc w:val="both"/>
        <w:rPr>
          <w:rFonts w:ascii="Simplified Arabic" w:hAnsi="Simplified Arabic" w:cs="Simplified Arabic"/>
          <w:sz w:val="20"/>
          <w:szCs w:val="20"/>
          <w:rtl/>
        </w:rPr>
        <w:sectPr w:rsidR="00DD7265" w:rsidSect="003A0877">
          <w:type w:val="continuous"/>
          <w:pgSz w:w="9639" w:h="13608" w:code="11"/>
          <w:pgMar w:top="1134" w:right="1134" w:bottom="1134" w:left="1134" w:header="709" w:footer="709" w:gutter="0"/>
          <w:cols w:space="295"/>
          <w:bidi/>
          <w:docGrid w:linePitch="360"/>
        </w:sectPr>
      </w:pPr>
    </w:p>
    <w:p w14:paraId="11739820" w14:textId="74149FC4" w:rsidR="009C74A8" w:rsidRDefault="00B82F37" w:rsidP="00B82F37">
      <w:pPr>
        <w:bidi/>
        <w:jc w:val="both"/>
        <w:rPr>
          <w:rFonts w:ascii="Simplified Arabic" w:hAnsi="Simplified Arabic" w:cs="Simplified Arabic"/>
          <w:sz w:val="20"/>
          <w:szCs w:val="20"/>
          <w:rtl/>
        </w:rPr>
      </w:pPr>
      <w:r>
        <w:rPr>
          <w:rFonts w:ascii="Simplified Arabic" w:hAnsi="Simplified Arabic" w:cs="Simplified Arabic" w:hint="cs"/>
          <w:sz w:val="20"/>
          <w:szCs w:val="20"/>
          <w:rtl/>
        </w:rPr>
        <w:t>بلغ</w:t>
      </w:r>
      <w:r w:rsidR="008D5DA7" w:rsidRPr="009F2EFF">
        <w:rPr>
          <w:rFonts w:ascii="Simplified Arabic" w:hAnsi="Simplified Arabic" w:cs="Simplified Arabic"/>
          <w:sz w:val="20"/>
          <w:szCs w:val="20"/>
          <w:rtl/>
        </w:rPr>
        <w:t xml:space="preserve"> </w:t>
      </w:r>
      <w:r w:rsidR="008D5DA7" w:rsidRPr="009F2EFF">
        <w:rPr>
          <w:rFonts w:cs="Simplified Arabic"/>
          <w:sz w:val="20"/>
          <w:szCs w:val="20"/>
          <w:rtl/>
        </w:rPr>
        <w:t xml:space="preserve">متوسط حجم الأسرة في الريف الفلسطيني </w:t>
      </w:r>
      <w:r>
        <w:rPr>
          <w:rFonts w:cs="Simplified Arabic" w:hint="cs"/>
          <w:sz w:val="20"/>
          <w:szCs w:val="20"/>
          <w:rtl/>
        </w:rPr>
        <w:t xml:space="preserve">في </w:t>
      </w:r>
      <w:r w:rsidR="008D5DA7" w:rsidRPr="009F2EFF">
        <w:rPr>
          <w:rFonts w:cs="Simplified Arabic"/>
          <w:sz w:val="20"/>
          <w:szCs w:val="20"/>
          <w:rtl/>
        </w:rPr>
        <w:t xml:space="preserve">الضفة الغربية 4.8 </w:t>
      </w:r>
      <w:r>
        <w:rPr>
          <w:rFonts w:cs="Simplified Arabic" w:hint="cs"/>
          <w:sz w:val="20"/>
          <w:szCs w:val="20"/>
          <w:rtl/>
        </w:rPr>
        <w:t xml:space="preserve">أفراد </w:t>
      </w:r>
      <w:r w:rsidR="008D5DA7" w:rsidRPr="009F2EFF">
        <w:rPr>
          <w:rFonts w:cs="Simplified Arabic"/>
          <w:sz w:val="20"/>
          <w:szCs w:val="20"/>
          <w:rtl/>
        </w:rPr>
        <w:t>عام 2024</w:t>
      </w:r>
      <w:r w:rsidR="008D5DA7" w:rsidRPr="009F2EFF">
        <w:rPr>
          <w:rFonts w:ascii="Simplified Arabic" w:hAnsi="Simplified Arabic" w:cs="Simplified Arabic"/>
          <w:sz w:val="20"/>
          <w:szCs w:val="20"/>
        </w:rPr>
        <w:t>.</w:t>
      </w:r>
      <w:r w:rsidR="009F2EFF" w:rsidRPr="009F2EFF">
        <w:rPr>
          <w:rFonts w:ascii="Simplified Arabic" w:hAnsi="Simplified Arabic" w:cs="Simplified Arabic" w:hint="cs"/>
          <w:sz w:val="20"/>
          <w:szCs w:val="20"/>
          <w:rtl/>
        </w:rPr>
        <w:t xml:space="preserve"> </w:t>
      </w:r>
      <w:r w:rsidR="009F2EFF" w:rsidRPr="009F2EFF">
        <w:rPr>
          <w:rFonts w:ascii="Simplified Arabic" w:hAnsi="Simplified Arabic" w:cs="Simplified Arabic"/>
          <w:sz w:val="20"/>
          <w:szCs w:val="20"/>
          <w:rtl/>
        </w:rPr>
        <w:t>وت</w:t>
      </w:r>
      <w:r w:rsidR="008D5DA7" w:rsidRPr="009F2EFF">
        <w:rPr>
          <w:rFonts w:ascii="Simplified Arabic" w:hAnsi="Simplified Arabic" w:cs="Simplified Arabic"/>
          <w:sz w:val="20"/>
          <w:szCs w:val="20"/>
          <w:rtl/>
        </w:rPr>
        <w:t>ظهر المعطيات تبايناً واضحاً بين الأسر التي يرأسها ذكور وتلك التي ترأسها إناث، إذ بلغ متوسط حجم الأسر التي يرأسها ذكور</w:t>
      </w:r>
      <w:r w:rsidR="008D5DA7" w:rsidRPr="009F2EFF">
        <w:rPr>
          <w:rFonts w:cs="Simplified Arabic"/>
          <w:sz w:val="20"/>
          <w:szCs w:val="20"/>
        </w:rPr>
        <w:t xml:space="preserve">5.1 </w:t>
      </w:r>
      <w:r w:rsidR="009F2EFF" w:rsidRPr="009F2EFF">
        <w:rPr>
          <w:rFonts w:cs="Simplified Arabic" w:hint="cs"/>
          <w:sz w:val="20"/>
          <w:szCs w:val="20"/>
          <w:rtl/>
        </w:rPr>
        <w:t xml:space="preserve"> </w:t>
      </w:r>
      <w:r w:rsidR="008D5DA7" w:rsidRPr="009F2EFF">
        <w:rPr>
          <w:rFonts w:cs="Simplified Arabic"/>
          <w:sz w:val="20"/>
          <w:szCs w:val="20"/>
          <w:rtl/>
        </w:rPr>
        <w:t>أفراد</w:t>
      </w:r>
      <w:r w:rsidR="008D5DA7" w:rsidRPr="009F2EFF">
        <w:rPr>
          <w:rFonts w:ascii="Simplified Arabic" w:hAnsi="Simplified Arabic" w:cs="Simplified Arabic"/>
          <w:sz w:val="20"/>
          <w:szCs w:val="20"/>
          <w:rtl/>
        </w:rPr>
        <w:t xml:space="preserve">، مقابل </w:t>
      </w:r>
      <w:r w:rsidR="008D5DA7" w:rsidRPr="009F2EFF">
        <w:rPr>
          <w:rFonts w:cs="Simplified Arabic"/>
          <w:sz w:val="20"/>
          <w:szCs w:val="20"/>
        </w:rPr>
        <w:t xml:space="preserve">2.4 </w:t>
      </w:r>
      <w:r w:rsidR="009F2EFF" w:rsidRPr="009F2EFF">
        <w:rPr>
          <w:rFonts w:cs="Simplified Arabic" w:hint="cs"/>
          <w:sz w:val="20"/>
          <w:szCs w:val="20"/>
          <w:rtl/>
        </w:rPr>
        <w:t xml:space="preserve"> </w:t>
      </w:r>
      <w:r>
        <w:rPr>
          <w:rFonts w:cs="Simplified Arabic" w:hint="cs"/>
          <w:sz w:val="20"/>
          <w:szCs w:val="20"/>
          <w:rtl/>
        </w:rPr>
        <w:t>فردان</w:t>
      </w:r>
      <w:r w:rsidR="008D5DA7" w:rsidRPr="009F2EFF">
        <w:rPr>
          <w:rFonts w:cs="Simplified Arabic"/>
          <w:sz w:val="20"/>
          <w:szCs w:val="20"/>
          <w:rtl/>
        </w:rPr>
        <w:t xml:space="preserve"> فقط</w:t>
      </w:r>
      <w:r w:rsidR="008D5DA7" w:rsidRPr="009F2EFF">
        <w:rPr>
          <w:rFonts w:ascii="Simplified Arabic" w:hAnsi="Simplified Arabic" w:cs="Simplified Arabic"/>
          <w:sz w:val="20"/>
          <w:szCs w:val="20"/>
          <w:rtl/>
        </w:rPr>
        <w:t xml:space="preserve"> للأسر التي ترأسها إناث</w:t>
      </w:r>
      <w:r w:rsidR="009F2EFF" w:rsidRPr="009F2EFF">
        <w:rPr>
          <w:rFonts w:ascii="Simplified Arabic" w:hAnsi="Simplified Arabic" w:cs="Simplified Arabic" w:hint="cs"/>
          <w:sz w:val="20"/>
          <w:szCs w:val="20"/>
          <w:rtl/>
        </w:rPr>
        <w:t>.</w:t>
      </w:r>
      <w:r w:rsidR="008D5DA7" w:rsidRPr="009F2EFF">
        <w:rPr>
          <w:rFonts w:ascii="Simplified Arabic" w:hAnsi="Simplified Arabic" w:cs="Simplified Arabic"/>
          <w:sz w:val="20"/>
          <w:szCs w:val="20"/>
          <w:rtl/>
        </w:rPr>
        <w:t xml:space="preserve"> </w:t>
      </w:r>
      <w:r w:rsidR="009F2EFF" w:rsidRPr="009F2EFF">
        <w:rPr>
          <w:rFonts w:ascii="Simplified Arabic" w:hAnsi="Simplified Arabic" w:cs="Simplified Arabic"/>
          <w:sz w:val="20"/>
          <w:szCs w:val="20"/>
          <w:rtl/>
        </w:rPr>
        <w:t>يعكس هذا الفارق الكبير في متوسط الحجم اختلافاً في البنية الديموغرافية والاجتماعية بين الفئتين، حيث تميل الأسر التي ترأسها إناث إلى أن تكون أصغر حجماً، في حين تمثل الأسر التي يرأسها ذكور النمط الأسري التقليدي</w:t>
      </w:r>
      <w:r w:rsidR="009F2EFF" w:rsidRPr="009F2EFF">
        <w:rPr>
          <w:rFonts w:ascii="Simplified Arabic" w:hAnsi="Simplified Arabic" w:cs="Simplified Arabic"/>
          <w:sz w:val="20"/>
          <w:szCs w:val="20"/>
        </w:rPr>
        <w:t>.</w:t>
      </w:r>
    </w:p>
    <w:p w14:paraId="3C51C5F6" w14:textId="77777777" w:rsidR="00F67D09" w:rsidRDefault="00F67D09" w:rsidP="00F67D09">
      <w:pPr>
        <w:bidi/>
        <w:jc w:val="both"/>
        <w:rPr>
          <w:rFonts w:ascii="Simplified Arabic" w:hAnsi="Simplified Arabic" w:cs="Simplified Arabic"/>
          <w:sz w:val="20"/>
          <w:szCs w:val="20"/>
          <w:rtl/>
        </w:rPr>
      </w:pPr>
    </w:p>
    <w:p w14:paraId="4BC23A6D" w14:textId="62711AB0" w:rsidR="00F67D09" w:rsidRPr="00F67D09" w:rsidRDefault="00B82F37" w:rsidP="00B82F37">
      <w:pPr>
        <w:jc w:val="both"/>
        <w:rPr>
          <w:rFonts w:ascii="Simplified Arabic" w:hAnsi="Simplified Arabic" w:cs="Simplified Arabic"/>
          <w:sz w:val="16"/>
          <w:szCs w:val="16"/>
          <w:rtl/>
        </w:rPr>
      </w:pPr>
      <w:r w:rsidRPr="00B82F37">
        <w:rPr>
          <w:sz w:val="20"/>
          <w:szCs w:val="20"/>
        </w:rPr>
        <w:t>The average household size in Palestinian rural areas in the West Bank was 4.8 persons in 2024. The data show a clear disparity between male-headed and female-headed households, as the average size of male-headed households reached 5.1 persons, compared to only 2.4 persons for female-headed households. This significant difference in average size reflects variations in the demographic and social structure between the two groups, as female-headed households tend to be smaller in size, while male-headed households represent the traditional family pattern</w:t>
      </w:r>
      <w:r w:rsidR="00F67D09" w:rsidRPr="00F67D09">
        <w:rPr>
          <w:sz w:val="20"/>
          <w:szCs w:val="20"/>
        </w:rPr>
        <w:t>.</w:t>
      </w:r>
    </w:p>
    <w:p w14:paraId="3B93BB94" w14:textId="77777777" w:rsidR="00DD7265" w:rsidRDefault="00DD7265" w:rsidP="009C74A8">
      <w:pPr>
        <w:pStyle w:val="Heading6"/>
        <w:bidi/>
        <w:rPr>
          <w:rFonts w:ascii="Simplified Arabic" w:hAnsi="Simplified Arabic"/>
          <w:color w:val="000000" w:themeColor="text1"/>
          <w:sz w:val="18"/>
          <w:szCs w:val="18"/>
          <w:rtl/>
        </w:rPr>
        <w:sectPr w:rsidR="00DD7265" w:rsidSect="00DD7265">
          <w:type w:val="continuous"/>
          <w:pgSz w:w="9639" w:h="13608" w:code="11"/>
          <w:pgMar w:top="1134" w:right="1134" w:bottom="1134" w:left="1134" w:header="709" w:footer="709" w:gutter="0"/>
          <w:cols w:num="2" w:space="227"/>
          <w:bidi/>
          <w:docGrid w:linePitch="360"/>
        </w:sectPr>
      </w:pPr>
    </w:p>
    <w:p w14:paraId="2404792F" w14:textId="1B76E74A" w:rsidR="009C74A8" w:rsidRDefault="009C74A8" w:rsidP="009C74A8">
      <w:pPr>
        <w:pStyle w:val="Heading6"/>
        <w:bidi/>
        <w:rPr>
          <w:rFonts w:ascii="Simplified Arabic" w:hAnsi="Simplified Arabic"/>
          <w:color w:val="000000" w:themeColor="text1"/>
          <w:sz w:val="18"/>
          <w:szCs w:val="18"/>
          <w:rtl/>
        </w:rPr>
      </w:pPr>
    </w:p>
    <w:p w14:paraId="3DDB70DF" w14:textId="5D2FBC1A" w:rsidR="009C74A8" w:rsidRDefault="009C74A8" w:rsidP="009C74A8">
      <w:pPr>
        <w:pStyle w:val="Heading6"/>
        <w:bidi/>
        <w:rPr>
          <w:rFonts w:ascii="Simplified Arabic" w:hAnsi="Simplified Arabic"/>
          <w:color w:val="000000" w:themeColor="text1"/>
          <w:sz w:val="18"/>
          <w:szCs w:val="18"/>
          <w:rtl/>
        </w:rPr>
      </w:pPr>
    </w:p>
    <w:p w14:paraId="0B501029" w14:textId="2E445A22" w:rsidR="00DD7265" w:rsidRDefault="00DD7265" w:rsidP="00DD7265">
      <w:pPr>
        <w:bidi/>
        <w:rPr>
          <w:rtl/>
        </w:rPr>
      </w:pPr>
    </w:p>
    <w:p w14:paraId="0F42A4F1" w14:textId="77777777" w:rsidR="0057272F" w:rsidRDefault="0057272F" w:rsidP="0057272F">
      <w:pPr>
        <w:bidi/>
        <w:rPr>
          <w:rtl/>
        </w:rPr>
      </w:pPr>
    </w:p>
    <w:p w14:paraId="423C3417" w14:textId="1EC54237" w:rsidR="00DD7265" w:rsidRDefault="00DD7265" w:rsidP="00DD7265">
      <w:pPr>
        <w:bidi/>
        <w:rPr>
          <w:rtl/>
        </w:rPr>
      </w:pPr>
    </w:p>
    <w:p w14:paraId="1089EB16" w14:textId="10BBAE96" w:rsidR="00DD7265" w:rsidRDefault="00DD7265" w:rsidP="00DD7265">
      <w:pPr>
        <w:bidi/>
        <w:rPr>
          <w:rtl/>
        </w:rPr>
      </w:pPr>
    </w:p>
    <w:p w14:paraId="0B257D99" w14:textId="77777777" w:rsidR="00DD7265" w:rsidRPr="00DD7265" w:rsidRDefault="00DD7265" w:rsidP="00DD7265">
      <w:pPr>
        <w:bidi/>
        <w:rPr>
          <w:rtl/>
        </w:rPr>
      </w:pPr>
    </w:p>
    <w:p w14:paraId="2E68222A" w14:textId="27A02E43" w:rsidR="0045536D" w:rsidRPr="0045536D" w:rsidRDefault="0045536D" w:rsidP="009C74A8">
      <w:pPr>
        <w:pStyle w:val="Heading6"/>
        <w:bidi/>
        <w:rPr>
          <w:rFonts w:ascii="Simplified Arabic" w:hAnsi="Simplified Arabic"/>
          <w:color w:val="000000" w:themeColor="text1"/>
          <w:sz w:val="18"/>
          <w:szCs w:val="18"/>
          <w:rtl/>
        </w:rPr>
      </w:pPr>
      <w:r w:rsidRPr="0045536D">
        <w:rPr>
          <w:rFonts w:ascii="Simplified Arabic" w:hAnsi="Simplified Arabic" w:hint="cs"/>
          <w:color w:val="000000" w:themeColor="text1"/>
          <w:sz w:val="18"/>
          <w:szCs w:val="18"/>
          <w:rtl/>
        </w:rPr>
        <w:lastRenderedPageBreak/>
        <w:t xml:space="preserve">معدلات معرفة القراءة والكتابة بين الإناث والذكور (15 سنة فأكثر) في </w:t>
      </w:r>
      <w:r>
        <w:rPr>
          <w:rFonts w:ascii="Simplified Arabic" w:hAnsi="Simplified Arabic" w:hint="cs"/>
          <w:color w:val="000000" w:themeColor="text1"/>
          <w:sz w:val="18"/>
          <w:szCs w:val="18"/>
          <w:rtl/>
        </w:rPr>
        <w:t>الريف الفلسطيني</w:t>
      </w:r>
      <w:r w:rsidRPr="0045536D">
        <w:rPr>
          <w:rFonts w:ascii="Simplified Arabic" w:hAnsi="Simplified Arabic" w:hint="cs"/>
          <w:color w:val="000000" w:themeColor="text1"/>
          <w:sz w:val="18"/>
          <w:szCs w:val="18"/>
          <w:rtl/>
        </w:rPr>
        <w:t xml:space="preserve"> في الضفة الغربية، 2020-2024</w:t>
      </w:r>
    </w:p>
    <w:p w14:paraId="759C680E" w14:textId="19B835EA" w:rsidR="0045536D" w:rsidRPr="008C06AF" w:rsidRDefault="0045536D" w:rsidP="00695975">
      <w:pPr>
        <w:ind w:hanging="113"/>
        <w:jc w:val="center"/>
        <w:rPr>
          <w:rFonts w:ascii="Arial" w:hAnsi="Arial" w:cs="Arial"/>
          <w:b/>
          <w:bCs/>
          <w:color w:val="000000" w:themeColor="text1"/>
          <w:sz w:val="18"/>
          <w:szCs w:val="18"/>
          <w:rtl/>
        </w:rPr>
      </w:pPr>
      <w:r w:rsidRPr="008C06AF">
        <w:rPr>
          <w:rFonts w:ascii="Arial" w:hAnsi="Arial" w:cs="Arial"/>
          <w:b/>
          <w:bCs/>
          <w:color w:val="000000" w:themeColor="text1"/>
          <w:sz w:val="18"/>
          <w:szCs w:val="18"/>
        </w:rPr>
        <w:t xml:space="preserve">Literacy Rates among Females and Males (15 Years and Above) </w:t>
      </w:r>
      <w:r w:rsidR="00695975" w:rsidRPr="008C06AF">
        <w:rPr>
          <w:rFonts w:ascii="Arial" w:hAnsi="Arial" w:cs="Arial"/>
          <w:b/>
          <w:bCs/>
          <w:color w:val="000000" w:themeColor="text1"/>
          <w:sz w:val="18"/>
          <w:szCs w:val="18"/>
        </w:rPr>
        <w:t>in Palestinian Rural Areas</w:t>
      </w:r>
      <w:r w:rsidR="008C06AF" w:rsidRPr="008C06AF">
        <w:rPr>
          <w:rFonts w:ascii="Arial" w:hAnsi="Arial" w:cs="Arial"/>
          <w:b/>
          <w:bCs/>
          <w:color w:val="000000" w:themeColor="text1"/>
          <w:sz w:val="18"/>
          <w:szCs w:val="18"/>
          <w:rtl/>
        </w:rPr>
        <w:t xml:space="preserve"> </w:t>
      </w:r>
      <w:r w:rsidR="008C06AF" w:rsidRPr="008C06AF">
        <w:rPr>
          <w:rFonts w:ascii="Arial" w:hAnsi="Arial" w:cs="Arial"/>
          <w:b/>
          <w:bCs/>
          <w:color w:val="000000" w:themeColor="text1"/>
          <w:sz w:val="18"/>
          <w:szCs w:val="18"/>
        </w:rPr>
        <w:t>in the West Bank</w:t>
      </w:r>
      <w:r w:rsidRPr="008C06AF">
        <w:rPr>
          <w:rFonts w:ascii="Arial" w:hAnsi="Arial" w:cs="Arial"/>
          <w:b/>
          <w:bCs/>
          <w:color w:val="000000" w:themeColor="text1"/>
          <w:sz w:val="18"/>
          <w:szCs w:val="18"/>
        </w:rPr>
        <w:t>, 2020-</w:t>
      </w:r>
      <w:r w:rsidRPr="008C06AF">
        <w:rPr>
          <w:rFonts w:ascii="Arial" w:hAnsi="Arial" w:cs="Arial"/>
          <w:b/>
          <w:bCs/>
          <w:color w:val="000000" w:themeColor="text1"/>
          <w:sz w:val="18"/>
          <w:szCs w:val="18"/>
          <w:rtl/>
        </w:rPr>
        <w:t>2024</w:t>
      </w:r>
    </w:p>
    <w:tbl>
      <w:tblPr>
        <w:tblStyle w:val="TableGrid"/>
        <w:tblW w:w="0" w:type="auto"/>
        <w:tblLook w:val="04A0" w:firstRow="1" w:lastRow="0" w:firstColumn="1" w:lastColumn="0" w:noHBand="0" w:noVBand="1"/>
      </w:tblPr>
      <w:tblGrid>
        <w:gridCol w:w="7361"/>
      </w:tblGrid>
      <w:tr w:rsidR="0045536D" w14:paraId="150AEF34" w14:textId="77777777" w:rsidTr="007666DC">
        <w:trPr>
          <w:trHeight w:val="3953"/>
        </w:trPr>
        <w:tc>
          <w:tcPr>
            <w:tcW w:w="7714" w:type="dxa"/>
          </w:tcPr>
          <w:p w14:paraId="0C50DBBF" w14:textId="77777777" w:rsidR="0045536D" w:rsidRDefault="0045536D" w:rsidP="00316052">
            <w:pPr>
              <w:jc w:val="center"/>
              <w:rPr>
                <w:rFonts w:ascii="Simplified Arabic" w:hAnsi="Simplified Arabic" w:cs="Simplified Arabic"/>
                <w:b/>
                <w:bCs/>
                <w:color w:val="000000" w:themeColor="text1"/>
                <w:sz w:val="20"/>
                <w:szCs w:val="20"/>
                <w:rtl/>
              </w:rPr>
            </w:pPr>
            <w:r w:rsidRPr="004A6D7B">
              <w:rPr>
                <w:rFonts w:ascii="Arial" w:hAnsi="Arial"/>
                <w:b/>
                <w:bCs/>
                <w:noProof/>
                <w:color w:val="000000" w:themeColor="text1"/>
                <w:sz w:val="18"/>
                <w:szCs w:val="18"/>
                <w:rtl/>
              </w:rPr>
              <w:drawing>
                <wp:inline distT="0" distB="0" distL="0" distR="0" wp14:anchorId="2D0C5ECE" wp14:editId="58CDEB9F">
                  <wp:extent cx="4536440" cy="2440379"/>
                  <wp:effectExtent l="0" t="0" r="0" b="0"/>
                  <wp:docPr id="25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tbl>
      <w:tblPr>
        <w:tblStyle w:val="LightGrid-Accent4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3685"/>
      </w:tblGrid>
      <w:tr w:rsidR="007D5816" w:rsidRPr="007D5816" w14:paraId="100F1103" w14:textId="77777777" w:rsidTr="00770CCB">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864" w:type="dxa"/>
            <w:tcBorders>
              <w:top w:val="none" w:sz="0" w:space="0" w:color="auto"/>
              <w:left w:val="none" w:sz="0" w:space="0" w:color="auto"/>
              <w:bottom w:val="none" w:sz="0" w:space="0" w:color="auto"/>
              <w:right w:val="none" w:sz="0" w:space="0" w:color="auto"/>
            </w:tcBorders>
            <w:shd w:val="clear" w:color="auto" w:fill="auto"/>
          </w:tcPr>
          <w:p w14:paraId="5F8755EF" w14:textId="77777777" w:rsidR="0045536D" w:rsidRPr="007D5816" w:rsidRDefault="0045536D" w:rsidP="00316052">
            <w:pPr>
              <w:pStyle w:val="Title"/>
              <w:jc w:val="both"/>
              <w:rPr>
                <w:rFonts w:ascii="Arial" w:hAnsi="Arial" w:cs="Arial"/>
                <w:snapToGrid w:val="0"/>
                <w:color w:val="000000" w:themeColor="text1"/>
                <w:sz w:val="14"/>
                <w:szCs w:val="14"/>
              </w:rPr>
            </w:pPr>
            <w:r w:rsidRPr="007D5816">
              <w:rPr>
                <w:rFonts w:ascii="Arial" w:hAnsi="Arial" w:cs="Arial"/>
                <w:b/>
                <w:bCs/>
                <w:snapToGrid w:val="0"/>
                <w:color w:val="000000" w:themeColor="text1"/>
                <w:sz w:val="14"/>
                <w:szCs w:val="14"/>
              </w:rPr>
              <w:t>Source: Palestinian Central Bureau of Statistics, 202</w:t>
            </w:r>
            <w:r w:rsidRPr="007D5816">
              <w:rPr>
                <w:rFonts w:ascii="Arial" w:hAnsi="Arial" w:cs="Arial" w:hint="cs"/>
                <w:b/>
                <w:bCs/>
                <w:snapToGrid w:val="0"/>
                <w:color w:val="000000" w:themeColor="text1"/>
                <w:sz w:val="14"/>
                <w:szCs w:val="14"/>
                <w:rtl/>
              </w:rPr>
              <w:t>5</w:t>
            </w:r>
            <w:r w:rsidRPr="007D5816">
              <w:rPr>
                <w:rFonts w:ascii="Arial" w:hAnsi="Arial" w:cs="Arial"/>
                <w:b/>
                <w:bCs/>
                <w:snapToGrid w:val="0"/>
                <w:color w:val="000000" w:themeColor="text1"/>
                <w:sz w:val="14"/>
                <w:szCs w:val="14"/>
              </w:rPr>
              <w:t>.</w:t>
            </w:r>
            <w:r w:rsidRPr="007D5816">
              <w:rPr>
                <w:rFonts w:ascii="Arial" w:hAnsi="Arial" w:cs="Arial"/>
                <w:snapToGrid w:val="0"/>
                <w:color w:val="000000" w:themeColor="text1"/>
                <w:sz w:val="14"/>
                <w:szCs w:val="14"/>
              </w:rPr>
              <w:t xml:space="preserve">  Data base of Labour Force Survey for Years, </w:t>
            </w:r>
            <w:r w:rsidRPr="007D5816">
              <w:rPr>
                <w:rFonts w:ascii="Arial" w:hAnsi="Arial" w:cs="Arial" w:hint="cs"/>
                <w:snapToGrid w:val="0"/>
                <w:color w:val="000000" w:themeColor="text1"/>
                <w:sz w:val="14"/>
                <w:szCs w:val="14"/>
                <w:rtl/>
              </w:rPr>
              <w:t>2020</w:t>
            </w:r>
            <w:r w:rsidRPr="007D5816">
              <w:rPr>
                <w:rFonts w:ascii="Arial" w:hAnsi="Arial" w:cs="Arial"/>
                <w:snapToGrid w:val="0"/>
                <w:color w:val="000000" w:themeColor="text1"/>
                <w:sz w:val="14"/>
                <w:szCs w:val="14"/>
              </w:rPr>
              <w:t xml:space="preserve"> – 202</w:t>
            </w:r>
            <w:r w:rsidRPr="007D5816">
              <w:rPr>
                <w:rFonts w:ascii="Arial" w:hAnsi="Arial" w:cs="Arial" w:hint="cs"/>
                <w:snapToGrid w:val="0"/>
                <w:color w:val="000000" w:themeColor="text1"/>
                <w:sz w:val="14"/>
                <w:szCs w:val="14"/>
                <w:rtl/>
              </w:rPr>
              <w:t>4</w:t>
            </w:r>
            <w:r w:rsidRPr="007D5816">
              <w:rPr>
                <w:rFonts w:ascii="Arial" w:hAnsi="Arial" w:cs="Arial"/>
                <w:snapToGrid w:val="0"/>
                <w:color w:val="000000" w:themeColor="text1"/>
                <w:sz w:val="14"/>
                <w:szCs w:val="14"/>
              </w:rPr>
              <w:t>.  Ramallah-Palestine.</w:t>
            </w:r>
          </w:p>
        </w:tc>
        <w:tc>
          <w:tcPr>
            <w:tcW w:w="3864" w:type="dxa"/>
            <w:tcBorders>
              <w:top w:val="none" w:sz="0" w:space="0" w:color="auto"/>
              <w:left w:val="none" w:sz="0" w:space="0" w:color="auto"/>
              <w:bottom w:val="none" w:sz="0" w:space="0" w:color="auto"/>
              <w:right w:val="none" w:sz="0" w:space="0" w:color="auto"/>
            </w:tcBorders>
            <w:shd w:val="clear" w:color="auto" w:fill="auto"/>
          </w:tcPr>
          <w:p w14:paraId="65F8ACEE" w14:textId="77777777" w:rsidR="0045536D" w:rsidRPr="007D5816" w:rsidRDefault="0045536D" w:rsidP="00316052">
            <w:pPr>
              <w:bidi/>
              <w:ind w:left="27" w:right="89"/>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7D5816">
              <w:rPr>
                <w:rFonts w:ascii="Simplified Arabic" w:hAnsi="Simplified Arabic" w:cs="Simplified Arabic"/>
                <w:color w:val="000000" w:themeColor="text1"/>
                <w:sz w:val="14"/>
                <w:szCs w:val="14"/>
                <w:rtl/>
              </w:rPr>
              <w:t>المصدر: الجهاز المركزي للإحصاء الفلسطيني، 202</w:t>
            </w:r>
            <w:r w:rsidRPr="007D5816">
              <w:rPr>
                <w:rFonts w:ascii="Simplified Arabic" w:hAnsi="Simplified Arabic" w:cs="Simplified Arabic" w:hint="cs"/>
                <w:color w:val="000000" w:themeColor="text1"/>
                <w:sz w:val="14"/>
                <w:szCs w:val="14"/>
                <w:rtl/>
              </w:rPr>
              <w:t>5</w:t>
            </w:r>
            <w:r w:rsidRPr="007D5816">
              <w:rPr>
                <w:rFonts w:ascii="Simplified Arabic" w:hAnsi="Simplified Arabic" w:cs="Simplified Arabic"/>
                <w:b w:val="0"/>
                <w:bCs w:val="0"/>
                <w:color w:val="000000" w:themeColor="text1"/>
                <w:sz w:val="14"/>
                <w:szCs w:val="14"/>
                <w:rtl/>
              </w:rPr>
              <w:t>.</w:t>
            </w:r>
            <w:r w:rsidRPr="007D5816">
              <w:rPr>
                <w:rFonts w:ascii="Simplified Arabic" w:hAnsi="Simplified Arabic" w:cs="Simplified Arabic"/>
                <w:b w:val="0"/>
                <w:bCs w:val="0"/>
                <w:color w:val="000000" w:themeColor="text1"/>
                <w:sz w:val="14"/>
                <w:szCs w:val="14"/>
              </w:rPr>
              <w:t xml:space="preserve">  </w:t>
            </w:r>
            <w:r w:rsidRPr="007D5816">
              <w:rPr>
                <w:rFonts w:ascii="Simplified Arabic" w:hAnsi="Simplified Arabic" w:cs="Simplified Arabic"/>
                <w:b w:val="0"/>
                <w:bCs w:val="0"/>
                <w:color w:val="000000" w:themeColor="text1"/>
                <w:sz w:val="14"/>
                <w:szCs w:val="14"/>
                <w:rtl/>
              </w:rPr>
              <w:t>قاعدة بيانات مسح القوى العاملة للأعوام 20</w:t>
            </w:r>
            <w:r w:rsidRPr="007D5816">
              <w:rPr>
                <w:rFonts w:ascii="Simplified Arabic" w:hAnsi="Simplified Arabic" w:cs="Simplified Arabic" w:hint="cs"/>
                <w:b w:val="0"/>
                <w:bCs w:val="0"/>
                <w:color w:val="000000" w:themeColor="text1"/>
                <w:sz w:val="14"/>
                <w:szCs w:val="14"/>
                <w:rtl/>
              </w:rPr>
              <w:t>20</w:t>
            </w:r>
            <w:r w:rsidRPr="007D5816">
              <w:rPr>
                <w:rFonts w:ascii="Simplified Arabic" w:hAnsi="Simplified Arabic" w:cs="Simplified Arabic"/>
                <w:b w:val="0"/>
                <w:bCs w:val="0"/>
                <w:color w:val="000000" w:themeColor="text1"/>
                <w:sz w:val="14"/>
                <w:szCs w:val="14"/>
                <w:rtl/>
              </w:rPr>
              <w:t>-</w:t>
            </w:r>
            <w:r w:rsidRPr="007D5816">
              <w:rPr>
                <w:rFonts w:ascii="Simplified Arabic" w:hAnsi="Simplified Arabic" w:cs="Simplified Arabic"/>
                <w:b w:val="0"/>
                <w:bCs w:val="0"/>
                <w:color w:val="000000" w:themeColor="text1"/>
                <w:sz w:val="2"/>
                <w:szCs w:val="2"/>
                <w:rtl/>
              </w:rPr>
              <w:t xml:space="preserve"> </w:t>
            </w:r>
            <w:r w:rsidRPr="007D5816">
              <w:rPr>
                <w:rFonts w:ascii="Simplified Arabic" w:hAnsi="Simplified Arabic" w:cs="Simplified Arabic"/>
                <w:b w:val="0"/>
                <w:bCs w:val="0"/>
                <w:color w:val="000000" w:themeColor="text1"/>
                <w:sz w:val="14"/>
                <w:szCs w:val="14"/>
                <w:rtl/>
              </w:rPr>
              <w:t>202</w:t>
            </w:r>
            <w:r w:rsidRPr="007D5816">
              <w:rPr>
                <w:rFonts w:ascii="Simplified Arabic" w:hAnsi="Simplified Arabic" w:cs="Simplified Arabic" w:hint="cs"/>
                <w:b w:val="0"/>
                <w:bCs w:val="0"/>
                <w:color w:val="000000" w:themeColor="text1"/>
                <w:sz w:val="14"/>
                <w:szCs w:val="14"/>
                <w:rtl/>
              </w:rPr>
              <w:t>4</w:t>
            </w:r>
            <w:r w:rsidRPr="007D5816">
              <w:rPr>
                <w:rFonts w:ascii="Simplified Arabic" w:hAnsi="Simplified Arabic" w:cs="Simplified Arabic"/>
                <w:b w:val="0"/>
                <w:bCs w:val="0"/>
                <w:color w:val="000000" w:themeColor="text1"/>
                <w:sz w:val="14"/>
                <w:szCs w:val="14"/>
                <w:rtl/>
              </w:rPr>
              <w:t xml:space="preserve">. </w:t>
            </w:r>
            <w:r w:rsidRPr="007D5816">
              <w:rPr>
                <w:rFonts w:ascii="Simplified Arabic" w:hAnsi="Simplified Arabic" w:cs="Simplified Arabic" w:hint="cs"/>
                <w:b w:val="0"/>
                <w:bCs w:val="0"/>
                <w:color w:val="000000" w:themeColor="text1"/>
                <w:sz w:val="14"/>
                <w:szCs w:val="14"/>
                <w:rtl/>
              </w:rPr>
              <w:t xml:space="preserve"> </w:t>
            </w:r>
            <w:r w:rsidRPr="007D5816">
              <w:rPr>
                <w:rFonts w:ascii="Simplified Arabic" w:hAnsi="Simplified Arabic" w:cs="Simplified Arabic"/>
                <w:b w:val="0"/>
                <w:bCs w:val="0"/>
                <w:color w:val="000000" w:themeColor="text1"/>
                <w:sz w:val="14"/>
                <w:szCs w:val="14"/>
                <w:rtl/>
              </w:rPr>
              <w:t>رام الله – فلسطين</w:t>
            </w:r>
            <w:r w:rsidRPr="007D5816">
              <w:rPr>
                <w:rFonts w:ascii="Simplified Arabic" w:hAnsi="Simplified Arabic" w:cs="Simplified Arabic"/>
                <w:color w:val="000000" w:themeColor="text1"/>
                <w:sz w:val="14"/>
                <w:szCs w:val="14"/>
                <w:rtl/>
              </w:rPr>
              <w:t>.</w:t>
            </w:r>
          </w:p>
        </w:tc>
      </w:tr>
    </w:tbl>
    <w:p w14:paraId="4D127633" w14:textId="77777777" w:rsidR="0045536D" w:rsidRDefault="0045536D" w:rsidP="0045536D">
      <w:pPr>
        <w:pStyle w:val="Heading6"/>
        <w:bidi/>
        <w:rPr>
          <w:rFonts w:ascii="Simplified Arabic" w:hAnsi="Simplified Arabic"/>
          <w:color w:val="000000" w:themeColor="text1"/>
          <w:sz w:val="18"/>
          <w:szCs w:val="18"/>
        </w:rPr>
      </w:pPr>
    </w:p>
    <w:p w14:paraId="2C91D47D" w14:textId="77777777" w:rsidR="00A74A93" w:rsidRDefault="00A74A93" w:rsidP="008E6624">
      <w:pPr>
        <w:pStyle w:val="Heading6"/>
        <w:bidi/>
        <w:jc w:val="both"/>
        <w:rPr>
          <w:rFonts w:ascii="Simplified Arabic" w:hAnsi="Simplified Arabic"/>
          <w:b w:val="0"/>
          <w:bCs w:val="0"/>
          <w:sz w:val="20"/>
          <w:szCs w:val="20"/>
          <w:rtl/>
        </w:rPr>
        <w:sectPr w:rsidR="00A74A93" w:rsidSect="003A0877">
          <w:type w:val="continuous"/>
          <w:pgSz w:w="9639" w:h="13608" w:code="11"/>
          <w:pgMar w:top="1134" w:right="1134" w:bottom="1134" w:left="1134" w:header="709" w:footer="709" w:gutter="0"/>
          <w:cols w:space="295"/>
          <w:bidi/>
          <w:docGrid w:linePitch="360"/>
        </w:sectPr>
      </w:pPr>
    </w:p>
    <w:p w14:paraId="3520B267" w14:textId="6E6DAD96" w:rsidR="0045536D" w:rsidRDefault="008E6624" w:rsidP="0057272F">
      <w:pPr>
        <w:pStyle w:val="Heading6"/>
        <w:bidi/>
        <w:jc w:val="both"/>
        <w:rPr>
          <w:rFonts w:ascii="Simplified Arabic" w:hAnsi="Simplified Arabic"/>
          <w:b w:val="0"/>
          <w:bCs w:val="0"/>
          <w:sz w:val="20"/>
          <w:szCs w:val="20"/>
          <w:rtl/>
        </w:rPr>
      </w:pPr>
      <w:r w:rsidRPr="008E6624">
        <w:rPr>
          <w:rFonts w:ascii="Simplified Arabic" w:hAnsi="Simplified Arabic" w:hint="cs"/>
          <w:b w:val="0"/>
          <w:bCs w:val="0"/>
          <w:sz w:val="20"/>
          <w:szCs w:val="20"/>
          <w:rtl/>
        </w:rPr>
        <w:t>ت</w:t>
      </w:r>
      <w:r w:rsidRPr="008E6624">
        <w:rPr>
          <w:rFonts w:ascii="Simplified Arabic" w:hAnsi="Simplified Arabic"/>
          <w:b w:val="0"/>
          <w:bCs w:val="0"/>
          <w:sz w:val="20"/>
          <w:szCs w:val="20"/>
          <w:rtl/>
        </w:rPr>
        <w:t xml:space="preserve">شير البيانات إلى ارتفاع معدلات معرفة القراءة والكتابة بين السكان (15 سنة فأكثر) في التجمعات الريفية </w:t>
      </w:r>
      <w:r w:rsidR="0057272F">
        <w:rPr>
          <w:rFonts w:ascii="Simplified Arabic" w:hAnsi="Simplified Arabic" w:hint="cs"/>
          <w:b w:val="0"/>
          <w:bCs w:val="0"/>
          <w:sz w:val="20"/>
          <w:szCs w:val="20"/>
          <w:rtl/>
        </w:rPr>
        <w:t xml:space="preserve">في </w:t>
      </w:r>
      <w:r w:rsidRPr="008E6624">
        <w:rPr>
          <w:rFonts w:ascii="Simplified Arabic" w:hAnsi="Simplified Arabic"/>
          <w:b w:val="0"/>
          <w:bCs w:val="0"/>
          <w:sz w:val="20"/>
          <w:szCs w:val="20"/>
          <w:rtl/>
        </w:rPr>
        <w:t>الضفة الغربية خلال الفترة 2020–2024، حيث حافظ الذكور على نسب مرتفعة تجاوزت</w:t>
      </w:r>
      <w:r w:rsidRPr="008E6624">
        <w:rPr>
          <w:rStyle w:val="Strong"/>
          <w:rFonts w:ascii="Simplified Arabic" w:hAnsi="Simplified Arabic"/>
          <w:sz w:val="20"/>
          <w:szCs w:val="20"/>
        </w:rPr>
        <w:t>%98</w:t>
      </w:r>
      <w:r w:rsidRPr="008E6624">
        <w:rPr>
          <w:rFonts w:ascii="Simplified Arabic" w:hAnsi="Simplified Arabic"/>
          <w:sz w:val="20"/>
          <w:szCs w:val="20"/>
        </w:rPr>
        <w:t xml:space="preserve"> </w:t>
      </w:r>
      <w:r w:rsidRPr="008E6624">
        <w:rPr>
          <w:rFonts w:ascii="Simplified Arabic" w:hAnsi="Simplified Arabic" w:hint="cs"/>
          <w:sz w:val="20"/>
          <w:szCs w:val="20"/>
          <w:rtl/>
        </w:rPr>
        <w:t xml:space="preserve"> </w:t>
      </w:r>
      <w:r w:rsidRPr="008E6624">
        <w:rPr>
          <w:rFonts w:ascii="Simplified Arabic" w:hAnsi="Simplified Arabic"/>
          <w:b w:val="0"/>
          <w:bCs w:val="0"/>
          <w:sz w:val="20"/>
          <w:szCs w:val="20"/>
          <w:rtl/>
        </w:rPr>
        <w:t xml:space="preserve">في جميع السنوات، وبلغت ذروتها </w:t>
      </w:r>
      <w:r w:rsidRPr="008E6624">
        <w:rPr>
          <w:rStyle w:val="Strong"/>
          <w:rFonts w:ascii="Simplified Arabic" w:hAnsi="Simplified Arabic"/>
          <w:sz w:val="20"/>
          <w:szCs w:val="20"/>
        </w:rPr>
        <w:t>%99</w:t>
      </w:r>
      <w:r w:rsidRPr="008E6624">
        <w:rPr>
          <w:rFonts w:ascii="Simplified Arabic" w:hAnsi="Simplified Arabic"/>
          <w:b w:val="0"/>
          <w:bCs w:val="0"/>
          <w:sz w:val="20"/>
          <w:szCs w:val="20"/>
        </w:rPr>
        <w:t xml:space="preserve"> </w:t>
      </w:r>
      <w:r w:rsidRPr="008E6624">
        <w:rPr>
          <w:rFonts w:ascii="Simplified Arabic" w:hAnsi="Simplified Arabic" w:hint="cs"/>
          <w:b w:val="0"/>
          <w:bCs w:val="0"/>
          <w:sz w:val="20"/>
          <w:szCs w:val="20"/>
          <w:rtl/>
        </w:rPr>
        <w:t xml:space="preserve"> </w:t>
      </w:r>
      <w:r w:rsidRPr="008E6624">
        <w:rPr>
          <w:rFonts w:ascii="Simplified Arabic" w:hAnsi="Simplified Arabic"/>
          <w:b w:val="0"/>
          <w:bCs w:val="0"/>
          <w:sz w:val="20"/>
          <w:szCs w:val="20"/>
          <w:rtl/>
        </w:rPr>
        <w:t xml:space="preserve">عام 2024. أما الإناث فقد سجلن تحسناً تدريجياً من </w:t>
      </w:r>
      <w:r w:rsidRPr="008E6624">
        <w:rPr>
          <w:rStyle w:val="Strong"/>
          <w:rFonts w:ascii="Simplified Arabic" w:hAnsi="Simplified Arabic"/>
          <w:sz w:val="20"/>
          <w:szCs w:val="20"/>
        </w:rPr>
        <w:t>95</w:t>
      </w:r>
      <w:r w:rsidRPr="008E6624">
        <w:rPr>
          <w:rStyle w:val="Strong"/>
          <w:rFonts w:ascii="Simplified Arabic" w:hAnsi="Simplified Arabic" w:hint="cs"/>
          <w:sz w:val="20"/>
          <w:szCs w:val="20"/>
          <w:rtl/>
        </w:rPr>
        <w:t>%</w:t>
      </w:r>
      <w:r w:rsidRPr="008E6624">
        <w:rPr>
          <w:rStyle w:val="Strong"/>
          <w:rFonts w:ascii="Simplified Arabic" w:hAnsi="Simplified Arabic" w:hint="cs"/>
          <w:b/>
          <w:bCs/>
          <w:sz w:val="20"/>
          <w:szCs w:val="20"/>
          <w:rtl/>
        </w:rPr>
        <w:t xml:space="preserve"> </w:t>
      </w:r>
      <w:r w:rsidRPr="008E6624">
        <w:rPr>
          <w:rFonts w:ascii="Simplified Arabic" w:hAnsi="Simplified Arabic"/>
          <w:b w:val="0"/>
          <w:bCs w:val="0"/>
          <w:sz w:val="20"/>
          <w:szCs w:val="20"/>
          <w:rtl/>
        </w:rPr>
        <w:t xml:space="preserve">عام 2020 إلى </w:t>
      </w:r>
      <w:r w:rsidRPr="008E6624">
        <w:rPr>
          <w:rStyle w:val="Strong"/>
          <w:rFonts w:ascii="Simplified Arabic" w:hAnsi="Simplified Arabic"/>
          <w:sz w:val="20"/>
          <w:szCs w:val="20"/>
        </w:rPr>
        <w:t>96</w:t>
      </w:r>
      <w:r w:rsidRPr="00AA3AEC">
        <w:rPr>
          <w:rFonts w:ascii="Simplified Arabic" w:hAnsi="Simplified Arabic" w:hint="cs"/>
          <w:b w:val="0"/>
          <w:bCs w:val="0"/>
          <w:sz w:val="20"/>
          <w:szCs w:val="20"/>
          <w:rtl/>
        </w:rPr>
        <w:t>%</w:t>
      </w:r>
      <w:r w:rsidRPr="008E6624">
        <w:rPr>
          <w:rFonts w:ascii="Simplified Arabic" w:hAnsi="Simplified Arabic"/>
          <w:b w:val="0"/>
          <w:bCs w:val="0"/>
          <w:sz w:val="20"/>
          <w:szCs w:val="20"/>
        </w:rPr>
        <w:t xml:space="preserve"> </w:t>
      </w:r>
      <w:r w:rsidRPr="008E6624">
        <w:rPr>
          <w:rFonts w:ascii="Simplified Arabic" w:hAnsi="Simplified Arabic"/>
          <w:b w:val="0"/>
          <w:bCs w:val="0"/>
          <w:sz w:val="20"/>
          <w:szCs w:val="20"/>
          <w:rtl/>
        </w:rPr>
        <w:t>عام 2023 و2024، ما يعكس تضييق الفجوة بين الجنسين في هذا المجال</w:t>
      </w:r>
      <w:r w:rsidRPr="008E6624">
        <w:rPr>
          <w:rFonts w:ascii="Simplified Arabic" w:hAnsi="Simplified Arabic"/>
          <w:b w:val="0"/>
          <w:bCs w:val="0"/>
          <w:sz w:val="20"/>
          <w:szCs w:val="20"/>
        </w:rPr>
        <w:t>.</w:t>
      </w:r>
    </w:p>
    <w:p w14:paraId="04EB7C83" w14:textId="77777777" w:rsidR="008E6624" w:rsidRPr="008E6624" w:rsidRDefault="008E6624" w:rsidP="008E6624">
      <w:pPr>
        <w:bidi/>
        <w:rPr>
          <w:rtl/>
        </w:rPr>
      </w:pPr>
    </w:p>
    <w:p w14:paraId="04173C4E" w14:textId="6DF72D93" w:rsidR="008E6624" w:rsidRPr="008E6624" w:rsidRDefault="008E6624" w:rsidP="002E4743">
      <w:pPr>
        <w:jc w:val="both"/>
        <w:rPr>
          <w:sz w:val="20"/>
          <w:szCs w:val="20"/>
        </w:rPr>
      </w:pPr>
      <w:r w:rsidRPr="008E6624">
        <w:rPr>
          <w:sz w:val="20"/>
          <w:szCs w:val="20"/>
        </w:rPr>
        <w:t xml:space="preserve">Data </w:t>
      </w:r>
      <w:r w:rsidR="00AE21BB">
        <w:rPr>
          <w:sz w:val="20"/>
          <w:szCs w:val="20"/>
        </w:rPr>
        <w:t>shows</w:t>
      </w:r>
      <w:r w:rsidRPr="008E6624">
        <w:rPr>
          <w:sz w:val="20"/>
          <w:szCs w:val="20"/>
        </w:rPr>
        <w:t xml:space="preserve"> an increase in literacy rates among the population (aged 15 and above) in rural </w:t>
      </w:r>
      <w:r w:rsidR="00A74A93">
        <w:rPr>
          <w:sz w:val="20"/>
          <w:szCs w:val="20"/>
        </w:rPr>
        <w:t>localities</w:t>
      </w:r>
      <w:r w:rsidRPr="008E6624">
        <w:rPr>
          <w:sz w:val="20"/>
          <w:szCs w:val="20"/>
        </w:rPr>
        <w:t xml:space="preserve"> in the West Bank during the period 2020–2024, with males maintaining high rates exceeding 98% in all years, peaking at 99% in 2024. Females, on the other hand, recorded a gradual improvement from 95% in 2020 to 96% in 2023 and 2024, reflecting a narrowing of the gender gap in this area.</w:t>
      </w:r>
    </w:p>
    <w:p w14:paraId="74C8D66F" w14:textId="77777777" w:rsidR="00A74A93" w:rsidRDefault="00A74A93" w:rsidP="008E6624">
      <w:pPr>
        <w:pStyle w:val="Heading6"/>
        <w:jc w:val="both"/>
        <w:rPr>
          <w:rFonts w:ascii="Simplified Arabic" w:hAnsi="Simplified Arabic"/>
          <w:color w:val="000000" w:themeColor="text1"/>
          <w:sz w:val="14"/>
          <w:szCs w:val="14"/>
        </w:rPr>
        <w:sectPr w:rsidR="00A74A93" w:rsidSect="00A74A93">
          <w:type w:val="continuous"/>
          <w:pgSz w:w="9639" w:h="13608" w:code="11"/>
          <w:pgMar w:top="1134" w:right="1134" w:bottom="1134" w:left="1134" w:header="709" w:footer="709" w:gutter="0"/>
          <w:cols w:num="2" w:space="227"/>
          <w:bidi/>
          <w:docGrid w:linePitch="360"/>
        </w:sectPr>
      </w:pPr>
    </w:p>
    <w:p w14:paraId="787D59A7" w14:textId="784ECDBE" w:rsidR="00E9411F" w:rsidRDefault="00E9411F" w:rsidP="00E9411F">
      <w:pPr>
        <w:ind w:right="28" w:firstLine="28"/>
        <w:jc w:val="center"/>
        <w:rPr>
          <w:rFonts w:ascii="Simplified Arabic" w:hAnsi="Simplified Arabic" w:cs="Simplified Arabic"/>
          <w:b/>
          <w:bCs/>
          <w:color w:val="FF0000"/>
          <w:sz w:val="18"/>
          <w:szCs w:val="18"/>
          <w:rtl/>
        </w:rPr>
      </w:pPr>
    </w:p>
    <w:p w14:paraId="0237EAA9" w14:textId="1C5E0DE2" w:rsidR="00DD7265" w:rsidRDefault="00DD7265" w:rsidP="00E9411F">
      <w:pPr>
        <w:ind w:right="28" w:firstLine="28"/>
        <w:jc w:val="center"/>
        <w:rPr>
          <w:rFonts w:ascii="Simplified Arabic" w:hAnsi="Simplified Arabic" w:cs="Simplified Arabic"/>
          <w:b/>
          <w:bCs/>
          <w:color w:val="FF0000"/>
          <w:sz w:val="18"/>
          <w:szCs w:val="18"/>
          <w:rtl/>
        </w:rPr>
      </w:pPr>
    </w:p>
    <w:p w14:paraId="5F4747E1" w14:textId="12D075CA" w:rsidR="00DD7265" w:rsidRDefault="00DD7265" w:rsidP="00E9411F">
      <w:pPr>
        <w:ind w:right="28" w:firstLine="28"/>
        <w:jc w:val="center"/>
        <w:rPr>
          <w:rFonts w:ascii="Simplified Arabic" w:hAnsi="Simplified Arabic" w:cs="Simplified Arabic"/>
          <w:b/>
          <w:bCs/>
          <w:color w:val="FF0000"/>
          <w:sz w:val="18"/>
          <w:szCs w:val="18"/>
          <w:rtl/>
        </w:rPr>
      </w:pPr>
    </w:p>
    <w:p w14:paraId="62437DC1" w14:textId="6817E8C6" w:rsidR="00DD7265" w:rsidRDefault="00DD7265" w:rsidP="00E9411F">
      <w:pPr>
        <w:ind w:right="28" w:firstLine="28"/>
        <w:jc w:val="center"/>
        <w:rPr>
          <w:rFonts w:ascii="Simplified Arabic" w:hAnsi="Simplified Arabic" w:cs="Simplified Arabic"/>
          <w:b/>
          <w:bCs/>
          <w:color w:val="FF0000"/>
          <w:sz w:val="18"/>
          <w:szCs w:val="18"/>
          <w:rtl/>
        </w:rPr>
      </w:pPr>
    </w:p>
    <w:p w14:paraId="7849D6E8" w14:textId="1E3B8846" w:rsidR="00DD7265" w:rsidRDefault="00DD7265" w:rsidP="00E9411F">
      <w:pPr>
        <w:ind w:right="28" w:firstLine="28"/>
        <w:jc w:val="center"/>
        <w:rPr>
          <w:rFonts w:ascii="Simplified Arabic" w:hAnsi="Simplified Arabic" w:cs="Simplified Arabic"/>
          <w:b/>
          <w:bCs/>
          <w:color w:val="FF0000"/>
          <w:sz w:val="18"/>
          <w:szCs w:val="18"/>
          <w:rtl/>
        </w:rPr>
      </w:pPr>
    </w:p>
    <w:p w14:paraId="6CE7A9B0" w14:textId="18C17F24" w:rsidR="00DD7265" w:rsidRDefault="00DD7265" w:rsidP="00E9411F">
      <w:pPr>
        <w:ind w:right="28" w:firstLine="28"/>
        <w:jc w:val="center"/>
        <w:rPr>
          <w:rFonts w:ascii="Simplified Arabic" w:hAnsi="Simplified Arabic" w:cs="Simplified Arabic"/>
          <w:b/>
          <w:bCs/>
          <w:color w:val="FF0000"/>
          <w:sz w:val="18"/>
          <w:szCs w:val="18"/>
          <w:rtl/>
        </w:rPr>
      </w:pPr>
    </w:p>
    <w:p w14:paraId="52373ACE" w14:textId="4CD4E3AF" w:rsidR="00DD7265" w:rsidRDefault="00DD7265" w:rsidP="00E9411F">
      <w:pPr>
        <w:ind w:right="28" w:firstLine="28"/>
        <w:jc w:val="center"/>
        <w:rPr>
          <w:rFonts w:ascii="Simplified Arabic" w:hAnsi="Simplified Arabic" w:cs="Simplified Arabic"/>
          <w:b/>
          <w:bCs/>
          <w:color w:val="FF0000"/>
          <w:sz w:val="18"/>
          <w:szCs w:val="18"/>
          <w:rtl/>
        </w:rPr>
      </w:pPr>
    </w:p>
    <w:p w14:paraId="1E2F9F52" w14:textId="77777777" w:rsidR="00DD7265" w:rsidRDefault="00DD7265" w:rsidP="00E9411F">
      <w:pPr>
        <w:ind w:right="28" w:firstLine="28"/>
        <w:jc w:val="center"/>
        <w:rPr>
          <w:rFonts w:ascii="Simplified Arabic" w:hAnsi="Simplified Arabic" w:cs="Simplified Arabic"/>
          <w:b/>
          <w:bCs/>
          <w:color w:val="FF0000"/>
          <w:sz w:val="18"/>
          <w:szCs w:val="18"/>
          <w:rtl/>
        </w:rPr>
      </w:pPr>
    </w:p>
    <w:p w14:paraId="4DE68D1B" w14:textId="77777777" w:rsidR="00E9411F" w:rsidRDefault="00E9411F" w:rsidP="00E9411F">
      <w:pPr>
        <w:ind w:right="28" w:firstLine="28"/>
        <w:jc w:val="center"/>
        <w:rPr>
          <w:rFonts w:ascii="Simplified Arabic" w:hAnsi="Simplified Arabic" w:cs="Simplified Arabic"/>
          <w:b/>
          <w:bCs/>
          <w:color w:val="FF0000"/>
          <w:sz w:val="18"/>
          <w:szCs w:val="18"/>
        </w:rPr>
      </w:pPr>
    </w:p>
    <w:p w14:paraId="72466E56" w14:textId="77777777" w:rsidR="0009267D" w:rsidRDefault="00E9411F" w:rsidP="0009267D">
      <w:pPr>
        <w:ind w:right="28" w:firstLine="28"/>
        <w:jc w:val="center"/>
        <w:rPr>
          <w:rFonts w:ascii="Simplified Arabic" w:hAnsi="Simplified Arabic" w:cs="Simplified Arabic"/>
          <w:b/>
          <w:bCs/>
          <w:color w:val="000000" w:themeColor="text1"/>
          <w:sz w:val="18"/>
          <w:szCs w:val="18"/>
          <w:rtl/>
        </w:rPr>
      </w:pPr>
      <w:r w:rsidRPr="00E9411F">
        <w:rPr>
          <w:rFonts w:ascii="Simplified Arabic" w:hAnsi="Simplified Arabic" w:cs="Simplified Arabic"/>
          <w:b/>
          <w:bCs/>
          <w:color w:val="000000" w:themeColor="text1"/>
          <w:sz w:val="18"/>
          <w:szCs w:val="18"/>
          <w:rtl/>
        </w:rPr>
        <w:lastRenderedPageBreak/>
        <w:t xml:space="preserve">معدل </w:t>
      </w:r>
      <w:r w:rsidRPr="00E9411F">
        <w:rPr>
          <w:rFonts w:ascii="Simplified Arabic" w:hAnsi="Simplified Arabic" w:cs="Simplified Arabic" w:hint="cs"/>
          <w:b/>
          <w:bCs/>
          <w:color w:val="000000" w:themeColor="text1"/>
          <w:sz w:val="18"/>
          <w:szCs w:val="18"/>
          <w:rtl/>
        </w:rPr>
        <w:t>معرفة</w:t>
      </w:r>
      <w:r w:rsidRPr="00E9411F">
        <w:rPr>
          <w:rFonts w:ascii="Simplified Arabic" w:hAnsi="Simplified Arabic" w:cs="Simplified Arabic"/>
          <w:b/>
          <w:bCs/>
          <w:color w:val="000000" w:themeColor="text1"/>
          <w:sz w:val="18"/>
          <w:szCs w:val="18"/>
          <w:rtl/>
        </w:rPr>
        <w:t xml:space="preserve"> القراءة والكتابة بين الشباب (15-24 سنة) </w:t>
      </w:r>
      <w:r w:rsidRPr="00E9411F">
        <w:rPr>
          <w:rFonts w:ascii="Simplified Arabic" w:hAnsi="Simplified Arabic" w:cs="Simplified Arabic" w:hint="cs"/>
          <w:b/>
          <w:bCs/>
          <w:color w:val="000000" w:themeColor="text1"/>
          <w:sz w:val="18"/>
          <w:szCs w:val="18"/>
          <w:rtl/>
        </w:rPr>
        <w:t xml:space="preserve">في </w:t>
      </w:r>
      <w:r w:rsidRPr="00E9411F">
        <w:rPr>
          <w:rFonts w:ascii="Simplified Arabic" w:hAnsi="Simplified Arabic" w:cs="Simplified Arabic"/>
          <w:b/>
          <w:bCs/>
          <w:color w:val="000000" w:themeColor="text1"/>
          <w:sz w:val="18"/>
          <w:szCs w:val="18"/>
          <w:rtl/>
        </w:rPr>
        <w:t>الريف الفلسطيني في الضفة الغربية</w:t>
      </w:r>
      <w:r w:rsidR="0009267D">
        <w:rPr>
          <w:rFonts w:ascii="Simplified Arabic" w:hAnsi="Simplified Arabic" w:cs="Simplified Arabic" w:hint="cs"/>
          <w:b/>
          <w:bCs/>
          <w:color w:val="000000" w:themeColor="text1"/>
          <w:sz w:val="18"/>
          <w:szCs w:val="18"/>
          <w:rtl/>
        </w:rPr>
        <w:t xml:space="preserve"> </w:t>
      </w:r>
    </w:p>
    <w:p w14:paraId="2AF57776" w14:textId="4D4BDC12" w:rsidR="00E9411F" w:rsidRPr="00E9411F" w:rsidRDefault="00E9411F" w:rsidP="0009267D">
      <w:pPr>
        <w:ind w:right="28" w:firstLine="28"/>
        <w:jc w:val="center"/>
        <w:rPr>
          <w:rFonts w:ascii="Simplified Arabic" w:hAnsi="Simplified Arabic" w:cs="Simplified Arabic"/>
          <w:b/>
          <w:bCs/>
          <w:color w:val="000000" w:themeColor="text1"/>
          <w:sz w:val="18"/>
          <w:szCs w:val="18"/>
        </w:rPr>
      </w:pPr>
      <w:r w:rsidRPr="00E9411F">
        <w:rPr>
          <w:rFonts w:ascii="Simplified Arabic" w:hAnsi="Simplified Arabic" w:cs="Simplified Arabic"/>
          <w:b/>
          <w:bCs/>
          <w:color w:val="000000" w:themeColor="text1"/>
          <w:sz w:val="18"/>
          <w:szCs w:val="18"/>
          <w:rtl/>
        </w:rPr>
        <w:t>حسب</w:t>
      </w:r>
      <w:r w:rsidRPr="00E9411F">
        <w:rPr>
          <w:rFonts w:ascii="Simplified Arabic" w:hAnsi="Simplified Arabic" w:cs="Simplified Arabic" w:hint="cs"/>
          <w:b/>
          <w:bCs/>
          <w:color w:val="000000" w:themeColor="text1"/>
          <w:sz w:val="18"/>
          <w:szCs w:val="18"/>
          <w:rtl/>
        </w:rPr>
        <w:t xml:space="preserve"> </w:t>
      </w:r>
      <w:r w:rsidRPr="00E9411F">
        <w:rPr>
          <w:rFonts w:ascii="Simplified Arabic" w:hAnsi="Simplified Arabic" w:cs="Simplified Arabic"/>
          <w:b/>
          <w:bCs/>
          <w:color w:val="000000" w:themeColor="text1"/>
          <w:sz w:val="18"/>
          <w:szCs w:val="18"/>
          <w:rtl/>
        </w:rPr>
        <w:t>الجنس</w:t>
      </w:r>
      <w:r w:rsidRPr="00E9411F">
        <w:rPr>
          <w:rFonts w:ascii="Simplified Arabic" w:hAnsi="Simplified Arabic" w:cs="Simplified Arabic" w:hint="cs"/>
          <w:b/>
          <w:bCs/>
          <w:color w:val="000000" w:themeColor="text1"/>
          <w:sz w:val="18"/>
          <w:szCs w:val="18"/>
          <w:rtl/>
        </w:rPr>
        <w:t>، 2020- 2024</w:t>
      </w:r>
    </w:p>
    <w:p w14:paraId="25F4A1FE" w14:textId="635F401E" w:rsidR="00E9411F" w:rsidRPr="00E9411F" w:rsidRDefault="00E9411F" w:rsidP="00C73E96">
      <w:pPr>
        <w:jc w:val="center"/>
        <w:rPr>
          <w:rFonts w:ascii="Arial" w:hAnsi="Arial"/>
          <w:b/>
          <w:bCs/>
          <w:color w:val="000000" w:themeColor="text1"/>
          <w:sz w:val="18"/>
          <w:szCs w:val="18"/>
          <w:rtl/>
        </w:rPr>
      </w:pPr>
      <w:r w:rsidRPr="00E9411F">
        <w:rPr>
          <w:rFonts w:ascii="Arial" w:hAnsi="Arial"/>
          <w:b/>
          <w:bCs/>
          <w:color w:val="000000" w:themeColor="text1"/>
          <w:sz w:val="18"/>
          <w:szCs w:val="18"/>
        </w:rPr>
        <w:t xml:space="preserve">Literacy Rate among Youth (15 – 24 Years) </w:t>
      </w:r>
      <w:r w:rsidR="00C73E96" w:rsidRPr="00C73E96">
        <w:rPr>
          <w:rFonts w:ascii="Arial" w:hAnsi="Arial"/>
          <w:b/>
          <w:bCs/>
          <w:color w:val="000000" w:themeColor="text1"/>
          <w:sz w:val="18"/>
          <w:szCs w:val="18"/>
        </w:rPr>
        <w:t>in Palestinian Rural Areas in the West Bank</w:t>
      </w:r>
      <w:r w:rsidR="00C73E96">
        <w:rPr>
          <w:rFonts w:ascii="Arial" w:hAnsi="Arial" w:hint="cs"/>
          <w:b/>
          <w:bCs/>
          <w:color w:val="000000" w:themeColor="text1"/>
          <w:sz w:val="18"/>
          <w:szCs w:val="18"/>
          <w:rtl/>
        </w:rPr>
        <w:t xml:space="preserve"> </w:t>
      </w:r>
      <w:r w:rsidRPr="00E9411F">
        <w:rPr>
          <w:rFonts w:ascii="Arial" w:hAnsi="Arial"/>
          <w:b/>
          <w:bCs/>
          <w:color w:val="000000" w:themeColor="text1"/>
          <w:sz w:val="18"/>
          <w:szCs w:val="18"/>
        </w:rPr>
        <w:t xml:space="preserve">by Sex, </w:t>
      </w:r>
      <w:r w:rsidRPr="00E9411F">
        <w:rPr>
          <w:rFonts w:ascii="Arial" w:hAnsi="Arial" w:hint="cs"/>
          <w:b/>
          <w:bCs/>
          <w:color w:val="000000" w:themeColor="text1"/>
          <w:sz w:val="18"/>
          <w:szCs w:val="18"/>
          <w:rtl/>
        </w:rPr>
        <w:t>2020</w:t>
      </w:r>
      <w:r w:rsidRPr="00E9411F">
        <w:rPr>
          <w:rFonts w:ascii="Arial" w:hAnsi="Arial"/>
          <w:b/>
          <w:bCs/>
          <w:color w:val="000000" w:themeColor="text1"/>
          <w:sz w:val="18"/>
          <w:szCs w:val="18"/>
        </w:rPr>
        <w:t>-</w:t>
      </w:r>
      <w:r w:rsidRPr="00E9411F">
        <w:rPr>
          <w:rFonts w:ascii="Arial" w:hAnsi="Arial" w:hint="cs"/>
          <w:b/>
          <w:bCs/>
          <w:color w:val="000000" w:themeColor="text1"/>
          <w:sz w:val="18"/>
          <w:szCs w:val="18"/>
          <w:rtl/>
        </w:rPr>
        <w:t>2024</w:t>
      </w:r>
    </w:p>
    <w:tbl>
      <w:tblPr>
        <w:tblStyle w:val="GridTable4-Accent31"/>
        <w:bidiVisual/>
        <w:tblW w:w="5000" w:type="pct"/>
        <w:jc w:val="center"/>
        <w:tblLook w:val="04A0" w:firstRow="1" w:lastRow="0" w:firstColumn="1" w:lastColumn="0" w:noHBand="0" w:noVBand="1"/>
      </w:tblPr>
      <w:tblGrid>
        <w:gridCol w:w="1463"/>
        <w:gridCol w:w="1472"/>
        <w:gridCol w:w="8"/>
        <w:gridCol w:w="739"/>
        <w:gridCol w:w="717"/>
        <w:gridCol w:w="13"/>
        <w:gridCol w:w="1472"/>
        <w:gridCol w:w="1477"/>
      </w:tblGrid>
      <w:tr w:rsidR="00B441B1" w:rsidRPr="00C73E96" w14:paraId="76F273AB" w14:textId="77777777" w:rsidTr="00B441B1">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994"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4F742A0" w14:textId="77777777" w:rsidR="00B441B1" w:rsidRPr="00C833E2" w:rsidRDefault="00B441B1" w:rsidP="00C73E96">
            <w:pPr>
              <w:jc w:val="center"/>
              <w:rPr>
                <w:rFonts w:ascii="Simplified Arabic" w:hAnsi="Simplified Arabic" w:cs="Simplified Arabic"/>
                <w:sz w:val="16"/>
                <w:szCs w:val="16"/>
              </w:rPr>
            </w:pPr>
            <w:r w:rsidRPr="00C833E2">
              <w:rPr>
                <w:rFonts w:ascii="Simplified Arabic" w:hAnsi="Simplified Arabic" w:cs="Simplified Arabic" w:hint="cs"/>
                <w:sz w:val="16"/>
                <w:szCs w:val="16"/>
                <w:rtl/>
              </w:rPr>
              <w:t>السنة</w:t>
            </w:r>
          </w:p>
        </w:tc>
        <w:tc>
          <w:tcPr>
            <w:tcW w:w="3002" w:type="pct"/>
            <w:gridSpan w:val="6"/>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AE47AE4" w14:textId="5F7D77E5" w:rsidR="00B441B1" w:rsidRPr="00C833E2" w:rsidRDefault="00B441B1" w:rsidP="00B441B1">
            <w:pPr>
              <w:bidi/>
              <w:cnfStyle w:val="100000000000" w:firstRow="1" w:lastRow="0" w:firstColumn="0" w:lastColumn="0" w:oddVBand="0" w:evenVBand="0" w:oddHBand="0" w:evenHBand="0" w:firstRowFirstColumn="0" w:firstRowLastColumn="0" w:lastRowFirstColumn="0" w:lastRowLastColumn="0"/>
              <w:rPr>
                <w:rFonts w:ascii="Arial" w:hAnsi="Arial"/>
                <w:sz w:val="16"/>
                <w:szCs w:val="16"/>
                <w:lang w:val="en-IE"/>
              </w:rPr>
            </w:pPr>
            <w:r w:rsidRPr="00C833E2">
              <w:rPr>
                <w:rFonts w:ascii="Simplified Arabic" w:hAnsi="Simplified Arabic" w:cs="Simplified Arabic" w:hint="cs"/>
                <w:sz w:val="16"/>
                <w:szCs w:val="16"/>
                <w:rtl/>
              </w:rPr>
              <w:t>الجنس</w:t>
            </w:r>
            <w:r>
              <w:rPr>
                <w:rFonts w:ascii="Simplified Arabic" w:hAnsi="Simplified Arabic" w:cs="Simplified Arabic" w:hint="cs"/>
                <w:sz w:val="16"/>
                <w:szCs w:val="16"/>
                <w:rtl/>
              </w:rPr>
              <w:t xml:space="preserve">                                                                      </w:t>
            </w:r>
            <w:r w:rsidRPr="00C833E2">
              <w:rPr>
                <w:rFonts w:ascii="Arial" w:hAnsi="Arial"/>
                <w:sz w:val="16"/>
                <w:szCs w:val="16"/>
                <w:lang w:val="en-IE"/>
              </w:rPr>
              <w:t>Sex</w:t>
            </w:r>
          </w:p>
        </w:tc>
        <w:tc>
          <w:tcPr>
            <w:tcW w:w="1003"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A4B546C" w14:textId="77777777" w:rsidR="00B441B1" w:rsidRPr="00C833E2" w:rsidRDefault="00B441B1" w:rsidP="00C73E96">
            <w:pPr>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C833E2">
              <w:rPr>
                <w:rFonts w:ascii="Arial" w:hAnsi="Arial"/>
                <w:sz w:val="16"/>
                <w:szCs w:val="16"/>
              </w:rPr>
              <w:t>Year</w:t>
            </w:r>
          </w:p>
        </w:tc>
      </w:tr>
      <w:tr w:rsidR="00C73E96" w:rsidRPr="00C73E96" w14:paraId="2694F82D" w14:textId="77777777" w:rsidTr="00B441B1">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994"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4E4C6F6A" w14:textId="77777777" w:rsidR="00E9411F" w:rsidRPr="00C73E96" w:rsidRDefault="00E9411F" w:rsidP="00316052">
            <w:pPr>
              <w:jc w:val="center"/>
              <w:rPr>
                <w:rFonts w:ascii="Arial" w:hAnsi="Arial"/>
                <w:b w:val="0"/>
                <w:bCs w:val="0"/>
                <w:color w:val="000000" w:themeColor="text1"/>
                <w:sz w:val="16"/>
                <w:szCs w:val="16"/>
              </w:rPr>
            </w:pP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55B1EEE"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C73E96">
              <w:rPr>
                <w:rFonts w:ascii="Simplified Arabic" w:hAnsi="Simplified Arabic" w:cs="Simplified Arabic"/>
                <w:b/>
                <w:bCs/>
                <w:color w:val="000000" w:themeColor="text1"/>
                <w:sz w:val="16"/>
                <w:szCs w:val="16"/>
                <w:rtl/>
              </w:rPr>
              <w:t>كلا الجنسين</w:t>
            </w:r>
          </w:p>
          <w:p w14:paraId="73BE801A"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C73E96">
              <w:rPr>
                <w:rFonts w:ascii="Arial" w:hAnsi="Arial"/>
                <w:b/>
                <w:bCs/>
                <w:color w:val="000000" w:themeColor="text1"/>
                <w:sz w:val="16"/>
                <w:szCs w:val="16"/>
              </w:rPr>
              <w:t xml:space="preserve"> Both Sexes</w:t>
            </w:r>
          </w:p>
        </w:tc>
        <w:tc>
          <w:tcPr>
            <w:tcW w:w="994"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E455802"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C73E96">
              <w:rPr>
                <w:rFonts w:ascii="Simplified Arabic" w:hAnsi="Simplified Arabic" w:cs="Simplified Arabic"/>
                <w:color w:val="000000" w:themeColor="text1"/>
                <w:sz w:val="16"/>
                <w:szCs w:val="16"/>
                <w:rtl/>
              </w:rPr>
              <w:t>ذكور</w:t>
            </w:r>
          </w:p>
          <w:p w14:paraId="754E3A96"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Males</w:t>
            </w:r>
          </w:p>
        </w:tc>
        <w:tc>
          <w:tcPr>
            <w:tcW w:w="100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552A820E"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73E96">
              <w:rPr>
                <w:rFonts w:ascii="Simplified Arabic" w:hAnsi="Simplified Arabic" w:cs="Simplified Arabic" w:hint="cs"/>
                <w:color w:val="000000" w:themeColor="text1"/>
                <w:sz w:val="16"/>
                <w:szCs w:val="16"/>
                <w:rtl/>
              </w:rPr>
              <w:t>إناث</w:t>
            </w:r>
          </w:p>
          <w:p w14:paraId="5ACC2CC6" w14:textId="77777777" w:rsidR="00E9411F" w:rsidRPr="00C73E96" w:rsidRDefault="00E9411F" w:rsidP="0031605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C73E96">
              <w:rPr>
                <w:rFonts w:ascii="Arial" w:hAnsi="Arial"/>
                <w:color w:val="000000" w:themeColor="text1"/>
                <w:sz w:val="16"/>
                <w:szCs w:val="16"/>
              </w:rPr>
              <w:t xml:space="preserve"> Females</w:t>
            </w:r>
          </w:p>
        </w:tc>
        <w:tc>
          <w:tcPr>
            <w:tcW w:w="1003"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5DE9207" w14:textId="77777777" w:rsidR="00E9411F" w:rsidRPr="00C73E96" w:rsidRDefault="00E9411F" w:rsidP="0031605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73E96" w:rsidRPr="00C73E96" w14:paraId="6F0648E1" w14:textId="77777777" w:rsidTr="00B441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C01A3D3" w14:textId="77777777" w:rsidR="00E9411F" w:rsidRPr="00C73E96" w:rsidRDefault="00E9411F" w:rsidP="00C73E96">
            <w:pPr>
              <w:jc w:val="right"/>
              <w:rPr>
                <w:rFonts w:ascii="Arial" w:hAnsi="Arial" w:cs="Arial"/>
                <w:b w:val="0"/>
                <w:bCs w:val="0"/>
                <w:color w:val="000000" w:themeColor="text1"/>
                <w:sz w:val="16"/>
                <w:szCs w:val="16"/>
              </w:rPr>
            </w:pPr>
            <w:r w:rsidRPr="00C73E96">
              <w:rPr>
                <w:rFonts w:ascii="Arial" w:hAnsi="Arial" w:cs="Arial"/>
                <w:b w:val="0"/>
                <w:bCs w:val="0"/>
                <w:color w:val="000000" w:themeColor="text1"/>
                <w:sz w:val="16"/>
                <w:szCs w:val="16"/>
              </w:rPr>
              <w:t>2020</w:t>
            </w:r>
          </w:p>
        </w:tc>
        <w:tc>
          <w:tcPr>
            <w:tcW w:w="100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5F6A873"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73E96">
              <w:rPr>
                <w:rFonts w:ascii="Arial" w:hAnsi="Arial"/>
                <w:b/>
                <w:bCs/>
                <w:color w:val="000000" w:themeColor="text1"/>
                <w:sz w:val="16"/>
                <w:szCs w:val="16"/>
              </w:rPr>
              <w:t>99.1</w:t>
            </w:r>
          </w:p>
        </w:tc>
        <w:tc>
          <w:tcPr>
            <w:tcW w:w="998"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2A9129B"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99.3</w:t>
            </w: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B3B7B15"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99.0</w:t>
            </w:r>
          </w:p>
        </w:tc>
        <w:tc>
          <w:tcPr>
            <w:tcW w:w="100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3EDA601" w14:textId="77777777" w:rsidR="00E9411F" w:rsidRPr="00C73E96" w:rsidRDefault="00E9411F" w:rsidP="00C73E96">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C73E96">
              <w:rPr>
                <w:rFonts w:ascii="Arial" w:hAnsi="Arial" w:cs="Arial"/>
                <w:snapToGrid w:val="0"/>
                <w:color w:val="000000" w:themeColor="text1"/>
                <w:sz w:val="16"/>
                <w:szCs w:val="16"/>
                <w:rtl/>
              </w:rPr>
              <w:t>2020</w:t>
            </w:r>
          </w:p>
        </w:tc>
      </w:tr>
      <w:tr w:rsidR="00C73E96" w:rsidRPr="00C73E96" w14:paraId="746B4B81" w14:textId="77777777" w:rsidTr="00B441B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F26DBBE" w14:textId="77777777" w:rsidR="00E9411F" w:rsidRPr="00C73E96" w:rsidRDefault="00E9411F" w:rsidP="00C73E96">
            <w:pPr>
              <w:jc w:val="right"/>
              <w:rPr>
                <w:rFonts w:ascii="Arial" w:hAnsi="Arial" w:cs="Arial"/>
                <w:b w:val="0"/>
                <w:bCs w:val="0"/>
                <w:color w:val="000000" w:themeColor="text1"/>
                <w:sz w:val="16"/>
                <w:szCs w:val="16"/>
              </w:rPr>
            </w:pPr>
            <w:r w:rsidRPr="00C73E96">
              <w:rPr>
                <w:rFonts w:ascii="Arial" w:hAnsi="Arial" w:cs="Arial"/>
                <w:b w:val="0"/>
                <w:bCs w:val="0"/>
                <w:color w:val="000000" w:themeColor="text1"/>
                <w:sz w:val="16"/>
                <w:szCs w:val="16"/>
              </w:rPr>
              <w:t>2021</w:t>
            </w:r>
          </w:p>
        </w:tc>
        <w:tc>
          <w:tcPr>
            <w:tcW w:w="100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C8F98A"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C73E96">
              <w:rPr>
                <w:rFonts w:ascii="Arial" w:hAnsi="Arial"/>
                <w:b/>
                <w:bCs/>
                <w:color w:val="000000" w:themeColor="text1"/>
                <w:sz w:val="16"/>
                <w:szCs w:val="16"/>
              </w:rPr>
              <w:t>99.3</w:t>
            </w:r>
          </w:p>
        </w:tc>
        <w:tc>
          <w:tcPr>
            <w:tcW w:w="998"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91A0416"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99.3</w:t>
            </w: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61BC1FF"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99.4</w:t>
            </w:r>
          </w:p>
        </w:tc>
        <w:tc>
          <w:tcPr>
            <w:tcW w:w="100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1EE0CBC" w14:textId="77777777" w:rsidR="00E9411F" w:rsidRPr="00C73E96" w:rsidRDefault="00E9411F" w:rsidP="00C73E96">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C73E96">
              <w:rPr>
                <w:rFonts w:ascii="Arial" w:hAnsi="Arial" w:cs="Arial"/>
                <w:snapToGrid w:val="0"/>
                <w:color w:val="000000" w:themeColor="text1"/>
                <w:sz w:val="16"/>
                <w:szCs w:val="16"/>
                <w:rtl/>
              </w:rPr>
              <w:t>2021</w:t>
            </w:r>
          </w:p>
        </w:tc>
      </w:tr>
      <w:tr w:rsidR="00C73E96" w:rsidRPr="00C73E96" w14:paraId="77C05F04" w14:textId="77777777" w:rsidTr="00B441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33C9171" w14:textId="77777777" w:rsidR="00E9411F" w:rsidRPr="00C73E96" w:rsidRDefault="00E9411F" w:rsidP="00C73E96">
            <w:pPr>
              <w:jc w:val="right"/>
              <w:rPr>
                <w:rFonts w:ascii="Arial" w:hAnsi="Arial" w:cs="Arial"/>
                <w:b w:val="0"/>
                <w:bCs w:val="0"/>
                <w:color w:val="000000" w:themeColor="text1"/>
                <w:sz w:val="16"/>
                <w:szCs w:val="16"/>
              </w:rPr>
            </w:pPr>
            <w:r w:rsidRPr="00C73E96">
              <w:rPr>
                <w:rFonts w:ascii="Arial" w:hAnsi="Arial" w:cs="Arial"/>
                <w:b w:val="0"/>
                <w:bCs w:val="0"/>
                <w:color w:val="000000" w:themeColor="text1"/>
                <w:sz w:val="16"/>
                <w:szCs w:val="16"/>
              </w:rPr>
              <w:t>2022</w:t>
            </w:r>
          </w:p>
        </w:tc>
        <w:tc>
          <w:tcPr>
            <w:tcW w:w="100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5A4865F"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73E96">
              <w:rPr>
                <w:rFonts w:ascii="Arial" w:hAnsi="Arial"/>
                <w:b/>
                <w:bCs/>
                <w:color w:val="000000" w:themeColor="text1"/>
                <w:sz w:val="16"/>
                <w:szCs w:val="16"/>
              </w:rPr>
              <w:t>99.5</w:t>
            </w:r>
          </w:p>
        </w:tc>
        <w:tc>
          <w:tcPr>
            <w:tcW w:w="998"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3C3E10D"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99.7</w:t>
            </w: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C9D70D6" w14:textId="77777777" w:rsidR="00E9411F" w:rsidRPr="00C73E96" w:rsidRDefault="00E9411F" w:rsidP="00C73E96">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99.2</w:t>
            </w:r>
          </w:p>
        </w:tc>
        <w:tc>
          <w:tcPr>
            <w:tcW w:w="100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EFE95AA" w14:textId="77777777" w:rsidR="00E9411F" w:rsidRPr="00C73E96" w:rsidRDefault="00E9411F" w:rsidP="00C73E96">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C73E96">
              <w:rPr>
                <w:rFonts w:ascii="Arial" w:hAnsi="Arial" w:cs="Arial"/>
                <w:snapToGrid w:val="0"/>
                <w:color w:val="000000" w:themeColor="text1"/>
                <w:sz w:val="16"/>
                <w:szCs w:val="16"/>
                <w:rtl/>
              </w:rPr>
              <w:t>2022</w:t>
            </w:r>
          </w:p>
        </w:tc>
      </w:tr>
      <w:tr w:rsidR="00C73E96" w:rsidRPr="00C73E96" w14:paraId="51C13D71" w14:textId="77777777" w:rsidTr="00B441B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A0A0880" w14:textId="77777777" w:rsidR="00E9411F" w:rsidRPr="00C73E96" w:rsidRDefault="00E9411F" w:rsidP="00C73E96">
            <w:pPr>
              <w:jc w:val="right"/>
              <w:rPr>
                <w:rFonts w:ascii="Arial" w:hAnsi="Arial" w:cs="Arial"/>
                <w:b w:val="0"/>
                <w:bCs w:val="0"/>
                <w:color w:val="000000" w:themeColor="text1"/>
                <w:sz w:val="16"/>
                <w:szCs w:val="16"/>
              </w:rPr>
            </w:pPr>
            <w:r w:rsidRPr="00C73E96">
              <w:rPr>
                <w:rFonts w:ascii="Arial" w:hAnsi="Arial" w:cs="Arial"/>
                <w:b w:val="0"/>
                <w:bCs w:val="0"/>
                <w:color w:val="000000" w:themeColor="text1"/>
                <w:sz w:val="16"/>
                <w:szCs w:val="16"/>
                <w:rtl/>
              </w:rPr>
              <w:t>2023</w:t>
            </w:r>
          </w:p>
        </w:tc>
        <w:tc>
          <w:tcPr>
            <w:tcW w:w="100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DF4EDA4"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C73E96">
              <w:rPr>
                <w:rFonts w:ascii="Arial" w:hAnsi="Arial"/>
                <w:b/>
                <w:bCs/>
                <w:color w:val="000000" w:themeColor="text1"/>
                <w:sz w:val="16"/>
                <w:szCs w:val="16"/>
              </w:rPr>
              <w:t>99.5</w:t>
            </w:r>
          </w:p>
        </w:tc>
        <w:tc>
          <w:tcPr>
            <w:tcW w:w="998"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84D8FF0"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C73E96">
              <w:rPr>
                <w:rFonts w:ascii="Arial" w:hAnsi="Arial"/>
                <w:color w:val="000000" w:themeColor="text1"/>
                <w:sz w:val="16"/>
                <w:szCs w:val="16"/>
              </w:rPr>
              <w:t>99.4</w:t>
            </w: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297981E" w14:textId="77777777" w:rsidR="00E9411F" w:rsidRPr="00C73E96" w:rsidRDefault="00E9411F" w:rsidP="00C73E96">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3E96">
              <w:rPr>
                <w:rFonts w:ascii="Arial" w:hAnsi="Arial"/>
                <w:color w:val="000000" w:themeColor="text1"/>
                <w:sz w:val="16"/>
                <w:szCs w:val="16"/>
              </w:rPr>
              <w:t>99.5</w:t>
            </w:r>
          </w:p>
        </w:tc>
        <w:tc>
          <w:tcPr>
            <w:tcW w:w="100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CB39E00" w14:textId="77777777" w:rsidR="00E9411F" w:rsidRPr="00C73E96" w:rsidRDefault="00E9411F" w:rsidP="00C73E96">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C73E96">
              <w:rPr>
                <w:rFonts w:ascii="Arial" w:hAnsi="Arial" w:cs="Arial"/>
                <w:snapToGrid w:val="0"/>
                <w:color w:val="000000" w:themeColor="text1"/>
                <w:sz w:val="16"/>
                <w:szCs w:val="16"/>
                <w:rtl/>
              </w:rPr>
              <w:t>2023</w:t>
            </w:r>
          </w:p>
        </w:tc>
      </w:tr>
      <w:tr w:rsidR="00C73E96" w:rsidRPr="00C73E96" w14:paraId="4AF83F80" w14:textId="77777777" w:rsidTr="00B441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D5EF0EA" w14:textId="77777777" w:rsidR="00E9411F" w:rsidRPr="00C73E96" w:rsidRDefault="00E9411F" w:rsidP="00C73E96">
            <w:pPr>
              <w:ind w:left="43"/>
              <w:jc w:val="right"/>
              <w:rPr>
                <w:rFonts w:ascii="Arial" w:hAnsi="Arial" w:cs="Arial"/>
                <w:snapToGrid w:val="0"/>
                <w:color w:val="000000" w:themeColor="text1"/>
                <w:sz w:val="16"/>
                <w:szCs w:val="16"/>
                <w:rtl/>
              </w:rPr>
            </w:pPr>
            <w:r w:rsidRPr="00C73E96">
              <w:rPr>
                <w:rFonts w:ascii="Arial" w:hAnsi="Arial" w:cs="Arial"/>
                <w:b w:val="0"/>
                <w:bCs w:val="0"/>
                <w:snapToGrid w:val="0"/>
                <w:color w:val="000000" w:themeColor="text1"/>
                <w:sz w:val="16"/>
                <w:szCs w:val="16"/>
              </w:rPr>
              <w:t>2024</w:t>
            </w:r>
          </w:p>
        </w:tc>
        <w:tc>
          <w:tcPr>
            <w:tcW w:w="100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E4D2B2E" w14:textId="77777777" w:rsidR="00E9411F" w:rsidRPr="00C73E96" w:rsidRDefault="00E9411F" w:rsidP="00C73E96">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C73E96">
              <w:rPr>
                <w:rFonts w:ascii="Arial" w:hAnsi="Arial" w:cs="Arial"/>
                <w:b/>
                <w:bCs/>
                <w:snapToGrid w:val="0"/>
                <w:color w:val="000000" w:themeColor="text1"/>
                <w:sz w:val="16"/>
                <w:szCs w:val="16"/>
              </w:rPr>
              <w:t>99.4</w:t>
            </w:r>
          </w:p>
        </w:tc>
        <w:tc>
          <w:tcPr>
            <w:tcW w:w="998"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17E6C63" w14:textId="77777777" w:rsidR="00E9411F" w:rsidRPr="00C73E96" w:rsidRDefault="00E9411F" w:rsidP="00C73E96">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C73E96">
              <w:rPr>
                <w:rFonts w:ascii="Arial" w:hAnsi="Arial" w:cs="Arial"/>
                <w:snapToGrid w:val="0"/>
                <w:color w:val="000000" w:themeColor="text1"/>
                <w:sz w:val="16"/>
                <w:szCs w:val="16"/>
              </w:rPr>
              <w:t>99.6</w:t>
            </w:r>
          </w:p>
        </w:tc>
        <w:tc>
          <w:tcPr>
            <w:tcW w:w="100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A10E249" w14:textId="77777777" w:rsidR="00E9411F" w:rsidRPr="00C73E96" w:rsidRDefault="00E9411F" w:rsidP="00C73E96">
            <w:pPr>
              <w:ind w:left="43"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C73E96">
              <w:rPr>
                <w:rFonts w:ascii="Arial" w:hAnsi="Arial" w:cs="Arial"/>
                <w:snapToGrid w:val="0"/>
                <w:color w:val="000000" w:themeColor="text1"/>
                <w:sz w:val="16"/>
                <w:szCs w:val="16"/>
              </w:rPr>
              <w:t>99.1</w:t>
            </w:r>
          </w:p>
        </w:tc>
        <w:tc>
          <w:tcPr>
            <w:tcW w:w="100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4C5FFEE" w14:textId="77777777" w:rsidR="00E9411F" w:rsidRPr="00C73E96" w:rsidRDefault="00E9411F" w:rsidP="00C73E96">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C73E96">
              <w:rPr>
                <w:rFonts w:ascii="Arial" w:hAnsi="Arial" w:cs="Arial"/>
                <w:snapToGrid w:val="0"/>
                <w:color w:val="000000" w:themeColor="text1"/>
                <w:sz w:val="16"/>
                <w:szCs w:val="16"/>
              </w:rPr>
              <w:t>2024</w:t>
            </w:r>
          </w:p>
        </w:tc>
      </w:tr>
      <w:tr w:rsidR="00C73E96" w:rsidRPr="00C73E96" w14:paraId="557A5999" w14:textId="77777777" w:rsidTr="00B441B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01" w:type="pct"/>
            <w:gridSpan w:val="4"/>
            <w:tcBorders>
              <w:top w:val="single" w:sz="4" w:space="0" w:color="76923C" w:themeColor="accent3" w:themeShade="BF"/>
              <w:left w:val="nil"/>
              <w:bottom w:val="nil"/>
              <w:right w:val="nil"/>
            </w:tcBorders>
            <w:shd w:val="clear" w:color="auto" w:fill="auto"/>
            <w:hideMark/>
          </w:tcPr>
          <w:p w14:paraId="30A8FCE0" w14:textId="77777777" w:rsidR="00E9411F" w:rsidRPr="00C73E96" w:rsidRDefault="00E9411F" w:rsidP="00316052">
            <w:pPr>
              <w:bidi/>
              <w:jc w:val="both"/>
              <w:rPr>
                <w:rFonts w:ascii="Arial" w:hAnsi="Arial"/>
                <w:b w:val="0"/>
                <w:bCs w:val="0"/>
                <w:color w:val="000000" w:themeColor="text1"/>
                <w:sz w:val="14"/>
                <w:szCs w:val="14"/>
              </w:rPr>
            </w:pPr>
            <w:r w:rsidRPr="00C73E96">
              <w:rPr>
                <w:rFonts w:cs="Simplified Arabic" w:hint="cs"/>
                <w:color w:val="000000" w:themeColor="text1"/>
                <w:sz w:val="14"/>
                <w:szCs w:val="14"/>
                <w:rtl/>
              </w:rPr>
              <w:t>المصدر: الجهاز المركزي للإحصاء الفلسطيني، 2025</w:t>
            </w:r>
            <w:r w:rsidRPr="00C73E96">
              <w:rPr>
                <w:rFonts w:cs="Simplified Arabic" w:hint="cs"/>
                <w:b w:val="0"/>
                <w:bCs w:val="0"/>
                <w:color w:val="000000" w:themeColor="text1"/>
                <w:sz w:val="14"/>
                <w:szCs w:val="14"/>
                <w:rtl/>
              </w:rPr>
              <w:t>. قاعدة بيانات مسح القوى العاملة للأعوام 2020-</w:t>
            </w:r>
            <w:r w:rsidRPr="00C73E96">
              <w:rPr>
                <w:rFonts w:cs="Simplified Arabic" w:hint="cs"/>
                <w:b w:val="0"/>
                <w:bCs w:val="0"/>
                <w:color w:val="000000" w:themeColor="text1"/>
                <w:sz w:val="4"/>
                <w:szCs w:val="4"/>
                <w:rtl/>
              </w:rPr>
              <w:t xml:space="preserve"> </w:t>
            </w:r>
            <w:r w:rsidRPr="00C73E96">
              <w:rPr>
                <w:rFonts w:cs="Simplified Arabic" w:hint="cs"/>
                <w:b w:val="0"/>
                <w:bCs w:val="0"/>
                <w:color w:val="000000" w:themeColor="text1"/>
                <w:sz w:val="14"/>
                <w:szCs w:val="14"/>
                <w:rtl/>
              </w:rPr>
              <w:t xml:space="preserve">2024. رام الله </w:t>
            </w:r>
            <w:r w:rsidRPr="00C73E96">
              <w:rPr>
                <w:rFonts w:cs="Simplified Arabic"/>
                <w:b w:val="0"/>
                <w:bCs w:val="0"/>
                <w:color w:val="000000" w:themeColor="text1"/>
                <w:sz w:val="14"/>
                <w:szCs w:val="14"/>
                <w:rtl/>
              </w:rPr>
              <w:t>–</w:t>
            </w:r>
            <w:r w:rsidRPr="00C73E96">
              <w:rPr>
                <w:rFonts w:cs="Simplified Arabic" w:hint="cs"/>
                <w:b w:val="0"/>
                <w:bCs w:val="0"/>
                <w:color w:val="000000" w:themeColor="text1"/>
                <w:sz w:val="14"/>
                <w:szCs w:val="14"/>
                <w:rtl/>
              </w:rPr>
              <w:t xml:space="preserve"> فلسطين.</w:t>
            </w:r>
          </w:p>
        </w:tc>
        <w:tc>
          <w:tcPr>
            <w:tcW w:w="2499" w:type="pct"/>
            <w:gridSpan w:val="4"/>
            <w:tcBorders>
              <w:top w:val="single" w:sz="4" w:space="0" w:color="76923C" w:themeColor="accent3" w:themeShade="BF"/>
              <w:left w:val="nil"/>
              <w:bottom w:val="nil"/>
              <w:right w:val="nil"/>
            </w:tcBorders>
            <w:shd w:val="clear" w:color="auto" w:fill="auto"/>
          </w:tcPr>
          <w:p w14:paraId="5DF9DC03" w14:textId="77777777" w:rsidR="00E9411F" w:rsidRPr="00C73E96" w:rsidRDefault="00E9411F" w:rsidP="00316052">
            <w:pPr>
              <w:ind w:left="43"/>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color w:val="000000" w:themeColor="text1"/>
                <w:sz w:val="14"/>
                <w:szCs w:val="14"/>
              </w:rPr>
            </w:pPr>
            <w:r w:rsidRPr="00C73E96">
              <w:rPr>
                <w:rFonts w:ascii="Arial" w:hAnsi="Arial"/>
                <w:b/>
                <w:bCs/>
                <w:snapToGrid w:val="0"/>
                <w:color w:val="000000" w:themeColor="text1"/>
                <w:sz w:val="14"/>
                <w:szCs w:val="14"/>
              </w:rPr>
              <w:t>Source: Palestinian Central Bureau of Statistics, 202</w:t>
            </w:r>
            <w:r w:rsidRPr="00C73E96">
              <w:rPr>
                <w:rFonts w:ascii="Arial" w:hAnsi="Arial" w:hint="cs"/>
                <w:b/>
                <w:bCs/>
                <w:snapToGrid w:val="0"/>
                <w:color w:val="000000" w:themeColor="text1"/>
                <w:sz w:val="14"/>
                <w:szCs w:val="14"/>
                <w:rtl/>
              </w:rPr>
              <w:t>5</w:t>
            </w:r>
            <w:r w:rsidRPr="00C73E96">
              <w:rPr>
                <w:rFonts w:ascii="Arial" w:hAnsi="Arial"/>
                <w:b/>
                <w:bCs/>
                <w:snapToGrid w:val="0"/>
                <w:color w:val="000000" w:themeColor="text1"/>
                <w:sz w:val="14"/>
                <w:szCs w:val="14"/>
              </w:rPr>
              <w:t xml:space="preserve">.  </w:t>
            </w:r>
            <w:r w:rsidRPr="00C73E96">
              <w:rPr>
                <w:rFonts w:ascii="Arial" w:hAnsi="Arial"/>
                <w:snapToGrid w:val="0"/>
                <w:color w:val="000000" w:themeColor="text1"/>
                <w:sz w:val="14"/>
                <w:szCs w:val="14"/>
              </w:rPr>
              <w:t>Data base of Labour Force Survey for Years, 20</w:t>
            </w:r>
            <w:r w:rsidRPr="00C73E96">
              <w:rPr>
                <w:rFonts w:ascii="Arial" w:hAnsi="Arial" w:hint="cs"/>
                <w:snapToGrid w:val="0"/>
                <w:color w:val="000000" w:themeColor="text1"/>
                <w:sz w:val="14"/>
                <w:szCs w:val="14"/>
                <w:rtl/>
              </w:rPr>
              <w:t>20</w:t>
            </w:r>
            <w:r w:rsidRPr="00C73E96">
              <w:rPr>
                <w:rFonts w:ascii="Arial" w:hAnsi="Arial"/>
                <w:snapToGrid w:val="0"/>
                <w:color w:val="000000" w:themeColor="text1"/>
                <w:sz w:val="14"/>
                <w:szCs w:val="14"/>
              </w:rPr>
              <w:t xml:space="preserve"> - 202</w:t>
            </w:r>
            <w:r w:rsidRPr="00C73E96">
              <w:rPr>
                <w:rFonts w:ascii="Arial" w:hAnsi="Arial" w:hint="cs"/>
                <w:snapToGrid w:val="0"/>
                <w:color w:val="000000" w:themeColor="text1"/>
                <w:sz w:val="14"/>
                <w:szCs w:val="14"/>
                <w:rtl/>
              </w:rPr>
              <w:t>4</w:t>
            </w:r>
            <w:r w:rsidRPr="00C73E96">
              <w:rPr>
                <w:rFonts w:ascii="Arial" w:hAnsi="Arial"/>
                <w:snapToGrid w:val="0"/>
                <w:color w:val="000000" w:themeColor="text1"/>
                <w:sz w:val="14"/>
                <w:szCs w:val="14"/>
              </w:rPr>
              <w:t>. Ramallah-Palestine</w:t>
            </w:r>
            <w:r w:rsidRPr="00C73E96">
              <w:rPr>
                <w:rFonts w:ascii="Arial" w:hAnsi="Arial"/>
                <w:b/>
                <w:bCs/>
                <w:snapToGrid w:val="0"/>
                <w:color w:val="000000" w:themeColor="text1"/>
                <w:sz w:val="14"/>
                <w:szCs w:val="14"/>
              </w:rPr>
              <w:t>.</w:t>
            </w:r>
          </w:p>
        </w:tc>
      </w:tr>
    </w:tbl>
    <w:p w14:paraId="4712E7BE" w14:textId="71917881" w:rsidR="0045536D" w:rsidRPr="00C04329" w:rsidRDefault="0045536D" w:rsidP="00E9411F">
      <w:pPr>
        <w:pStyle w:val="Heading6"/>
        <w:rPr>
          <w:rFonts w:ascii="Simplified Arabic" w:hAnsi="Simplified Arabic"/>
          <w:color w:val="000000" w:themeColor="text1"/>
          <w:sz w:val="2"/>
          <w:szCs w:val="2"/>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C04329" w14:paraId="3284BC50" w14:textId="77777777" w:rsidTr="001A24F1">
        <w:tc>
          <w:tcPr>
            <w:tcW w:w="3680" w:type="dxa"/>
          </w:tcPr>
          <w:p w14:paraId="3369D898" w14:textId="77777777" w:rsidR="001A24F1" w:rsidRPr="001A24F1" w:rsidRDefault="001A24F1" w:rsidP="001A24F1">
            <w:pPr>
              <w:keepNext/>
              <w:keepLines/>
              <w:shd w:val="clear" w:color="auto" w:fill="FFFFFF"/>
              <w:jc w:val="right"/>
              <w:rPr>
                <w:rFonts w:ascii="Simplified Arabic" w:hAnsi="Simplified Arabic" w:cs="Simplified Arabic"/>
                <w:sz w:val="16"/>
                <w:szCs w:val="16"/>
              </w:rPr>
            </w:pPr>
          </w:p>
          <w:p w14:paraId="2A28304F" w14:textId="589DA904" w:rsidR="00C04329" w:rsidRPr="00C04329" w:rsidRDefault="00C04329" w:rsidP="001A24F1">
            <w:pPr>
              <w:keepNext/>
              <w:keepLines/>
              <w:shd w:val="clear" w:color="auto" w:fill="FFFFFF"/>
              <w:bidi/>
              <w:jc w:val="both"/>
              <w:rPr>
                <w:rFonts w:ascii="Simplified Arabic" w:hAnsi="Simplified Arabic" w:cs="Simplified Arabic"/>
                <w:sz w:val="16"/>
                <w:szCs w:val="16"/>
                <w:rtl/>
              </w:rPr>
            </w:pPr>
            <w:r w:rsidRPr="009334DC">
              <w:rPr>
                <w:rFonts w:ascii="Simplified Arabic" w:hAnsi="Simplified Arabic" w:cs="Simplified Arabic"/>
                <w:sz w:val="20"/>
                <w:szCs w:val="20"/>
                <w:rtl/>
              </w:rPr>
              <w:t xml:space="preserve">معدلات معرفة القراءة والكتابة بين الشباب الذين تتراوح أعمارهم بين 15 و24 سنة في التجمعات الريفية </w:t>
            </w:r>
            <w:r w:rsidR="002A1F29">
              <w:rPr>
                <w:rFonts w:ascii="Simplified Arabic" w:hAnsi="Simplified Arabic" w:cs="Simplified Arabic" w:hint="cs"/>
                <w:sz w:val="20"/>
                <w:szCs w:val="20"/>
                <w:rtl/>
              </w:rPr>
              <w:t xml:space="preserve">في </w:t>
            </w:r>
            <w:r w:rsidRPr="009334DC">
              <w:rPr>
                <w:rFonts w:ascii="Simplified Arabic" w:hAnsi="Simplified Arabic" w:cs="Simplified Arabic"/>
                <w:sz w:val="20"/>
                <w:szCs w:val="20"/>
                <w:rtl/>
              </w:rPr>
              <w:t xml:space="preserve">الضفة الغربية ظلت مرتفعة </w:t>
            </w:r>
            <w:r w:rsidR="002A1F29">
              <w:rPr>
                <w:rFonts w:ascii="Simplified Arabic" w:hAnsi="Simplified Arabic" w:cs="Simplified Arabic"/>
                <w:sz w:val="20"/>
                <w:szCs w:val="20"/>
                <w:rtl/>
              </w:rPr>
              <w:t xml:space="preserve">خلال الفترة </w:t>
            </w:r>
            <w:r w:rsidR="00191FF1">
              <w:rPr>
                <w:rFonts w:ascii="Simplified Arabic" w:hAnsi="Simplified Arabic" w:cs="Simplified Arabic" w:hint="cs"/>
                <w:sz w:val="20"/>
                <w:szCs w:val="20"/>
                <w:rtl/>
              </w:rPr>
              <w:t>2020-2024</w:t>
            </w:r>
            <w:r w:rsidR="002A1F29">
              <w:rPr>
                <w:rFonts w:ascii="Simplified Arabic" w:hAnsi="Simplified Arabic" w:cs="Simplified Arabic"/>
                <w:sz w:val="20"/>
                <w:szCs w:val="20"/>
              </w:rPr>
              <w:t>.</w:t>
            </w:r>
            <w:r w:rsidRPr="009334DC">
              <w:rPr>
                <w:rFonts w:ascii="Simplified Arabic" w:hAnsi="Simplified Arabic" w:cs="Simplified Arabic"/>
                <w:sz w:val="20"/>
                <w:szCs w:val="20"/>
                <w:rtl/>
              </w:rPr>
              <w:t xml:space="preserve"> يعكس هذا الاستقرار والتقارب بين الجنسين تحقيق مستوى متقدم من الكفاءة القرائية في صفوف الشباب الريفي، مع الحد من الفجوة التقليدية بين الذكور والإناث في هذا المجال</w:t>
            </w:r>
            <w:r w:rsidRPr="009334DC">
              <w:rPr>
                <w:rFonts w:ascii="Simplified Arabic" w:hAnsi="Simplified Arabic" w:cs="Simplified Arabic"/>
                <w:sz w:val="20"/>
                <w:szCs w:val="20"/>
              </w:rPr>
              <w:t>.</w:t>
            </w:r>
          </w:p>
        </w:tc>
        <w:tc>
          <w:tcPr>
            <w:tcW w:w="3681" w:type="dxa"/>
            <w:vAlign w:val="center"/>
          </w:tcPr>
          <w:p w14:paraId="62D2228F" w14:textId="07EB557A" w:rsidR="00C04329" w:rsidRPr="00C04329" w:rsidRDefault="002A1F29" w:rsidP="001A24F1">
            <w:pPr>
              <w:keepNext/>
              <w:keepLines/>
              <w:jc w:val="both"/>
              <w:rPr>
                <w:sz w:val="20"/>
                <w:szCs w:val="20"/>
                <w:rtl/>
              </w:rPr>
            </w:pPr>
            <w:r w:rsidRPr="002A1F29">
              <w:rPr>
                <w:sz w:val="20"/>
                <w:szCs w:val="20"/>
              </w:rPr>
              <w:t>Literacy rates among youth aged 15–24 years in rural localities of the West Bank remained high during the period 2020–2024. This stability and gender parity reflect an advanced level of reading proficiency among rural youth and a narrowing of the traditional gap between</w:t>
            </w:r>
            <w:r>
              <w:rPr>
                <w:sz w:val="20"/>
                <w:szCs w:val="20"/>
              </w:rPr>
              <w:t xml:space="preserve"> males and females in this area</w:t>
            </w:r>
            <w:r w:rsidR="00C04329" w:rsidRPr="00C04329">
              <w:rPr>
                <w:sz w:val="20"/>
                <w:szCs w:val="20"/>
              </w:rPr>
              <w:t>.</w:t>
            </w:r>
          </w:p>
        </w:tc>
      </w:tr>
      <w:tr w:rsidR="002A1F29" w14:paraId="5C3FC9C2" w14:textId="77777777" w:rsidTr="00C04329">
        <w:tc>
          <w:tcPr>
            <w:tcW w:w="3680" w:type="dxa"/>
          </w:tcPr>
          <w:p w14:paraId="515F48E1" w14:textId="412872E0" w:rsidR="002A1F29" w:rsidRPr="009334DC" w:rsidRDefault="002A1F29" w:rsidP="002A1F29">
            <w:pPr>
              <w:keepNext/>
              <w:keepLines/>
              <w:shd w:val="clear" w:color="auto" w:fill="FFFFFF"/>
              <w:bidi/>
              <w:jc w:val="both"/>
              <w:rPr>
                <w:rFonts w:ascii="Simplified Arabic" w:hAnsi="Simplified Arabic" w:cs="Simplified Arabic"/>
                <w:sz w:val="20"/>
                <w:szCs w:val="20"/>
                <w:rtl/>
              </w:rPr>
            </w:pPr>
          </w:p>
        </w:tc>
        <w:tc>
          <w:tcPr>
            <w:tcW w:w="3681" w:type="dxa"/>
          </w:tcPr>
          <w:p w14:paraId="4F7BD24E" w14:textId="77777777" w:rsidR="002A1F29" w:rsidRPr="00C04329" w:rsidRDefault="002A1F29" w:rsidP="002A1F29">
            <w:pPr>
              <w:keepNext/>
              <w:keepLines/>
              <w:jc w:val="both"/>
              <w:rPr>
                <w:sz w:val="20"/>
                <w:szCs w:val="20"/>
              </w:rPr>
            </w:pPr>
          </w:p>
        </w:tc>
      </w:tr>
    </w:tbl>
    <w:p w14:paraId="5BAEDDB0" w14:textId="77777777" w:rsidR="00C04329" w:rsidRDefault="00C04329" w:rsidP="00C04329">
      <w:pPr>
        <w:keepNext/>
        <w:keepLines/>
        <w:shd w:val="clear" w:color="auto" w:fill="FFFFFF"/>
        <w:bidi/>
        <w:jc w:val="both"/>
        <w:rPr>
          <w:rFonts w:ascii="Simplified Arabic" w:hAnsi="Simplified Arabic" w:cs="Simplified Arabic"/>
          <w:sz w:val="20"/>
          <w:szCs w:val="20"/>
          <w:rtl/>
        </w:rPr>
        <w:sectPr w:rsidR="00C04329" w:rsidSect="00C04329">
          <w:type w:val="continuous"/>
          <w:pgSz w:w="9639" w:h="13608" w:code="11"/>
          <w:pgMar w:top="1134" w:right="1134" w:bottom="1134" w:left="1134" w:header="709" w:footer="709" w:gutter="0"/>
          <w:cols w:space="227"/>
          <w:bidi/>
          <w:docGrid w:linePitch="360"/>
        </w:sectPr>
      </w:pPr>
    </w:p>
    <w:p w14:paraId="435B3CEC" w14:textId="20AB036B" w:rsidR="00C04329" w:rsidRDefault="00C04329" w:rsidP="00C04329">
      <w:pPr>
        <w:keepNext/>
        <w:keepLines/>
        <w:shd w:val="clear" w:color="auto" w:fill="FFFFFF"/>
        <w:bidi/>
        <w:jc w:val="both"/>
        <w:rPr>
          <w:rFonts w:ascii="Simplified Arabic" w:hAnsi="Simplified Arabic" w:cs="Simplified Arabic"/>
          <w:sz w:val="20"/>
          <w:szCs w:val="20"/>
        </w:rPr>
      </w:pPr>
    </w:p>
    <w:p w14:paraId="00B9C98B" w14:textId="320EEECC" w:rsidR="003A0877" w:rsidRDefault="003A0877" w:rsidP="00C04329">
      <w:pPr>
        <w:keepNext/>
        <w:keepLines/>
        <w:shd w:val="clear" w:color="auto" w:fill="FFFFFF"/>
        <w:bidi/>
        <w:jc w:val="both"/>
        <w:rPr>
          <w:rFonts w:ascii="Simplified Arabic" w:hAnsi="Simplified Arabic" w:cs="Simplified Arabic"/>
          <w:color w:val="000000" w:themeColor="text1"/>
          <w:sz w:val="12"/>
          <w:szCs w:val="12"/>
        </w:rPr>
      </w:pPr>
    </w:p>
    <w:p w14:paraId="01EBE39A" w14:textId="024A8C51"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00F5B621" w14:textId="3AB167A5"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42E1FF88" w14:textId="70A2C016"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2EAFF7E4" w14:textId="2F76FD5D"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02E2B3C1" w14:textId="2BFADF03"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524A3507" w14:textId="5AC1301F"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405FEC67" w14:textId="6BA2C341"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5E298647" w14:textId="7B7F7DC0"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65081F11" w14:textId="6A8BA7B2"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0AAD4390" w14:textId="102AFA11" w:rsidR="00982A3C" w:rsidRPr="00543A9E" w:rsidRDefault="00982A3C" w:rsidP="00982A3C">
      <w:pPr>
        <w:keepNext/>
        <w:keepLines/>
        <w:shd w:val="clear" w:color="auto" w:fill="FFFFFF"/>
        <w:bidi/>
        <w:jc w:val="both"/>
        <w:rPr>
          <w:rFonts w:ascii="Simplified Arabic" w:hAnsi="Simplified Arabic" w:cs="Simplified Arabic"/>
          <w:color w:val="000000" w:themeColor="text1"/>
          <w:sz w:val="14"/>
          <w:szCs w:val="14"/>
        </w:rPr>
      </w:pPr>
    </w:p>
    <w:p w14:paraId="5BC80C7B" w14:textId="4C2A1D1A"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06AB5600" w14:textId="77777777" w:rsidR="00982A3C" w:rsidRDefault="00982A3C" w:rsidP="00982A3C">
      <w:pPr>
        <w:keepNext/>
        <w:keepLines/>
        <w:shd w:val="clear" w:color="auto" w:fill="FFFFFF"/>
        <w:bidi/>
        <w:jc w:val="both"/>
        <w:rPr>
          <w:rFonts w:ascii="Simplified Arabic" w:hAnsi="Simplified Arabic" w:cs="Simplified Arabic"/>
          <w:color w:val="000000" w:themeColor="text1"/>
          <w:sz w:val="12"/>
          <w:szCs w:val="12"/>
        </w:rPr>
      </w:pPr>
    </w:p>
    <w:p w14:paraId="37E82911" w14:textId="77777777" w:rsidR="00C04329" w:rsidRPr="00EC3316" w:rsidRDefault="00C04329" w:rsidP="00C04329">
      <w:pPr>
        <w:keepNext/>
        <w:keepLines/>
        <w:shd w:val="clear" w:color="auto" w:fill="FFFFFF"/>
        <w:bidi/>
        <w:jc w:val="both"/>
        <w:rPr>
          <w:rFonts w:ascii="Simplified Arabic" w:hAnsi="Simplified Arabic" w:cs="Simplified Arabic"/>
          <w:color w:val="000000" w:themeColor="text1"/>
          <w:sz w:val="12"/>
          <w:szCs w:val="12"/>
          <w:rtl/>
        </w:rPr>
      </w:pPr>
    </w:p>
    <w:p w14:paraId="6A7D5829" w14:textId="2DDD1774" w:rsidR="00C04329" w:rsidRDefault="00C04329" w:rsidP="00C04329">
      <w:pPr>
        <w:keepNext/>
        <w:keepLines/>
        <w:jc w:val="both"/>
        <w:rPr>
          <w:sz w:val="20"/>
          <w:szCs w:val="20"/>
        </w:rPr>
      </w:pPr>
    </w:p>
    <w:p w14:paraId="15D9994E" w14:textId="006663EE" w:rsidR="00D02E5C" w:rsidRDefault="00D02E5C" w:rsidP="00C04329">
      <w:pPr>
        <w:keepNext/>
        <w:keepLines/>
        <w:jc w:val="both"/>
        <w:rPr>
          <w:sz w:val="20"/>
          <w:szCs w:val="20"/>
        </w:rPr>
      </w:pPr>
    </w:p>
    <w:p w14:paraId="73145D07" w14:textId="5383FBC4" w:rsidR="00D02E5C" w:rsidRDefault="00D02E5C" w:rsidP="00C04329">
      <w:pPr>
        <w:keepNext/>
        <w:keepLines/>
        <w:jc w:val="both"/>
        <w:rPr>
          <w:sz w:val="20"/>
          <w:szCs w:val="20"/>
        </w:rPr>
      </w:pPr>
    </w:p>
    <w:p w14:paraId="095E802C" w14:textId="77777777" w:rsidR="00D02E5C" w:rsidRPr="00C04329" w:rsidRDefault="00D02E5C" w:rsidP="00C04329">
      <w:pPr>
        <w:keepNext/>
        <w:keepLines/>
        <w:jc w:val="both"/>
        <w:rPr>
          <w:sz w:val="20"/>
          <w:szCs w:val="20"/>
          <w:rtl/>
        </w:rPr>
        <w:sectPr w:rsidR="00D02E5C" w:rsidRPr="00C04329" w:rsidSect="00C04329">
          <w:type w:val="continuous"/>
          <w:pgSz w:w="9639" w:h="13608" w:code="11"/>
          <w:pgMar w:top="1134" w:right="1134" w:bottom="1134" w:left="1134" w:header="709" w:footer="709" w:gutter="0"/>
          <w:cols w:num="2" w:space="227"/>
          <w:bidi/>
          <w:docGrid w:linePitch="360"/>
        </w:sectPr>
      </w:pPr>
    </w:p>
    <w:p w14:paraId="3025806C" w14:textId="77777777" w:rsidR="0009049D" w:rsidRPr="00DD1D3E" w:rsidRDefault="0009049D" w:rsidP="00DD1D3E">
      <w:pPr>
        <w:keepNext/>
        <w:keepLines/>
        <w:shd w:val="clear" w:color="auto" w:fill="FFFFFF"/>
        <w:bidi/>
        <w:jc w:val="both"/>
        <w:rPr>
          <w:rFonts w:ascii="Simplified Arabic" w:hAnsi="Simplified Arabic" w:cs="Simplified Arabic"/>
          <w:color w:val="000000" w:themeColor="text1"/>
          <w:sz w:val="16"/>
          <w:szCs w:val="16"/>
          <w:rtl/>
        </w:rPr>
      </w:pPr>
    </w:p>
    <w:p w14:paraId="5E062A38" w14:textId="77777777" w:rsidR="003A0877" w:rsidRDefault="003A0877" w:rsidP="00DD1D3E">
      <w:pPr>
        <w:keepNext/>
        <w:keepLines/>
        <w:shd w:val="clear" w:color="auto" w:fill="FFFFFF"/>
        <w:bidi/>
        <w:jc w:val="both"/>
        <w:rPr>
          <w:rFonts w:ascii="Simplified Arabic" w:hAnsi="Simplified Arabic" w:cs="Simplified Arabic"/>
          <w:color w:val="000000" w:themeColor="text1"/>
          <w:sz w:val="16"/>
          <w:szCs w:val="16"/>
          <w:rtl/>
        </w:rPr>
        <w:sectPr w:rsidR="003A0877" w:rsidSect="003A0877">
          <w:type w:val="continuous"/>
          <w:pgSz w:w="9639" w:h="13608" w:code="11"/>
          <w:pgMar w:top="1134" w:right="1134" w:bottom="1134" w:left="1134" w:header="709" w:footer="709" w:gutter="0"/>
          <w:cols w:space="295"/>
          <w:bidi/>
          <w:docGrid w:linePitch="360"/>
        </w:sectPr>
      </w:pPr>
    </w:p>
    <w:p w14:paraId="5EA9CDBC" w14:textId="1FC0A433" w:rsidR="00D757D7" w:rsidRPr="00ED7846" w:rsidRDefault="00D757D7" w:rsidP="00ED7846">
      <w:pPr>
        <w:bidi/>
        <w:jc w:val="center"/>
        <w:rPr>
          <w:rFonts w:ascii="Simplified Arabic" w:hAnsi="Simplified Arabic" w:cs="Simplified Arabic"/>
          <w:b/>
          <w:bCs/>
          <w:color w:val="000000" w:themeColor="text1"/>
          <w:sz w:val="18"/>
          <w:szCs w:val="18"/>
          <w:rtl/>
        </w:rPr>
      </w:pPr>
      <w:r w:rsidRPr="00ED7846">
        <w:rPr>
          <w:rFonts w:ascii="Simplified Arabic" w:hAnsi="Simplified Arabic" w:cs="Simplified Arabic" w:hint="cs"/>
          <w:b/>
          <w:bCs/>
          <w:color w:val="000000" w:themeColor="text1"/>
          <w:sz w:val="18"/>
          <w:szCs w:val="18"/>
          <w:rtl/>
        </w:rPr>
        <w:lastRenderedPageBreak/>
        <w:t xml:space="preserve">التوزيع النسبي للأفراد </w:t>
      </w:r>
      <w:r w:rsidR="00ED7846" w:rsidRPr="00E9411F">
        <w:rPr>
          <w:rFonts w:ascii="Simplified Arabic" w:hAnsi="Simplified Arabic" w:cs="Simplified Arabic" w:hint="cs"/>
          <w:b/>
          <w:bCs/>
          <w:color w:val="000000" w:themeColor="text1"/>
          <w:sz w:val="18"/>
          <w:szCs w:val="18"/>
          <w:rtl/>
        </w:rPr>
        <w:t xml:space="preserve">في </w:t>
      </w:r>
      <w:r w:rsidR="00ED7846" w:rsidRPr="00E9411F">
        <w:rPr>
          <w:rFonts w:ascii="Simplified Arabic" w:hAnsi="Simplified Arabic" w:cs="Simplified Arabic"/>
          <w:b/>
          <w:bCs/>
          <w:color w:val="000000" w:themeColor="text1"/>
          <w:sz w:val="18"/>
          <w:szCs w:val="18"/>
          <w:rtl/>
        </w:rPr>
        <w:t>الريف الفلسطيني في الضفة الغربية</w:t>
      </w:r>
      <w:r w:rsidR="00ED7846" w:rsidRPr="00ED7846">
        <w:rPr>
          <w:rFonts w:ascii="Simplified Arabic" w:hAnsi="Simplified Arabic" w:cs="Simplified Arabic" w:hint="cs"/>
          <w:b/>
          <w:bCs/>
          <w:color w:val="000000" w:themeColor="text1"/>
          <w:sz w:val="18"/>
          <w:szCs w:val="18"/>
          <w:rtl/>
        </w:rPr>
        <w:t xml:space="preserve"> </w:t>
      </w:r>
      <w:r w:rsidRPr="00ED7846">
        <w:rPr>
          <w:rFonts w:ascii="Simplified Arabic" w:hAnsi="Simplified Arabic" w:cs="Simplified Arabic" w:hint="cs"/>
          <w:b/>
          <w:bCs/>
          <w:color w:val="000000" w:themeColor="text1"/>
          <w:sz w:val="18"/>
          <w:szCs w:val="18"/>
          <w:rtl/>
        </w:rPr>
        <w:t>حسب الحالة التعليمية والجنس، 2024</w:t>
      </w:r>
    </w:p>
    <w:p w14:paraId="33468F3F" w14:textId="50B36563" w:rsidR="00D757D7" w:rsidRPr="00ED7846" w:rsidRDefault="00D757D7" w:rsidP="00ED7846">
      <w:pPr>
        <w:jc w:val="center"/>
        <w:rPr>
          <w:rFonts w:ascii="Arial" w:hAnsi="Arial"/>
          <w:b/>
          <w:bCs/>
          <w:color w:val="000000" w:themeColor="text1"/>
          <w:sz w:val="18"/>
          <w:szCs w:val="18"/>
        </w:rPr>
      </w:pPr>
      <w:r w:rsidRPr="00ED7846">
        <w:rPr>
          <w:rFonts w:ascii="Arial" w:hAnsi="Arial"/>
          <w:b/>
          <w:bCs/>
          <w:color w:val="000000" w:themeColor="text1"/>
          <w:sz w:val="18"/>
          <w:szCs w:val="18"/>
        </w:rPr>
        <w:t xml:space="preserve">Percentage Distribution of Individuals in </w:t>
      </w:r>
      <w:r w:rsidR="00ED7846" w:rsidRPr="00ED7846">
        <w:rPr>
          <w:rFonts w:ascii="Arial" w:hAnsi="Arial"/>
          <w:b/>
          <w:bCs/>
          <w:color w:val="000000" w:themeColor="text1"/>
          <w:sz w:val="18"/>
          <w:szCs w:val="18"/>
        </w:rPr>
        <w:t xml:space="preserve">Palestinian Rural Areas in the West Bank </w:t>
      </w:r>
      <w:r w:rsidRPr="00ED7846">
        <w:rPr>
          <w:rFonts w:ascii="Arial" w:hAnsi="Arial"/>
          <w:b/>
          <w:bCs/>
          <w:color w:val="000000" w:themeColor="text1"/>
          <w:sz w:val="18"/>
          <w:szCs w:val="18"/>
        </w:rPr>
        <w:t xml:space="preserve">by Educational Attainment and Sex, </w:t>
      </w:r>
      <w:r w:rsidRPr="00ED7846">
        <w:rPr>
          <w:rFonts w:ascii="Arial" w:hAnsi="Arial" w:hint="cs"/>
          <w:b/>
          <w:bCs/>
          <w:color w:val="000000" w:themeColor="text1"/>
          <w:sz w:val="18"/>
          <w:szCs w:val="18"/>
          <w:rtl/>
        </w:rPr>
        <w:t>2024</w:t>
      </w:r>
    </w:p>
    <w:p w14:paraId="34F23795" w14:textId="77777777" w:rsidR="00D757D7" w:rsidRPr="00ED7846" w:rsidRDefault="00D757D7" w:rsidP="00D757D7">
      <w:pPr>
        <w:pStyle w:val="BodyText"/>
        <w:ind w:left="-56" w:firstLine="56"/>
        <w:jc w:val="left"/>
        <w:rPr>
          <w:rFonts w:ascii="Arial" w:hAnsi="Arial" w:cs="Arial"/>
          <w:b/>
          <w:bCs/>
          <w:color w:val="000000" w:themeColor="text1"/>
          <w:sz w:val="4"/>
          <w:szCs w:val="4"/>
          <w:rtl/>
        </w:rPr>
      </w:pPr>
    </w:p>
    <w:tbl>
      <w:tblPr>
        <w:tblStyle w:val="GridTable4-Accent31"/>
        <w:bidiVisual/>
        <w:tblW w:w="5000" w:type="pct"/>
        <w:jc w:val="center"/>
        <w:tblLook w:val="04A0" w:firstRow="1" w:lastRow="0" w:firstColumn="1" w:lastColumn="0" w:noHBand="0" w:noVBand="1"/>
      </w:tblPr>
      <w:tblGrid>
        <w:gridCol w:w="896"/>
        <w:gridCol w:w="972"/>
        <w:gridCol w:w="801"/>
        <w:gridCol w:w="767"/>
        <w:gridCol w:w="228"/>
        <w:gridCol w:w="751"/>
        <w:gridCol w:w="798"/>
        <w:gridCol w:w="848"/>
        <w:gridCol w:w="1300"/>
      </w:tblGrid>
      <w:tr w:rsidR="00ED7846" w:rsidRPr="00ED7846" w14:paraId="0ED63FF9" w14:textId="77777777" w:rsidTr="00400D1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B4B24D9" w14:textId="77777777" w:rsidR="00D757D7" w:rsidRPr="00C833E2" w:rsidRDefault="00D757D7" w:rsidP="00ED7846">
            <w:pPr>
              <w:jc w:val="center"/>
              <w:rPr>
                <w:rFonts w:ascii="Simplified Arabic" w:hAnsi="Simplified Arabic" w:cs="Simplified Arabic"/>
                <w:sz w:val="16"/>
                <w:szCs w:val="16"/>
              </w:rPr>
            </w:pPr>
            <w:r w:rsidRPr="00C833E2">
              <w:rPr>
                <w:rFonts w:ascii="Simplified Arabic" w:hAnsi="Simplified Arabic" w:cs="Simplified Arabic"/>
                <w:sz w:val="16"/>
                <w:szCs w:val="16"/>
                <w:rtl/>
              </w:rPr>
              <w:t>الحالة التعليمية</w:t>
            </w:r>
          </w:p>
        </w:tc>
        <w:tc>
          <w:tcPr>
            <w:tcW w:w="1725"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1CD16AE2" w14:textId="77777777" w:rsidR="00D757D7" w:rsidRPr="00C833E2" w:rsidRDefault="00D757D7" w:rsidP="00316052">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C833E2">
              <w:rPr>
                <w:rFonts w:ascii="Simplified Arabic" w:hAnsi="Simplified Arabic" w:cs="Simplified Arabic" w:hint="cs"/>
                <w:sz w:val="16"/>
                <w:szCs w:val="16"/>
                <w:rtl/>
              </w:rPr>
              <w:t>(15 سنة فأكثر)</w:t>
            </w:r>
          </w:p>
          <w:p w14:paraId="28FE0F9C" w14:textId="77777777" w:rsidR="00D757D7" w:rsidRPr="00C833E2" w:rsidRDefault="00D757D7" w:rsidP="00316052">
            <w:pPr>
              <w:bidi/>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lang w:val="en-IE"/>
              </w:rPr>
            </w:pPr>
            <w:r w:rsidRPr="00C833E2">
              <w:rPr>
                <w:rFonts w:ascii="Arial" w:hAnsi="Arial"/>
                <w:sz w:val="16"/>
                <w:szCs w:val="16"/>
              </w:rPr>
              <w:t>(15 Years and above)</w:t>
            </w:r>
          </w:p>
        </w:tc>
        <w:tc>
          <w:tcPr>
            <w:tcW w:w="1783" w:type="pct"/>
            <w:gridSpan w:val="4"/>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35A98D4B" w14:textId="77777777" w:rsidR="00D757D7" w:rsidRPr="00C833E2" w:rsidRDefault="00D757D7" w:rsidP="00316052">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C833E2">
              <w:rPr>
                <w:rFonts w:ascii="Simplified Arabic" w:hAnsi="Simplified Arabic" w:cs="Simplified Arabic"/>
                <w:sz w:val="16"/>
                <w:szCs w:val="16"/>
                <w:rtl/>
              </w:rPr>
              <w:t>(25 سنة فأكثر)</w:t>
            </w:r>
          </w:p>
          <w:p w14:paraId="449E43DF" w14:textId="77777777" w:rsidR="00D757D7" w:rsidRPr="00C833E2" w:rsidRDefault="00D757D7" w:rsidP="00316052">
            <w:pPr>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C833E2">
              <w:rPr>
                <w:rFonts w:ascii="Arial" w:hAnsi="Arial"/>
                <w:sz w:val="16"/>
                <w:szCs w:val="16"/>
              </w:rPr>
              <w:t>(</w:t>
            </w:r>
            <w:r w:rsidRPr="00C833E2">
              <w:rPr>
                <w:rFonts w:ascii="Arial" w:hAnsi="Arial" w:hint="cs"/>
                <w:sz w:val="16"/>
                <w:szCs w:val="16"/>
                <w:rtl/>
              </w:rPr>
              <w:t>25</w:t>
            </w:r>
            <w:r w:rsidRPr="00C833E2">
              <w:rPr>
                <w:rFonts w:ascii="Arial" w:hAnsi="Arial"/>
                <w:sz w:val="16"/>
                <w:szCs w:val="16"/>
              </w:rPr>
              <w:t xml:space="preserve"> Years and Above)</w:t>
            </w:r>
          </w:p>
        </w:tc>
        <w:tc>
          <w:tcPr>
            <w:tcW w:w="883"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69EA2BF" w14:textId="4CB4220C" w:rsidR="00543A9E" w:rsidRDefault="00D757D7" w:rsidP="00ED7846">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6"/>
                <w:szCs w:val="16"/>
              </w:rPr>
            </w:pPr>
            <w:r w:rsidRPr="00C833E2">
              <w:rPr>
                <w:rFonts w:ascii="Arial" w:hAnsi="Arial"/>
                <w:sz w:val="16"/>
                <w:szCs w:val="16"/>
              </w:rPr>
              <w:t>Educational Attainment</w:t>
            </w:r>
          </w:p>
          <w:p w14:paraId="358AFA0E" w14:textId="77777777" w:rsidR="00D757D7" w:rsidRPr="00543A9E" w:rsidRDefault="00D757D7" w:rsidP="00543A9E">
            <w:pPr>
              <w:cnfStyle w:val="100000000000" w:firstRow="1" w:lastRow="0" w:firstColumn="0" w:lastColumn="0" w:oddVBand="0" w:evenVBand="0" w:oddHBand="0" w:evenHBand="0" w:firstRowFirstColumn="0" w:firstRowLastColumn="0" w:lastRowFirstColumn="0" w:lastRowLastColumn="0"/>
              <w:rPr>
                <w:rFonts w:ascii="Arial" w:hAnsi="Arial"/>
                <w:sz w:val="16"/>
                <w:szCs w:val="16"/>
              </w:rPr>
            </w:pPr>
          </w:p>
        </w:tc>
      </w:tr>
      <w:tr w:rsidR="00ED7846" w:rsidRPr="00ED7846" w14:paraId="0F1BA808" w14:textId="77777777" w:rsidTr="006052A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4C60EAFA" w14:textId="77777777" w:rsidR="00D757D7" w:rsidRPr="00ED7846" w:rsidRDefault="00D757D7" w:rsidP="00316052">
            <w:pPr>
              <w:jc w:val="center"/>
              <w:rPr>
                <w:rFonts w:ascii="Arial" w:hAnsi="Arial"/>
                <w:b w:val="0"/>
                <w:bCs w:val="0"/>
                <w:color w:val="000000" w:themeColor="text1"/>
                <w:sz w:val="16"/>
                <w:szCs w:val="16"/>
              </w:rPr>
            </w:pP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3D236983"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Simplified Arabic" w:hAnsi="Simplified Arabic" w:cs="Simplified Arabic"/>
                <w:b/>
                <w:bCs/>
                <w:color w:val="000000" w:themeColor="text1"/>
                <w:sz w:val="16"/>
                <w:szCs w:val="16"/>
                <w:rtl/>
              </w:rPr>
              <w:t>كلا الجنسين</w:t>
            </w:r>
            <w:r w:rsidRPr="00ED7846">
              <w:rPr>
                <w:rFonts w:ascii="Arial" w:hAnsi="Arial"/>
                <w:b/>
                <w:bCs/>
                <w:color w:val="000000" w:themeColor="text1"/>
                <w:sz w:val="16"/>
                <w:szCs w:val="16"/>
              </w:rPr>
              <w:t xml:space="preserve"> Both Sexes</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1293A7A0"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ED7846">
              <w:rPr>
                <w:rFonts w:ascii="Simplified Arabic" w:hAnsi="Simplified Arabic" w:cs="Simplified Arabic"/>
                <w:color w:val="000000" w:themeColor="text1"/>
                <w:sz w:val="16"/>
                <w:szCs w:val="16"/>
                <w:rtl/>
              </w:rPr>
              <w:t>ذكور</w:t>
            </w:r>
          </w:p>
          <w:p w14:paraId="45926138"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Males</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1BA86EBF"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Simplified Arabic" w:hAnsi="Simplified Arabic" w:cs="Simplified Arabic" w:hint="cs"/>
                <w:color w:val="000000" w:themeColor="text1"/>
                <w:sz w:val="16"/>
                <w:szCs w:val="16"/>
                <w:rtl/>
              </w:rPr>
              <w:t>إناث</w:t>
            </w:r>
            <w:r w:rsidRPr="00ED7846">
              <w:rPr>
                <w:rFonts w:ascii="Arial" w:hAnsi="Arial"/>
                <w:color w:val="000000" w:themeColor="text1"/>
                <w:sz w:val="16"/>
                <w:szCs w:val="16"/>
              </w:rPr>
              <w:t xml:space="preserve"> Females</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27AD6137"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ED7846">
              <w:rPr>
                <w:rFonts w:ascii="Simplified Arabic" w:hAnsi="Simplified Arabic" w:cs="Simplified Arabic"/>
                <w:b/>
                <w:bCs/>
                <w:color w:val="000000" w:themeColor="text1"/>
                <w:sz w:val="16"/>
                <w:szCs w:val="16"/>
                <w:rtl/>
              </w:rPr>
              <w:t>كلا الجنسين</w:t>
            </w:r>
          </w:p>
          <w:p w14:paraId="41774DED"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Both Sexes</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18F559DD"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ED7846">
              <w:rPr>
                <w:rFonts w:ascii="Simplified Arabic" w:hAnsi="Simplified Arabic" w:cs="Simplified Arabic"/>
                <w:color w:val="000000" w:themeColor="text1"/>
                <w:sz w:val="16"/>
                <w:szCs w:val="16"/>
                <w:rtl/>
              </w:rPr>
              <w:t>ذكور</w:t>
            </w:r>
          </w:p>
          <w:p w14:paraId="178521D2"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Males</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696F210C" w14:textId="77777777" w:rsidR="00D757D7" w:rsidRPr="00ED7846" w:rsidRDefault="00D757D7" w:rsidP="00316052">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Simplified Arabic" w:hAnsi="Simplified Arabic" w:cs="Simplified Arabic" w:hint="cs"/>
                <w:color w:val="000000" w:themeColor="text1"/>
                <w:sz w:val="16"/>
                <w:szCs w:val="16"/>
                <w:rtl/>
              </w:rPr>
              <w:t>إناث</w:t>
            </w:r>
            <w:r w:rsidRPr="00ED7846">
              <w:rPr>
                <w:rFonts w:ascii="Arial" w:hAnsi="Arial"/>
                <w:color w:val="000000" w:themeColor="text1"/>
                <w:sz w:val="16"/>
                <w:szCs w:val="16"/>
              </w:rPr>
              <w:t xml:space="preserve"> Females</w:t>
            </w:r>
          </w:p>
        </w:tc>
        <w:tc>
          <w:tcPr>
            <w:tcW w:w="883"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753A632" w14:textId="77777777" w:rsidR="00D757D7" w:rsidRPr="00ED7846" w:rsidRDefault="00D757D7" w:rsidP="0031605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ED7846" w:rsidRPr="00ED7846" w14:paraId="2A6A3ABD" w14:textId="77777777" w:rsidTr="006052A0">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309E28B" w14:textId="77777777" w:rsidR="00D757D7" w:rsidRPr="00ED7846" w:rsidRDefault="00D757D7" w:rsidP="009C16BA">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b w:val="0"/>
                <w:bCs w:val="0"/>
                <w:color w:val="000000" w:themeColor="text1"/>
                <w:sz w:val="16"/>
                <w:szCs w:val="16"/>
                <w:rtl/>
              </w:rPr>
              <w:t>أمي</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D44CBB6"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2.4</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347B717"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1.0</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147F37B"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4.0</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0546E8D"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3.2</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2221242"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1.3</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0232B32"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5.2</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03CE000" w14:textId="77777777" w:rsidR="00D757D7" w:rsidRPr="00ED7846" w:rsidRDefault="00D757D7" w:rsidP="009C16B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Illiterate</w:t>
            </w:r>
          </w:p>
        </w:tc>
      </w:tr>
      <w:tr w:rsidR="00ED7846" w:rsidRPr="00ED7846" w14:paraId="4F653A40" w14:textId="77777777" w:rsidTr="006052A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85C3D3A" w14:textId="77777777" w:rsidR="00D757D7" w:rsidRPr="00ED7846" w:rsidRDefault="00D757D7" w:rsidP="009C16BA">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hint="cs"/>
                <w:b w:val="0"/>
                <w:bCs w:val="0"/>
                <w:color w:val="000000" w:themeColor="text1"/>
                <w:sz w:val="16"/>
                <w:szCs w:val="16"/>
                <w:rtl/>
              </w:rPr>
              <w:t>ملم</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5A5A860"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4.3</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F39173C"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4.1</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C3D20A8"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4.4</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1A87EC"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5.6</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4DD6018"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5.2</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BBC6031"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6.0</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4C33216" w14:textId="77777777" w:rsidR="00D757D7" w:rsidRPr="00ED7846" w:rsidRDefault="00D757D7" w:rsidP="009C16B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Can Read and Write</w:t>
            </w:r>
          </w:p>
        </w:tc>
      </w:tr>
      <w:tr w:rsidR="00ED7846" w:rsidRPr="00ED7846" w14:paraId="78B55EC9" w14:textId="77777777" w:rsidTr="006052A0">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7978954B" w14:textId="77777777" w:rsidR="00D757D7" w:rsidRPr="00ED7846" w:rsidRDefault="00D757D7" w:rsidP="009C16BA">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hint="cs"/>
                <w:b w:val="0"/>
                <w:bCs w:val="0"/>
                <w:color w:val="000000" w:themeColor="text1"/>
                <w:sz w:val="16"/>
                <w:szCs w:val="16"/>
                <w:rtl/>
              </w:rPr>
              <w:t>ابتدائي</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2045B9A"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11.6</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C3AF871"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12.7</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D59C432"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10.5</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7C86E09"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13.3</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F3207C3"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13.8</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D60C265"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12.9</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40E6E97" w14:textId="77777777" w:rsidR="00D757D7" w:rsidRPr="00ED7846" w:rsidRDefault="00D757D7" w:rsidP="009C16B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Elementary</w:t>
            </w:r>
          </w:p>
        </w:tc>
      </w:tr>
      <w:tr w:rsidR="00ED7846" w:rsidRPr="00ED7846" w14:paraId="29A1D2E4" w14:textId="77777777" w:rsidTr="006052A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61022D3E" w14:textId="77777777" w:rsidR="00D757D7" w:rsidRPr="00ED7846" w:rsidRDefault="00D757D7" w:rsidP="009C16BA">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إعدادي</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B8E96D7"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37.4</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83D7E7D"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42.5</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A2A46B9"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31.9</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2E7DB5C"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33.2</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3D71C15"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37.3</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E5D2C4B"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28.9</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67790AD7" w14:textId="77777777" w:rsidR="00D757D7" w:rsidRPr="00ED7846" w:rsidRDefault="00D757D7" w:rsidP="009C16B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Preparatory</w:t>
            </w:r>
          </w:p>
        </w:tc>
      </w:tr>
      <w:tr w:rsidR="00ED7846" w:rsidRPr="00ED7846" w14:paraId="7169C22F" w14:textId="77777777" w:rsidTr="006052A0">
        <w:trPr>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024472D" w14:textId="77777777" w:rsidR="00D757D7" w:rsidRPr="00ED7846" w:rsidRDefault="00D757D7" w:rsidP="009C16BA">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ثانوي</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ACB54BA"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22.1</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57E3311"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21.6</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57A08AB"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22.7</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5AB3468"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16.9</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4063AAC"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18.7</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E05977F"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14.9</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791DA20" w14:textId="77777777" w:rsidR="00D757D7" w:rsidRPr="00ED7846" w:rsidRDefault="00D757D7" w:rsidP="009C16B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Secondary</w:t>
            </w:r>
          </w:p>
        </w:tc>
      </w:tr>
      <w:tr w:rsidR="00ED7846" w:rsidRPr="00ED7846" w14:paraId="5481912B" w14:textId="77777777" w:rsidTr="006052A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14B66A3" w14:textId="77777777" w:rsidR="00D757D7" w:rsidRPr="00ED7846" w:rsidRDefault="00D757D7" w:rsidP="009C16BA">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دبلوم متوسط</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4AD1B82"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4.0</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0052F15"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3.6</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1EC0A4E"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4.3</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754055C"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5.0</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D5E8F02"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4.6</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FA131D7" w14:textId="77777777" w:rsidR="00D757D7" w:rsidRPr="00ED7846" w:rsidRDefault="00D757D7" w:rsidP="009C16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5.4</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601F785" w14:textId="77777777" w:rsidR="00D757D7" w:rsidRPr="00ED7846" w:rsidRDefault="00D757D7" w:rsidP="009C16B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Associate Diploma</w:t>
            </w:r>
          </w:p>
        </w:tc>
      </w:tr>
      <w:tr w:rsidR="00ED7846" w:rsidRPr="00ED7846" w14:paraId="39E7CA84" w14:textId="77777777" w:rsidTr="006052A0">
        <w:trPr>
          <w:trHeight w:val="421"/>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9AAEF06" w14:textId="77777777" w:rsidR="00D757D7" w:rsidRPr="00ED7846" w:rsidRDefault="00D757D7" w:rsidP="009C16BA">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بكالوريوس فأعلى</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DA068D5"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18.2</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DE2A14D"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14.5</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A52CC6E"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22.2</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5798069"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D7846">
              <w:rPr>
                <w:rFonts w:ascii="Arial" w:hAnsi="Arial" w:cs="Arial"/>
                <w:b/>
                <w:bCs/>
                <w:color w:val="000000" w:themeColor="text1"/>
                <w:sz w:val="16"/>
                <w:szCs w:val="16"/>
              </w:rPr>
              <w:t>22.8</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1401DEE"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19.1</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3C8E883" w14:textId="77777777" w:rsidR="00D757D7" w:rsidRPr="00ED7846" w:rsidRDefault="00D757D7" w:rsidP="009C16B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D7846">
              <w:rPr>
                <w:rFonts w:ascii="Arial" w:hAnsi="Arial" w:cs="Arial"/>
                <w:color w:val="000000" w:themeColor="text1"/>
                <w:sz w:val="16"/>
                <w:szCs w:val="16"/>
              </w:rPr>
              <w:t>26.7</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1D8CB426" w14:textId="77777777" w:rsidR="00D757D7" w:rsidRPr="00ED7846" w:rsidRDefault="00D757D7" w:rsidP="009C16B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D7846">
              <w:rPr>
                <w:rFonts w:ascii="Arial" w:hAnsi="Arial"/>
                <w:snapToGrid w:val="0"/>
                <w:color w:val="000000" w:themeColor="text1"/>
                <w:sz w:val="16"/>
                <w:szCs w:val="16"/>
              </w:rPr>
              <w:t>Bachelor and above</w:t>
            </w:r>
          </w:p>
        </w:tc>
      </w:tr>
      <w:tr w:rsidR="00ED7846" w:rsidRPr="00ED7846" w14:paraId="2D18E124" w14:textId="77777777" w:rsidTr="006052A0">
        <w:trPr>
          <w:cnfStyle w:val="000000100000" w:firstRow="0" w:lastRow="0" w:firstColumn="0" w:lastColumn="0" w:oddVBand="0" w:evenVBand="0" w:oddHBand="1" w:evenHBand="0" w:firstRowFirstColumn="0" w:firstRowLastColumn="0" w:lastRowFirstColumn="0" w:lastRowLastColumn="0"/>
          <w:trHeight w:val="159"/>
          <w:jc w:val="center"/>
        </w:trPr>
        <w:tc>
          <w:tcPr>
            <w:cnfStyle w:val="001000000000" w:firstRow="0" w:lastRow="0" w:firstColumn="1" w:lastColumn="0" w:oddVBand="0" w:evenVBand="0" w:oddHBand="0" w:evenHBand="0" w:firstRowFirstColumn="0" w:firstRowLastColumn="0" w:lastRowFirstColumn="0" w:lastRowLastColumn="0"/>
            <w:tcW w:w="60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C510EB3" w14:textId="77777777" w:rsidR="00D757D7" w:rsidRPr="00ED7846" w:rsidRDefault="00D757D7" w:rsidP="009C16BA">
            <w:pPr>
              <w:bidi/>
              <w:rPr>
                <w:rFonts w:ascii="Simplified Arabic" w:hAnsi="Simplified Arabic" w:cs="Simplified Arabic"/>
                <w:color w:val="000000" w:themeColor="text1"/>
                <w:sz w:val="16"/>
                <w:szCs w:val="16"/>
              </w:rPr>
            </w:pPr>
            <w:r w:rsidRPr="00ED7846">
              <w:rPr>
                <w:rFonts w:ascii="Simplified Arabic" w:hAnsi="Simplified Arabic" w:cs="Simplified Arabic"/>
                <w:color w:val="000000" w:themeColor="text1"/>
                <w:sz w:val="16"/>
                <w:szCs w:val="16"/>
                <w:rtl/>
              </w:rPr>
              <w:t>المجموع</w:t>
            </w:r>
          </w:p>
        </w:tc>
        <w:tc>
          <w:tcPr>
            <w:tcW w:w="66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1CAD91A4"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100</w:t>
            </w:r>
          </w:p>
        </w:tc>
        <w:tc>
          <w:tcPr>
            <w:tcW w:w="54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9B90549"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D7846">
              <w:rPr>
                <w:rFonts w:ascii="Arial" w:hAnsi="Arial"/>
                <w:b/>
                <w:bCs/>
                <w:color w:val="000000" w:themeColor="text1"/>
                <w:sz w:val="16"/>
                <w:szCs w:val="16"/>
              </w:rPr>
              <w:t>100</w:t>
            </w:r>
          </w:p>
        </w:tc>
        <w:tc>
          <w:tcPr>
            <w:tcW w:w="52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5A0CB103"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100</w:t>
            </w:r>
          </w:p>
        </w:tc>
        <w:tc>
          <w:tcPr>
            <w:tcW w:w="665"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3EFA4B8"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100</w:t>
            </w:r>
          </w:p>
        </w:tc>
        <w:tc>
          <w:tcPr>
            <w:tcW w:w="5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B8EFE83"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100</w:t>
            </w:r>
          </w:p>
        </w:tc>
        <w:tc>
          <w:tcPr>
            <w:tcW w:w="5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7C6AF00" w14:textId="77777777" w:rsidR="00D757D7" w:rsidRPr="00ED7846" w:rsidRDefault="00D757D7" w:rsidP="00770BF6">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D7846">
              <w:rPr>
                <w:rFonts w:ascii="Arial" w:hAnsi="Arial"/>
                <w:b/>
                <w:bCs/>
                <w:color w:val="000000" w:themeColor="text1"/>
                <w:sz w:val="16"/>
                <w:szCs w:val="16"/>
              </w:rPr>
              <w:t>100</w:t>
            </w:r>
          </w:p>
        </w:tc>
        <w:tc>
          <w:tcPr>
            <w:tcW w:w="88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6C344A72" w14:textId="77777777" w:rsidR="00D757D7" w:rsidRPr="00ED7846" w:rsidRDefault="00D757D7" w:rsidP="009C16BA">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ED7846">
              <w:rPr>
                <w:rFonts w:ascii="Arial" w:hAnsi="Arial"/>
                <w:b/>
                <w:bCs/>
                <w:snapToGrid w:val="0"/>
                <w:color w:val="000000" w:themeColor="text1"/>
                <w:sz w:val="16"/>
                <w:szCs w:val="16"/>
              </w:rPr>
              <w:t>Total</w:t>
            </w:r>
          </w:p>
        </w:tc>
      </w:tr>
      <w:tr w:rsidR="00ED7846" w:rsidRPr="00ED7846" w14:paraId="492FEEBF" w14:textId="77777777" w:rsidTr="006052A0">
        <w:trPr>
          <w:trHeight w:val="340"/>
          <w:jc w:val="center"/>
        </w:trPr>
        <w:tc>
          <w:tcPr>
            <w:cnfStyle w:val="001000000000" w:firstRow="0" w:lastRow="0" w:firstColumn="1" w:lastColumn="0" w:oddVBand="0" w:evenVBand="0" w:oddHBand="0" w:evenHBand="0" w:firstRowFirstColumn="0" w:firstRowLastColumn="0" w:lastRowFirstColumn="0" w:lastRowLastColumn="0"/>
            <w:tcW w:w="2489" w:type="pct"/>
            <w:gridSpan w:val="5"/>
            <w:tcBorders>
              <w:top w:val="single" w:sz="4" w:space="0" w:color="76923C" w:themeColor="accent3" w:themeShade="BF"/>
              <w:left w:val="nil"/>
              <w:bottom w:val="nil"/>
              <w:right w:val="nil"/>
            </w:tcBorders>
            <w:hideMark/>
          </w:tcPr>
          <w:p w14:paraId="2E81E0F2" w14:textId="77777777" w:rsidR="00D757D7" w:rsidRPr="00ED7846" w:rsidRDefault="00D757D7" w:rsidP="00316052">
            <w:pPr>
              <w:bidi/>
              <w:ind w:left="43"/>
              <w:jc w:val="both"/>
              <w:rPr>
                <w:rFonts w:cs="Simplified Arabic"/>
                <w:b w:val="0"/>
                <w:bCs w:val="0"/>
                <w:snapToGrid w:val="0"/>
                <w:color w:val="000000" w:themeColor="text1"/>
                <w:sz w:val="14"/>
                <w:szCs w:val="14"/>
              </w:rPr>
            </w:pPr>
            <w:r w:rsidRPr="00ED7846">
              <w:rPr>
                <w:rFonts w:cs="Simplified Arabic" w:hint="cs"/>
                <w:color w:val="000000" w:themeColor="text1"/>
                <w:sz w:val="14"/>
                <w:szCs w:val="14"/>
                <w:rtl/>
              </w:rPr>
              <w:t>المصدر: الجهاز المركزي للإحصاء الفلسطيني، 2025</w:t>
            </w:r>
            <w:r w:rsidRPr="00ED7846">
              <w:rPr>
                <w:rFonts w:cs="Simplified Arabic" w:hint="cs"/>
                <w:b w:val="0"/>
                <w:bCs w:val="0"/>
                <w:color w:val="000000" w:themeColor="text1"/>
                <w:sz w:val="14"/>
                <w:szCs w:val="14"/>
                <w:rtl/>
              </w:rPr>
              <w:t xml:space="preserve">. قاعدة بيانات مسح القوى العاملة لعام 2024.  رام الله </w:t>
            </w:r>
            <w:r w:rsidRPr="00ED7846">
              <w:rPr>
                <w:rFonts w:cs="Simplified Arabic"/>
                <w:b w:val="0"/>
                <w:bCs w:val="0"/>
                <w:color w:val="000000" w:themeColor="text1"/>
                <w:sz w:val="14"/>
                <w:szCs w:val="14"/>
                <w:rtl/>
              </w:rPr>
              <w:t>–</w:t>
            </w:r>
            <w:r w:rsidRPr="00ED7846">
              <w:rPr>
                <w:rFonts w:cs="Simplified Arabic" w:hint="cs"/>
                <w:b w:val="0"/>
                <w:bCs w:val="0"/>
                <w:color w:val="000000" w:themeColor="text1"/>
                <w:sz w:val="14"/>
                <w:szCs w:val="14"/>
                <w:rtl/>
              </w:rPr>
              <w:t xml:space="preserve"> فلسطين.</w:t>
            </w:r>
          </w:p>
        </w:tc>
        <w:tc>
          <w:tcPr>
            <w:tcW w:w="2511" w:type="pct"/>
            <w:gridSpan w:val="4"/>
            <w:tcBorders>
              <w:top w:val="single" w:sz="4" w:space="0" w:color="76923C" w:themeColor="accent3" w:themeShade="BF"/>
              <w:left w:val="nil"/>
              <w:bottom w:val="nil"/>
              <w:right w:val="nil"/>
            </w:tcBorders>
          </w:tcPr>
          <w:p w14:paraId="479F669A" w14:textId="77777777" w:rsidR="00D757D7" w:rsidRPr="00ED7846" w:rsidRDefault="00D757D7" w:rsidP="00316052">
            <w:pPr>
              <w:ind w:left="43"/>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napToGrid w:val="0"/>
                <w:color w:val="000000" w:themeColor="text1"/>
                <w:sz w:val="14"/>
                <w:szCs w:val="14"/>
              </w:rPr>
            </w:pPr>
            <w:r w:rsidRPr="00ED7846">
              <w:rPr>
                <w:rFonts w:ascii="Arial" w:hAnsi="Arial" w:cs="Arial"/>
                <w:b/>
                <w:bCs/>
                <w:snapToGrid w:val="0"/>
                <w:color w:val="000000" w:themeColor="text1"/>
                <w:sz w:val="14"/>
                <w:szCs w:val="14"/>
              </w:rPr>
              <w:t>Source: Palestinian Central Bureau of Statistics,</w:t>
            </w:r>
            <w:r w:rsidRPr="00ED7846">
              <w:rPr>
                <w:rFonts w:asciiTheme="minorBidi" w:hAnsiTheme="minorBidi" w:cstheme="minorBidi"/>
                <w:b/>
                <w:bCs/>
                <w:snapToGrid w:val="0"/>
                <w:color w:val="000000" w:themeColor="text1"/>
                <w:sz w:val="14"/>
                <w:szCs w:val="14"/>
              </w:rPr>
              <w:t xml:space="preserve"> </w:t>
            </w:r>
            <w:r w:rsidRPr="00ED7846">
              <w:rPr>
                <w:rFonts w:asciiTheme="minorBidi" w:hAnsiTheme="minorBidi" w:cstheme="minorBidi" w:hint="cs"/>
                <w:b/>
                <w:bCs/>
                <w:snapToGrid w:val="0"/>
                <w:color w:val="000000" w:themeColor="text1"/>
                <w:sz w:val="14"/>
                <w:szCs w:val="14"/>
                <w:rtl/>
              </w:rPr>
              <w:t>2025</w:t>
            </w:r>
            <w:r w:rsidRPr="00ED7846">
              <w:rPr>
                <w:rFonts w:ascii="Arial" w:hAnsi="Arial" w:cs="Arial"/>
                <w:snapToGrid w:val="0"/>
                <w:color w:val="000000" w:themeColor="text1"/>
                <w:sz w:val="14"/>
                <w:szCs w:val="14"/>
              </w:rPr>
              <w:t xml:space="preserve">.  Data base of Labour Force Survey, </w:t>
            </w:r>
            <w:r w:rsidRPr="00ED7846">
              <w:rPr>
                <w:rFonts w:ascii="Arial" w:hAnsi="Arial" w:cs="Arial" w:hint="cs"/>
                <w:snapToGrid w:val="0"/>
                <w:color w:val="000000" w:themeColor="text1"/>
                <w:sz w:val="14"/>
                <w:szCs w:val="14"/>
                <w:rtl/>
              </w:rPr>
              <w:t>2024</w:t>
            </w:r>
            <w:r w:rsidRPr="00ED7846">
              <w:rPr>
                <w:rFonts w:ascii="Arial" w:hAnsi="Arial" w:cs="Arial"/>
                <w:snapToGrid w:val="0"/>
                <w:color w:val="000000" w:themeColor="text1"/>
                <w:sz w:val="14"/>
                <w:szCs w:val="14"/>
              </w:rPr>
              <w:t>. Ramallah-Palestine.</w:t>
            </w:r>
          </w:p>
        </w:tc>
      </w:tr>
    </w:tbl>
    <w:p w14:paraId="29BC71EC" w14:textId="2BC92110" w:rsidR="0009049D" w:rsidRPr="00DD1D3E" w:rsidRDefault="0009049D" w:rsidP="00DD1D3E">
      <w:pPr>
        <w:keepNext/>
        <w:keepLines/>
        <w:shd w:val="clear" w:color="auto" w:fill="FFFFFF"/>
        <w:bidi/>
        <w:jc w:val="both"/>
        <w:rPr>
          <w:rFonts w:ascii="Simplified Arabic" w:hAnsi="Simplified Arabic" w:cs="Simplified Arabic"/>
          <w:color w:val="000000" w:themeColor="text1"/>
          <w:sz w:val="16"/>
          <w:szCs w:val="1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316052" w14:paraId="4F55A6C9" w14:textId="77777777" w:rsidTr="00316052">
        <w:trPr>
          <w:jc w:val="center"/>
        </w:trPr>
        <w:tc>
          <w:tcPr>
            <w:tcW w:w="3680" w:type="dxa"/>
          </w:tcPr>
          <w:p w14:paraId="14CAABC6" w14:textId="45FB6C53" w:rsidR="00316052" w:rsidRDefault="00316052" w:rsidP="00316052">
            <w:pPr>
              <w:keepNext/>
              <w:keepLines/>
              <w:shd w:val="clear" w:color="auto" w:fill="FFFFFF"/>
              <w:bidi/>
              <w:jc w:val="both"/>
              <w:rPr>
                <w:rFonts w:ascii="Simplified Arabic" w:hAnsi="Simplified Arabic" w:cs="Simplified Arabic"/>
                <w:sz w:val="20"/>
                <w:szCs w:val="20"/>
                <w:rtl/>
              </w:rPr>
            </w:pPr>
            <w:r w:rsidRPr="00316052">
              <w:rPr>
                <w:rFonts w:ascii="Simplified Arabic" w:hAnsi="Simplified Arabic" w:cs="Simplified Arabic"/>
                <w:sz w:val="20"/>
                <w:szCs w:val="20"/>
                <w:rtl/>
              </w:rPr>
              <w:t xml:space="preserve">أغلب سكان الريف الفلسطيني حاصلون على تعليم إعدادي، سواء بين </w:t>
            </w:r>
            <w:r>
              <w:rPr>
                <w:rFonts w:ascii="Simplified Arabic" w:hAnsi="Simplified Arabic" w:cs="Simplified Arabic" w:hint="cs"/>
                <w:sz w:val="20"/>
                <w:szCs w:val="20"/>
                <w:rtl/>
              </w:rPr>
              <w:t>الأفراد</w:t>
            </w:r>
            <w:r w:rsidRPr="00316052">
              <w:rPr>
                <w:rFonts w:ascii="Simplified Arabic" w:hAnsi="Simplified Arabic" w:cs="Simplified Arabic"/>
                <w:sz w:val="20"/>
                <w:szCs w:val="20"/>
                <w:rtl/>
              </w:rPr>
              <w:t xml:space="preserve"> 15 سنة فأكثر (37.4%) أو بين </w:t>
            </w:r>
            <w:r>
              <w:rPr>
                <w:rFonts w:ascii="Simplified Arabic" w:hAnsi="Simplified Arabic" w:cs="Simplified Arabic" w:hint="cs"/>
                <w:sz w:val="20"/>
                <w:szCs w:val="20"/>
                <w:rtl/>
              </w:rPr>
              <w:t>الأفراد</w:t>
            </w:r>
            <w:r w:rsidRPr="00316052">
              <w:rPr>
                <w:rFonts w:ascii="Simplified Arabic" w:hAnsi="Simplified Arabic" w:cs="Simplified Arabic"/>
                <w:sz w:val="20"/>
                <w:szCs w:val="20"/>
                <w:rtl/>
              </w:rPr>
              <w:t xml:space="preserve"> 25 سنة فأكثر (33.2%)، مع تفوق الذكور على الإناث في هذه الفئة. في المقابل، تتفوق </w:t>
            </w:r>
            <w:r>
              <w:rPr>
                <w:rFonts w:ascii="Simplified Arabic" w:hAnsi="Simplified Arabic" w:cs="Simplified Arabic" w:hint="cs"/>
                <w:sz w:val="20"/>
                <w:szCs w:val="20"/>
                <w:rtl/>
              </w:rPr>
              <w:t>الإناث</w:t>
            </w:r>
            <w:r w:rsidRPr="00316052">
              <w:rPr>
                <w:rFonts w:ascii="Simplified Arabic" w:hAnsi="Simplified Arabic" w:cs="Simplified Arabic"/>
                <w:sz w:val="20"/>
                <w:szCs w:val="20"/>
                <w:rtl/>
              </w:rPr>
              <w:t xml:space="preserve"> على </w:t>
            </w:r>
            <w:r>
              <w:rPr>
                <w:rFonts w:ascii="Simplified Arabic" w:hAnsi="Simplified Arabic" w:cs="Simplified Arabic" w:hint="cs"/>
                <w:sz w:val="20"/>
                <w:szCs w:val="20"/>
                <w:rtl/>
              </w:rPr>
              <w:t>الذكور</w:t>
            </w:r>
            <w:r w:rsidRPr="00316052">
              <w:rPr>
                <w:rFonts w:ascii="Simplified Arabic" w:hAnsi="Simplified Arabic" w:cs="Simplified Arabic"/>
                <w:sz w:val="20"/>
                <w:szCs w:val="20"/>
                <w:rtl/>
              </w:rPr>
              <w:t xml:space="preserve"> في التعليم الجامعي وما فوق، سواء بين </w:t>
            </w:r>
            <w:r>
              <w:rPr>
                <w:rFonts w:ascii="Simplified Arabic" w:hAnsi="Simplified Arabic" w:cs="Simplified Arabic" w:hint="cs"/>
                <w:sz w:val="20"/>
                <w:szCs w:val="20"/>
                <w:rtl/>
              </w:rPr>
              <w:t>الأفراد</w:t>
            </w:r>
            <w:r w:rsidRPr="00316052">
              <w:rPr>
                <w:rFonts w:ascii="Simplified Arabic" w:hAnsi="Simplified Arabic" w:cs="Simplified Arabic"/>
                <w:sz w:val="20"/>
                <w:szCs w:val="20"/>
                <w:rtl/>
              </w:rPr>
              <w:t xml:space="preserve"> 15 سنة فأكثر (22.2% مقابل 14.5%) أو بين </w:t>
            </w:r>
            <w:r>
              <w:rPr>
                <w:rFonts w:ascii="Simplified Arabic" w:hAnsi="Simplified Arabic" w:cs="Simplified Arabic" w:hint="cs"/>
                <w:sz w:val="20"/>
                <w:szCs w:val="20"/>
                <w:rtl/>
              </w:rPr>
              <w:t>الأفراد</w:t>
            </w:r>
            <w:r w:rsidRPr="00316052">
              <w:rPr>
                <w:rFonts w:ascii="Simplified Arabic" w:hAnsi="Simplified Arabic" w:cs="Simplified Arabic"/>
                <w:sz w:val="20"/>
                <w:szCs w:val="20"/>
                <w:rtl/>
              </w:rPr>
              <w:t xml:space="preserve"> 25 سنة فأكثر (26.7% مقابل 19.1%). أما</w:t>
            </w:r>
            <w:r>
              <w:rPr>
                <w:rFonts w:ascii="Simplified Arabic" w:hAnsi="Simplified Arabic" w:cs="Simplified Arabic"/>
                <w:sz w:val="20"/>
                <w:szCs w:val="20"/>
                <w:rtl/>
              </w:rPr>
              <w:t xml:space="preserve"> نسبة الأميين فتظل منخفضة نسبي</w:t>
            </w:r>
            <w:r>
              <w:rPr>
                <w:rFonts w:ascii="Simplified Arabic" w:hAnsi="Simplified Arabic" w:cs="Simplified Arabic" w:hint="cs"/>
                <w:sz w:val="20"/>
                <w:szCs w:val="20"/>
                <w:rtl/>
              </w:rPr>
              <w:t>اً</w:t>
            </w:r>
            <w:r w:rsidRPr="00316052">
              <w:rPr>
                <w:rFonts w:ascii="Simplified Arabic" w:hAnsi="Simplified Arabic" w:cs="Simplified Arabic"/>
                <w:sz w:val="20"/>
                <w:szCs w:val="20"/>
                <w:rtl/>
              </w:rPr>
              <w:t xml:space="preserve"> لكنها أعلى بين </w:t>
            </w:r>
            <w:r>
              <w:rPr>
                <w:rFonts w:ascii="Simplified Arabic" w:hAnsi="Simplified Arabic" w:cs="Simplified Arabic" w:hint="cs"/>
                <w:sz w:val="20"/>
                <w:szCs w:val="20"/>
                <w:rtl/>
              </w:rPr>
              <w:t>الإناث</w:t>
            </w:r>
            <w:r w:rsidRPr="00316052">
              <w:rPr>
                <w:rFonts w:ascii="Simplified Arabic" w:hAnsi="Simplified Arabic" w:cs="Simplified Arabic"/>
                <w:sz w:val="20"/>
                <w:szCs w:val="20"/>
                <w:rtl/>
              </w:rPr>
              <w:t xml:space="preserve">، ما يعكس استمرار الفجوة التعليمية في المستويات الدنيا وتقدم </w:t>
            </w:r>
            <w:r>
              <w:rPr>
                <w:rFonts w:ascii="Simplified Arabic" w:hAnsi="Simplified Arabic" w:cs="Simplified Arabic" w:hint="cs"/>
                <w:sz w:val="20"/>
                <w:szCs w:val="20"/>
                <w:rtl/>
              </w:rPr>
              <w:t>الإناث</w:t>
            </w:r>
            <w:r w:rsidRPr="00316052">
              <w:rPr>
                <w:rFonts w:ascii="Simplified Arabic" w:hAnsi="Simplified Arabic" w:cs="Simplified Arabic"/>
                <w:sz w:val="20"/>
                <w:szCs w:val="20"/>
                <w:rtl/>
              </w:rPr>
              <w:t xml:space="preserve"> في التعليم العالي</w:t>
            </w:r>
            <w:r>
              <w:rPr>
                <w:rFonts w:ascii="Simplified Arabic" w:hAnsi="Simplified Arabic" w:cs="Simplified Arabic" w:hint="cs"/>
                <w:sz w:val="20"/>
                <w:szCs w:val="20"/>
                <w:rtl/>
              </w:rPr>
              <w:t>.</w:t>
            </w:r>
          </w:p>
        </w:tc>
        <w:tc>
          <w:tcPr>
            <w:tcW w:w="3681" w:type="dxa"/>
          </w:tcPr>
          <w:p w14:paraId="3E2C94CF" w14:textId="457A6BBB" w:rsidR="00316052" w:rsidRPr="00316052" w:rsidRDefault="00316052" w:rsidP="00316052">
            <w:pPr>
              <w:keepNext/>
              <w:keepLines/>
              <w:shd w:val="clear" w:color="auto" w:fill="FFFFFF"/>
              <w:jc w:val="both"/>
              <w:rPr>
                <w:rFonts w:ascii="Simplified Arabic" w:hAnsi="Simplified Arabic" w:cs="Simplified Arabic"/>
                <w:color w:val="000000" w:themeColor="text1"/>
                <w:sz w:val="8"/>
                <w:szCs w:val="8"/>
                <w:rtl/>
              </w:rPr>
            </w:pPr>
            <w:r w:rsidRPr="00316052">
              <w:rPr>
                <w:sz w:val="20"/>
                <w:szCs w:val="20"/>
              </w:rPr>
              <w:t>Most rural Palestinians have attained a preparatory level of education, both among individuals aged 15 and above (37.4%) and among those aged 25 and above (33.2%), with males surpassing females in this category. In contrast, females outperform males in university education and above, both among individuals aged 15 and above (22.2% versus 14.5%) and those aged 25 and above (26.7% versus 19.1%). The proportion of illiterate individuals remains relatively low but is higher among females, reflecting the persistence of the educational gap at lower levels and the advancement of females in higher education.</w:t>
            </w:r>
          </w:p>
        </w:tc>
      </w:tr>
    </w:tbl>
    <w:p w14:paraId="42F20088" w14:textId="77777777" w:rsidR="00316052" w:rsidRDefault="00316052" w:rsidP="00316052">
      <w:pPr>
        <w:keepNext/>
        <w:keepLines/>
        <w:shd w:val="clear" w:color="auto" w:fill="FFFFFF"/>
        <w:bidi/>
        <w:jc w:val="both"/>
        <w:rPr>
          <w:rFonts w:ascii="Simplified Arabic" w:hAnsi="Simplified Arabic" w:cs="Simplified Arabic"/>
          <w:sz w:val="20"/>
          <w:szCs w:val="20"/>
          <w:rtl/>
        </w:rPr>
        <w:sectPr w:rsidR="00316052" w:rsidSect="00DD1D3E">
          <w:type w:val="continuous"/>
          <w:pgSz w:w="9639" w:h="13608" w:code="11"/>
          <w:pgMar w:top="1134" w:right="1134" w:bottom="1134" w:left="1134" w:header="709" w:footer="709" w:gutter="0"/>
          <w:cols w:space="295"/>
          <w:bidi/>
          <w:docGrid w:linePitch="360"/>
        </w:sectPr>
      </w:pPr>
    </w:p>
    <w:p w14:paraId="6AB8DF22" w14:textId="77777777" w:rsidR="00DD7265" w:rsidRDefault="00DD7265" w:rsidP="00316052">
      <w:pPr>
        <w:bidi/>
        <w:ind w:left="-57" w:right="-57"/>
        <w:jc w:val="center"/>
        <w:rPr>
          <w:rFonts w:ascii="Simplified Arabic" w:hAnsi="Simplified Arabic" w:cs="Simplified Arabic"/>
          <w:b/>
          <w:bCs/>
          <w:color w:val="000000"/>
          <w:sz w:val="18"/>
          <w:szCs w:val="18"/>
          <w:rtl/>
        </w:rPr>
      </w:pPr>
    </w:p>
    <w:p w14:paraId="5DAC2111" w14:textId="77777777" w:rsidR="00DD7265" w:rsidRDefault="00DD7265" w:rsidP="00DD7265">
      <w:pPr>
        <w:bidi/>
        <w:ind w:left="-57" w:right="-57"/>
        <w:jc w:val="center"/>
        <w:rPr>
          <w:rFonts w:ascii="Simplified Arabic" w:hAnsi="Simplified Arabic" w:cs="Simplified Arabic"/>
          <w:b/>
          <w:bCs/>
          <w:color w:val="000000"/>
          <w:sz w:val="18"/>
          <w:szCs w:val="18"/>
          <w:rtl/>
        </w:rPr>
      </w:pPr>
    </w:p>
    <w:p w14:paraId="4D7D00E0" w14:textId="77777777" w:rsidR="00DD7265" w:rsidRDefault="00DD7265" w:rsidP="00DD7265">
      <w:pPr>
        <w:bidi/>
        <w:ind w:left="-57" w:right="-57"/>
        <w:jc w:val="center"/>
        <w:rPr>
          <w:rFonts w:ascii="Simplified Arabic" w:hAnsi="Simplified Arabic" w:cs="Simplified Arabic"/>
          <w:b/>
          <w:bCs/>
          <w:color w:val="000000"/>
          <w:sz w:val="18"/>
          <w:szCs w:val="18"/>
          <w:rtl/>
        </w:rPr>
      </w:pPr>
    </w:p>
    <w:p w14:paraId="037B7896" w14:textId="77777777" w:rsidR="00DD7265" w:rsidRDefault="00DD7265" w:rsidP="00DD7265">
      <w:pPr>
        <w:bidi/>
        <w:ind w:left="-57" w:right="-57"/>
        <w:jc w:val="center"/>
        <w:rPr>
          <w:rFonts w:ascii="Simplified Arabic" w:hAnsi="Simplified Arabic" w:cs="Simplified Arabic"/>
          <w:b/>
          <w:bCs/>
          <w:color w:val="000000"/>
          <w:sz w:val="18"/>
          <w:szCs w:val="18"/>
          <w:rtl/>
        </w:rPr>
      </w:pPr>
    </w:p>
    <w:p w14:paraId="71CC228C" w14:textId="77777777" w:rsidR="00DD7265" w:rsidRDefault="00DD7265" w:rsidP="00DD7265">
      <w:pPr>
        <w:bidi/>
        <w:ind w:left="-57" w:right="-57"/>
        <w:jc w:val="center"/>
        <w:rPr>
          <w:rFonts w:ascii="Simplified Arabic" w:hAnsi="Simplified Arabic" w:cs="Simplified Arabic"/>
          <w:b/>
          <w:bCs/>
          <w:color w:val="000000"/>
          <w:sz w:val="18"/>
          <w:szCs w:val="18"/>
          <w:rtl/>
        </w:rPr>
      </w:pPr>
    </w:p>
    <w:p w14:paraId="61973CFB" w14:textId="7768C29B" w:rsidR="00DD7265" w:rsidRDefault="00DD7265" w:rsidP="00DD7265">
      <w:pPr>
        <w:bidi/>
        <w:ind w:left="-57" w:right="-57"/>
        <w:jc w:val="center"/>
        <w:rPr>
          <w:rFonts w:ascii="Simplified Arabic" w:hAnsi="Simplified Arabic" w:cs="Simplified Arabic"/>
          <w:b/>
          <w:bCs/>
          <w:color w:val="000000"/>
          <w:sz w:val="18"/>
          <w:szCs w:val="18"/>
          <w:rtl/>
        </w:rPr>
      </w:pPr>
    </w:p>
    <w:p w14:paraId="08FEAAEC" w14:textId="77777777" w:rsidR="00E40370" w:rsidRDefault="00E40370" w:rsidP="00E40370">
      <w:pPr>
        <w:bidi/>
        <w:ind w:left="-57" w:right="-57"/>
        <w:jc w:val="center"/>
        <w:rPr>
          <w:rFonts w:ascii="Simplified Arabic" w:hAnsi="Simplified Arabic" w:cs="Simplified Arabic"/>
          <w:b/>
          <w:bCs/>
          <w:color w:val="000000"/>
          <w:sz w:val="18"/>
          <w:szCs w:val="18"/>
          <w:rtl/>
        </w:rPr>
      </w:pPr>
    </w:p>
    <w:p w14:paraId="4F6625D7" w14:textId="77777777" w:rsidR="00DD7265" w:rsidRDefault="00DD7265" w:rsidP="00DD7265">
      <w:pPr>
        <w:bidi/>
        <w:ind w:left="-57" w:right="-57"/>
        <w:jc w:val="center"/>
        <w:rPr>
          <w:rFonts w:ascii="Simplified Arabic" w:hAnsi="Simplified Arabic" w:cs="Simplified Arabic"/>
          <w:b/>
          <w:bCs/>
          <w:color w:val="000000"/>
          <w:sz w:val="18"/>
          <w:szCs w:val="18"/>
          <w:rtl/>
        </w:rPr>
      </w:pPr>
    </w:p>
    <w:p w14:paraId="1F24E820" w14:textId="77E9621F" w:rsidR="00316052" w:rsidRPr="00404000" w:rsidRDefault="00316052" w:rsidP="00DD7265">
      <w:pPr>
        <w:bidi/>
        <w:ind w:left="-57" w:right="-57"/>
        <w:jc w:val="center"/>
        <w:rPr>
          <w:rFonts w:ascii="Simplified Arabic" w:hAnsi="Simplified Arabic" w:cs="Simplified Arabic"/>
          <w:b/>
          <w:bCs/>
          <w:color w:val="000000"/>
          <w:sz w:val="18"/>
          <w:szCs w:val="18"/>
          <w:rtl/>
        </w:rPr>
      </w:pPr>
      <w:r w:rsidRPr="00404000">
        <w:rPr>
          <w:rFonts w:ascii="Simplified Arabic" w:hAnsi="Simplified Arabic" w:cs="Simplified Arabic" w:hint="cs"/>
          <w:b/>
          <w:bCs/>
          <w:color w:val="000000"/>
          <w:sz w:val="18"/>
          <w:szCs w:val="18"/>
          <w:rtl/>
        </w:rPr>
        <w:lastRenderedPageBreak/>
        <w:t xml:space="preserve">نسبة </w:t>
      </w:r>
      <w:r>
        <w:rPr>
          <w:rFonts w:ascii="Simplified Arabic" w:hAnsi="Simplified Arabic" w:cs="Simplified Arabic" w:hint="cs"/>
          <w:b/>
          <w:bCs/>
          <w:color w:val="000000"/>
          <w:sz w:val="18"/>
          <w:szCs w:val="18"/>
          <w:rtl/>
        </w:rPr>
        <w:t>الأفراد</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tl/>
        </w:rPr>
        <w:t>15 سنة فأكثر</w:t>
      </w:r>
      <w:r w:rsidRPr="00404000">
        <w:rPr>
          <w:rFonts w:ascii="Simplified Arabic" w:hAnsi="Simplified Arabic" w:cs="Simplified Arabic" w:hint="cs"/>
          <w:b/>
          <w:bCs/>
          <w:color w:val="000000"/>
          <w:sz w:val="18"/>
          <w:szCs w:val="18"/>
          <w:rtl/>
        </w:rPr>
        <w:t xml:space="preserve">) المشاركين في القوى العاملة </w:t>
      </w:r>
      <w:r w:rsidRPr="00316052">
        <w:rPr>
          <w:rFonts w:ascii="Simplified Arabic" w:hAnsi="Simplified Arabic" w:cs="Simplified Arabic"/>
          <w:b/>
          <w:bCs/>
          <w:color w:val="000000"/>
          <w:sz w:val="18"/>
          <w:szCs w:val="18"/>
          <w:rtl/>
        </w:rPr>
        <w:t xml:space="preserve">في الريف الفلسطيني في الضفة الغربية </w:t>
      </w:r>
      <w:r>
        <w:rPr>
          <w:rFonts w:ascii="Simplified Arabic" w:hAnsi="Simplified Arabic" w:cs="Simplified Arabic" w:hint="cs"/>
          <w:b/>
          <w:bCs/>
          <w:color w:val="000000"/>
          <w:sz w:val="18"/>
          <w:szCs w:val="18"/>
          <w:rtl/>
        </w:rPr>
        <w:t>حسب الجنس، 2024</w:t>
      </w:r>
    </w:p>
    <w:p w14:paraId="65E9DDA7" w14:textId="2D3C030E" w:rsidR="00316052" w:rsidRPr="00404000" w:rsidRDefault="00316052" w:rsidP="00A02EB2">
      <w:pPr>
        <w:ind w:right="-125"/>
        <w:jc w:val="center"/>
        <w:rPr>
          <w:rFonts w:ascii="Arial" w:hAnsi="Arial"/>
          <w:b/>
          <w:bCs/>
          <w:sz w:val="18"/>
          <w:szCs w:val="18"/>
        </w:rPr>
      </w:pPr>
      <w:r w:rsidRPr="00404000">
        <w:rPr>
          <w:rFonts w:ascii="Arial" w:hAnsi="Arial"/>
          <w:b/>
          <w:bCs/>
          <w:sz w:val="18"/>
          <w:szCs w:val="18"/>
        </w:rPr>
        <w:t>Percentage of</w:t>
      </w:r>
      <w:r w:rsidRPr="002C457B">
        <w:rPr>
          <w:rFonts w:ascii="Arial" w:hAnsi="Arial"/>
          <w:b/>
          <w:bCs/>
          <w:sz w:val="18"/>
          <w:szCs w:val="18"/>
        </w:rPr>
        <w:t xml:space="preserve"> Individuals </w:t>
      </w:r>
      <w:r w:rsidRPr="00404000">
        <w:rPr>
          <w:rFonts w:ascii="Arial" w:hAnsi="Arial"/>
          <w:b/>
          <w:bCs/>
          <w:sz w:val="18"/>
          <w:szCs w:val="18"/>
        </w:rPr>
        <w:t>(</w:t>
      </w:r>
      <w:r w:rsidRPr="00985D8C">
        <w:rPr>
          <w:rFonts w:ascii="Arial" w:hAnsi="Arial"/>
          <w:b/>
          <w:bCs/>
          <w:sz w:val="18"/>
          <w:szCs w:val="18"/>
        </w:rPr>
        <w:t>Aged</w:t>
      </w:r>
      <w:r w:rsidRPr="00404000">
        <w:rPr>
          <w:rFonts w:ascii="Arial" w:hAnsi="Arial"/>
          <w:b/>
          <w:bCs/>
          <w:sz w:val="18"/>
          <w:szCs w:val="18"/>
        </w:rPr>
        <w:t>15 Years and above) participating in Labour Force</w:t>
      </w:r>
      <w:r>
        <w:rPr>
          <w:rFonts w:ascii="Arial" w:hAnsi="Arial"/>
          <w:b/>
          <w:bCs/>
          <w:sz w:val="18"/>
          <w:szCs w:val="18"/>
        </w:rPr>
        <w:t xml:space="preserve"> </w:t>
      </w:r>
      <w:r w:rsidR="00A02EB2" w:rsidRPr="00A02EB2">
        <w:rPr>
          <w:rFonts w:ascii="Arial" w:hAnsi="Arial"/>
          <w:b/>
          <w:bCs/>
          <w:sz w:val="18"/>
          <w:szCs w:val="18"/>
        </w:rPr>
        <w:t>in Palestinian Rural Areas in the West Bank</w:t>
      </w:r>
      <w:r w:rsidRPr="00A02EB2">
        <w:rPr>
          <w:rFonts w:ascii="Arial" w:hAnsi="Arial"/>
          <w:b/>
          <w:bCs/>
          <w:sz w:val="18"/>
          <w:szCs w:val="18"/>
        </w:rPr>
        <w:t xml:space="preserve"> </w:t>
      </w:r>
      <w:r w:rsidRPr="002C457B">
        <w:rPr>
          <w:rFonts w:ascii="Arial" w:hAnsi="Arial"/>
          <w:b/>
          <w:bCs/>
          <w:sz w:val="18"/>
          <w:szCs w:val="18"/>
        </w:rPr>
        <w:t>by Sex</w:t>
      </w:r>
      <w:r w:rsidRPr="00404000">
        <w:rPr>
          <w:rFonts w:ascii="Arial" w:hAnsi="Arial"/>
          <w:b/>
          <w:bCs/>
          <w:sz w:val="18"/>
          <w:szCs w:val="18"/>
        </w:rPr>
        <w:t>, 202</w:t>
      </w:r>
      <w:r>
        <w:rPr>
          <w:rFonts w:ascii="Arial" w:hAnsi="Arial"/>
          <w:b/>
          <w:bCs/>
          <w:sz w:val="18"/>
          <w:szCs w:val="18"/>
        </w:rPr>
        <w:t>4</w:t>
      </w:r>
      <w:r w:rsidRPr="00404000">
        <w:rPr>
          <w:rFonts w:ascii="Arial" w:hAnsi="Arial"/>
          <w:b/>
          <w:bCs/>
          <w:sz w:val="18"/>
          <w:szCs w:val="18"/>
        </w:rPr>
        <w:t xml:space="preserve">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3683"/>
      </w:tblGrid>
      <w:tr w:rsidR="00316052" w:rsidRPr="005E6A58" w14:paraId="29909361" w14:textId="77777777" w:rsidTr="001C7343">
        <w:trPr>
          <w:trHeight w:val="2840"/>
          <w:jc w:val="center"/>
        </w:trPr>
        <w:tc>
          <w:tcPr>
            <w:tcW w:w="5000" w:type="pct"/>
            <w:gridSpan w:val="2"/>
            <w:tcBorders>
              <w:bottom w:val="single" w:sz="4" w:space="0" w:color="auto"/>
            </w:tcBorders>
          </w:tcPr>
          <w:p w14:paraId="57E93B30" w14:textId="6B3253A5" w:rsidR="00316052" w:rsidRPr="00282B68" w:rsidRDefault="00316052" w:rsidP="00316052">
            <w:pPr>
              <w:pStyle w:val="Heading1"/>
              <w:rPr>
                <w:rFonts w:ascii="Arial" w:hAnsi="Arial" w:cs="Arial"/>
                <w:color w:val="000000"/>
                <w:sz w:val="20"/>
                <w:rtl/>
              </w:rPr>
            </w:pPr>
            <w:r w:rsidRPr="00D62FDA">
              <w:rPr>
                <w:rFonts w:ascii="Arial" w:hAnsi="Arial" w:cs="Arial"/>
                <w:noProof/>
                <w:color w:val="000000"/>
                <w:sz w:val="16"/>
                <w:szCs w:val="40"/>
                <w:lang w:eastAsia="en-US"/>
              </w:rPr>
              <w:drawing>
                <wp:inline distT="0" distB="0" distL="0" distR="0" wp14:anchorId="65CDB1A5" wp14:editId="6E24C649">
                  <wp:extent cx="4483100" cy="1739900"/>
                  <wp:effectExtent l="0" t="0" r="0" b="0"/>
                  <wp:docPr id="49"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316052" w14:paraId="72E90AE9" w14:textId="77777777" w:rsidTr="00E40370">
        <w:tblPrEx>
          <w:tblBorders>
            <w:top w:val="none" w:sz="0" w:space="0" w:color="auto"/>
            <w:left w:val="none" w:sz="0" w:space="0" w:color="auto"/>
            <w:bottom w:val="none" w:sz="0" w:space="0" w:color="auto"/>
            <w:right w:val="none" w:sz="0" w:space="0" w:color="auto"/>
            <w:insideV w:val="none" w:sz="0" w:space="0" w:color="auto"/>
          </w:tblBorders>
        </w:tblPrEx>
        <w:trPr>
          <w:trHeight w:val="340"/>
          <w:jc w:val="center"/>
        </w:trPr>
        <w:tc>
          <w:tcPr>
            <w:tcW w:w="2498" w:type="pct"/>
            <w:tcBorders>
              <w:top w:val="single" w:sz="4" w:space="0" w:color="auto"/>
              <w:bottom w:val="nil"/>
            </w:tcBorders>
          </w:tcPr>
          <w:p w14:paraId="2A72BC24" w14:textId="77777777" w:rsidR="00316052" w:rsidRPr="002F67D1" w:rsidRDefault="00316052" w:rsidP="00316052">
            <w:pPr>
              <w:bidi/>
              <w:jc w:val="both"/>
              <w:rPr>
                <w:rFonts w:ascii="Simplified Arabic" w:hAnsi="Simplified Arabic" w:cs="Simplified Arabic"/>
                <w:sz w:val="14"/>
                <w:szCs w:val="14"/>
                <w:rtl/>
              </w:rPr>
            </w:pPr>
            <w:r w:rsidRPr="002F67D1">
              <w:rPr>
                <w:rFonts w:cs="Simplified Arabic" w:hint="cs"/>
                <w:b/>
                <w:bCs/>
                <w:sz w:val="14"/>
                <w:szCs w:val="14"/>
                <w:rtl/>
                <w:lang w:bidi="ar-JO"/>
              </w:rPr>
              <w:t xml:space="preserve">المصدر: الجهاز المركزي للإحصاء الفلسطيني، </w:t>
            </w:r>
            <w:r>
              <w:rPr>
                <w:rFonts w:cs="Simplified Arabic"/>
                <w:b/>
                <w:bCs/>
                <w:sz w:val="14"/>
                <w:szCs w:val="14"/>
                <w:lang w:val="en-GB" w:bidi="ar-JO"/>
              </w:rPr>
              <w:t>2025</w:t>
            </w:r>
            <w:r w:rsidRPr="002F67D1">
              <w:rPr>
                <w:rFonts w:cs="Simplified Arabic" w:hint="cs"/>
                <w:sz w:val="14"/>
                <w:szCs w:val="14"/>
                <w:rtl/>
                <w:lang w:bidi="ar-JO"/>
              </w:rPr>
              <w:t>.</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Pr>
                <w:rFonts w:cs="Simplified Arabic"/>
                <w:sz w:val="14"/>
                <w:szCs w:val="14"/>
              </w:rPr>
              <w:t>2024</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2" w:type="pct"/>
            <w:tcBorders>
              <w:top w:val="single" w:sz="4" w:space="0" w:color="auto"/>
              <w:bottom w:val="nil"/>
            </w:tcBorders>
          </w:tcPr>
          <w:p w14:paraId="0EA88AFF" w14:textId="77777777" w:rsidR="00316052" w:rsidRPr="002F67D1" w:rsidRDefault="00316052" w:rsidP="00316052">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b/>
                <w:bCs/>
                <w:sz w:val="14"/>
                <w:szCs w:val="14"/>
              </w:rPr>
              <w:t>5</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r w:rsidRPr="002F67D1">
              <w:rPr>
                <w:rFonts w:ascii="Arial" w:hAnsi="Arial"/>
                <w:sz w:val="14"/>
                <w:szCs w:val="14"/>
              </w:rPr>
              <w:t xml:space="preserve">Labour Force Survey, </w:t>
            </w:r>
            <w:r>
              <w:rPr>
                <w:rFonts w:ascii="Arial" w:hAnsi="Arial" w:hint="cs"/>
                <w:sz w:val="14"/>
                <w:szCs w:val="14"/>
                <w:rtl/>
              </w:rPr>
              <w:t>202</w:t>
            </w:r>
            <w:r>
              <w:rPr>
                <w:rFonts w:ascii="Arial" w:hAnsi="Arial"/>
                <w:sz w:val="14"/>
                <w:szCs w:val="14"/>
              </w:rPr>
              <w:t>4</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14:paraId="7870A852" w14:textId="20D4E577" w:rsidR="00BB1DBE" w:rsidRDefault="00BB1DBE" w:rsidP="00BB1DBE">
      <w:pPr>
        <w:keepNext/>
        <w:keepLines/>
        <w:shd w:val="clear" w:color="auto" w:fill="FFFFFF"/>
        <w:bidi/>
        <w:jc w:val="both"/>
        <w:rPr>
          <w:rFonts w:ascii="Simplified Arabic" w:hAnsi="Simplified Arabic" w:cs="Simplified Arabic"/>
          <w:color w:val="000000" w:themeColor="text1"/>
          <w:sz w:val="20"/>
          <w:szCs w:val="20"/>
          <w:rtl/>
        </w:rPr>
      </w:pPr>
    </w:p>
    <w:p w14:paraId="63C4B88F" w14:textId="77777777" w:rsidR="00D96B16" w:rsidRDefault="00D96B16" w:rsidP="00D96B16">
      <w:pPr>
        <w:pStyle w:val="Title"/>
        <w:keepNext/>
        <w:keepLines/>
        <w:jc w:val="both"/>
        <w:rPr>
          <w:rFonts w:cs="Times New Roman"/>
          <w:b w:val="0"/>
          <w:bCs w:val="0"/>
          <w:color w:val="000000" w:themeColor="text1"/>
        </w:rPr>
        <w:sectPr w:rsidR="00D96B16" w:rsidSect="00316052">
          <w:type w:val="continuous"/>
          <w:pgSz w:w="9639" w:h="13608" w:code="11"/>
          <w:pgMar w:top="1134" w:right="1134" w:bottom="1134" w:left="1134" w:header="709" w:footer="709" w:gutter="0"/>
          <w:cols w:space="295"/>
          <w:bidi/>
          <w:docGrid w:linePitch="360"/>
        </w:sectPr>
      </w:pPr>
    </w:p>
    <w:p w14:paraId="679D03B2" w14:textId="147581AE" w:rsidR="00A00F0F" w:rsidRDefault="00A00F0F" w:rsidP="00D02E5C">
      <w:pPr>
        <w:bidi/>
        <w:jc w:val="both"/>
        <w:rPr>
          <w:rFonts w:ascii="Simplified Arabic" w:hAnsi="Simplified Arabic" w:cs="Simplified Arabic"/>
          <w:sz w:val="20"/>
          <w:szCs w:val="20"/>
          <w:rtl/>
        </w:rPr>
      </w:pPr>
      <w:r w:rsidRPr="00A00F0F">
        <w:rPr>
          <w:rFonts w:ascii="Simplified Arabic" w:hAnsi="Simplified Arabic" w:cs="Simplified Arabic"/>
          <w:sz w:val="20"/>
          <w:szCs w:val="20"/>
          <w:rtl/>
        </w:rPr>
        <w:t>بلغت نسبة مشاركة الأفراد</w:t>
      </w:r>
      <w:r w:rsidR="00D02E5C">
        <w:rPr>
          <w:rFonts w:ascii="Simplified Arabic" w:hAnsi="Simplified Arabic" w:cs="Simplified Arabic" w:hint="cs"/>
          <w:sz w:val="20"/>
          <w:szCs w:val="20"/>
          <w:rtl/>
        </w:rPr>
        <w:t xml:space="preserve"> الذكور والإناث</w:t>
      </w:r>
      <w:r w:rsidRPr="00A00F0F">
        <w:rPr>
          <w:rFonts w:ascii="Simplified Arabic" w:hAnsi="Simplified Arabic" w:cs="Simplified Arabic"/>
          <w:sz w:val="20"/>
          <w:szCs w:val="20"/>
          <w:rtl/>
        </w:rPr>
        <w:t xml:space="preserve"> (15 عاماً فأكثر) في القوى العاملة </w:t>
      </w:r>
      <w:r w:rsidR="00C810F4">
        <w:rPr>
          <w:rFonts w:ascii="Simplified Arabic" w:hAnsi="Simplified Arabic" w:cs="Simplified Arabic" w:hint="cs"/>
          <w:sz w:val="20"/>
          <w:szCs w:val="20"/>
          <w:rtl/>
        </w:rPr>
        <w:t xml:space="preserve">في </w:t>
      </w:r>
      <w:r w:rsidRPr="00A00F0F">
        <w:rPr>
          <w:rFonts w:ascii="Simplified Arabic" w:hAnsi="Simplified Arabic" w:cs="Simplified Arabic"/>
          <w:sz w:val="20"/>
          <w:szCs w:val="20"/>
          <w:rtl/>
        </w:rPr>
        <w:t xml:space="preserve">المناطق </w:t>
      </w:r>
      <w:r w:rsidR="00C810F4" w:rsidRPr="00A00F0F">
        <w:rPr>
          <w:rFonts w:ascii="Simplified Arabic" w:hAnsi="Simplified Arabic" w:cs="Simplified Arabic" w:hint="cs"/>
          <w:sz w:val="20"/>
          <w:szCs w:val="20"/>
          <w:rtl/>
        </w:rPr>
        <w:t xml:space="preserve">الريفية </w:t>
      </w:r>
      <w:r w:rsidR="00C810F4">
        <w:rPr>
          <w:rFonts w:ascii="Simplified Arabic" w:hAnsi="Simplified Arabic" w:cs="Simplified Arabic" w:hint="cs"/>
          <w:sz w:val="20"/>
          <w:szCs w:val="20"/>
          <w:rtl/>
        </w:rPr>
        <w:t xml:space="preserve">في </w:t>
      </w:r>
      <w:r w:rsidRPr="00A00F0F">
        <w:rPr>
          <w:rFonts w:ascii="Simplified Arabic" w:hAnsi="Simplified Arabic" w:cs="Simplified Arabic"/>
          <w:sz w:val="20"/>
          <w:szCs w:val="20"/>
          <w:rtl/>
        </w:rPr>
        <w:t>الضفة الغربية 46.5%. وقد كشفت البيانات عن فجوة كبيرة</w:t>
      </w:r>
      <w:r w:rsidR="00D02E5C">
        <w:rPr>
          <w:rFonts w:ascii="Simplified Arabic" w:hAnsi="Simplified Arabic" w:cs="Simplified Arabic" w:hint="cs"/>
          <w:sz w:val="20"/>
          <w:szCs w:val="20"/>
          <w:rtl/>
        </w:rPr>
        <w:t xml:space="preserve"> بين الجنسين</w:t>
      </w:r>
      <w:r w:rsidRPr="00A00F0F">
        <w:rPr>
          <w:rFonts w:ascii="Simplified Arabic" w:hAnsi="Simplified Arabic" w:cs="Simplified Arabic"/>
          <w:sz w:val="20"/>
          <w:szCs w:val="20"/>
          <w:rtl/>
        </w:rPr>
        <w:t xml:space="preserve">، </w:t>
      </w:r>
      <w:r w:rsidR="00D02E5C">
        <w:rPr>
          <w:rFonts w:ascii="Simplified Arabic" w:hAnsi="Simplified Arabic" w:cs="Simplified Arabic" w:hint="cs"/>
          <w:sz w:val="20"/>
          <w:szCs w:val="20"/>
          <w:rtl/>
        </w:rPr>
        <w:t>إذ</w:t>
      </w:r>
      <w:r w:rsidRPr="00A00F0F">
        <w:rPr>
          <w:rFonts w:ascii="Simplified Arabic" w:hAnsi="Simplified Arabic" w:cs="Simplified Arabic"/>
          <w:sz w:val="20"/>
          <w:szCs w:val="20"/>
          <w:rtl/>
        </w:rPr>
        <w:t xml:space="preserve"> بلغت نسبة المشاركة بين الذكور 73.9% مقابل 17.3% فقط بين الإناث، أي بفارق </w:t>
      </w:r>
      <w:r>
        <w:rPr>
          <w:rFonts w:ascii="Simplified Arabic" w:hAnsi="Simplified Arabic" w:cs="Simplified Arabic"/>
          <w:sz w:val="20"/>
          <w:szCs w:val="20"/>
          <w:rtl/>
        </w:rPr>
        <w:t>56.6 نقطة مئوية، مما ي</w:t>
      </w:r>
      <w:r w:rsidRPr="00A00F0F">
        <w:rPr>
          <w:rFonts w:ascii="Simplified Arabic" w:hAnsi="Simplified Arabic" w:cs="Simplified Arabic"/>
          <w:sz w:val="20"/>
          <w:szCs w:val="20"/>
          <w:rtl/>
        </w:rPr>
        <w:t xml:space="preserve">ظهر تفاوتاً </w:t>
      </w:r>
      <w:r>
        <w:rPr>
          <w:rFonts w:ascii="Simplified Arabic" w:hAnsi="Simplified Arabic" w:cs="Simplified Arabic" w:hint="cs"/>
          <w:sz w:val="20"/>
          <w:szCs w:val="20"/>
          <w:rtl/>
        </w:rPr>
        <w:t>واضحاً</w:t>
      </w:r>
      <w:r w:rsidRPr="00A00F0F">
        <w:rPr>
          <w:rFonts w:ascii="Simplified Arabic" w:hAnsi="Simplified Arabic" w:cs="Simplified Arabic"/>
          <w:sz w:val="20"/>
          <w:szCs w:val="20"/>
          <w:rtl/>
        </w:rPr>
        <w:t xml:space="preserve"> في فرص الوصول إلى سوق العمل بين الجنسين.</w:t>
      </w:r>
    </w:p>
    <w:p w14:paraId="0CC91C94" w14:textId="1E48DCD4" w:rsidR="002107DC" w:rsidRDefault="000F52A3" w:rsidP="000F52A3">
      <w:pPr>
        <w:pStyle w:val="Title"/>
        <w:jc w:val="both"/>
        <w:rPr>
          <w:rFonts w:ascii="Simplified Arabic" w:hAnsi="Simplified Arabic"/>
          <w:b w:val="0"/>
          <w:bCs w:val="0"/>
          <w:color w:val="000000" w:themeColor="text1"/>
          <w:rtl/>
        </w:rPr>
        <w:sectPr w:rsidR="002107DC" w:rsidSect="002107DC">
          <w:headerReference w:type="default" r:id="rId115"/>
          <w:headerReference w:type="first" r:id="rId116"/>
          <w:footerReference w:type="first" r:id="rId117"/>
          <w:type w:val="continuous"/>
          <w:pgSz w:w="9639" w:h="13608" w:code="11"/>
          <w:pgMar w:top="1134" w:right="1134" w:bottom="1134" w:left="1134" w:header="709" w:footer="709" w:gutter="0"/>
          <w:cols w:num="2" w:space="227"/>
          <w:titlePg/>
          <w:bidi/>
          <w:docGrid w:linePitch="360"/>
        </w:sectPr>
      </w:pPr>
      <w:r w:rsidRPr="000F52A3">
        <w:rPr>
          <w:b w:val="0"/>
          <w:bCs w:val="0"/>
        </w:rPr>
        <w:t>The labo</w:t>
      </w:r>
      <w:r>
        <w:rPr>
          <w:b w:val="0"/>
          <w:bCs w:val="0"/>
        </w:rPr>
        <w:t>u</w:t>
      </w:r>
      <w:r w:rsidRPr="000F52A3">
        <w:rPr>
          <w:b w:val="0"/>
          <w:bCs w:val="0"/>
        </w:rPr>
        <w:t xml:space="preserve">r force participation percentage among individuals aged 15 years and above in rural areas of the West Bank reached 46.5%. The data </w:t>
      </w:r>
      <w:r>
        <w:rPr>
          <w:b w:val="0"/>
          <w:bCs w:val="0"/>
        </w:rPr>
        <w:t>show</w:t>
      </w:r>
      <w:r w:rsidRPr="000F52A3">
        <w:rPr>
          <w:b w:val="0"/>
          <w:bCs w:val="0"/>
        </w:rPr>
        <w:t>ed a significant gender gap, with a participation percentage of</w:t>
      </w:r>
      <w:r>
        <w:rPr>
          <w:b w:val="0"/>
          <w:bCs w:val="0"/>
        </w:rPr>
        <w:t xml:space="preserve"> </w:t>
      </w:r>
      <w:r w:rsidRPr="000F52A3">
        <w:rPr>
          <w:b w:val="0"/>
          <w:bCs w:val="0"/>
        </w:rPr>
        <w:t xml:space="preserve"> 73.9% among males compared to only 17.3% among females</w:t>
      </w:r>
      <w:r>
        <w:rPr>
          <w:b w:val="0"/>
          <w:bCs w:val="0"/>
        </w:rPr>
        <w:t>,</w:t>
      </w:r>
      <w:r w:rsidRPr="000F52A3">
        <w:rPr>
          <w:b w:val="0"/>
          <w:bCs w:val="0"/>
        </w:rPr>
        <w:t xml:space="preserve"> a difference of 56.6 percentage points</w:t>
      </w:r>
      <w:r>
        <w:rPr>
          <w:b w:val="0"/>
          <w:bCs w:val="0"/>
        </w:rPr>
        <w:t>,</w:t>
      </w:r>
      <w:r w:rsidRPr="000F52A3">
        <w:rPr>
          <w:b w:val="0"/>
          <w:bCs w:val="0"/>
        </w:rPr>
        <w:t xml:space="preserve"> highlighting the substantial disparity in access to the labo</w:t>
      </w:r>
      <w:r>
        <w:rPr>
          <w:b w:val="0"/>
          <w:bCs w:val="0"/>
        </w:rPr>
        <w:t>u</w:t>
      </w:r>
      <w:r w:rsidRPr="000F52A3">
        <w:rPr>
          <w:b w:val="0"/>
          <w:bCs w:val="0"/>
        </w:rPr>
        <w:t>r market between men and women.</w:t>
      </w:r>
    </w:p>
    <w:p w14:paraId="4F44DCCF" w14:textId="77777777" w:rsidR="00A02EB2" w:rsidRDefault="00A02EB2" w:rsidP="00A02EB2">
      <w:pPr>
        <w:ind w:left="-57" w:right="-57"/>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 xml:space="preserve">  </w:t>
      </w:r>
    </w:p>
    <w:p w14:paraId="1DE5FF7E" w14:textId="77777777" w:rsidR="00A02EB2" w:rsidRDefault="00A02EB2" w:rsidP="00A02EB2">
      <w:pPr>
        <w:ind w:left="-57" w:right="-57"/>
        <w:jc w:val="center"/>
        <w:rPr>
          <w:rFonts w:ascii="Simplified Arabic" w:hAnsi="Simplified Arabic" w:cs="Simplified Arabic"/>
          <w:b/>
          <w:bCs/>
          <w:sz w:val="18"/>
          <w:szCs w:val="18"/>
          <w:rtl/>
        </w:rPr>
      </w:pPr>
    </w:p>
    <w:p w14:paraId="77FAB1F5" w14:textId="77777777" w:rsidR="00A02EB2" w:rsidRDefault="00A02EB2" w:rsidP="00A02EB2">
      <w:pPr>
        <w:ind w:left="-57" w:right="-57"/>
        <w:jc w:val="center"/>
        <w:rPr>
          <w:rFonts w:ascii="Simplified Arabic" w:hAnsi="Simplified Arabic" w:cs="Simplified Arabic"/>
          <w:b/>
          <w:bCs/>
          <w:sz w:val="18"/>
          <w:szCs w:val="18"/>
          <w:rtl/>
        </w:rPr>
      </w:pPr>
    </w:p>
    <w:p w14:paraId="1B9BA463" w14:textId="77777777" w:rsidR="00A02EB2" w:rsidRDefault="00A02EB2" w:rsidP="00A02EB2">
      <w:pPr>
        <w:ind w:left="-57" w:right="-57"/>
        <w:jc w:val="center"/>
        <w:rPr>
          <w:rFonts w:ascii="Simplified Arabic" w:hAnsi="Simplified Arabic" w:cs="Simplified Arabic"/>
          <w:b/>
          <w:bCs/>
          <w:sz w:val="18"/>
          <w:szCs w:val="18"/>
          <w:rtl/>
        </w:rPr>
      </w:pPr>
    </w:p>
    <w:p w14:paraId="03B8508D" w14:textId="77777777" w:rsidR="00A02EB2" w:rsidRDefault="00A02EB2" w:rsidP="00A02EB2">
      <w:pPr>
        <w:ind w:left="-57" w:right="-57"/>
        <w:jc w:val="center"/>
        <w:rPr>
          <w:rFonts w:ascii="Simplified Arabic" w:hAnsi="Simplified Arabic" w:cs="Simplified Arabic"/>
          <w:b/>
          <w:bCs/>
          <w:sz w:val="18"/>
          <w:szCs w:val="18"/>
          <w:rtl/>
        </w:rPr>
      </w:pPr>
    </w:p>
    <w:p w14:paraId="1766A178" w14:textId="77777777" w:rsidR="00A02EB2" w:rsidRDefault="00A02EB2" w:rsidP="00A02EB2">
      <w:pPr>
        <w:ind w:left="-57" w:right="-57"/>
        <w:jc w:val="center"/>
        <w:rPr>
          <w:rFonts w:ascii="Simplified Arabic" w:hAnsi="Simplified Arabic" w:cs="Simplified Arabic"/>
          <w:b/>
          <w:bCs/>
          <w:sz w:val="18"/>
          <w:szCs w:val="18"/>
          <w:rtl/>
        </w:rPr>
      </w:pPr>
    </w:p>
    <w:p w14:paraId="5AC1890E" w14:textId="77777777" w:rsidR="00A02EB2" w:rsidRDefault="00A02EB2" w:rsidP="00A02EB2">
      <w:pPr>
        <w:ind w:left="-57" w:right="-57"/>
        <w:jc w:val="center"/>
        <w:rPr>
          <w:rFonts w:ascii="Simplified Arabic" w:hAnsi="Simplified Arabic" w:cs="Simplified Arabic"/>
          <w:b/>
          <w:bCs/>
          <w:sz w:val="18"/>
          <w:szCs w:val="18"/>
          <w:rtl/>
        </w:rPr>
      </w:pPr>
    </w:p>
    <w:p w14:paraId="40959EC6" w14:textId="77777777" w:rsidR="00A02EB2" w:rsidRDefault="00A02EB2" w:rsidP="00A02EB2">
      <w:pPr>
        <w:ind w:left="-57" w:right="-57"/>
        <w:jc w:val="center"/>
        <w:rPr>
          <w:rFonts w:ascii="Simplified Arabic" w:hAnsi="Simplified Arabic" w:cs="Simplified Arabic"/>
          <w:b/>
          <w:bCs/>
          <w:sz w:val="18"/>
          <w:szCs w:val="18"/>
          <w:rtl/>
        </w:rPr>
      </w:pPr>
    </w:p>
    <w:p w14:paraId="6CEDD0BF" w14:textId="77777777" w:rsidR="00A02EB2" w:rsidRDefault="00A02EB2" w:rsidP="00A02EB2">
      <w:pPr>
        <w:ind w:left="-57" w:right="-57"/>
        <w:jc w:val="center"/>
        <w:rPr>
          <w:rFonts w:ascii="Simplified Arabic" w:hAnsi="Simplified Arabic" w:cs="Simplified Arabic"/>
          <w:b/>
          <w:bCs/>
          <w:sz w:val="18"/>
          <w:szCs w:val="18"/>
          <w:rtl/>
        </w:rPr>
      </w:pPr>
    </w:p>
    <w:p w14:paraId="31D878BE" w14:textId="77777777" w:rsidR="00A02EB2" w:rsidRDefault="00A02EB2" w:rsidP="00A02EB2">
      <w:pPr>
        <w:ind w:left="-57" w:right="-57"/>
        <w:jc w:val="center"/>
        <w:rPr>
          <w:rFonts w:ascii="Simplified Arabic" w:hAnsi="Simplified Arabic" w:cs="Simplified Arabic"/>
          <w:b/>
          <w:bCs/>
          <w:sz w:val="18"/>
          <w:szCs w:val="18"/>
          <w:rtl/>
        </w:rPr>
      </w:pPr>
    </w:p>
    <w:p w14:paraId="3FCE6B89" w14:textId="77777777" w:rsidR="00A02EB2" w:rsidRDefault="00A02EB2" w:rsidP="00A02EB2">
      <w:pPr>
        <w:ind w:left="-57" w:right="-57"/>
        <w:jc w:val="center"/>
        <w:rPr>
          <w:rFonts w:ascii="Simplified Arabic" w:hAnsi="Simplified Arabic" w:cs="Simplified Arabic"/>
          <w:b/>
          <w:bCs/>
          <w:sz w:val="18"/>
          <w:szCs w:val="18"/>
          <w:rtl/>
        </w:rPr>
      </w:pPr>
    </w:p>
    <w:p w14:paraId="466BCFA5" w14:textId="77777777" w:rsidR="00A02EB2" w:rsidRDefault="00A02EB2" w:rsidP="00A02EB2">
      <w:pPr>
        <w:ind w:left="-57" w:right="-57"/>
        <w:jc w:val="center"/>
        <w:rPr>
          <w:rFonts w:ascii="Simplified Arabic" w:hAnsi="Simplified Arabic" w:cs="Simplified Arabic"/>
          <w:b/>
          <w:bCs/>
          <w:sz w:val="18"/>
          <w:szCs w:val="18"/>
          <w:rtl/>
        </w:rPr>
      </w:pPr>
    </w:p>
    <w:p w14:paraId="27573E0B" w14:textId="77777777" w:rsidR="00A02EB2" w:rsidRDefault="00A02EB2" w:rsidP="00A02EB2">
      <w:pPr>
        <w:ind w:left="-57" w:right="-57"/>
        <w:jc w:val="center"/>
        <w:rPr>
          <w:rFonts w:ascii="Simplified Arabic" w:hAnsi="Simplified Arabic" w:cs="Simplified Arabic"/>
          <w:b/>
          <w:bCs/>
          <w:sz w:val="18"/>
          <w:szCs w:val="18"/>
          <w:rtl/>
        </w:rPr>
      </w:pPr>
    </w:p>
    <w:p w14:paraId="34333006" w14:textId="77777777" w:rsidR="00A02EB2" w:rsidRDefault="00A02EB2" w:rsidP="00A02EB2">
      <w:pPr>
        <w:ind w:left="-57" w:right="-57"/>
        <w:jc w:val="center"/>
        <w:rPr>
          <w:rFonts w:ascii="Simplified Arabic" w:hAnsi="Simplified Arabic" w:cs="Simplified Arabic"/>
          <w:b/>
          <w:bCs/>
          <w:sz w:val="18"/>
          <w:szCs w:val="18"/>
          <w:rtl/>
        </w:rPr>
      </w:pPr>
    </w:p>
    <w:p w14:paraId="2C9E1800" w14:textId="77777777" w:rsidR="00A02EB2" w:rsidRDefault="00A02EB2" w:rsidP="00A02EB2">
      <w:pPr>
        <w:ind w:left="-57" w:right="-57"/>
        <w:jc w:val="center"/>
        <w:rPr>
          <w:rFonts w:ascii="Simplified Arabic" w:hAnsi="Simplified Arabic" w:cs="Simplified Arabic"/>
          <w:b/>
          <w:bCs/>
          <w:sz w:val="18"/>
          <w:szCs w:val="18"/>
          <w:rtl/>
        </w:rPr>
      </w:pPr>
    </w:p>
    <w:p w14:paraId="41A29081" w14:textId="77777777" w:rsidR="00A02EB2" w:rsidRDefault="00A02EB2" w:rsidP="00A02EB2">
      <w:pPr>
        <w:ind w:left="-57" w:right="-57"/>
        <w:jc w:val="center"/>
        <w:rPr>
          <w:rFonts w:ascii="Simplified Arabic" w:hAnsi="Simplified Arabic" w:cs="Simplified Arabic"/>
          <w:b/>
          <w:bCs/>
          <w:sz w:val="18"/>
          <w:szCs w:val="18"/>
          <w:rtl/>
        </w:rPr>
      </w:pPr>
      <w:r w:rsidRPr="00844502">
        <w:rPr>
          <w:rFonts w:ascii="Simplified Arabic" w:hAnsi="Simplified Arabic" w:cs="Simplified Arabic" w:hint="cs"/>
          <w:b/>
          <w:bCs/>
          <w:sz w:val="18"/>
          <w:szCs w:val="18"/>
          <w:rtl/>
        </w:rPr>
        <w:lastRenderedPageBreak/>
        <w:t>التوزي</w:t>
      </w:r>
      <w:r w:rsidRPr="00A228A6">
        <w:rPr>
          <w:rFonts w:ascii="Simplified Arabic" w:hAnsi="Simplified Arabic" w:cs="Simplified Arabic"/>
          <w:b/>
          <w:bCs/>
          <w:sz w:val="18"/>
          <w:szCs w:val="18"/>
          <w:rtl/>
        </w:rPr>
        <w:t xml:space="preserve">ع النسبي للأفراد العاملين (15 سنة </w:t>
      </w:r>
      <w:r w:rsidRPr="00A228A6">
        <w:rPr>
          <w:rFonts w:ascii="Simplified Arabic" w:hAnsi="Simplified Arabic" w:cs="Simplified Arabic" w:hint="cs"/>
          <w:b/>
          <w:bCs/>
          <w:sz w:val="18"/>
          <w:szCs w:val="18"/>
          <w:rtl/>
        </w:rPr>
        <w:t xml:space="preserve">فأكثر) </w:t>
      </w:r>
      <w:r w:rsidRPr="00A02EB2">
        <w:rPr>
          <w:rFonts w:ascii="Simplified Arabic" w:hAnsi="Simplified Arabic" w:cs="Simplified Arabic"/>
          <w:b/>
          <w:bCs/>
          <w:sz w:val="18"/>
          <w:szCs w:val="18"/>
          <w:rtl/>
        </w:rPr>
        <w:t>في الريف الفلسطيني في الضفة الغربية</w:t>
      </w:r>
      <w:r w:rsidRPr="00A02EB2">
        <w:rPr>
          <w:rFonts w:ascii="Simplified Arabic" w:hAnsi="Simplified Arabic" w:cs="Simplified Arabic" w:hint="cs"/>
          <w:b/>
          <w:bCs/>
          <w:sz w:val="18"/>
          <w:szCs w:val="18"/>
          <w:rtl/>
        </w:rPr>
        <w:t xml:space="preserve"> </w:t>
      </w:r>
      <w:r w:rsidRPr="00A228A6">
        <w:rPr>
          <w:rFonts w:ascii="Simplified Arabic" w:hAnsi="Simplified Arabic" w:cs="Simplified Arabic"/>
          <w:b/>
          <w:bCs/>
          <w:sz w:val="18"/>
          <w:szCs w:val="18"/>
          <w:rtl/>
        </w:rPr>
        <w:t>حسب النشاط الاقتصادي</w:t>
      </w:r>
    </w:p>
    <w:p w14:paraId="53BDAE2E" w14:textId="6EB21A29" w:rsidR="00A02EB2" w:rsidRDefault="00A02EB2" w:rsidP="00A02EB2">
      <w:pPr>
        <w:ind w:left="-57" w:right="-57"/>
        <w:jc w:val="center"/>
        <w:rPr>
          <w:rFonts w:ascii="Simplified Arabic" w:hAnsi="Simplified Arabic" w:cs="Simplified Arabic"/>
          <w:b/>
          <w:bCs/>
          <w:sz w:val="18"/>
          <w:szCs w:val="18"/>
        </w:rPr>
      </w:pPr>
      <w:r w:rsidRPr="00A228A6">
        <w:rPr>
          <w:rFonts w:ascii="Simplified Arabic" w:hAnsi="Simplified Arabic" w:cs="Simplified Arabic"/>
          <w:b/>
          <w:bCs/>
          <w:sz w:val="18"/>
          <w:szCs w:val="18"/>
          <w:rtl/>
        </w:rPr>
        <w:t xml:space="preserve"> والجنس، 202</w:t>
      </w:r>
      <w:r>
        <w:rPr>
          <w:rFonts w:ascii="Simplified Arabic" w:hAnsi="Simplified Arabic" w:cs="Simplified Arabic" w:hint="cs"/>
          <w:b/>
          <w:bCs/>
          <w:sz w:val="18"/>
          <w:szCs w:val="18"/>
          <w:rtl/>
        </w:rPr>
        <w:t>4</w:t>
      </w:r>
      <w:r w:rsidRPr="00A228A6">
        <w:rPr>
          <w:rFonts w:ascii="Simplified Arabic" w:hAnsi="Simplified Arabic" w:cs="Simplified Arabic"/>
          <w:b/>
          <w:bCs/>
          <w:sz w:val="18"/>
          <w:szCs w:val="18"/>
          <w:rtl/>
        </w:rPr>
        <w:t xml:space="preserve"> </w:t>
      </w:r>
    </w:p>
    <w:p w14:paraId="5D2C3482" w14:textId="4E34EB48" w:rsidR="00A02EB2" w:rsidRPr="00844502" w:rsidRDefault="00A02EB2" w:rsidP="00094296">
      <w:pPr>
        <w:ind w:right="28"/>
        <w:jc w:val="center"/>
        <w:rPr>
          <w:rFonts w:ascii="Arial" w:hAnsi="Arial"/>
          <w:b/>
          <w:bCs/>
          <w:sz w:val="18"/>
          <w:szCs w:val="18"/>
        </w:rPr>
      </w:pPr>
      <w:r w:rsidRPr="00844502">
        <w:rPr>
          <w:rFonts w:ascii="Arial" w:hAnsi="Arial"/>
          <w:b/>
          <w:bCs/>
          <w:sz w:val="18"/>
          <w:szCs w:val="18"/>
        </w:rPr>
        <w:t xml:space="preserve">Percentage Distribution of Employed Individuals (15 Years and </w:t>
      </w:r>
      <w:r w:rsidR="00536FA6" w:rsidRPr="00844502">
        <w:rPr>
          <w:rFonts w:ascii="Arial" w:hAnsi="Arial"/>
          <w:b/>
          <w:bCs/>
          <w:sz w:val="18"/>
          <w:szCs w:val="18"/>
        </w:rPr>
        <w:t>above</w:t>
      </w:r>
      <w:r w:rsidR="00536FA6">
        <w:rPr>
          <w:rFonts w:ascii="Arial" w:hAnsi="Arial" w:hint="cs"/>
          <w:b/>
          <w:bCs/>
          <w:sz w:val="18"/>
          <w:szCs w:val="18"/>
          <w:rtl/>
        </w:rPr>
        <w:t xml:space="preserve"> </w:t>
      </w:r>
      <w:r w:rsidR="00536FA6">
        <w:rPr>
          <w:rFonts w:ascii="Arial" w:hAnsi="Arial"/>
          <w:b/>
          <w:bCs/>
          <w:sz w:val="18"/>
          <w:szCs w:val="18"/>
          <w:rtl/>
        </w:rPr>
        <w:t>(</w:t>
      </w:r>
      <w:r w:rsidR="00536FA6" w:rsidRPr="00536FA6">
        <w:rPr>
          <w:rFonts w:ascii="Arial" w:hAnsi="Arial"/>
          <w:b/>
          <w:bCs/>
          <w:sz w:val="18"/>
          <w:szCs w:val="18"/>
        </w:rPr>
        <w:t xml:space="preserve">in Palestinian Rural Areas in the West Bank </w:t>
      </w:r>
      <w:r w:rsidRPr="00844502">
        <w:rPr>
          <w:rFonts w:ascii="Arial" w:hAnsi="Arial"/>
          <w:b/>
          <w:bCs/>
          <w:sz w:val="18"/>
          <w:szCs w:val="18"/>
        </w:rPr>
        <w:t>by Economic Activity and Sex, 202</w:t>
      </w:r>
      <w:r w:rsidR="00094296">
        <w:rPr>
          <w:rFonts w:ascii="Arial" w:hAnsi="Arial" w:hint="cs"/>
          <w:b/>
          <w:bCs/>
          <w:sz w:val="18"/>
          <w:szCs w:val="18"/>
          <w:rtl/>
        </w:rPr>
        <w:t>4</w:t>
      </w:r>
    </w:p>
    <w:tbl>
      <w:tblPr>
        <w:tblStyle w:val="GridTable4-Accent31"/>
        <w:bidiVisual/>
        <w:tblW w:w="5000" w:type="pct"/>
        <w:jc w:val="center"/>
        <w:tblLook w:val="04A0" w:firstRow="1" w:lastRow="0" w:firstColumn="1" w:lastColumn="0" w:noHBand="0" w:noVBand="1"/>
      </w:tblPr>
      <w:tblGrid>
        <w:gridCol w:w="2228"/>
        <w:gridCol w:w="876"/>
        <w:gridCol w:w="602"/>
        <w:gridCol w:w="250"/>
        <w:gridCol w:w="995"/>
        <w:gridCol w:w="2401"/>
        <w:gridCol w:w="9"/>
      </w:tblGrid>
      <w:tr w:rsidR="00773E1F" w:rsidRPr="001F3720" w14:paraId="20DFC89F" w14:textId="77777777" w:rsidTr="00144DE5">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513"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3E734CC" w14:textId="77777777" w:rsidR="00773E1F" w:rsidRPr="00536FA6" w:rsidRDefault="00773E1F" w:rsidP="00536FA6">
            <w:pPr>
              <w:jc w:val="center"/>
              <w:rPr>
                <w:rFonts w:ascii="Simplified Arabic" w:hAnsi="Simplified Arabic" w:cs="Simplified Arabic"/>
                <w:color w:val="FFFFFF"/>
                <w:sz w:val="16"/>
                <w:szCs w:val="16"/>
                <w:rtl/>
              </w:rPr>
            </w:pPr>
            <w:r w:rsidRPr="00536FA6">
              <w:rPr>
                <w:rFonts w:ascii="Simplified Arabic" w:hAnsi="Simplified Arabic" w:cs="Simplified Arabic"/>
                <w:color w:val="FFFFFF"/>
                <w:sz w:val="16"/>
                <w:szCs w:val="16"/>
                <w:rtl/>
              </w:rPr>
              <w:t>النشاط الاقتصادي</w:t>
            </w:r>
          </w:p>
        </w:tc>
        <w:tc>
          <w:tcPr>
            <w:tcW w:w="1850" w:type="pct"/>
            <w:gridSpan w:val="4"/>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76835473" w14:textId="15AEE785" w:rsidR="00773E1F" w:rsidRPr="00536FA6" w:rsidRDefault="00773E1F" w:rsidP="00144DE5">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536FA6">
              <w:rPr>
                <w:rFonts w:ascii="Simplified Arabic" w:hAnsi="Simplified Arabic" w:cs="Simplified Arabic"/>
                <w:color w:val="FFFFFF"/>
                <w:sz w:val="16"/>
                <w:szCs w:val="16"/>
                <w:rtl/>
              </w:rPr>
              <w:t>الجنس</w:t>
            </w:r>
            <w:r>
              <w:rPr>
                <w:rFonts w:ascii="Simplified Arabic" w:hAnsi="Simplified Arabic" w:cs="Simplified Arabic" w:hint="cs"/>
                <w:color w:val="FFFFFF"/>
                <w:sz w:val="16"/>
                <w:szCs w:val="16"/>
                <w:rtl/>
              </w:rPr>
              <w:t xml:space="preserve">                                     </w:t>
            </w:r>
            <w:r w:rsidRPr="00536FA6">
              <w:rPr>
                <w:rFonts w:ascii="Arial" w:hAnsi="Arial" w:cs="Arial"/>
                <w:color w:val="FFFFFF"/>
                <w:sz w:val="16"/>
                <w:szCs w:val="16"/>
                <w:lang w:val="en-IE"/>
              </w:rPr>
              <w:t>Sex</w:t>
            </w:r>
          </w:p>
        </w:tc>
        <w:tc>
          <w:tcPr>
            <w:tcW w:w="1636" w:type="pct"/>
            <w:gridSpan w:val="2"/>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274BC560" w14:textId="77777777" w:rsidR="00773E1F" w:rsidRPr="00536FA6" w:rsidRDefault="00773E1F" w:rsidP="00536FA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536FA6">
              <w:rPr>
                <w:rFonts w:ascii="Arial" w:hAnsi="Arial" w:cs="Arial"/>
                <w:color w:val="FFFFFF"/>
                <w:sz w:val="16"/>
                <w:szCs w:val="16"/>
              </w:rPr>
              <w:t>Economic Activity</w:t>
            </w:r>
          </w:p>
        </w:tc>
      </w:tr>
      <w:tr w:rsidR="00A02EB2" w:rsidRPr="001F3720" w14:paraId="7CDDBF1B" w14:textId="77777777" w:rsidTr="00773E1F">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513"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44203FF2" w14:textId="77777777" w:rsidR="00A02EB2" w:rsidRPr="00D62FDA" w:rsidRDefault="00A02EB2" w:rsidP="0094005E">
            <w:pPr>
              <w:jc w:val="center"/>
              <w:rPr>
                <w:rFonts w:ascii="Simplified Arabic" w:hAnsi="Simplified Arabic" w:cs="Simplified Arabic"/>
                <w:b w:val="0"/>
                <w:bCs w:val="0"/>
                <w:color w:val="000000"/>
                <w:sz w:val="16"/>
                <w:szCs w:val="16"/>
              </w:rPr>
            </w:pP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24420BFF"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D62FDA">
              <w:rPr>
                <w:rFonts w:ascii="Arial" w:hAnsi="Arial" w:cs="Arial"/>
                <w:color w:val="000000"/>
                <w:sz w:val="16"/>
                <w:szCs w:val="16"/>
                <w:rtl/>
              </w:rPr>
              <w:t>ذكور</w:t>
            </w:r>
          </w:p>
          <w:p w14:paraId="14D2EA64"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62FDA">
              <w:rPr>
                <w:rFonts w:ascii="Arial" w:hAnsi="Arial" w:cs="Arial"/>
                <w:color w:val="000000"/>
                <w:sz w:val="16"/>
                <w:szCs w:val="16"/>
              </w:rPr>
              <w:t>Males</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7A76AD01"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D62FDA">
              <w:rPr>
                <w:rFonts w:ascii="Arial" w:hAnsi="Arial" w:cs="Arial"/>
                <w:color w:val="000000"/>
                <w:sz w:val="16"/>
                <w:szCs w:val="16"/>
                <w:rtl/>
              </w:rPr>
              <w:t>إناث</w:t>
            </w:r>
          </w:p>
          <w:p w14:paraId="35D805C9"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62FDA">
              <w:rPr>
                <w:rFonts w:ascii="Arial" w:hAnsi="Arial" w:cs="Arial"/>
                <w:color w:val="000000"/>
                <w:sz w:val="16"/>
                <w:szCs w:val="16"/>
              </w:rPr>
              <w:t>Females</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3B62C4C4"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Simplified Arabic" w:hAnsi="Simplified Arabic" w:cs="Simplified Arabic" w:hint="cs"/>
                <w:b/>
                <w:bCs/>
                <w:color w:val="000000"/>
                <w:sz w:val="16"/>
                <w:szCs w:val="16"/>
                <w:rtl/>
              </w:rPr>
              <w:t xml:space="preserve">كلا </w:t>
            </w:r>
            <w:r w:rsidRPr="00D62FDA">
              <w:rPr>
                <w:rFonts w:ascii="Simplified Arabic" w:hAnsi="Simplified Arabic" w:cs="Simplified Arabic"/>
                <w:b/>
                <w:bCs/>
                <w:color w:val="000000"/>
                <w:sz w:val="16"/>
                <w:szCs w:val="16"/>
                <w:rtl/>
              </w:rPr>
              <w:t>الجنسين</w:t>
            </w:r>
          </w:p>
          <w:p w14:paraId="57235763"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62FDA">
              <w:rPr>
                <w:rFonts w:ascii="Arial" w:hAnsi="Arial"/>
                <w:b/>
                <w:bCs/>
                <w:color w:val="000000"/>
                <w:sz w:val="16"/>
                <w:szCs w:val="16"/>
              </w:rPr>
              <w:t>Both exes</w:t>
            </w:r>
          </w:p>
        </w:tc>
        <w:tc>
          <w:tcPr>
            <w:tcW w:w="1636" w:type="pct"/>
            <w:gridSpan w:val="2"/>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01DC560C" w14:textId="77777777" w:rsidR="00A02EB2" w:rsidRPr="00D62FDA" w:rsidRDefault="00A02EB2"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p>
        </w:tc>
      </w:tr>
      <w:tr w:rsidR="00A02EB2" w:rsidRPr="001F3720" w14:paraId="4F297B0D" w14:textId="77777777" w:rsidTr="00773E1F">
        <w:trPr>
          <w:trHeight w:hRule="exact" w:val="357"/>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1F96A37"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الزراعة والصيد والحراجة وصيد الأسماك</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86CB70B"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14.7</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DB6EC86"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15.3</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D9CAE1E"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14.8</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ED07BC7" w14:textId="77777777" w:rsidR="00A02EB2" w:rsidRPr="00D62FDA" w:rsidRDefault="00A02EB2" w:rsidP="00536FA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sz w:val="16"/>
                <w:szCs w:val="16"/>
              </w:rPr>
              <w:t>Agriculture, Hunting &amp; Fishing</w:t>
            </w:r>
          </w:p>
        </w:tc>
      </w:tr>
      <w:tr w:rsidR="00A02EB2" w:rsidRPr="001F3720" w14:paraId="0A809346" w14:textId="77777777" w:rsidTr="00773E1F">
        <w:trPr>
          <w:cnfStyle w:val="000000100000" w:firstRow="0" w:lastRow="0" w:firstColumn="0" w:lastColumn="0" w:oddVBand="0" w:evenVBand="0" w:oddHBand="1"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5628202"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التعدين والمحاجر والصناعة التحويلية</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F2249DD"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15.3</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1787388"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6.3</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4F516DA"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13.5</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97A78FF" w14:textId="77777777" w:rsidR="00A02EB2" w:rsidRPr="00D62FDA" w:rsidRDefault="00A02EB2" w:rsidP="00536FA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62FDA">
              <w:rPr>
                <w:rFonts w:ascii="Arial" w:hAnsi="Arial" w:cs="Arial"/>
                <w:sz w:val="16"/>
                <w:szCs w:val="16"/>
              </w:rPr>
              <w:t>Mining, Quarrying &amp; Manufacturing</w:t>
            </w:r>
          </w:p>
        </w:tc>
      </w:tr>
      <w:tr w:rsidR="00A02EB2" w:rsidRPr="001F3720" w14:paraId="52D05997" w14:textId="77777777" w:rsidTr="00773E1F">
        <w:trPr>
          <w:trHeight w:hRule="exact" w:val="313"/>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19EA698"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البناء والتشييد</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E69D79B"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15.1</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D812C99"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0.0</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F98E656"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12.1</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7C95BB8" w14:textId="77777777" w:rsidR="00A02EB2" w:rsidRPr="00D62FDA" w:rsidRDefault="00A02EB2" w:rsidP="00536FA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sz w:val="16"/>
                <w:szCs w:val="16"/>
              </w:rPr>
              <w:t>Construction</w:t>
            </w:r>
          </w:p>
        </w:tc>
      </w:tr>
      <w:tr w:rsidR="00A02EB2" w:rsidRPr="001F3720" w14:paraId="08FD2FF4" w14:textId="77777777" w:rsidTr="00773E1F">
        <w:trPr>
          <w:cnfStyle w:val="000000100000" w:firstRow="0" w:lastRow="0" w:firstColumn="0" w:lastColumn="0" w:oddVBand="0" w:evenVBand="0" w:oddHBand="1" w:evenHBand="0" w:firstRowFirstColumn="0" w:firstRowLastColumn="0" w:lastRowFirstColumn="0" w:lastRowLastColumn="0"/>
          <w:trHeight w:hRule="exact" w:val="455"/>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E09D517"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التجارة والمطاعم والفنادق</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A40A805"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23.1</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D7AD1C3"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8.5</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BCDE8C1"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20.2</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566EF74" w14:textId="77777777" w:rsidR="00A02EB2" w:rsidRPr="00D62FDA" w:rsidRDefault="00A02EB2" w:rsidP="00536FA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62FDA">
              <w:rPr>
                <w:rFonts w:ascii="Arial" w:hAnsi="Arial" w:cs="Arial"/>
                <w:sz w:val="16"/>
                <w:szCs w:val="16"/>
              </w:rPr>
              <w:t>Commerce, Hotels &amp; Restaurants</w:t>
            </w:r>
          </w:p>
        </w:tc>
      </w:tr>
      <w:tr w:rsidR="00A02EB2" w:rsidRPr="001F3720" w14:paraId="4FCB55C5" w14:textId="77777777" w:rsidTr="00773E1F">
        <w:trPr>
          <w:trHeight w:hRule="exact" w:val="419"/>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4254C06"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النقل والتخزين والاتصالات</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5E27EB6"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6.2</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D23E1C2"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2.0</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498C0EC" w14:textId="77777777" w:rsidR="00A02EB2" w:rsidRPr="00536FA6" w:rsidRDefault="00A02EB2" w:rsidP="00536FA6">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5.4</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32DD183" w14:textId="77777777" w:rsidR="00A02EB2" w:rsidRPr="00D62FDA" w:rsidRDefault="00A02EB2" w:rsidP="00536FA6">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sz w:val="16"/>
                <w:szCs w:val="16"/>
              </w:rPr>
              <w:t>Transportation, Storage &amp; Communication</w:t>
            </w:r>
          </w:p>
        </w:tc>
      </w:tr>
      <w:tr w:rsidR="00A02EB2" w:rsidRPr="001F3720" w14:paraId="5BC71E6B" w14:textId="77777777" w:rsidTr="00773E1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6A655D6" w14:textId="77777777" w:rsidR="00A02EB2" w:rsidRPr="00536FA6" w:rsidRDefault="00A02EB2" w:rsidP="00536FA6">
            <w:pPr>
              <w:bidi/>
              <w:rPr>
                <w:rFonts w:ascii="Simplified Arabic" w:hAnsi="Simplified Arabic" w:cs="Simplified Arabic"/>
                <w:b w:val="0"/>
                <w:bCs w:val="0"/>
                <w:sz w:val="16"/>
                <w:szCs w:val="16"/>
                <w:rtl/>
              </w:rPr>
            </w:pPr>
            <w:r w:rsidRPr="00536FA6">
              <w:rPr>
                <w:rFonts w:ascii="Simplified Arabic" w:hAnsi="Simplified Arabic" w:cs="Simplified Arabic"/>
                <w:b w:val="0"/>
                <w:bCs w:val="0"/>
                <w:sz w:val="16"/>
                <w:szCs w:val="16"/>
                <w:rtl/>
              </w:rPr>
              <w:t>الخدمات والفروع الأخرى</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637C277"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25.6</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42C3342"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36FA6">
              <w:rPr>
                <w:rFonts w:ascii="Arial" w:hAnsi="Arial" w:cs="Arial"/>
                <w:color w:val="000000" w:themeColor="text1"/>
                <w:sz w:val="16"/>
                <w:szCs w:val="16"/>
              </w:rPr>
              <w:t>67.9</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EB757B3" w14:textId="77777777" w:rsidR="00A02EB2" w:rsidRPr="00536FA6" w:rsidRDefault="00A02EB2" w:rsidP="00536FA6">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36FA6">
              <w:rPr>
                <w:rFonts w:ascii="Arial" w:hAnsi="Arial" w:cs="Arial"/>
                <w:b/>
                <w:bCs/>
                <w:color w:val="000000" w:themeColor="text1"/>
                <w:sz w:val="16"/>
                <w:szCs w:val="16"/>
              </w:rPr>
              <w:t>34.0</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AAC3703" w14:textId="77777777" w:rsidR="00A02EB2" w:rsidRPr="00D62FDA" w:rsidRDefault="00A02EB2" w:rsidP="00536FA6">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Services &amp; Other Branches</w:t>
            </w:r>
          </w:p>
        </w:tc>
      </w:tr>
      <w:tr w:rsidR="00A02EB2" w:rsidRPr="001F3720" w14:paraId="57B11722" w14:textId="77777777" w:rsidTr="00773E1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13"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0E6CEC9" w14:textId="77777777" w:rsidR="00A02EB2" w:rsidRPr="00536FA6" w:rsidRDefault="00A02EB2" w:rsidP="00536FA6">
            <w:pPr>
              <w:bidi/>
              <w:rPr>
                <w:rFonts w:ascii="Simplified Arabic" w:hAnsi="Simplified Arabic" w:cs="Simplified Arabic"/>
                <w:color w:val="000000"/>
                <w:sz w:val="16"/>
                <w:szCs w:val="16"/>
                <w:rtl/>
              </w:rPr>
            </w:pPr>
            <w:r w:rsidRPr="00536FA6">
              <w:rPr>
                <w:rFonts w:ascii="Simplified Arabic" w:hAnsi="Simplified Arabic" w:cs="Simplified Arabic"/>
                <w:color w:val="000000"/>
                <w:sz w:val="16"/>
                <w:szCs w:val="16"/>
                <w:rtl/>
              </w:rPr>
              <w:t>المجموع</w:t>
            </w:r>
          </w:p>
        </w:tc>
        <w:tc>
          <w:tcPr>
            <w:tcW w:w="59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1979551" w14:textId="77777777" w:rsidR="00A02EB2" w:rsidRPr="00536FA6" w:rsidRDefault="00A02EB2" w:rsidP="00536FA6">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36FA6">
              <w:rPr>
                <w:rFonts w:ascii="Arial" w:hAnsi="Arial" w:cs="Arial"/>
                <w:b/>
                <w:bCs/>
                <w:sz w:val="16"/>
                <w:szCs w:val="16"/>
              </w:rPr>
              <w:t>100</w:t>
            </w:r>
          </w:p>
        </w:tc>
        <w:tc>
          <w:tcPr>
            <w:tcW w:w="57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F4802EB" w14:textId="77777777" w:rsidR="00A02EB2" w:rsidRPr="00536FA6" w:rsidRDefault="00A02EB2" w:rsidP="00536FA6">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36FA6">
              <w:rPr>
                <w:rFonts w:ascii="Arial" w:hAnsi="Arial" w:cs="Arial"/>
                <w:b/>
                <w:bCs/>
                <w:sz w:val="16"/>
                <w:szCs w:val="16"/>
              </w:rPr>
              <w:t>100</w:t>
            </w:r>
          </w:p>
        </w:tc>
        <w:tc>
          <w:tcPr>
            <w:tcW w:w="67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8A4C315" w14:textId="77777777" w:rsidR="00A02EB2" w:rsidRPr="00536FA6" w:rsidRDefault="00A02EB2" w:rsidP="00536FA6">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536FA6">
              <w:rPr>
                <w:rFonts w:ascii="Arial" w:hAnsi="Arial" w:cs="Arial"/>
                <w:b/>
                <w:bCs/>
                <w:color w:val="000000"/>
                <w:sz w:val="16"/>
                <w:szCs w:val="16"/>
              </w:rPr>
              <w:t>100</w:t>
            </w:r>
          </w:p>
        </w:tc>
        <w:tc>
          <w:tcPr>
            <w:tcW w:w="1636"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3DCC652" w14:textId="77777777" w:rsidR="00A02EB2" w:rsidRPr="00536FA6" w:rsidRDefault="00A02EB2" w:rsidP="00536FA6">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536FA6">
              <w:rPr>
                <w:rFonts w:ascii="Arial" w:hAnsi="Arial" w:cs="Arial"/>
                <w:b/>
                <w:bCs/>
                <w:color w:val="000000"/>
                <w:sz w:val="16"/>
                <w:szCs w:val="16"/>
              </w:rPr>
              <w:t>Total</w:t>
            </w:r>
          </w:p>
        </w:tc>
      </w:tr>
      <w:tr w:rsidR="00A02EB2" w:rsidRPr="001F3720" w14:paraId="5FA79797" w14:textId="77777777" w:rsidTr="00535897">
        <w:trPr>
          <w:gridAfter w:val="1"/>
          <w:cnfStyle w:val="000000100000" w:firstRow="0" w:lastRow="0" w:firstColumn="0" w:lastColumn="0" w:oddVBand="0" w:evenVBand="0" w:oddHBand="1" w:evenHBand="0" w:firstRowFirstColumn="0" w:firstRowLastColumn="0" w:lastRowFirstColumn="0" w:lastRowLastColumn="0"/>
          <w:wAfter w:w="6" w:type="pct"/>
          <w:trHeight w:val="340"/>
          <w:jc w:val="center"/>
        </w:trPr>
        <w:tc>
          <w:tcPr>
            <w:cnfStyle w:val="001000000000" w:firstRow="0" w:lastRow="0" w:firstColumn="1" w:lastColumn="0" w:oddVBand="0" w:evenVBand="0" w:oddHBand="0" w:evenHBand="0" w:firstRowFirstColumn="0" w:firstRowLastColumn="0" w:lastRowFirstColumn="0" w:lastRowLastColumn="0"/>
            <w:tcW w:w="2517" w:type="pct"/>
            <w:gridSpan w:val="3"/>
            <w:tcBorders>
              <w:top w:val="nil"/>
              <w:left w:val="nil"/>
              <w:bottom w:val="nil"/>
              <w:right w:val="nil"/>
            </w:tcBorders>
            <w:shd w:val="clear" w:color="auto" w:fill="auto"/>
          </w:tcPr>
          <w:p w14:paraId="3FD165B1" w14:textId="77777777" w:rsidR="00A02EB2" w:rsidRPr="00D62FDA" w:rsidRDefault="00A02EB2" w:rsidP="0094005E">
            <w:pPr>
              <w:bidi/>
              <w:jc w:val="both"/>
              <w:rPr>
                <w:rFonts w:ascii="Arial" w:hAnsi="Arial"/>
                <w:b w:val="0"/>
                <w:bCs w:val="0"/>
                <w:sz w:val="14"/>
                <w:szCs w:val="14"/>
              </w:rPr>
            </w:pPr>
            <w:r w:rsidRPr="00536FA6">
              <w:rPr>
                <w:rFonts w:cs="Simplified Arabic" w:hint="cs"/>
                <w:sz w:val="14"/>
                <w:szCs w:val="14"/>
                <w:rtl/>
                <w:lang w:bidi="ar-JO"/>
              </w:rPr>
              <w:t xml:space="preserve">المصدر: الجهاز المركزي للإحصاء الفلسطيني، </w:t>
            </w:r>
            <w:r w:rsidRPr="00536FA6">
              <w:rPr>
                <w:rFonts w:cs="Simplified Arabic"/>
                <w:sz w:val="14"/>
                <w:szCs w:val="14"/>
                <w:lang w:val="en-GB" w:bidi="ar-JO"/>
              </w:rPr>
              <w:t>2025</w:t>
            </w:r>
            <w:r w:rsidRPr="00536FA6">
              <w:rPr>
                <w:rFonts w:cs="Simplified Arabic" w:hint="cs"/>
                <w:sz w:val="14"/>
                <w:szCs w:val="14"/>
                <w:rtl/>
                <w:lang w:bidi="ar-JO"/>
              </w:rPr>
              <w:t>.</w:t>
            </w:r>
            <w:r w:rsidRPr="00536FA6">
              <w:rPr>
                <w:rFonts w:cs="Simplified Arabic" w:hint="cs"/>
                <w:sz w:val="14"/>
                <w:szCs w:val="14"/>
                <w:rtl/>
              </w:rPr>
              <w:t xml:space="preserve"> </w:t>
            </w:r>
            <w:r w:rsidRPr="00536FA6">
              <w:rPr>
                <w:rFonts w:cs="Simplified Arabic" w:hint="cs"/>
                <w:b w:val="0"/>
                <w:bCs w:val="0"/>
                <w:sz w:val="14"/>
                <w:szCs w:val="14"/>
                <w:rtl/>
                <w:lang w:bidi="ar-JO"/>
              </w:rPr>
              <w:t>قاعدة بيانات القوى العاملة،</w:t>
            </w:r>
            <w:r w:rsidRPr="00536FA6">
              <w:rPr>
                <w:rFonts w:cs="Simplified Arabic"/>
                <w:b w:val="0"/>
                <w:bCs w:val="0"/>
                <w:sz w:val="14"/>
                <w:szCs w:val="14"/>
                <w:lang w:bidi="ar-JO"/>
              </w:rPr>
              <w:t xml:space="preserve"> </w:t>
            </w:r>
            <w:r w:rsidRPr="00536FA6">
              <w:rPr>
                <w:rFonts w:cs="Simplified Arabic"/>
                <w:b w:val="0"/>
                <w:bCs w:val="0"/>
                <w:sz w:val="14"/>
                <w:szCs w:val="14"/>
              </w:rPr>
              <w:t>2024</w:t>
            </w:r>
            <w:r w:rsidRPr="00536FA6">
              <w:rPr>
                <w:rFonts w:cs="Simplified Arabic" w:hint="cs"/>
                <w:b w:val="0"/>
                <w:bCs w:val="0"/>
                <w:sz w:val="14"/>
                <w:szCs w:val="14"/>
                <w:rtl/>
              </w:rPr>
              <w:t xml:space="preserve">. </w:t>
            </w:r>
            <w:r w:rsidRPr="00536FA6">
              <w:rPr>
                <w:rFonts w:cs="Simplified Arabic" w:hint="cs"/>
                <w:b w:val="0"/>
                <w:bCs w:val="0"/>
                <w:sz w:val="14"/>
                <w:szCs w:val="14"/>
                <w:rtl/>
                <w:lang w:bidi="ar-JO"/>
              </w:rPr>
              <w:t>رام الله- فلسطين.</w:t>
            </w:r>
          </w:p>
        </w:tc>
        <w:tc>
          <w:tcPr>
            <w:tcW w:w="2477" w:type="pct"/>
            <w:gridSpan w:val="3"/>
            <w:tcBorders>
              <w:top w:val="nil"/>
              <w:left w:val="nil"/>
              <w:bottom w:val="nil"/>
              <w:right w:val="nil"/>
            </w:tcBorders>
            <w:shd w:val="clear" w:color="auto" w:fill="auto"/>
          </w:tcPr>
          <w:p w14:paraId="5F37182E" w14:textId="77777777" w:rsidR="00A02EB2" w:rsidRPr="00D62FDA" w:rsidRDefault="00A02EB2" w:rsidP="0094005E">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r w:rsidRPr="00D62FDA">
              <w:rPr>
                <w:rFonts w:ascii="Arial" w:hAnsi="Arial"/>
                <w:b/>
                <w:bCs/>
                <w:sz w:val="14"/>
                <w:szCs w:val="14"/>
              </w:rPr>
              <w:t>Source</w:t>
            </w:r>
            <w:r w:rsidRPr="00D62FDA">
              <w:rPr>
                <w:rFonts w:ascii="Arial" w:hAnsi="Arial"/>
                <w:sz w:val="14"/>
                <w:szCs w:val="14"/>
              </w:rPr>
              <w:t xml:space="preserve">: </w:t>
            </w:r>
            <w:r w:rsidRPr="00D62FDA">
              <w:rPr>
                <w:rFonts w:ascii="Arial" w:hAnsi="Arial"/>
                <w:b/>
                <w:bCs/>
                <w:sz w:val="14"/>
                <w:szCs w:val="14"/>
              </w:rPr>
              <w:t>Palestinian Central Bureau of Statistics</w:t>
            </w:r>
            <w:r w:rsidRPr="00D62FDA">
              <w:rPr>
                <w:rFonts w:ascii="Arial" w:hAnsi="Arial"/>
                <w:sz w:val="14"/>
                <w:szCs w:val="14"/>
              </w:rPr>
              <w:t xml:space="preserve">, </w:t>
            </w:r>
            <w:r w:rsidRPr="00D62FDA">
              <w:rPr>
                <w:rFonts w:ascii="Arial" w:hAnsi="Arial"/>
                <w:b/>
                <w:bCs/>
                <w:sz w:val="14"/>
                <w:szCs w:val="14"/>
              </w:rPr>
              <w:t>2025.</w:t>
            </w:r>
            <w:r w:rsidRPr="00D62FDA">
              <w:rPr>
                <w:rFonts w:ascii="Arial" w:hAnsi="Arial"/>
                <w:sz w:val="14"/>
                <w:szCs w:val="14"/>
              </w:rPr>
              <w:t xml:space="preserve"> </w:t>
            </w:r>
            <w:r w:rsidRPr="00D62FDA">
              <w:rPr>
                <w:rFonts w:ascii="Arial" w:hAnsi="Arial"/>
                <w:snapToGrid w:val="0"/>
                <w:sz w:val="14"/>
                <w:szCs w:val="14"/>
              </w:rPr>
              <w:t xml:space="preserve">Data base of </w:t>
            </w:r>
            <w:r w:rsidRPr="00D62FDA">
              <w:rPr>
                <w:rFonts w:ascii="Arial" w:hAnsi="Arial"/>
                <w:sz w:val="14"/>
                <w:szCs w:val="14"/>
              </w:rPr>
              <w:t xml:space="preserve">Labour Force Survey, </w:t>
            </w:r>
            <w:r w:rsidRPr="00D62FDA">
              <w:rPr>
                <w:rFonts w:ascii="Arial" w:hAnsi="Arial" w:hint="cs"/>
                <w:sz w:val="14"/>
                <w:szCs w:val="14"/>
                <w:rtl/>
              </w:rPr>
              <w:t>202</w:t>
            </w:r>
            <w:r w:rsidRPr="00D62FDA">
              <w:rPr>
                <w:rFonts w:ascii="Arial" w:hAnsi="Arial"/>
                <w:sz w:val="14"/>
                <w:szCs w:val="14"/>
              </w:rPr>
              <w:t>4. Ramalla</w:t>
            </w:r>
            <w:r w:rsidRPr="00D62FDA">
              <w:rPr>
                <w:rFonts w:ascii="Arial" w:hAnsi="Arial"/>
                <w:sz w:val="14"/>
                <w:szCs w:val="14"/>
                <w:lang w:bidi="ar-JO"/>
              </w:rPr>
              <w:t>h</w:t>
            </w:r>
            <w:r w:rsidRPr="00D62FDA">
              <w:rPr>
                <w:rFonts w:ascii="Arial" w:hAnsi="Arial"/>
                <w:sz w:val="14"/>
                <w:szCs w:val="14"/>
              </w:rPr>
              <w:t>-Palestine.</w:t>
            </w:r>
          </w:p>
        </w:tc>
      </w:tr>
    </w:tbl>
    <w:p w14:paraId="760D1B30" w14:textId="1A49658A" w:rsidR="003B1C98" w:rsidRPr="003B1C98" w:rsidRDefault="003B1C98" w:rsidP="003B1C98">
      <w:pPr>
        <w:bidi/>
        <w:jc w:val="center"/>
        <w:rPr>
          <w:rFonts w:ascii="Simplified Arabic" w:hAnsi="Simplified Arabic" w:cs="Simplified Arabic"/>
          <w:b/>
          <w:bCs/>
          <w:color w:val="000000" w:themeColor="text1"/>
          <w:sz w:val="20"/>
          <w:szCs w:val="20"/>
          <w:rtl/>
        </w:rPr>
      </w:pPr>
    </w:p>
    <w:p w14:paraId="6FD8FB05" w14:textId="77777777" w:rsidR="003B1C98" w:rsidRDefault="003B1C98" w:rsidP="003B1C98">
      <w:pPr>
        <w:bidi/>
        <w:jc w:val="center"/>
        <w:rPr>
          <w:rFonts w:ascii="Simplified Arabic" w:hAnsi="Simplified Arabic" w:cs="Simplified Arabic"/>
          <w:b/>
          <w:bCs/>
          <w:color w:val="000000" w:themeColor="text1"/>
          <w:sz w:val="20"/>
          <w:szCs w:val="20"/>
          <w:rtl/>
        </w:rPr>
        <w:sectPr w:rsidR="003B1C98" w:rsidSect="00316052">
          <w:type w:val="continuous"/>
          <w:pgSz w:w="9639" w:h="13608" w:code="11"/>
          <w:pgMar w:top="1134" w:right="1134" w:bottom="1134" w:left="1134" w:header="709" w:footer="709" w:gutter="0"/>
          <w:cols w:space="288"/>
          <w:titlePg/>
          <w:bidi/>
          <w:docGrid w:linePitch="360"/>
        </w:sectPr>
      </w:pPr>
    </w:p>
    <w:p w14:paraId="50247F4D" w14:textId="50C40853" w:rsidR="00316052" w:rsidRDefault="009B0A93" w:rsidP="009B0A93">
      <w:pPr>
        <w:bidi/>
        <w:jc w:val="both"/>
        <w:rPr>
          <w:rFonts w:ascii="Simplified Arabic" w:hAnsi="Simplified Arabic" w:cs="Simplified Arabic"/>
          <w:sz w:val="20"/>
          <w:szCs w:val="20"/>
          <w:rtl/>
        </w:rPr>
      </w:pPr>
      <w:r w:rsidRPr="009B0A93">
        <w:rPr>
          <w:rFonts w:ascii="Simplified Arabic" w:hAnsi="Simplified Arabic" w:cs="Simplified Arabic"/>
          <w:sz w:val="20"/>
          <w:szCs w:val="20"/>
          <w:rtl/>
        </w:rPr>
        <w:t xml:space="preserve">هناك فجوة واضحة بين الجنسين </w:t>
      </w:r>
      <w:r w:rsidR="002E4AFC">
        <w:rPr>
          <w:rFonts w:ascii="Simplified Arabic" w:hAnsi="Simplified Arabic" w:cs="Simplified Arabic" w:hint="cs"/>
          <w:sz w:val="20"/>
          <w:szCs w:val="20"/>
          <w:rtl/>
        </w:rPr>
        <w:t xml:space="preserve">في الريف </w:t>
      </w:r>
      <w:r w:rsidRPr="009B0A93">
        <w:rPr>
          <w:rFonts w:ascii="Simplified Arabic" w:hAnsi="Simplified Arabic" w:cs="Simplified Arabic"/>
          <w:sz w:val="20"/>
          <w:szCs w:val="20"/>
          <w:rtl/>
        </w:rPr>
        <w:t>في الأنشطة الاقتصادية، حيث تتركز غالبية الإناث العاملات (67.9%) في قطاع الخدمات، بينما يتوزع الذكور بشكل أكثر توازناً بين عدة قطاعات، أبرزها الخدمات (25.6%) والتجارة (23.1%) والصناعة (15.3%) والبناء (15.1%). ويبرز قطاع البناء أعلى فجوة بين الجنسين، مع غياب شبه كامل لمشاركة الإناث (0.0%)، في حين يمثل قطاع الزراعة الأكثر توازناً من حيث المشاركة النسبية لكلا الجنسين، ما يعكس تركيزاً ملحوظاً لعمالة الإناث في قطاع واحد مقابل تنوع أكبر في فرص العمل المتاحة للذكور</w:t>
      </w:r>
      <w:r w:rsidRPr="009B0A93">
        <w:rPr>
          <w:rFonts w:ascii="Simplified Arabic" w:hAnsi="Simplified Arabic" w:cs="Simplified Arabic"/>
          <w:sz w:val="20"/>
          <w:szCs w:val="20"/>
        </w:rPr>
        <w:t>.</w:t>
      </w:r>
    </w:p>
    <w:p w14:paraId="1219F017" w14:textId="4CFE5D23" w:rsidR="009B0A93" w:rsidRDefault="009B0A93" w:rsidP="00656CE4">
      <w:pPr>
        <w:jc w:val="center"/>
        <w:rPr>
          <w:rFonts w:ascii="Simplified Arabic" w:hAnsi="Simplified Arabic" w:cs="Simplified Arabic"/>
          <w:sz w:val="20"/>
          <w:szCs w:val="20"/>
          <w:rtl/>
        </w:rPr>
      </w:pPr>
    </w:p>
    <w:p w14:paraId="5547DA82" w14:textId="55F681DB" w:rsidR="009B0A93" w:rsidRPr="009B0A93" w:rsidRDefault="009B0A93" w:rsidP="009B0A93">
      <w:pPr>
        <w:jc w:val="both"/>
        <w:rPr>
          <w:rFonts w:ascii="Simplified Arabic" w:hAnsi="Simplified Arabic" w:cs="Simplified Arabic"/>
          <w:sz w:val="16"/>
          <w:szCs w:val="16"/>
          <w:rtl/>
        </w:rPr>
      </w:pPr>
      <w:r>
        <w:rPr>
          <w:sz w:val="20"/>
          <w:szCs w:val="20"/>
        </w:rPr>
        <w:t>T</w:t>
      </w:r>
      <w:r w:rsidRPr="009B0A93">
        <w:rPr>
          <w:sz w:val="20"/>
          <w:szCs w:val="20"/>
        </w:rPr>
        <w:t xml:space="preserve">here is a clear gender gap </w:t>
      </w:r>
      <w:r w:rsidR="002E4AFC" w:rsidRPr="009B0A93">
        <w:rPr>
          <w:sz w:val="20"/>
          <w:szCs w:val="20"/>
        </w:rPr>
        <w:t>in</w:t>
      </w:r>
      <w:r w:rsidR="002E4AFC" w:rsidRPr="00F87A65">
        <w:rPr>
          <w:sz w:val="20"/>
          <w:szCs w:val="20"/>
        </w:rPr>
        <w:t xml:space="preserve"> rural areas</w:t>
      </w:r>
      <w:r w:rsidR="002E4AFC" w:rsidRPr="00536FA6">
        <w:rPr>
          <w:rFonts w:ascii="Arial" w:hAnsi="Arial"/>
          <w:b/>
          <w:bCs/>
          <w:sz w:val="18"/>
          <w:szCs w:val="18"/>
        </w:rPr>
        <w:t xml:space="preserve"> </w:t>
      </w:r>
      <w:r w:rsidRPr="009B0A93">
        <w:rPr>
          <w:sz w:val="20"/>
          <w:szCs w:val="20"/>
        </w:rPr>
        <w:t>in economic activities, with the majority of employed females (67.9%) concentrated in the services sector, while males are more evenly distributed across several sectors, notably services (25.6%), commerce (23.1%), manufacturing (15.3%), and construction (15.1%). The construction sector exhibits the highest gender gap, with an almost complete absence of female participation (0.0%), whereas the agriculture sector is the most balanced in terms of relative participation of both sexes. This reflects a noticeable concentration of female labor in a single sector compared to greater diversity of employment opportunities available to males.</w:t>
      </w:r>
    </w:p>
    <w:p w14:paraId="07D14402" w14:textId="77777777" w:rsidR="00EB7215" w:rsidRDefault="00EB7215" w:rsidP="009B0A93">
      <w:pPr>
        <w:jc w:val="both"/>
        <w:rPr>
          <w:rFonts w:ascii="Simplified Arabic" w:hAnsi="Simplified Arabic" w:cs="Simplified Arabic"/>
          <w:sz w:val="16"/>
          <w:szCs w:val="16"/>
        </w:rPr>
        <w:sectPr w:rsidR="00EB7215" w:rsidSect="00EB7215">
          <w:headerReference w:type="default" r:id="rId118"/>
          <w:footerReference w:type="default" r:id="rId119"/>
          <w:type w:val="continuous"/>
          <w:pgSz w:w="9639" w:h="13608" w:code="11"/>
          <w:pgMar w:top="1134" w:right="1134" w:bottom="1134" w:left="1134" w:header="709" w:footer="709" w:gutter="0"/>
          <w:pgNumType w:start="0"/>
          <w:cols w:num="2" w:space="227"/>
          <w:titlePg/>
          <w:bidi/>
          <w:docGrid w:linePitch="360"/>
        </w:sectPr>
      </w:pPr>
    </w:p>
    <w:p w14:paraId="68CFCB5E" w14:textId="1FD6A053" w:rsidR="009B0A93" w:rsidRPr="009B0A93" w:rsidRDefault="009B0A93" w:rsidP="009B0A93">
      <w:pPr>
        <w:jc w:val="both"/>
        <w:rPr>
          <w:rFonts w:ascii="Simplified Arabic" w:hAnsi="Simplified Arabic" w:cs="Simplified Arabic"/>
          <w:sz w:val="16"/>
          <w:szCs w:val="16"/>
          <w:rtl/>
        </w:rPr>
      </w:pPr>
    </w:p>
    <w:p w14:paraId="309F0684" w14:textId="73E90076" w:rsidR="009B0A93" w:rsidRPr="009B0A93" w:rsidRDefault="009B0A93" w:rsidP="009B0A93">
      <w:pPr>
        <w:jc w:val="both"/>
        <w:rPr>
          <w:rFonts w:ascii="Simplified Arabic" w:hAnsi="Simplified Arabic" w:cs="Simplified Arabic"/>
          <w:sz w:val="16"/>
          <w:szCs w:val="16"/>
          <w:rtl/>
        </w:rPr>
      </w:pPr>
    </w:p>
    <w:p w14:paraId="4CC39A04" w14:textId="48548A33" w:rsidR="009B0A93" w:rsidRDefault="009B0A93" w:rsidP="00656CE4">
      <w:pPr>
        <w:jc w:val="center"/>
        <w:rPr>
          <w:rFonts w:ascii="Simplified Arabic" w:hAnsi="Simplified Arabic" w:cs="Simplified Arabic"/>
          <w:sz w:val="20"/>
          <w:szCs w:val="20"/>
          <w:rtl/>
        </w:rPr>
      </w:pPr>
    </w:p>
    <w:p w14:paraId="6E469799" w14:textId="1CF7302E" w:rsidR="009B0A93" w:rsidRDefault="009B0A93" w:rsidP="00656CE4">
      <w:pPr>
        <w:jc w:val="center"/>
        <w:rPr>
          <w:rFonts w:ascii="Simplified Arabic" w:hAnsi="Simplified Arabic" w:cs="Simplified Arabic"/>
          <w:sz w:val="20"/>
          <w:szCs w:val="20"/>
          <w:rtl/>
        </w:rPr>
      </w:pPr>
    </w:p>
    <w:p w14:paraId="520016B9" w14:textId="6B857D5D" w:rsidR="009B0A93" w:rsidRDefault="009B0A93" w:rsidP="00656CE4">
      <w:pPr>
        <w:jc w:val="center"/>
        <w:rPr>
          <w:rFonts w:ascii="Simplified Arabic" w:hAnsi="Simplified Arabic" w:cs="Simplified Arabic"/>
          <w:sz w:val="20"/>
          <w:szCs w:val="20"/>
          <w:rtl/>
        </w:rPr>
      </w:pPr>
    </w:p>
    <w:p w14:paraId="7B2752C4" w14:textId="093DC233" w:rsidR="009B0A93" w:rsidRDefault="009B0A93" w:rsidP="00656CE4">
      <w:pPr>
        <w:jc w:val="center"/>
        <w:rPr>
          <w:rFonts w:ascii="Simplified Arabic" w:hAnsi="Simplified Arabic" w:cs="Simplified Arabic"/>
          <w:sz w:val="20"/>
          <w:szCs w:val="20"/>
          <w:rtl/>
        </w:rPr>
      </w:pPr>
    </w:p>
    <w:p w14:paraId="214FD381" w14:textId="7825560E" w:rsidR="009B0A93" w:rsidRDefault="009B0A93" w:rsidP="00656CE4">
      <w:pPr>
        <w:jc w:val="center"/>
        <w:rPr>
          <w:rFonts w:ascii="Simplified Arabic" w:hAnsi="Simplified Arabic" w:cs="Simplified Arabic"/>
          <w:sz w:val="20"/>
          <w:szCs w:val="20"/>
          <w:rtl/>
        </w:rPr>
      </w:pPr>
    </w:p>
    <w:p w14:paraId="61C8B03D" w14:textId="03D1CE9A" w:rsidR="0055673B" w:rsidRPr="00861229" w:rsidRDefault="0055673B" w:rsidP="00B07012">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lastRenderedPageBreak/>
        <w:t xml:space="preserve">التوزيع النسبي </w:t>
      </w:r>
      <w:r>
        <w:rPr>
          <w:rFonts w:ascii="Simplified Arabic" w:hAnsi="Simplified Arabic" w:cs="Simplified Arabic" w:hint="cs"/>
          <w:b/>
          <w:bCs/>
          <w:color w:val="000000"/>
          <w:sz w:val="18"/>
          <w:szCs w:val="18"/>
          <w:rtl/>
        </w:rPr>
        <w:t>للأفراد العاملين</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 xml:space="preserve">(15 سنة فأكثر) </w:t>
      </w:r>
      <w:r w:rsidR="00B07012" w:rsidRPr="00A02EB2">
        <w:rPr>
          <w:rFonts w:ascii="Simplified Arabic" w:hAnsi="Simplified Arabic" w:cs="Simplified Arabic"/>
          <w:b/>
          <w:bCs/>
          <w:sz w:val="18"/>
          <w:szCs w:val="18"/>
          <w:rtl/>
        </w:rPr>
        <w:t>في الريف الفلسطيني في الضفة الغربية</w:t>
      </w:r>
      <w:r w:rsidR="00B07012" w:rsidRPr="00861229">
        <w:rPr>
          <w:rFonts w:ascii="Simplified Arabic" w:hAnsi="Simplified Arabic" w:cs="Simplified Arabic"/>
          <w:b/>
          <w:bCs/>
          <w:color w:val="000000"/>
          <w:sz w:val="18"/>
          <w:szCs w:val="18"/>
          <w:rtl/>
        </w:rPr>
        <w:t xml:space="preserve"> </w:t>
      </w:r>
      <w:r w:rsidRPr="00861229">
        <w:rPr>
          <w:rFonts w:ascii="Simplified Arabic" w:hAnsi="Simplified Arabic" w:cs="Simplified Arabic"/>
          <w:b/>
          <w:bCs/>
          <w:color w:val="000000"/>
          <w:sz w:val="18"/>
          <w:szCs w:val="18"/>
          <w:rtl/>
        </w:rPr>
        <w:t xml:space="preserve">حسب المهنة </w:t>
      </w:r>
      <w:r>
        <w:rPr>
          <w:rFonts w:ascii="Simplified Arabic" w:hAnsi="Simplified Arabic" w:cs="Simplified Arabic" w:hint="cs"/>
          <w:b/>
          <w:bCs/>
          <w:color w:val="000000"/>
          <w:sz w:val="18"/>
          <w:szCs w:val="18"/>
          <w:rtl/>
        </w:rPr>
        <w:t xml:space="preserve">والجنس، </w:t>
      </w:r>
      <w:r w:rsidRPr="00861229">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p>
    <w:p w14:paraId="6B1DFF9B" w14:textId="4347D152" w:rsidR="0055673B" w:rsidRDefault="0055673B" w:rsidP="00151E15">
      <w:pPr>
        <w:jc w:val="center"/>
        <w:rPr>
          <w:rFonts w:ascii="Arial" w:hAnsi="Arial"/>
          <w:b/>
          <w:bCs/>
          <w:sz w:val="18"/>
          <w:szCs w:val="18"/>
        </w:rPr>
      </w:pPr>
      <w:r w:rsidRPr="00861229">
        <w:rPr>
          <w:rFonts w:ascii="Arial" w:hAnsi="Arial"/>
          <w:b/>
          <w:bCs/>
          <w:sz w:val="18"/>
          <w:szCs w:val="18"/>
        </w:rPr>
        <w:t xml:space="preserve">Percentage Distribution of Employed </w:t>
      </w:r>
      <w:r>
        <w:rPr>
          <w:rFonts w:ascii="Arial" w:hAnsi="Arial"/>
          <w:b/>
          <w:bCs/>
          <w:sz w:val="18"/>
          <w:szCs w:val="18"/>
        </w:rPr>
        <w:t>I</w:t>
      </w:r>
      <w:r w:rsidRPr="001E033E">
        <w:rPr>
          <w:rFonts w:ascii="Arial" w:hAnsi="Arial"/>
          <w:b/>
          <w:bCs/>
          <w:sz w:val="18"/>
          <w:szCs w:val="18"/>
        </w:rPr>
        <w:t xml:space="preserve">ndividuals </w:t>
      </w:r>
      <w:r w:rsidRPr="00861229">
        <w:rPr>
          <w:rFonts w:ascii="Arial" w:hAnsi="Arial"/>
          <w:b/>
          <w:bCs/>
          <w:sz w:val="18"/>
          <w:szCs w:val="18"/>
        </w:rPr>
        <w:t xml:space="preserve">(15 Years and above) </w:t>
      </w:r>
      <w:r w:rsidR="002E4AFC" w:rsidRPr="002E4AFC">
        <w:rPr>
          <w:rFonts w:ascii="Arial" w:hAnsi="Arial"/>
          <w:b/>
          <w:bCs/>
          <w:sz w:val="18"/>
          <w:szCs w:val="18"/>
        </w:rPr>
        <w:t>in Palestinian Rural Areas in the West Bank</w:t>
      </w:r>
      <w:r w:rsidRPr="002E4AFC">
        <w:rPr>
          <w:rFonts w:ascii="Arial" w:hAnsi="Arial"/>
          <w:b/>
          <w:bCs/>
          <w:sz w:val="18"/>
          <w:szCs w:val="18"/>
        </w:rPr>
        <w:t xml:space="preserve"> </w:t>
      </w:r>
      <w:r w:rsidRPr="00861229">
        <w:rPr>
          <w:rFonts w:ascii="Arial" w:hAnsi="Arial"/>
          <w:b/>
          <w:bCs/>
          <w:sz w:val="18"/>
          <w:szCs w:val="18"/>
        </w:rPr>
        <w:t>by Occupation</w:t>
      </w:r>
      <w:r w:rsidRPr="00844502">
        <w:rPr>
          <w:rFonts w:ascii="Arial" w:hAnsi="Arial"/>
          <w:b/>
          <w:bCs/>
          <w:sz w:val="18"/>
          <w:szCs w:val="18"/>
        </w:rPr>
        <w:t xml:space="preserve"> and Sex</w:t>
      </w:r>
      <w:r w:rsidRPr="00861229">
        <w:rPr>
          <w:rFonts w:ascii="Arial" w:hAnsi="Arial"/>
          <w:b/>
          <w:bCs/>
          <w:sz w:val="18"/>
          <w:szCs w:val="18"/>
        </w:rPr>
        <w:t>, 202</w:t>
      </w:r>
      <w:r>
        <w:rPr>
          <w:rFonts w:ascii="Arial" w:hAnsi="Arial" w:hint="cs"/>
          <w:b/>
          <w:bCs/>
          <w:sz w:val="18"/>
          <w:szCs w:val="18"/>
          <w:rtl/>
        </w:rPr>
        <w:t>4</w:t>
      </w:r>
    </w:p>
    <w:tbl>
      <w:tblPr>
        <w:tblStyle w:val="GridTable4-Accent31"/>
        <w:bidiVisual/>
        <w:tblW w:w="5000" w:type="pct"/>
        <w:tblLayout w:type="fixed"/>
        <w:tblLook w:val="04A0" w:firstRow="1" w:lastRow="0" w:firstColumn="1" w:lastColumn="0" w:noHBand="0" w:noVBand="1"/>
      </w:tblPr>
      <w:tblGrid>
        <w:gridCol w:w="2114"/>
        <w:gridCol w:w="994"/>
        <w:gridCol w:w="150"/>
        <w:gridCol w:w="705"/>
        <w:gridCol w:w="1000"/>
        <w:gridCol w:w="2398"/>
      </w:tblGrid>
      <w:tr w:rsidR="000E39CF" w:rsidRPr="00A848A6" w14:paraId="2E4B701D" w14:textId="77777777" w:rsidTr="000E39CF">
        <w:trPr>
          <w:cnfStyle w:val="100000000000" w:firstRow="1" w:lastRow="0" w:firstColumn="0" w:lastColumn="0" w:oddVBand="0" w:evenVBand="0" w:oddHBand="0"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436"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78E3C947" w14:textId="77777777" w:rsidR="000E39CF" w:rsidRPr="000A12B7" w:rsidRDefault="000E39CF" w:rsidP="000A12B7">
            <w:pPr>
              <w:jc w:val="center"/>
              <w:rPr>
                <w:rFonts w:ascii="Simplified Arabic" w:hAnsi="Simplified Arabic" w:cs="Simplified Arabic"/>
                <w:color w:val="FFFFFF"/>
                <w:sz w:val="16"/>
                <w:szCs w:val="16"/>
              </w:rPr>
            </w:pPr>
            <w:r w:rsidRPr="000A12B7">
              <w:rPr>
                <w:rFonts w:cs="Simplified Arabic" w:hint="cs"/>
                <w:color w:val="FFFFFF"/>
                <w:sz w:val="16"/>
                <w:szCs w:val="16"/>
                <w:rtl/>
              </w:rPr>
              <w:t>المهنة</w:t>
            </w:r>
          </w:p>
        </w:tc>
        <w:tc>
          <w:tcPr>
            <w:tcW w:w="1935" w:type="pct"/>
            <w:gridSpan w:val="4"/>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00C36133" w14:textId="318151D1" w:rsidR="000E39CF" w:rsidRPr="000A12B7" w:rsidRDefault="000E39CF" w:rsidP="000E39CF">
            <w:pPr>
              <w:bidi/>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0A12B7">
              <w:rPr>
                <w:rFonts w:cs="Simplified Arabic" w:hint="cs"/>
                <w:color w:val="FFFFFF"/>
                <w:sz w:val="16"/>
                <w:szCs w:val="16"/>
                <w:rtl/>
              </w:rPr>
              <w:t>الجنس</w:t>
            </w:r>
            <w:r>
              <w:rPr>
                <w:rFonts w:cs="Simplified Arabic" w:hint="cs"/>
                <w:color w:val="FFFFFF"/>
                <w:sz w:val="16"/>
                <w:szCs w:val="16"/>
                <w:rtl/>
              </w:rPr>
              <w:t xml:space="preserve">                                       </w:t>
            </w:r>
            <w:r w:rsidRPr="000A12B7">
              <w:rPr>
                <w:rFonts w:ascii="Arial" w:hAnsi="Arial"/>
                <w:color w:val="FFFFFF"/>
                <w:sz w:val="16"/>
                <w:szCs w:val="16"/>
                <w:lang w:val="en-IE"/>
              </w:rPr>
              <w:t>Sex</w:t>
            </w:r>
          </w:p>
        </w:tc>
        <w:tc>
          <w:tcPr>
            <w:tcW w:w="1629"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62749A2C" w14:textId="77777777" w:rsidR="000E39CF" w:rsidRPr="000A12B7" w:rsidRDefault="000E39CF" w:rsidP="000A12B7">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0A12B7">
              <w:rPr>
                <w:rFonts w:ascii="Arial" w:hAnsi="Arial" w:cs="Arial"/>
                <w:color w:val="FFFFFF"/>
                <w:sz w:val="16"/>
                <w:szCs w:val="16"/>
              </w:rPr>
              <w:t>Occupation</w:t>
            </w:r>
          </w:p>
        </w:tc>
      </w:tr>
      <w:tr w:rsidR="0055673B" w:rsidRPr="00A848A6" w14:paraId="37D8AFBD" w14:textId="77777777" w:rsidTr="000E39CF">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436"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1F18DD95" w14:textId="77777777" w:rsidR="0055673B" w:rsidRPr="00D62FDA" w:rsidRDefault="0055673B" w:rsidP="0094005E">
            <w:pPr>
              <w:jc w:val="center"/>
              <w:rPr>
                <w:rFonts w:ascii="Arial" w:hAnsi="Arial"/>
                <w:b w:val="0"/>
                <w:bCs w:val="0"/>
                <w:color w:val="000000"/>
                <w:sz w:val="16"/>
                <w:szCs w:val="16"/>
              </w:rPr>
            </w:pP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17F956D4"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ذكور</w:t>
            </w:r>
          </w:p>
          <w:p w14:paraId="5384B13F"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Males</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24909A80"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إناث</w:t>
            </w:r>
          </w:p>
          <w:p w14:paraId="5A83E775"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Females</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11534DDF"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tl/>
              </w:rPr>
            </w:pPr>
            <w:r w:rsidRPr="00D62FDA">
              <w:rPr>
                <w:rFonts w:ascii="Simplified Arabic" w:hAnsi="Simplified Arabic" w:cs="Simplified Arabic" w:hint="cs"/>
                <w:b/>
                <w:bCs/>
                <w:color w:val="000000"/>
                <w:sz w:val="16"/>
                <w:szCs w:val="16"/>
                <w:rtl/>
              </w:rPr>
              <w:t>كلا الجسين</w:t>
            </w:r>
          </w:p>
          <w:p w14:paraId="43DF19BC"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Both exes</w:t>
            </w:r>
          </w:p>
        </w:tc>
        <w:tc>
          <w:tcPr>
            <w:tcW w:w="1629"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0EB2433" w14:textId="77777777" w:rsidR="0055673B" w:rsidRPr="00D62FDA" w:rsidRDefault="0055673B"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p>
        </w:tc>
      </w:tr>
      <w:tr w:rsidR="0055673B" w:rsidRPr="00A848A6" w14:paraId="0181EFFA" w14:textId="77777777" w:rsidTr="000E39CF">
        <w:trPr>
          <w:trHeight w:hRule="exact" w:val="393"/>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EDABF21" w14:textId="77777777" w:rsidR="0055673B" w:rsidRPr="00507BFB" w:rsidRDefault="0055673B" w:rsidP="00507BFB">
            <w:pPr>
              <w:bidi/>
              <w:rPr>
                <w:rFonts w:ascii="Simplified Arabic" w:hAnsi="Simplified Arabic" w:cs="Simplified Arabic"/>
                <w:b w:val="0"/>
                <w:bCs w:val="0"/>
                <w:sz w:val="16"/>
                <w:szCs w:val="16"/>
              </w:rPr>
            </w:pPr>
            <w:r w:rsidRPr="00507BFB">
              <w:rPr>
                <w:rFonts w:ascii="Simplified Arabic" w:hAnsi="Simplified Arabic" w:cs="Simplified Arabic"/>
                <w:b w:val="0"/>
                <w:bCs w:val="0"/>
                <w:sz w:val="16"/>
                <w:szCs w:val="16"/>
                <w:rtl/>
              </w:rPr>
              <w:t>المشرعون وموظفو الإدارة العليا</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8E303D1"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3.4</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81656EC"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4.6</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C116816"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3.7</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2D2F15A" w14:textId="77777777" w:rsidR="0055673B" w:rsidRPr="00D62FDA" w:rsidRDefault="0055673B" w:rsidP="00507BF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Legislators, Senior Officials &amp; Managers</w:t>
            </w:r>
          </w:p>
        </w:tc>
      </w:tr>
      <w:tr w:rsidR="0055673B" w:rsidRPr="00A848A6" w14:paraId="0B37B9C6" w14:textId="77777777" w:rsidTr="000E39CF">
        <w:trPr>
          <w:cnfStyle w:val="000000100000" w:firstRow="0" w:lastRow="0" w:firstColumn="0" w:lastColumn="0" w:oddVBand="0" w:evenVBand="0" w:oddHBand="1" w:evenHBand="0" w:firstRowFirstColumn="0" w:firstRowLastColumn="0" w:lastRowFirstColumn="0" w:lastRowLastColumn="0"/>
          <w:trHeight w:hRule="exact" w:val="521"/>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DFFAF8" w14:textId="77777777" w:rsidR="0055673B" w:rsidRPr="00507BFB" w:rsidRDefault="0055673B" w:rsidP="00507BFB">
            <w:pPr>
              <w:bidi/>
              <w:rPr>
                <w:rFonts w:ascii="Simplified Arabic" w:hAnsi="Simplified Arabic" w:cs="Simplified Arabic"/>
                <w:b w:val="0"/>
                <w:bCs w:val="0"/>
                <w:sz w:val="16"/>
                <w:szCs w:val="16"/>
              </w:rPr>
            </w:pPr>
            <w:r w:rsidRPr="00507BFB">
              <w:rPr>
                <w:rFonts w:ascii="Simplified Arabic" w:hAnsi="Simplified Arabic" w:cs="Simplified Arabic"/>
                <w:b w:val="0"/>
                <w:bCs w:val="0"/>
                <w:sz w:val="16"/>
                <w:szCs w:val="16"/>
                <w:rtl/>
              </w:rPr>
              <w:t>الفنيون والمتخصصون والمساعدون والكتبة</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BAC024A"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20.4</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0E0C28C"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58.6</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99463C0"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27.9</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CC3B65C" w14:textId="77777777" w:rsidR="0055673B" w:rsidRPr="00D62FDA" w:rsidRDefault="0055673B" w:rsidP="00507BF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Professionals, Technicians, Associates &amp; Clerks</w:t>
            </w:r>
          </w:p>
        </w:tc>
      </w:tr>
      <w:tr w:rsidR="0055673B" w:rsidRPr="00A848A6" w14:paraId="4C4B988C" w14:textId="77777777" w:rsidTr="000E39CF">
        <w:trPr>
          <w:trHeight w:hRule="exact" w:val="330"/>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3DE85F1" w14:textId="77777777" w:rsidR="0055673B" w:rsidRPr="00507BFB" w:rsidRDefault="0055673B" w:rsidP="00507BFB">
            <w:pPr>
              <w:bidi/>
              <w:rPr>
                <w:rFonts w:ascii="Simplified Arabic" w:hAnsi="Simplified Arabic" w:cs="Simplified Arabic"/>
                <w:b w:val="0"/>
                <w:bCs w:val="0"/>
                <w:sz w:val="16"/>
                <w:szCs w:val="16"/>
              </w:rPr>
            </w:pPr>
            <w:r w:rsidRPr="00507BFB">
              <w:rPr>
                <w:rFonts w:ascii="Simplified Arabic" w:hAnsi="Simplified Arabic" w:cs="Simplified Arabic"/>
                <w:b w:val="0"/>
                <w:bCs w:val="0"/>
                <w:sz w:val="16"/>
                <w:szCs w:val="16"/>
                <w:rtl/>
              </w:rPr>
              <w:t>عمال الخدمات والباعة في الأسواق</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AC5646A"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16.8</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1AA05B5"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9.9</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2A9CA5F"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15.4</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6C55B48" w14:textId="77777777" w:rsidR="0055673B" w:rsidRPr="00D62FDA" w:rsidRDefault="0055673B" w:rsidP="00507BF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Service &amp; Sales Workers</w:t>
            </w:r>
          </w:p>
        </w:tc>
      </w:tr>
      <w:tr w:rsidR="0055673B" w:rsidRPr="00A848A6" w14:paraId="1B84BCA1" w14:textId="77777777" w:rsidTr="000E39CF">
        <w:trPr>
          <w:cnfStyle w:val="000000100000" w:firstRow="0" w:lastRow="0" w:firstColumn="0" w:lastColumn="0" w:oddVBand="0" w:evenVBand="0" w:oddHBand="1" w:evenHBand="0" w:firstRowFirstColumn="0" w:firstRowLastColumn="0" w:lastRowFirstColumn="0" w:lastRowLastColumn="0"/>
          <w:trHeight w:hRule="exact" w:val="423"/>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B27FFF7" w14:textId="77777777" w:rsidR="0055673B" w:rsidRPr="00507BFB" w:rsidRDefault="0055673B" w:rsidP="00507BFB">
            <w:pPr>
              <w:bidi/>
              <w:rPr>
                <w:rFonts w:ascii="Simplified Arabic" w:hAnsi="Simplified Arabic" w:cs="Simplified Arabic"/>
                <w:b w:val="0"/>
                <w:bCs w:val="0"/>
                <w:sz w:val="16"/>
                <w:szCs w:val="16"/>
              </w:rPr>
            </w:pPr>
            <w:r w:rsidRPr="00507BFB">
              <w:rPr>
                <w:rFonts w:ascii="Simplified Arabic" w:hAnsi="Simplified Arabic" w:cs="Simplified Arabic"/>
                <w:b w:val="0"/>
                <w:bCs w:val="0"/>
                <w:sz w:val="16"/>
                <w:szCs w:val="16"/>
                <w:rtl/>
              </w:rPr>
              <w:t>العمال المهرة في الزراعة والصيد</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89356B0"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9.4</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7715B01"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12.1</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2BD10A1"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9.9</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A33AD1B" w14:textId="77777777" w:rsidR="0055673B" w:rsidRPr="00D62FDA" w:rsidRDefault="0055673B" w:rsidP="00507BF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Skilled Agricultural &amp; Fishery Workers</w:t>
            </w:r>
          </w:p>
        </w:tc>
      </w:tr>
      <w:tr w:rsidR="0055673B" w:rsidRPr="00A848A6" w14:paraId="62607EB6" w14:textId="77777777" w:rsidTr="000E39CF">
        <w:trPr>
          <w:trHeight w:hRule="exact" w:val="577"/>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E453279" w14:textId="77777777" w:rsidR="0055673B" w:rsidRPr="00507BFB" w:rsidRDefault="0055673B" w:rsidP="00507BFB">
            <w:pPr>
              <w:bidi/>
              <w:rPr>
                <w:rFonts w:ascii="Simplified Arabic" w:hAnsi="Simplified Arabic" w:cs="Simplified Arabic"/>
                <w:b w:val="0"/>
                <w:bCs w:val="0"/>
                <w:sz w:val="16"/>
                <w:szCs w:val="16"/>
                <w:rtl/>
              </w:rPr>
            </w:pPr>
            <w:r w:rsidRPr="00507BFB">
              <w:rPr>
                <w:rFonts w:ascii="Simplified Arabic" w:hAnsi="Simplified Arabic" w:cs="Simplified Arabic"/>
                <w:b w:val="0"/>
                <w:bCs w:val="0"/>
                <w:sz w:val="16"/>
                <w:szCs w:val="16"/>
                <w:rtl/>
              </w:rPr>
              <w:t>العاملون في الحرف وما إليها من المهن</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FAE1875"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21.0</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4ED2BCD"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3.8</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9B63581"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17.6</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E2F947E" w14:textId="77777777" w:rsidR="0055673B" w:rsidRPr="00D62FDA" w:rsidRDefault="0055673B" w:rsidP="00507BF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Craft and Related Trade Workers</w:t>
            </w:r>
          </w:p>
        </w:tc>
      </w:tr>
      <w:tr w:rsidR="0055673B" w:rsidRPr="00A848A6" w14:paraId="52870CE0" w14:textId="77777777" w:rsidTr="000E39CF">
        <w:trPr>
          <w:cnfStyle w:val="000000100000" w:firstRow="0" w:lastRow="0" w:firstColumn="0" w:lastColumn="0" w:oddVBand="0" w:evenVBand="0" w:oddHBand="1" w:evenHBand="0" w:firstRowFirstColumn="0" w:firstRowLastColumn="0" w:lastRowFirstColumn="0" w:lastRowLastColumn="0"/>
          <w:trHeight w:hRule="exact" w:val="426"/>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AE9FD43" w14:textId="77777777" w:rsidR="0055673B" w:rsidRPr="00507BFB" w:rsidRDefault="0055673B" w:rsidP="00507BFB">
            <w:pPr>
              <w:bidi/>
              <w:rPr>
                <w:rFonts w:ascii="Simplified Arabic" w:hAnsi="Simplified Arabic" w:cs="Simplified Arabic"/>
                <w:b w:val="0"/>
                <w:bCs w:val="0"/>
                <w:sz w:val="16"/>
                <w:szCs w:val="16"/>
              </w:rPr>
            </w:pPr>
            <w:r w:rsidRPr="00507BFB">
              <w:rPr>
                <w:rFonts w:ascii="Simplified Arabic" w:hAnsi="Simplified Arabic" w:cs="Simplified Arabic"/>
                <w:b w:val="0"/>
                <w:bCs w:val="0"/>
                <w:sz w:val="16"/>
                <w:szCs w:val="16"/>
                <w:rtl/>
              </w:rPr>
              <w:t>مشغلو الآلات ومجمعوها</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DA5B174"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10.5</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8959F3D"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2.1</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F0A9071" w14:textId="77777777" w:rsidR="0055673B" w:rsidRPr="00507BFB" w:rsidRDefault="0055673B" w:rsidP="00507BF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8.8</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354427B" w14:textId="77777777" w:rsidR="0055673B" w:rsidRPr="00D62FDA" w:rsidRDefault="0055673B" w:rsidP="00507BF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Plant &amp; Machine Operators &amp; Assemblers</w:t>
            </w:r>
          </w:p>
        </w:tc>
      </w:tr>
      <w:tr w:rsidR="0055673B" w:rsidRPr="00A848A6" w14:paraId="2D8C3F06" w14:textId="77777777" w:rsidTr="000E39CF">
        <w:trPr>
          <w:trHeight w:hRule="exact" w:val="284"/>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205BCF4" w14:textId="77777777" w:rsidR="0055673B" w:rsidRPr="00507BFB" w:rsidRDefault="0055673B" w:rsidP="00507BFB">
            <w:pPr>
              <w:bidi/>
              <w:rPr>
                <w:rFonts w:ascii="Simplified Arabic" w:hAnsi="Simplified Arabic" w:cs="Simplified Arabic"/>
                <w:b w:val="0"/>
                <w:bCs w:val="0"/>
                <w:sz w:val="16"/>
                <w:szCs w:val="16"/>
                <w:rtl/>
              </w:rPr>
            </w:pPr>
            <w:r w:rsidRPr="00507BFB">
              <w:rPr>
                <w:rFonts w:ascii="Simplified Arabic" w:hAnsi="Simplified Arabic" w:cs="Simplified Arabic"/>
                <w:b w:val="0"/>
                <w:bCs w:val="0"/>
                <w:sz w:val="16"/>
                <w:szCs w:val="16"/>
                <w:rtl/>
              </w:rPr>
              <w:t>المهن الأولية</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12EA35F"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18.5</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53E5F56"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07BFB">
              <w:rPr>
                <w:rFonts w:ascii="Arial" w:hAnsi="Arial" w:cs="Arial"/>
                <w:color w:val="000000" w:themeColor="text1"/>
                <w:sz w:val="16"/>
                <w:szCs w:val="16"/>
              </w:rPr>
              <w:t>8.9</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4DC2854" w14:textId="77777777" w:rsidR="0055673B" w:rsidRPr="00507BFB" w:rsidRDefault="0055673B" w:rsidP="00507BF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07BFB">
              <w:rPr>
                <w:rFonts w:ascii="Arial" w:hAnsi="Arial" w:cs="Arial"/>
                <w:b/>
                <w:bCs/>
                <w:color w:val="000000" w:themeColor="text1"/>
                <w:sz w:val="16"/>
                <w:szCs w:val="16"/>
              </w:rPr>
              <w:t>16.7</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D04004C" w14:textId="77777777" w:rsidR="0055673B" w:rsidRPr="00D62FDA" w:rsidRDefault="0055673B" w:rsidP="00507BF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Elementary Occupations</w:t>
            </w:r>
          </w:p>
        </w:tc>
      </w:tr>
      <w:tr w:rsidR="0055673B" w:rsidRPr="00A848A6" w14:paraId="407DDC33" w14:textId="77777777" w:rsidTr="000E39CF">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36"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85A93BB" w14:textId="77777777" w:rsidR="0055673B" w:rsidRPr="00204FD3" w:rsidRDefault="0055673B" w:rsidP="00507BFB">
            <w:pPr>
              <w:bidi/>
              <w:rPr>
                <w:rFonts w:ascii="Simplified Arabic" w:hAnsi="Simplified Arabic" w:cs="Simplified Arabic"/>
                <w:color w:val="000000"/>
                <w:sz w:val="16"/>
                <w:szCs w:val="16"/>
                <w:rtl/>
              </w:rPr>
            </w:pPr>
            <w:r w:rsidRPr="00204FD3">
              <w:rPr>
                <w:rFonts w:ascii="Simplified Arabic" w:hAnsi="Simplified Arabic" w:cs="Simplified Arabic" w:hint="cs"/>
                <w:color w:val="000000"/>
                <w:sz w:val="16"/>
                <w:szCs w:val="16"/>
                <w:rtl/>
              </w:rPr>
              <w:t>المجموع</w:t>
            </w:r>
          </w:p>
        </w:tc>
        <w:tc>
          <w:tcPr>
            <w:tcW w:w="675"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5E262DF" w14:textId="77777777" w:rsidR="0055673B" w:rsidRPr="00D62FDA" w:rsidRDefault="0055673B" w:rsidP="00507BF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2FDA">
              <w:rPr>
                <w:rFonts w:ascii="Arial" w:hAnsi="Arial" w:cs="Arial"/>
                <w:b/>
                <w:bCs/>
                <w:sz w:val="16"/>
                <w:szCs w:val="16"/>
              </w:rPr>
              <w:t>100</w:t>
            </w:r>
          </w:p>
        </w:tc>
        <w:tc>
          <w:tcPr>
            <w:tcW w:w="581"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8F7DB42" w14:textId="77777777" w:rsidR="0055673B" w:rsidRPr="00D62FDA" w:rsidRDefault="0055673B" w:rsidP="00507BF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2FDA">
              <w:rPr>
                <w:rFonts w:ascii="Arial" w:hAnsi="Arial" w:cs="Arial"/>
                <w:b/>
                <w:bCs/>
                <w:sz w:val="16"/>
                <w:szCs w:val="16"/>
              </w:rPr>
              <w:t>100</w:t>
            </w:r>
          </w:p>
        </w:tc>
        <w:tc>
          <w:tcPr>
            <w:tcW w:w="6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7A32912" w14:textId="77777777" w:rsidR="0055673B" w:rsidRPr="00D62FDA" w:rsidRDefault="0055673B" w:rsidP="00507BFB">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Arial" w:hAnsi="Arial" w:cs="Arial"/>
                <w:b/>
                <w:bCs/>
                <w:color w:val="000000"/>
                <w:sz w:val="16"/>
                <w:szCs w:val="16"/>
              </w:rPr>
              <w:t>100</w:t>
            </w:r>
          </w:p>
        </w:tc>
        <w:tc>
          <w:tcPr>
            <w:tcW w:w="162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96B9D49" w14:textId="77777777" w:rsidR="0055673B" w:rsidRPr="00D62FDA" w:rsidRDefault="0055673B" w:rsidP="00507BF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Total</w:t>
            </w:r>
          </w:p>
        </w:tc>
      </w:tr>
      <w:tr w:rsidR="0055673B" w:rsidRPr="00A848A6" w14:paraId="6FC33452" w14:textId="77777777" w:rsidTr="000E39CF">
        <w:trPr>
          <w:trHeight w:val="340"/>
        </w:trPr>
        <w:tc>
          <w:tcPr>
            <w:cnfStyle w:val="001000000000" w:firstRow="0" w:lastRow="0" w:firstColumn="1" w:lastColumn="0" w:oddVBand="0" w:evenVBand="0" w:oddHBand="0" w:evenHBand="0" w:firstRowFirstColumn="0" w:firstRowLastColumn="0" w:lastRowFirstColumn="0" w:lastRowLastColumn="0"/>
            <w:tcW w:w="2213" w:type="pct"/>
            <w:gridSpan w:val="3"/>
            <w:tcBorders>
              <w:top w:val="single" w:sz="4" w:space="0" w:color="76923C" w:themeColor="accent3" w:themeShade="BF"/>
              <w:left w:val="nil"/>
              <w:bottom w:val="nil"/>
              <w:right w:val="nil"/>
            </w:tcBorders>
          </w:tcPr>
          <w:p w14:paraId="377572D6" w14:textId="77777777" w:rsidR="0055673B" w:rsidRPr="00D62FDA" w:rsidRDefault="0055673B" w:rsidP="0094005E">
            <w:pPr>
              <w:jc w:val="right"/>
              <w:rPr>
                <w:rFonts w:ascii="Arial" w:hAnsi="Arial"/>
                <w:b w:val="0"/>
                <w:bCs w:val="0"/>
                <w:color w:val="000000"/>
                <w:sz w:val="14"/>
                <w:szCs w:val="14"/>
              </w:rPr>
            </w:pPr>
            <w:r w:rsidRPr="00D62FDA">
              <w:rPr>
                <w:rFonts w:cs="Simplified Arabic" w:hint="cs"/>
                <w:b w:val="0"/>
                <w:bCs w:val="0"/>
                <w:color w:val="000000"/>
                <w:sz w:val="14"/>
                <w:szCs w:val="14"/>
                <w:rtl/>
                <w:lang w:bidi="ar-JO"/>
              </w:rPr>
              <w:t>المصدر</w:t>
            </w:r>
            <w:r w:rsidRPr="00204FD3">
              <w:rPr>
                <w:rFonts w:cs="Simplified Arabic" w:hint="cs"/>
                <w:color w:val="000000"/>
                <w:sz w:val="14"/>
                <w:szCs w:val="14"/>
                <w:rtl/>
                <w:lang w:bidi="ar-JO"/>
              </w:rPr>
              <w:t xml:space="preserve">: الجهاز المركزي للإحصاء الفلسطيني، </w:t>
            </w:r>
            <w:r w:rsidRPr="00204FD3">
              <w:rPr>
                <w:rFonts w:cs="Simplified Arabic" w:hint="cs"/>
                <w:color w:val="000000"/>
                <w:sz w:val="14"/>
                <w:szCs w:val="14"/>
                <w:rtl/>
                <w:lang w:val="en-GB" w:bidi="ar-JO"/>
              </w:rPr>
              <w:t>2025</w:t>
            </w:r>
            <w:r w:rsidRPr="00204FD3">
              <w:rPr>
                <w:rFonts w:cs="Simplified Arabic" w:hint="cs"/>
                <w:color w:val="000000"/>
                <w:sz w:val="14"/>
                <w:szCs w:val="14"/>
                <w:rtl/>
                <w:lang w:bidi="ar-JO"/>
              </w:rPr>
              <w:t>.</w:t>
            </w:r>
            <w:r w:rsidRPr="00D62FDA">
              <w:rPr>
                <w:rFonts w:cs="Simplified Arabic" w:hint="cs"/>
                <w:color w:val="000000"/>
                <w:sz w:val="14"/>
                <w:szCs w:val="14"/>
                <w:rtl/>
              </w:rPr>
              <w:t xml:space="preserve"> </w:t>
            </w:r>
            <w:r w:rsidRPr="00204FD3">
              <w:rPr>
                <w:rFonts w:cs="Simplified Arabic" w:hint="cs"/>
                <w:b w:val="0"/>
                <w:bCs w:val="0"/>
                <w:color w:val="000000"/>
                <w:sz w:val="14"/>
                <w:szCs w:val="14"/>
                <w:rtl/>
                <w:lang w:bidi="ar-JO"/>
              </w:rPr>
              <w:t>قاعدة بيانات القوى العاملة، 2024.</w:t>
            </w:r>
            <w:r w:rsidRPr="00204FD3">
              <w:rPr>
                <w:rFonts w:cs="Simplified Arabic" w:hint="cs"/>
                <w:b w:val="0"/>
                <w:bCs w:val="0"/>
                <w:color w:val="000000"/>
                <w:sz w:val="14"/>
                <w:szCs w:val="14"/>
                <w:rtl/>
              </w:rPr>
              <w:t xml:space="preserve"> </w:t>
            </w:r>
            <w:r w:rsidRPr="00204FD3">
              <w:rPr>
                <w:rFonts w:cs="Simplified Arabic" w:hint="cs"/>
                <w:b w:val="0"/>
                <w:bCs w:val="0"/>
                <w:color w:val="000000"/>
                <w:sz w:val="14"/>
                <w:szCs w:val="14"/>
                <w:rtl/>
                <w:lang w:bidi="ar-JO"/>
              </w:rPr>
              <w:t>رام الله- فلسطين.</w:t>
            </w:r>
          </w:p>
        </w:tc>
        <w:tc>
          <w:tcPr>
            <w:tcW w:w="2787" w:type="pct"/>
            <w:gridSpan w:val="3"/>
            <w:tcBorders>
              <w:top w:val="single" w:sz="4" w:space="0" w:color="76923C" w:themeColor="accent3" w:themeShade="BF"/>
              <w:left w:val="nil"/>
              <w:bottom w:val="nil"/>
              <w:right w:val="nil"/>
            </w:tcBorders>
          </w:tcPr>
          <w:p w14:paraId="2FC33B35" w14:textId="77777777" w:rsidR="0055673B" w:rsidRPr="00D62FDA" w:rsidRDefault="0055673B" w:rsidP="0094005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bidi="ar-JO"/>
              </w:rPr>
            </w:pPr>
            <w:r w:rsidRPr="00D62FDA">
              <w:rPr>
                <w:rFonts w:ascii="Arial" w:hAnsi="Arial"/>
                <w:b/>
                <w:bCs/>
                <w:color w:val="000000"/>
                <w:sz w:val="14"/>
                <w:szCs w:val="14"/>
              </w:rPr>
              <w:t>Source: Palestinian Central Bureau of Statistics, 202</w:t>
            </w:r>
            <w:r w:rsidRPr="00D62FDA">
              <w:rPr>
                <w:rFonts w:ascii="Arial" w:hAnsi="Arial" w:hint="cs"/>
                <w:b/>
                <w:bCs/>
                <w:color w:val="000000"/>
                <w:sz w:val="14"/>
                <w:szCs w:val="14"/>
                <w:rtl/>
              </w:rPr>
              <w:t>5</w:t>
            </w:r>
            <w:r w:rsidRPr="00D62FDA">
              <w:rPr>
                <w:rFonts w:ascii="Arial" w:hAnsi="Arial"/>
                <w:b/>
                <w:bCs/>
                <w:color w:val="000000"/>
                <w:sz w:val="14"/>
                <w:szCs w:val="14"/>
              </w:rPr>
              <w:t>.</w:t>
            </w:r>
            <w:r w:rsidRPr="00D62FDA">
              <w:rPr>
                <w:rFonts w:ascii="Arial" w:hAnsi="Arial"/>
                <w:color w:val="000000"/>
                <w:sz w:val="14"/>
                <w:szCs w:val="14"/>
              </w:rPr>
              <w:t xml:space="preserve"> Data base of</w:t>
            </w:r>
            <w:r w:rsidRPr="00D62FDA">
              <w:rPr>
                <w:rFonts w:ascii="Arial" w:hAnsi="Arial"/>
                <w:snapToGrid w:val="0"/>
                <w:sz w:val="14"/>
                <w:szCs w:val="14"/>
              </w:rPr>
              <w:t xml:space="preserve"> </w:t>
            </w:r>
            <w:r w:rsidRPr="00D62FDA">
              <w:rPr>
                <w:rFonts w:ascii="Arial" w:hAnsi="Arial"/>
                <w:color w:val="000000"/>
                <w:sz w:val="14"/>
                <w:szCs w:val="14"/>
              </w:rPr>
              <w:t>Labour Force Survey</w:t>
            </w:r>
            <w:r w:rsidRPr="00D62FDA">
              <w:rPr>
                <w:rFonts w:ascii="Arial" w:hAnsi="Arial"/>
                <w:sz w:val="14"/>
                <w:szCs w:val="14"/>
              </w:rPr>
              <w:t xml:space="preserve"> </w:t>
            </w:r>
            <w:r w:rsidRPr="00D62FDA">
              <w:rPr>
                <w:rFonts w:ascii="Arial" w:hAnsi="Arial"/>
                <w:color w:val="000000"/>
                <w:sz w:val="14"/>
                <w:szCs w:val="14"/>
              </w:rPr>
              <w:t>202</w:t>
            </w:r>
            <w:r w:rsidRPr="00D62FDA">
              <w:rPr>
                <w:rFonts w:ascii="Arial" w:hAnsi="Arial" w:hint="cs"/>
                <w:color w:val="000000"/>
                <w:sz w:val="14"/>
                <w:szCs w:val="14"/>
                <w:rtl/>
              </w:rPr>
              <w:t>4</w:t>
            </w:r>
            <w:r w:rsidRPr="00D62FDA">
              <w:rPr>
                <w:rFonts w:ascii="Arial" w:hAnsi="Arial"/>
                <w:color w:val="000000"/>
                <w:sz w:val="14"/>
                <w:szCs w:val="14"/>
              </w:rPr>
              <w:t>.</w:t>
            </w:r>
            <w:r w:rsidRPr="00D62FDA">
              <w:rPr>
                <w:rFonts w:ascii="Arial" w:hAnsi="Arial" w:hint="cs"/>
                <w:color w:val="000000"/>
                <w:sz w:val="14"/>
                <w:szCs w:val="14"/>
                <w:rtl/>
              </w:rPr>
              <w:t xml:space="preserve"> </w:t>
            </w:r>
            <w:r w:rsidRPr="00D62FDA">
              <w:rPr>
                <w:rFonts w:ascii="Arial" w:hAnsi="Arial"/>
                <w:color w:val="000000"/>
                <w:sz w:val="14"/>
                <w:szCs w:val="14"/>
              </w:rPr>
              <w:t xml:space="preserve"> Ramalla</w:t>
            </w:r>
            <w:r w:rsidRPr="00D62FDA">
              <w:rPr>
                <w:rFonts w:ascii="Arial" w:hAnsi="Arial"/>
                <w:color w:val="000000"/>
                <w:sz w:val="14"/>
                <w:szCs w:val="14"/>
                <w:lang w:bidi="ar-JO"/>
              </w:rPr>
              <w:t>h</w:t>
            </w:r>
            <w:r w:rsidRPr="00D62FDA">
              <w:rPr>
                <w:rFonts w:ascii="Arial" w:hAnsi="Arial"/>
                <w:color w:val="000000"/>
                <w:sz w:val="14"/>
                <w:szCs w:val="14"/>
              </w:rPr>
              <w:t>-Palestine.</w:t>
            </w:r>
          </w:p>
        </w:tc>
      </w:tr>
    </w:tbl>
    <w:p w14:paraId="4B635D6F" w14:textId="721C6235" w:rsidR="009B0A93" w:rsidRDefault="009B0A93" w:rsidP="00656CE4">
      <w:pPr>
        <w:jc w:val="center"/>
        <w:rPr>
          <w:rFonts w:ascii="Simplified Arabic" w:hAnsi="Simplified Arabic" w:cs="Simplified Arabic"/>
          <w:sz w:val="20"/>
          <w:szCs w:val="20"/>
          <w:rtl/>
        </w:rPr>
      </w:pPr>
    </w:p>
    <w:p w14:paraId="0BA70B43" w14:textId="77777777" w:rsidR="00253A24" w:rsidRDefault="00253A24" w:rsidP="00253A24">
      <w:pPr>
        <w:pStyle w:val="NormalWeb"/>
        <w:bidi/>
        <w:spacing w:before="0" w:beforeAutospacing="0" w:after="0" w:afterAutospacing="0"/>
        <w:jc w:val="both"/>
        <w:rPr>
          <w:rFonts w:ascii="Simplified Arabic" w:hAnsi="Simplified Arabic" w:cs="Simplified Arabic"/>
          <w:sz w:val="20"/>
          <w:szCs w:val="20"/>
          <w:rtl/>
        </w:rPr>
        <w:sectPr w:rsidR="00253A24" w:rsidSect="00276E0E">
          <w:type w:val="continuous"/>
          <w:pgSz w:w="9639" w:h="13608" w:code="11"/>
          <w:pgMar w:top="1134" w:right="1134" w:bottom="1134" w:left="1134" w:header="709" w:footer="709" w:gutter="0"/>
          <w:pgNumType w:start="140"/>
          <w:cols w:space="720"/>
          <w:bidi/>
          <w:docGrid w:linePitch="360"/>
        </w:sectPr>
      </w:pPr>
    </w:p>
    <w:p w14:paraId="547B3DAC" w14:textId="58F35F97" w:rsidR="007B5958" w:rsidRPr="007B5958" w:rsidRDefault="00D94545" w:rsidP="00253A24">
      <w:pPr>
        <w:pStyle w:val="NormalWeb"/>
        <w:bidi/>
        <w:spacing w:before="0" w:beforeAutospacing="0" w:after="0" w:afterAutospacing="0"/>
        <w:jc w:val="both"/>
        <w:rPr>
          <w:rFonts w:ascii="Simplified Arabic" w:hAnsi="Simplified Arabic" w:cs="Simplified Arabic"/>
          <w:sz w:val="20"/>
          <w:szCs w:val="20"/>
        </w:rPr>
      </w:pPr>
      <w:r>
        <w:rPr>
          <w:rFonts w:ascii="Simplified Arabic" w:hAnsi="Simplified Arabic" w:cs="Simplified Arabic" w:hint="cs"/>
          <w:sz w:val="20"/>
          <w:szCs w:val="20"/>
          <w:rtl/>
        </w:rPr>
        <w:t>تت</w:t>
      </w:r>
      <w:r>
        <w:rPr>
          <w:rFonts w:ascii="Simplified Arabic" w:hAnsi="Simplified Arabic" w:cs="Simplified Arabic"/>
          <w:sz w:val="20"/>
          <w:szCs w:val="20"/>
          <w:rtl/>
        </w:rPr>
        <w:t>ركز</w:t>
      </w:r>
      <w:r w:rsidRPr="00D94545">
        <w:rPr>
          <w:rFonts w:ascii="Simplified Arabic" w:hAnsi="Simplified Arabic" w:cs="Simplified Arabic"/>
          <w:sz w:val="20"/>
          <w:szCs w:val="20"/>
          <w:rtl/>
        </w:rPr>
        <w:t xml:space="preserve"> غالبية</w:t>
      </w:r>
      <w:r>
        <w:rPr>
          <w:rFonts w:ascii="Simplified Arabic" w:hAnsi="Simplified Arabic" w:cs="Simplified Arabic"/>
          <w:sz w:val="20"/>
          <w:szCs w:val="20"/>
          <w:rtl/>
        </w:rPr>
        <w:t xml:space="preserve"> </w:t>
      </w:r>
      <w:r>
        <w:rPr>
          <w:rFonts w:ascii="Simplified Arabic" w:hAnsi="Simplified Arabic" w:cs="Simplified Arabic" w:hint="cs"/>
          <w:sz w:val="20"/>
          <w:szCs w:val="20"/>
          <w:rtl/>
        </w:rPr>
        <w:t>إ</w:t>
      </w:r>
      <w:r w:rsidRPr="00D94545">
        <w:rPr>
          <w:rFonts w:ascii="Simplified Arabic" w:hAnsi="Simplified Arabic" w:cs="Simplified Arabic"/>
          <w:sz w:val="20"/>
          <w:szCs w:val="20"/>
          <w:rtl/>
        </w:rPr>
        <w:t>ناث الريف الفلسطيني العاملات (58.6%) في فئة المهنيون والفنيون والمساعدون والكتبة، بينما يتوزع الذكور على عدة مهن أبرزها الحرفيون والمهن ذات الصلة (21.0%) والمهن الأولية (18.5%). وتبرز الفجوة بين الجنسين بشكل واضح في الحرف والمهن ذات الصلة (3.8% للإناث مقابل 21.0% للذكور) ومشغلو الآلات والمجمعون (2.1% للإناث مقابل 10.5% للذكور). في المقابل، تحقق الإناث تمثيلاً متوازناً في العمال المهرة في الزراعة والصيد (12.1%) والمشرعون وموظفو الإدارة العليا (4.6%)، مما يعكس تركيز الإناث في المهن المهنية والإدارية مقابل تنوع أوسع للذكور في المهن اليدوية والحرفية.</w:t>
      </w:r>
    </w:p>
    <w:p w14:paraId="45F07E0B" w14:textId="227C3412" w:rsidR="009B0A93" w:rsidRDefault="009B0A93" w:rsidP="00656CE4">
      <w:pPr>
        <w:jc w:val="center"/>
        <w:rPr>
          <w:rFonts w:ascii="Simplified Arabic" w:hAnsi="Simplified Arabic" w:cs="Simplified Arabic"/>
          <w:sz w:val="20"/>
          <w:szCs w:val="20"/>
          <w:rtl/>
        </w:rPr>
      </w:pPr>
    </w:p>
    <w:p w14:paraId="37F0BCC6" w14:textId="353E64CF" w:rsidR="00D94545" w:rsidRPr="00D94545" w:rsidRDefault="007F07FA" w:rsidP="00C108D7">
      <w:pPr>
        <w:pStyle w:val="NormalWeb"/>
        <w:spacing w:before="0" w:beforeAutospacing="0" w:after="0" w:afterAutospacing="0"/>
        <w:jc w:val="both"/>
        <w:rPr>
          <w:sz w:val="20"/>
          <w:szCs w:val="20"/>
        </w:rPr>
      </w:pPr>
      <w:r w:rsidRPr="007F07FA">
        <w:rPr>
          <w:sz w:val="20"/>
          <w:szCs w:val="20"/>
        </w:rPr>
        <w:t xml:space="preserve">Employed females in Palestinian rural areas (58.6%) are </w:t>
      </w:r>
      <w:r w:rsidR="00D94545" w:rsidRPr="00D94545">
        <w:rPr>
          <w:sz w:val="20"/>
          <w:szCs w:val="20"/>
        </w:rPr>
        <w:t xml:space="preserve">concentrated in professionals, technicians, associates &amp; clerks, while males are more evenly distributed across various occupations, notably craft and related trade workers (21.0%) and elementary occupations (18.5%). the gender gap is particularly pronounced in craft and related trade workers (3.8% for females </w:t>
      </w:r>
      <w:r w:rsidR="00C108D7" w:rsidRPr="00C108D7">
        <w:rPr>
          <w:sz w:val="20"/>
          <w:szCs w:val="20"/>
        </w:rPr>
        <w:t>compared to</w:t>
      </w:r>
      <w:r w:rsidR="00D94545" w:rsidRPr="00D94545">
        <w:rPr>
          <w:sz w:val="20"/>
          <w:szCs w:val="20"/>
        </w:rPr>
        <w:t xml:space="preserve"> 21.0% for males) and plant &amp; machine operators &amp; assemblers (2.1% for females </w:t>
      </w:r>
      <w:r w:rsidR="00C108D7" w:rsidRPr="00C108D7">
        <w:rPr>
          <w:sz w:val="20"/>
          <w:szCs w:val="20"/>
        </w:rPr>
        <w:t>compared to</w:t>
      </w:r>
      <w:r w:rsidR="00D94545" w:rsidRPr="00D94545">
        <w:rPr>
          <w:sz w:val="20"/>
          <w:szCs w:val="20"/>
        </w:rPr>
        <w:t>. 10.5% for males). in contrast, females have a more balanced presence in skilled agricultural &amp; fishery workers (12.1%) and legislators, senior officials &amp; managers (4.6%), highlighting the concentration of female labo</w:t>
      </w:r>
      <w:r w:rsidR="0059430C">
        <w:rPr>
          <w:sz w:val="20"/>
          <w:szCs w:val="20"/>
        </w:rPr>
        <w:t>u</w:t>
      </w:r>
      <w:r w:rsidR="00D94545" w:rsidRPr="00D94545">
        <w:rPr>
          <w:sz w:val="20"/>
          <w:szCs w:val="20"/>
        </w:rPr>
        <w:t>r in professional and administrative roles versus the broader occupational spread of males.</w:t>
      </w:r>
    </w:p>
    <w:p w14:paraId="7ED505D7" w14:textId="77777777" w:rsidR="00253A24" w:rsidRDefault="00253A24" w:rsidP="00656CE4">
      <w:pPr>
        <w:jc w:val="center"/>
        <w:rPr>
          <w:rFonts w:ascii="Simplified Arabic" w:hAnsi="Simplified Arabic" w:cs="Simplified Arabic"/>
          <w:sz w:val="20"/>
          <w:szCs w:val="20"/>
        </w:rPr>
        <w:sectPr w:rsidR="00253A24" w:rsidSect="00253A24">
          <w:type w:val="continuous"/>
          <w:pgSz w:w="9639" w:h="13608" w:code="11"/>
          <w:pgMar w:top="1134" w:right="1134" w:bottom="1134" w:left="1134" w:header="709" w:footer="709" w:gutter="0"/>
          <w:pgNumType w:start="0"/>
          <w:cols w:num="2" w:space="227"/>
          <w:titlePg/>
          <w:bidi/>
          <w:docGrid w:linePitch="360"/>
        </w:sectPr>
      </w:pPr>
    </w:p>
    <w:p w14:paraId="02F07597" w14:textId="55B0E32C" w:rsidR="009B0A93" w:rsidRDefault="009B0A93" w:rsidP="00706459">
      <w:pPr>
        <w:rPr>
          <w:rFonts w:ascii="Simplified Arabic" w:hAnsi="Simplified Arabic" w:cs="Simplified Arabic"/>
          <w:sz w:val="20"/>
          <w:szCs w:val="20"/>
          <w:rtl/>
        </w:rPr>
      </w:pPr>
    </w:p>
    <w:p w14:paraId="7E07E67F" w14:textId="4B54FC98" w:rsidR="00706459" w:rsidRDefault="00706459" w:rsidP="00706459">
      <w:pPr>
        <w:rPr>
          <w:rFonts w:ascii="Simplified Arabic" w:hAnsi="Simplified Arabic" w:cs="Simplified Arabic"/>
          <w:sz w:val="20"/>
          <w:szCs w:val="20"/>
          <w:rtl/>
        </w:rPr>
      </w:pPr>
    </w:p>
    <w:p w14:paraId="166B1EAD" w14:textId="03324218" w:rsidR="00706459" w:rsidRDefault="00706459" w:rsidP="00706459">
      <w:pPr>
        <w:rPr>
          <w:rFonts w:ascii="Simplified Arabic" w:hAnsi="Simplified Arabic" w:cs="Simplified Arabic"/>
          <w:sz w:val="20"/>
          <w:szCs w:val="20"/>
          <w:rtl/>
        </w:rPr>
      </w:pPr>
    </w:p>
    <w:p w14:paraId="3A1E45AC" w14:textId="77777777" w:rsidR="00706459" w:rsidRDefault="00706459" w:rsidP="00706459">
      <w:pPr>
        <w:rPr>
          <w:rFonts w:ascii="Simplified Arabic" w:hAnsi="Simplified Arabic" w:cs="Simplified Arabic"/>
          <w:sz w:val="20"/>
          <w:szCs w:val="20"/>
          <w:rtl/>
        </w:rPr>
      </w:pPr>
    </w:p>
    <w:p w14:paraId="3213A8DD" w14:textId="0B6E2331" w:rsidR="00334237" w:rsidRPr="00861229" w:rsidRDefault="00334237" w:rsidP="00334237">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lastRenderedPageBreak/>
        <w:t xml:space="preserve">التوزيع النسبي </w:t>
      </w:r>
      <w:r>
        <w:rPr>
          <w:rFonts w:ascii="Simplified Arabic" w:hAnsi="Simplified Arabic" w:cs="Simplified Arabic" w:hint="cs"/>
          <w:b/>
          <w:bCs/>
          <w:color w:val="000000"/>
          <w:sz w:val="18"/>
          <w:szCs w:val="18"/>
          <w:rtl/>
        </w:rPr>
        <w:t>للأفراد العاملين</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 xml:space="preserve">(15 سنة </w:t>
      </w:r>
      <w:r w:rsidRPr="00861229">
        <w:rPr>
          <w:rFonts w:ascii="Simplified Arabic" w:hAnsi="Simplified Arabic" w:cs="Simplified Arabic" w:hint="cs"/>
          <w:b/>
          <w:bCs/>
          <w:color w:val="000000"/>
          <w:sz w:val="18"/>
          <w:szCs w:val="18"/>
          <w:rtl/>
        </w:rPr>
        <w:t>فأكثر</w:t>
      </w:r>
      <w:r>
        <w:rPr>
          <w:rFonts w:ascii="Simplified Arabic" w:hAnsi="Simplified Arabic" w:cs="Simplified Arabic"/>
          <w:b/>
          <w:bCs/>
          <w:color w:val="000000"/>
          <w:sz w:val="18"/>
          <w:szCs w:val="18"/>
        </w:rPr>
        <w:t xml:space="preserve"> (</w:t>
      </w:r>
      <w:r w:rsidRPr="00334237">
        <w:rPr>
          <w:rFonts w:ascii="Simplified Arabic" w:hAnsi="Simplified Arabic" w:cs="Simplified Arabic"/>
          <w:b/>
          <w:bCs/>
          <w:color w:val="000000"/>
          <w:sz w:val="18"/>
          <w:szCs w:val="18"/>
          <w:rtl/>
        </w:rPr>
        <w:t>في الريف الفلسطيني في الضفة الغربية</w:t>
      </w:r>
      <w:r w:rsidRPr="00334237">
        <w:rPr>
          <w:rFonts w:ascii="Simplified Arabic" w:hAnsi="Simplified Arabic" w:cs="Simplified Arabic" w:hint="cs"/>
          <w:b/>
          <w:bCs/>
          <w:color w:val="000000"/>
          <w:sz w:val="18"/>
          <w:szCs w:val="18"/>
          <w:rtl/>
        </w:rPr>
        <w:t xml:space="preserve"> </w:t>
      </w:r>
      <w:r>
        <w:rPr>
          <w:rFonts w:ascii="Simplified Arabic" w:hAnsi="Simplified Arabic" w:cs="Simplified Arabic" w:hint="cs"/>
          <w:b/>
          <w:bCs/>
          <w:color w:val="000000"/>
          <w:sz w:val="18"/>
          <w:szCs w:val="18"/>
          <w:rtl/>
        </w:rPr>
        <w:t>حسب</w:t>
      </w:r>
      <w:r w:rsidRPr="00861229">
        <w:rPr>
          <w:rFonts w:ascii="Simplified Arabic" w:hAnsi="Simplified Arabic" w:cs="Simplified Arabic"/>
          <w:b/>
          <w:bCs/>
          <w:color w:val="000000"/>
          <w:sz w:val="18"/>
          <w:szCs w:val="18"/>
          <w:rtl/>
        </w:rPr>
        <w:t xml:space="preserve"> الحالة العملية</w:t>
      </w:r>
      <w:r>
        <w:rPr>
          <w:rFonts w:ascii="Simplified Arabic" w:hAnsi="Simplified Arabic" w:cs="Simplified Arabic" w:hint="cs"/>
          <w:b/>
          <w:bCs/>
          <w:color w:val="000000"/>
          <w:sz w:val="18"/>
          <w:szCs w:val="18"/>
          <w:rtl/>
        </w:rPr>
        <w:t xml:space="preserve"> والجنس</w:t>
      </w:r>
      <w:r w:rsidRPr="00861229">
        <w:rPr>
          <w:rFonts w:ascii="Simplified Arabic" w:hAnsi="Simplified Arabic" w:cs="Simplified Arabic" w:hint="cs"/>
          <w:b/>
          <w:bCs/>
          <w:color w:val="000000"/>
          <w:sz w:val="18"/>
          <w:szCs w:val="18"/>
          <w:rtl/>
        </w:rPr>
        <w:t>،</w:t>
      </w:r>
      <w:r w:rsidRPr="00861229">
        <w:rPr>
          <w:rFonts w:ascii="Simplified Arabic" w:hAnsi="Simplified Arabic" w:cs="Simplified Arabic"/>
          <w:b/>
          <w:bCs/>
          <w:color w:val="000000"/>
          <w:sz w:val="18"/>
          <w:szCs w:val="18"/>
          <w:rtl/>
        </w:rPr>
        <w:t xml:space="preserve"> </w:t>
      </w:r>
      <w:r>
        <w:rPr>
          <w:rFonts w:ascii="Simplified Arabic" w:hAnsi="Simplified Arabic" w:cs="Simplified Arabic" w:hint="cs"/>
          <w:b/>
          <w:bCs/>
          <w:color w:val="000000"/>
          <w:sz w:val="18"/>
          <w:szCs w:val="18"/>
          <w:rtl/>
        </w:rPr>
        <w:t>2024</w:t>
      </w:r>
      <w:r w:rsidRPr="00861229">
        <w:rPr>
          <w:rFonts w:ascii="Simplified Arabic" w:hAnsi="Simplified Arabic" w:cs="Simplified Arabic"/>
          <w:b/>
          <w:bCs/>
          <w:color w:val="000000"/>
          <w:sz w:val="18"/>
          <w:szCs w:val="18"/>
          <w:rtl/>
        </w:rPr>
        <w:t xml:space="preserve"> </w:t>
      </w:r>
    </w:p>
    <w:p w14:paraId="37420419" w14:textId="0D8F79F4" w:rsidR="00334237" w:rsidRDefault="00334237" w:rsidP="00151E15">
      <w:pPr>
        <w:jc w:val="center"/>
        <w:rPr>
          <w:rFonts w:cs="Simplified Arabic"/>
          <w:sz w:val="20"/>
          <w:szCs w:val="20"/>
        </w:rPr>
      </w:pPr>
      <w:r w:rsidRPr="00861229">
        <w:rPr>
          <w:rFonts w:ascii="Arial" w:hAnsi="Arial"/>
          <w:b/>
          <w:bCs/>
          <w:sz w:val="18"/>
          <w:szCs w:val="18"/>
        </w:rPr>
        <w:t xml:space="preserve">Percentage Distribution </w:t>
      </w:r>
      <w:r w:rsidRPr="0084038C">
        <w:rPr>
          <w:rFonts w:ascii="Arial" w:hAnsi="Arial"/>
          <w:b/>
          <w:bCs/>
          <w:sz w:val="18"/>
          <w:szCs w:val="18"/>
        </w:rPr>
        <w:t xml:space="preserve">of Employed Individuals (15 Years and above) </w:t>
      </w:r>
      <w:r w:rsidR="00151E15" w:rsidRPr="00151E15">
        <w:rPr>
          <w:rFonts w:ascii="Arial" w:hAnsi="Arial"/>
          <w:b/>
          <w:bCs/>
          <w:sz w:val="18"/>
          <w:szCs w:val="18"/>
        </w:rPr>
        <w:t>in Palestinian Rural Areas in the West Bank</w:t>
      </w:r>
      <w:r w:rsidRPr="00151E15">
        <w:rPr>
          <w:rFonts w:ascii="Arial" w:hAnsi="Arial"/>
          <w:b/>
          <w:bCs/>
          <w:sz w:val="18"/>
          <w:szCs w:val="18"/>
        </w:rPr>
        <w:t xml:space="preserve"> </w:t>
      </w:r>
      <w:r w:rsidRPr="0084038C">
        <w:rPr>
          <w:rFonts w:ascii="Arial" w:hAnsi="Arial"/>
          <w:b/>
          <w:bCs/>
          <w:sz w:val="18"/>
          <w:szCs w:val="18"/>
        </w:rPr>
        <w:t>by</w:t>
      </w:r>
      <w:r w:rsidRPr="00861229">
        <w:rPr>
          <w:rFonts w:ascii="Arial" w:hAnsi="Arial"/>
          <w:b/>
          <w:bCs/>
          <w:sz w:val="18"/>
          <w:szCs w:val="18"/>
        </w:rPr>
        <w:t xml:space="preserve"> Employment Status</w:t>
      </w:r>
      <w:r w:rsidRPr="00F94570">
        <w:rPr>
          <w:rFonts w:ascii="Arial" w:hAnsi="Arial"/>
          <w:b/>
          <w:bCs/>
          <w:sz w:val="18"/>
          <w:szCs w:val="18"/>
        </w:rPr>
        <w:t xml:space="preserve"> </w:t>
      </w:r>
      <w:r>
        <w:rPr>
          <w:rFonts w:ascii="Arial" w:hAnsi="Arial"/>
          <w:b/>
          <w:bCs/>
          <w:sz w:val="18"/>
          <w:szCs w:val="18"/>
        </w:rPr>
        <w:t>and Sex and</w:t>
      </w:r>
      <w:r w:rsidRPr="00861229">
        <w:rPr>
          <w:rFonts w:ascii="Arial" w:hAnsi="Arial"/>
          <w:b/>
          <w:bCs/>
          <w:sz w:val="18"/>
          <w:szCs w:val="18"/>
        </w:rPr>
        <w:t>, 202</w:t>
      </w:r>
      <w:r>
        <w:rPr>
          <w:rFonts w:ascii="Arial" w:hAnsi="Arial" w:hint="cs"/>
          <w:b/>
          <w:bCs/>
          <w:sz w:val="18"/>
          <w:szCs w:val="18"/>
          <w:rtl/>
        </w:rPr>
        <w:t>4</w:t>
      </w:r>
    </w:p>
    <w:tbl>
      <w:tblPr>
        <w:tblStyle w:val="GridTable4-Accent31"/>
        <w:bidiVisual/>
        <w:tblW w:w="5000" w:type="pct"/>
        <w:tblLayout w:type="fixed"/>
        <w:tblLook w:val="04A0" w:firstRow="1" w:lastRow="0" w:firstColumn="1" w:lastColumn="0" w:noHBand="0" w:noVBand="1"/>
      </w:tblPr>
      <w:tblGrid>
        <w:gridCol w:w="1507"/>
        <w:gridCol w:w="1147"/>
        <w:gridCol w:w="810"/>
        <w:gridCol w:w="339"/>
        <w:gridCol w:w="1148"/>
        <w:gridCol w:w="2410"/>
      </w:tblGrid>
      <w:tr w:rsidR="00170CCA" w:rsidRPr="002E314B" w14:paraId="0D092054" w14:textId="77777777" w:rsidTr="00170CCA">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1024" w:type="pct"/>
            <w:vMerge w:val="restart"/>
            <w:tcBorders>
              <w:top w:val="single" w:sz="4" w:space="0" w:color="76923C" w:themeColor="accent3" w:themeShade="BF"/>
              <w:left w:val="single" w:sz="4" w:space="0" w:color="76923C" w:themeColor="accent3" w:themeShade="BF"/>
              <w:bottom w:val="nil"/>
              <w:right w:val="single" w:sz="4" w:space="0" w:color="76923C" w:themeColor="accent3" w:themeShade="BF"/>
            </w:tcBorders>
            <w:vAlign w:val="center"/>
            <w:hideMark/>
          </w:tcPr>
          <w:p w14:paraId="7AA3F670" w14:textId="77777777" w:rsidR="00170CCA" w:rsidRPr="00E36912" w:rsidRDefault="00170CCA" w:rsidP="00E36912">
            <w:pPr>
              <w:jc w:val="center"/>
              <w:rPr>
                <w:rFonts w:ascii="Simplified Arabic" w:hAnsi="Simplified Arabic" w:cs="Simplified Arabic"/>
                <w:color w:val="FFFFFF"/>
                <w:sz w:val="16"/>
                <w:szCs w:val="16"/>
                <w:rtl/>
              </w:rPr>
            </w:pPr>
            <w:r w:rsidRPr="00E36912">
              <w:rPr>
                <w:rFonts w:cs="Simplified Arabic" w:hint="cs"/>
                <w:color w:val="FFFFFF"/>
                <w:sz w:val="16"/>
                <w:szCs w:val="16"/>
                <w:rtl/>
              </w:rPr>
              <w:t>الحالة العملية</w:t>
            </w:r>
          </w:p>
        </w:tc>
        <w:tc>
          <w:tcPr>
            <w:tcW w:w="2339" w:type="pct"/>
            <w:gridSpan w:val="4"/>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43BCD71F" w14:textId="7EC78693" w:rsidR="00170CCA" w:rsidRPr="00E36912" w:rsidRDefault="00170CCA" w:rsidP="00170CCA">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E36912">
              <w:rPr>
                <w:rFonts w:cs="Simplified Arabic" w:hint="cs"/>
                <w:color w:val="FFFFFF"/>
                <w:sz w:val="16"/>
                <w:szCs w:val="16"/>
                <w:rtl/>
              </w:rPr>
              <w:t>الجنس</w:t>
            </w:r>
            <w:r>
              <w:rPr>
                <w:rFonts w:cs="Simplified Arabic" w:hint="cs"/>
                <w:color w:val="FFFFFF"/>
                <w:sz w:val="16"/>
                <w:szCs w:val="16"/>
                <w:rtl/>
              </w:rPr>
              <w:t xml:space="preserve">                                                   </w:t>
            </w:r>
            <w:r w:rsidRPr="00E36912">
              <w:rPr>
                <w:rFonts w:ascii="Arial" w:hAnsi="Arial"/>
                <w:color w:val="FFFFFF"/>
                <w:sz w:val="16"/>
                <w:szCs w:val="16"/>
                <w:lang w:val="en-IE"/>
              </w:rPr>
              <w:t>Sex</w:t>
            </w:r>
          </w:p>
        </w:tc>
        <w:tc>
          <w:tcPr>
            <w:tcW w:w="1637" w:type="pct"/>
            <w:vMerge w:val="restart"/>
            <w:tcBorders>
              <w:top w:val="single" w:sz="4" w:space="0" w:color="76923C" w:themeColor="accent3" w:themeShade="BF"/>
              <w:left w:val="single" w:sz="4" w:space="0" w:color="76923C" w:themeColor="accent3" w:themeShade="BF"/>
              <w:bottom w:val="nil"/>
              <w:right w:val="single" w:sz="4" w:space="0" w:color="76923C" w:themeColor="accent3" w:themeShade="BF"/>
            </w:tcBorders>
            <w:vAlign w:val="center"/>
            <w:hideMark/>
          </w:tcPr>
          <w:p w14:paraId="3E959F32" w14:textId="77777777" w:rsidR="00170CCA" w:rsidRPr="00E36912" w:rsidRDefault="00170CCA" w:rsidP="00E36912">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E36912">
              <w:rPr>
                <w:rFonts w:ascii="Arial" w:hAnsi="Arial" w:cs="Arial"/>
                <w:color w:val="FFFFFF"/>
                <w:sz w:val="16"/>
                <w:szCs w:val="16"/>
              </w:rPr>
              <w:t>Employment Status</w:t>
            </w:r>
          </w:p>
        </w:tc>
      </w:tr>
      <w:tr w:rsidR="00334237" w:rsidRPr="002E314B" w14:paraId="159B80A9" w14:textId="77777777" w:rsidTr="00C2698A">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024" w:type="pct"/>
            <w:vMerge/>
            <w:tcBorders>
              <w:top w:val="nil"/>
              <w:left w:val="single" w:sz="4" w:space="0" w:color="76923C" w:themeColor="accent3" w:themeShade="BF"/>
              <w:bottom w:val="single" w:sz="4" w:space="0" w:color="76923C" w:themeColor="accent3" w:themeShade="BF"/>
              <w:right w:val="single" w:sz="4" w:space="0" w:color="76923C" w:themeColor="accent3" w:themeShade="BF"/>
            </w:tcBorders>
            <w:hideMark/>
          </w:tcPr>
          <w:p w14:paraId="3229DDDB" w14:textId="77777777" w:rsidR="00334237" w:rsidRPr="00D62FDA" w:rsidRDefault="00334237" w:rsidP="0094005E">
            <w:pPr>
              <w:jc w:val="center"/>
              <w:rPr>
                <w:rFonts w:ascii="Arial" w:hAnsi="Arial"/>
                <w:b w:val="0"/>
                <w:bCs w:val="0"/>
                <w:color w:val="000000"/>
                <w:sz w:val="16"/>
                <w:szCs w:val="16"/>
              </w:rPr>
            </w:pP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0B30DBE6"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ذكور</w:t>
            </w:r>
          </w:p>
          <w:p w14:paraId="6C70C904"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Males</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3DDC7CB7"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إناث</w:t>
            </w:r>
          </w:p>
          <w:p w14:paraId="4EA93F70"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Females</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4DF3860D"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Simplified Arabic" w:hAnsi="Simplified Arabic" w:cs="Simplified Arabic"/>
                <w:b/>
                <w:bCs/>
                <w:color w:val="000000"/>
                <w:sz w:val="16"/>
                <w:szCs w:val="16"/>
                <w:rtl/>
              </w:rPr>
              <w:t>الجنسين</w:t>
            </w:r>
            <w:r w:rsidRPr="00D62FDA">
              <w:rPr>
                <w:rFonts w:ascii="Arial" w:hAnsi="Arial"/>
                <w:b/>
                <w:bCs/>
                <w:color w:val="000000"/>
                <w:sz w:val="16"/>
                <w:szCs w:val="16"/>
              </w:rPr>
              <w:t xml:space="preserve"> </w:t>
            </w:r>
          </w:p>
          <w:p w14:paraId="126A7CD0"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Both Sexes</w:t>
            </w:r>
          </w:p>
        </w:tc>
        <w:tc>
          <w:tcPr>
            <w:tcW w:w="1637" w:type="pct"/>
            <w:vMerge/>
            <w:tcBorders>
              <w:top w:val="nil"/>
              <w:left w:val="single" w:sz="4" w:space="0" w:color="76923C" w:themeColor="accent3" w:themeShade="BF"/>
              <w:bottom w:val="single" w:sz="4" w:space="0" w:color="76923C" w:themeColor="accent3" w:themeShade="BF"/>
              <w:right w:val="single" w:sz="4" w:space="0" w:color="76923C" w:themeColor="accent3" w:themeShade="BF"/>
            </w:tcBorders>
            <w:hideMark/>
          </w:tcPr>
          <w:p w14:paraId="1A42F41B" w14:textId="77777777" w:rsidR="00334237" w:rsidRPr="00D62FDA" w:rsidRDefault="0033423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p>
        </w:tc>
      </w:tr>
      <w:tr w:rsidR="00334237" w:rsidRPr="002E314B" w14:paraId="416126CB" w14:textId="77777777" w:rsidTr="00C2698A">
        <w:trPr>
          <w:trHeight w:hRule="exact" w:val="284"/>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9A38680" w14:textId="77777777" w:rsidR="00334237" w:rsidRPr="00E36912" w:rsidRDefault="00334237" w:rsidP="00E36912">
            <w:pPr>
              <w:bidi/>
              <w:rPr>
                <w:rFonts w:ascii="Simplified Arabic" w:hAnsi="Simplified Arabic" w:cs="Simplified Arabic"/>
                <w:b w:val="0"/>
                <w:bCs w:val="0"/>
                <w:sz w:val="16"/>
                <w:szCs w:val="16"/>
              </w:rPr>
            </w:pPr>
            <w:r w:rsidRPr="00E36912">
              <w:rPr>
                <w:rFonts w:ascii="Simplified Arabic" w:hAnsi="Simplified Arabic" w:cs="Simplified Arabic"/>
                <w:b w:val="0"/>
                <w:bCs w:val="0"/>
                <w:sz w:val="16"/>
                <w:szCs w:val="16"/>
                <w:rtl/>
              </w:rPr>
              <w:t>صاحب عمل</w:t>
            </w: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16B8B54"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6.4</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5CD0382"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2.5</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50C84F1"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5.6</w:t>
            </w:r>
          </w:p>
        </w:tc>
        <w:tc>
          <w:tcPr>
            <w:tcW w:w="163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C54EEFC" w14:textId="77777777" w:rsidR="00334237" w:rsidRPr="00D62FDA" w:rsidRDefault="00334237" w:rsidP="00E36912">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Employer</w:t>
            </w:r>
          </w:p>
        </w:tc>
      </w:tr>
      <w:tr w:rsidR="00334237" w:rsidRPr="002E314B" w14:paraId="6A7BC4EA" w14:textId="77777777" w:rsidTr="00C2698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71A0D24" w14:textId="77777777" w:rsidR="00334237" w:rsidRPr="00E36912" w:rsidRDefault="00334237" w:rsidP="00E36912">
            <w:pPr>
              <w:bidi/>
              <w:rPr>
                <w:rFonts w:ascii="Simplified Arabic" w:hAnsi="Simplified Arabic" w:cs="Simplified Arabic"/>
                <w:b w:val="0"/>
                <w:bCs w:val="0"/>
                <w:sz w:val="16"/>
                <w:szCs w:val="16"/>
              </w:rPr>
            </w:pPr>
            <w:r w:rsidRPr="00E36912">
              <w:rPr>
                <w:rFonts w:ascii="Simplified Arabic" w:hAnsi="Simplified Arabic" w:cs="Simplified Arabic"/>
                <w:b w:val="0"/>
                <w:bCs w:val="0"/>
                <w:sz w:val="16"/>
                <w:szCs w:val="16"/>
                <w:rtl/>
              </w:rPr>
              <w:t>يعمل لحسابه</w:t>
            </w: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D76FE49"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24.6</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906190C"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10.4</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9FBDC18"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21.8</w:t>
            </w:r>
          </w:p>
        </w:tc>
        <w:tc>
          <w:tcPr>
            <w:tcW w:w="163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E374C6D" w14:textId="77777777" w:rsidR="00334237" w:rsidRPr="00D62FDA" w:rsidRDefault="00334237" w:rsidP="00E36912">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Self Employed</w:t>
            </w:r>
          </w:p>
        </w:tc>
      </w:tr>
      <w:tr w:rsidR="00334237" w:rsidRPr="002E314B" w14:paraId="445798BF" w14:textId="77777777" w:rsidTr="00C2698A">
        <w:trPr>
          <w:trHeight w:hRule="exact" w:val="284"/>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93E449D" w14:textId="77777777" w:rsidR="00334237" w:rsidRPr="00E36912" w:rsidRDefault="00334237" w:rsidP="00E36912">
            <w:pPr>
              <w:bidi/>
              <w:rPr>
                <w:rFonts w:ascii="Simplified Arabic" w:hAnsi="Simplified Arabic" w:cs="Simplified Arabic"/>
                <w:b w:val="0"/>
                <w:bCs w:val="0"/>
                <w:sz w:val="16"/>
                <w:szCs w:val="16"/>
              </w:rPr>
            </w:pPr>
            <w:r w:rsidRPr="00E36912">
              <w:rPr>
                <w:rFonts w:ascii="Simplified Arabic" w:hAnsi="Simplified Arabic" w:cs="Simplified Arabic"/>
                <w:b w:val="0"/>
                <w:bCs w:val="0"/>
                <w:sz w:val="16"/>
                <w:szCs w:val="16"/>
                <w:rtl/>
              </w:rPr>
              <w:t>مستخدم بأجر</w:t>
            </w: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4DAFB53"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62.0</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FE87325"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70.7</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3964408"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63.7</w:t>
            </w:r>
          </w:p>
        </w:tc>
        <w:tc>
          <w:tcPr>
            <w:tcW w:w="163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6BCCED4" w14:textId="77777777" w:rsidR="00334237" w:rsidRPr="00D62FDA" w:rsidRDefault="00334237" w:rsidP="00E36912">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2FDA">
              <w:rPr>
                <w:rFonts w:ascii="Arial" w:hAnsi="Arial" w:cs="Arial"/>
                <w:sz w:val="16"/>
                <w:szCs w:val="16"/>
              </w:rPr>
              <w:t>Wage Employee</w:t>
            </w:r>
          </w:p>
        </w:tc>
      </w:tr>
      <w:tr w:rsidR="00334237" w:rsidRPr="002E314B" w14:paraId="044F11D7" w14:textId="77777777" w:rsidTr="00C2698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F8BA96E" w14:textId="77777777" w:rsidR="00334237" w:rsidRPr="00E36912" w:rsidRDefault="00334237" w:rsidP="00E36912">
            <w:pPr>
              <w:bidi/>
              <w:rPr>
                <w:rFonts w:ascii="Simplified Arabic" w:hAnsi="Simplified Arabic" w:cs="Simplified Arabic"/>
                <w:b w:val="0"/>
                <w:bCs w:val="0"/>
                <w:sz w:val="16"/>
                <w:szCs w:val="16"/>
              </w:rPr>
            </w:pPr>
            <w:r w:rsidRPr="00E36912">
              <w:rPr>
                <w:rFonts w:ascii="Simplified Arabic" w:hAnsi="Simplified Arabic" w:cs="Simplified Arabic"/>
                <w:b w:val="0"/>
                <w:bCs w:val="0"/>
                <w:sz w:val="16"/>
                <w:szCs w:val="16"/>
                <w:rtl/>
              </w:rPr>
              <w:t>عضو أسرة بدون أجر</w:t>
            </w: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BEFDD31"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bookmarkStart w:id="8" w:name="_GoBack"/>
            <w:bookmarkEnd w:id="8"/>
            <w:r w:rsidRPr="00E36912">
              <w:rPr>
                <w:rFonts w:ascii="Arial" w:hAnsi="Arial" w:cs="Arial"/>
                <w:color w:val="000000" w:themeColor="text1"/>
                <w:sz w:val="16"/>
                <w:szCs w:val="16"/>
              </w:rPr>
              <w:t>7.0</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C0580F0"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36912">
              <w:rPr>
                <w:rFonts w:ascii="Arial" w:hAnsi="Arial" w:cs="Arial"/>
                <w:color w:val="000000" w:themeColor="text1"/>
                <w:sz w:val="16"/>
                <w:szCs w:val="16"/>
              </w:rPr>
              <w:t>16.4</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A302C64" w14:textId="77777777" w:rsidR="00334237" w:rsidRPr="00E36912" w:rsidRDefault="00334237" w:rsidP="00E3691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8.9</w:t>
            </w:r>
          </w:p>
        </w:tc>
        <w:tc>
          <w:tcPr>
            <w:tcW w:w="163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523AA75" w14:textId="77777777" w:rsidR="00334237" w:rsidRPr="00D62FDA" w:rsidRDefault="00334237" w:rsidP="00E36912">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Unpaid Family Member</w:t>
            </w:r>
          </w:p>
        </w:tc>
      </w:tr>
      <w:tr w:rsidR="00334237" w:rsidRPr="002E314B" w14:paraId="25C7AEB1" w14:textId="77777777" w:rsidTr="00C2698A">
        <w:trPr>
          <w:trHeight w:hRule="exact" w:val="284"/>
        </w:trPr>
        <w:tc>
          <w:tcPr>
            <w:cnfStyle w:val="001000000000" w:firstRow="0" w:lastRow="0" w:firstColumn="1" w:lastColumn="0" w:oddVBand="0" w:evenVBand="0" w:oddHBand="0" w:evenHBand="0" w:firstRowFirstColumn="0" w:firstRowLastColumn="0" w:lastRowFirstColumn="0" w:lastRowLastColumn="0"/>
            <w:tcW w:w="102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86C1595" w14:textId="77777777" w:rsidR="00334237" w:rsidRPr="00E36912" w:rsidRDefault="00334237" w:rsidP="00E36912">
            <w:pPr>
              <w:bidi/>
              <w:rPr>
                <w:rFonts w:ascii="Simplified Arabic" w:hAnsi="Simplified Arabic" w:cs="Simplified Arabic"/>
                <w:color w:val="000000"/>
                <w:sz w:val="16"/>
                <w:szCs w:val="16"/>
                <w:rtl/>
              </w:rPr>
            </w:pPr>
            <w:r w:rsidRPr="00E36912">
              <w:rPr>
                <w:rFonts w:ascii="Simplified Arabic" w:hAnsi="Simplified Arabic" w:cs="Simplified Arabic" w:hint="cs"/>
                <w:color w:val="000000"/>
                <w:sz w:val="16"/>
                <w:szCs w:val="16"/>
                <w:rtl/>
              </w:rPr>
              <w:t>المجموع</w:t>
            </w:r>
          </w:p>
        </w:tc>
        <w:tc>
          <w:tcPr>
            <w:tcW w:w="77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584E2FA"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100</w:t>
            </w:r>
          </w:p>
        </w:tc>
        <w:tc>
          <w:tcPr>
            <w:tcW w:w="780"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6044F3D"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100</w:t>
            </w:r>
          </w:p>
        </w:tc>
        <w:tc>
          <w:tcPr>
            <w:tcW w:w="780"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E609667" w14:textId="77777777" w:rsidR="00334237" w:rsidRPr="00E36912" w:rsidRDefault="00334237" w:rsidP="00E3691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E36912">
              <w:rPr>
                <w:rFonts w:ascii="Arial" w:hAnsi="Arial" w:cs="Arial"/>
                <w:b/>
                <w:bCs/>
                <w:color w:val="000000" w:themeColor="text1"/>
                <w:sz w:val="16"/>
                <w:szCs w:val="16"/>
              </w:rPr>
              <w:t>100</w:t>
            </w:r>
          </w:p>
        </w:tc>
        <w:tc>
          <w:tcPr>
            <w:tcW w:w="1637"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A76AC96" w14:textId="77777777" w:rsidR="00334237" w:rsidRPr="00D62FDA" w:rsidRDefault="00334237" w:rsidP="00E36912">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Total</w:t>
            </w:r>
          </w:p>
        </w:tc>
      </w:tr>
      <w:tr w:rsidR="00334237" w:rsidRPr="00A848A6" w14:paraId="170D0A39" w14:textId="77777777" w:rsidTr="00170CCA">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2353" w:type="pct"/>
            <w:gridSpan w:val="3"/>
            <w:tcBorders>
              <w:top w:val="single" w:sz="4" w:space="0" w:color="76923C" w:themeColor="accent3" w:themeShade="BF"/>
              <w:left w:val="nil"/>
              <w:bottom w:val="nil"/>
              <w:right w:val="nil"/>
            </w:tcBorders>
            <w:shd w:val="clear" w:color="auto" w:fill="auto"/>
          </w:tcPr>
          <w:p w14:paraId="7885789D" w14:textId="77777777" w:rsidR="00334237" w:rsidRPr="00E36912" w:rsidRDefault="00334237" w:rsidP="0094005E">
            <w:pPr>
              <w:bidi/>
              <w:jc w:val="both"/>
              <w:rPr>
                <w:rFonts w:ascii="Arial" w:hAnsi="Arial"/>
                <w:color w:val="000000"/>
                <w:sz w:val="14"/>
                <w:szCs w:val="14"/>
              </w:rPr>
            </w:pPr>
            <w:r w:rsidRPr="00E36912">
              <w:rPr>
                <w:rFonts w:cs="Simplified Arabic" w:hint="cs"/>
                <w:color w:val="000000"/>
                <w:sz w:val="14"/>
                <w:szCs w:val="14"/>
                <w:rtl/>
                <w:lang w:bidi="ar-JO"/>
              </w:rPr>
              <w:t xml:space="preserve">المصدر: الجهاز المركزي للإحصاء الفلسطيني، </w:t>
            </w:r>
            <w:r w:rsidRPr="00E36912">
              <w:rPr>
                <w:rFonts w:cs="Simplified Arabic" w:hint="cs"/>
                <w:color w:val="000000"/>
                <w:sz w:val="14"/>
                <w:szCs w:val="14"/>
                <w:rtl/>
                <w:lang w:val="en-GB" w:bidi="ar-JO"/>
              </w:rPr>
              <w:t>2025.</w:t>
            </w:r>
            <w:r w:rsidRPr="00E36912">
              <w:rPr>
                <w:rFonts w:cs="Simplified Arabic" w:hint="cs"/>
                <w:color w:val="000000"/>
                <w:sz w:val="14"/>
                <w:szCs w:val="14"/>
                <w:rtl/>
              </w:rPr>
              <w:t xml:space="preserve"> </w:t>
            </w:r>
            <w:r w:rsidRPr="00E36912">
              <w:rPr>
                <w:rFonts w:cs="Simplified Arabic" w:hint="cs"/>
                <w:b w:val="0"/>
                <w:bCs w:val="0"/>
                <w:color w:val="000000"/>
                <w:sz w:val="14"/>
                <w:szCs w:val="14"/>
                <w:rtl/>
                <w:lang w:bidi="ar-JO"/>
              </w:rPr>
              <w:t>قاعدة بيانات القوى العاملة، 4</w:t>
            </w:r>
            <w:r w:rsidRPr="00E36912">
              <w:rPr>
                <w:rFonts w:cs="Simplified Arabic"/>
                <w:b w:val="0"/>
                <w:bCs w:val="0"/>
                <w:color w:val="000000"/>
                <w:sz w:val="14"/>
                <w:szCs w:val="14"/>
                <w:lang w:bidi="ar-JO"/>
              </w:rPr>
              <w:t>202</w:t>
            </w:r>
            <w:r w:rsidRPr="00E36912">
              <w:rPr>
                <w:rFonts w:cs="Simplified Arabic" w:hint="cs"/>
                <w:b w:val="0"/>
                <w:bCs w:val="0"/>
                <w:color w:val="000000"/>
                <w:sz w:val="14"/>
                <w:szCs w:val="14"/>
                <w:rtl/>
                <w:lang w:bidi="ar-JO"/>
              </w:rPr>
              <w:t>.</w:t>
            </w:r>
            <w:r w:rsidRPr="00E36912">
              <w:rPr>
                <w:rFonts w:cs="Simplified Arabic" w:hint="cs"/>
                <w:b w:val="0"/>
                <w:bCs w:val="0"/>
                <w:color w:val="000000"/>
                <w:sz w:val="14"/>
                <w:szCs w:val="14"/>
                <w:rtl/>
              </w:rPr>
              <w:t xml:space="preserve">  </w:t>
            </w:r>
            <w:r w:rsidRPr="00E36912">
              <w:rPr>
                <w:rFonts w:cs="Simplified Arabic" w:hint="cs"/>
                <w:b w:val="0"/>
                <w:bCs w:val="0"/>
                <w:color w:val="000000"/>
                <w:sz w:val="14"/>
                <w:szCs w:val="14"/>
                <w:rtl/>
                <w:lang w:bidi="ar-JO"/>
              </w:rPr>
              <w:t>رام الله- فلسطين.</w:t>
            </w:r>
          </w:p>
        </w:tc>
        <w:tc>
          <w:tcPr>
            <w:tcW w:w="2647" w:type="pct"/>
            <w:gridSpan w:val="3"/>
            <w:tcBorders>
              <w:top w:val="single" w:sz="4" w:space="0" w:color="76923C" w:themeColor="accent3" w:themeShade="BF"/>
              <w:left w:val="nil"/>
              <w:bottom w:val="nil"/>
              <w:right w:val="nil"/>
            </w:tcBorders>
            <w:shd w:val="clear" w:color="auto" w:fill="auto"/>
          </w:tcPr>
          <w:p w14:paraId="337127B5" w14:textId="77777777" w:rsidR="00334237" w:rsidRPr="00D62FDA" w:rsidRDefault="00334237" w:rsidP="0094005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D62FDA">
              <w:rPr>
                <w:rFonts w:ascii="Arial" w:hAnsi="Arial"/>
                <w:b/>
                <w:bCs/>
                <w:color w:val="000000"/>
                <w:sz w:val="14"/>
                <w:szCs w:val="14"/>
              </w:rPr>
              <w:t>Source: Palestinian Central Bureau of Statistics, 202</w:t>
            </w:r>
            <w:r w:rsidRPr="00D62FDA">
              <w:rPr>
                <w:rFonts w:ascii="Arial" w:hAnsi="Arial" w:hint="cs"/>
                <w:b/>
                <w:bCs/>
                <w:color w:val="000000"/>
                <w:sz w:val="14"/>
                <w:szCs w:val="14"/>
                <w:rtl/>
              </w:rPr>
              <w:t>5</w:t>
            </w:r>
            <w:r w:rsidRPr="00D62FDA">
              <w:rPr>
                <w:rFonts w:ascii="Arial" w:hAnsi="Arial"/>
                <w:color w:val="000000"/>
                <w:sz w:val="14"/>
                <w:szCs w:val="14"/>
              </w:rPr>
              <w:t>. Data base of</w:t>
            </w:r>
            <w:r w:rsidRPr="00D62FDA">
              <w:rPr>
                <w:rFonts w:ascii="Arial" w:hAnsi="Arial"/>
                <w:snapToGrid w:val="0"/>
                <w:sz w:val="14"/>
                <w:szCs w:val="14"/>
              </w:rPr>
              <w:t xml:space="preserve"> </w:t>
            </w:r>
            <w:r w:rsidRPr="00D62FDA">
              <w:rPr>
                <w:rFonts w:ascii="Arial" w:hAnsi="Arial"/>
                <w:color w:val="000000"/>
                <w:sz w:val="14"/>
                <w:szCs w:val="14"/>
              </w:rPr>
              <w:t>Labour Force Survey</w:t>
            </w:r>
            <w:r w:rsidRPr="00D62FDA">
              <w:rPr>
                <w:rFonts w:ascii="Arial" w:hAnsi="Arial"/>
                <w:sz w:val="14"/>
                <w:szCs w:val="14"/>
              </w:rPr>
              <w:t xml:space="preserve"> </w:t>
            </w:r>
            <w:r w:rsidRPr="00D62FDA">
              <w:rPr>
                <w:rFonts w:ascii="Arial" w:hAnsi="Arial"/>
                <w:color w:val="000000"/>
                <w:sz w:val="14"/>
                <w:szCs w:val="14"/>
              </w:rPr>
              <w:t>202</w:t>
            </w:r>
            <w:r w:rsidRPr="00D62FDA">
              <w:rPr>
                <w:rFonts w:ascii="Arial" w:hAnsi="Arial" w:hint="cs"/>
                <w:color w:val="000000"/>
                <w:sz w:val="14"/>
                <w:szCs w:val="14"/>
                <w:rtl/>
              </w:rPr>
              <w:t>4</w:t>
            </w:r>
            <w:r w:rsidRPr="00D62FDA">
              <w:rPr>
                <w:rFonts w:ascii="Arial" w:hAnsi="Arial"/>
                <w:color w:val="000000"/>
                <w:sz w:val="14"/>
                <w:szCs w:val="14"/>
              </w:rPr>
              <w:t>. Ramalla</w:t>
            </w:r>
            <w:r w:rsidRPr="00D62FDA">
              <w:rPr>
                <w:rFonts w:ascii="Arial" w:hAnsi="Arial"/>
                <w:color w:val="000000"/>
                <w:sz w:val="14"/>
                <w:szCs w:val="14"/>
                <w:lang w:bidi="ar-JO"/>
              </w:rPr>
              <w:t>h</w:t>
            </w:r>
            <w:r w:rsidRPr="00D62FDA">
              <w:rPr>
                <w:rFonts w:ascii="Arial" w:hAnsi="Arial"/>
                <w:color w:val="000000"/>
                <w:sz w:val="14"/>
                <w:szCs w:val="14"/>
              </w:rPr>
              <w:t>-Palestine.</w:t>
            </w:r>
          </w:p>
        </w:tc>
      </w:tr>
    </w:tbl>
    <w:p w14:paraId="14E2D313" w14:textId="77777777" w:rsidR="00906C5B" w:rsidRDefault="00906C5B" w:rsidP="00906C5B">
      <w:pPr>
        <w:bidi/>
        <w:jc w:val="both"/>
        <w:rPr>
          <w:rFonts w:ascii="Simplified Arabic" w:hAnsi="Simplified Arabic" w:cs="Simplified Arabic"/>
          <w:sz w:val="20"/>
          <w:szCs w:val="20"/>
          <w:rtl/>
        </w:rPr>
      </w:pPr>
    </w:p>
    <w:p w14:paraId="2ECD19E9" w14:textId="77777777" w:rsidR="00906C5B" w:rsidRDefault="00906C5B" w:rsidP="00906C5B">
      <w:pPr>
        <w:bidi/>
        <w:jc w:val="both"/>
        <w:rPr>
          <w:rFonts w:ascii="Simplified Arabic" w:hAnsi="Simplified Arabic" w:cs="Simplified Arabic"/>
          <w:sz w:val="20"/>
          <w:szCs w:val="20"/>
          <w:rtl/>
        </w:rPr>
        <w:sectPr w:rsidR="00906C5B" w:rsidSect="00276E0E">
          <w:type w:val="continuous"/>
          <w:pgSz w:w="9639" w:h="13608" w:code="11"/>
          <w:pgMar w:top="1134" w:right="1134" w:bottom="1134" w:left="1134" w:header="709" w:footer="709" w:gutter="0"/>
          <w:pgNumType w:start="141"/>
          <w:cols w:space="720"/>
          <w:bidi/>
          <w:docGrid w:linePitch="360"/>
        </w:sectPr>
      </w:pPr>
    </w:p>
    <w:p w14:paraId="2D05D753" w14:textId="46CAC6A6" w:rsidR="009B0A93" w:rsidRDefault="00906C5B" w:rsidP="008C683E">
      <w:pPr>
        <w:bidi/>
        <w:jc w:val="both"/>
        <w:rPr>
          <w:rFonts w:ascii="Simplified Arabic" w:hAnsi="Simplified Arabic" w:cs="Simplified Arabic"/>
          <w:sz w:val="20"/>
          <w:szCs w:val="20"/>
          <w:rtl/>
        </w:rPr>
      </w:pPr>
      <w:r w:rsidRPr="00906C5B">
        <w:rPr>
          <w:rFonts w:ascii="Simplified Arabic" w:hAnsi="Simplified Arabic" w:cs="Simplified Arabic"/>
          <w:sz w:val="20"/>
          <w:szCs w:val="20"/>
          <w:rtl/>
        </w:rPr>
        <w:t xml:space="preserve">تباين واضح بين الجنسين في الريف الفلسطيني حسب </w:t>
      </w:r>
      <w:r w:rsidR="008C683E">
        <w:rPr>
          <w:rFonts w:ascii="Simplified Arabic" w:hAnsi="Simplified Arabic" w:cs="Simplified Arabic"/>
          <w:sz w:val="20"/>
          <w:szCs w:val="20"/>
          <w:rtl/>
        </w:rPr>
        <w:t>الحالة العملية عام 2024. فقد شك</w:t>
      </w:r>
      <w:r w:rsidRPr="00906C5B">
        <w:rPr>
          <w:rFonts w:ascii="Simplified Arabic" w:hAnsi="Simplified Arabic" w:cs="Simplified Arabic"/>
          <w:sz w:val="20"/>
          <w:szCs w:val="20"/>
          <w:rtl/>
        </w:rPr>
        <w:t xml:space="preserve">ل المستخدمون بأجر النسبة الأكبر </w:t>
      </w:r>
      <w:r w:rsidR="008C683E">
        <w:rPr>
          <w:rFonts w:ascii="Simplified Arabic" w:hAnsi="Simplified Arabic" w:cs="Simplified Arabic" w:hint="cs"/>
          <w:sz w:val="20"/>
          <w:szCs w:val="20"/>
          <w:rtl/>
        </w:rPr>
        <w:t>بين</w:t>
      </w:r>
      <w:r w:rsidRPr="00906C5B">
        <w:rPr>
          <w:rFonts w:ascii="Simplified Arabic" w:hAnsi="Simplified Arabic" w:cs="Simplified Arabic"/>
          <w:sz w:val="20"/>
          <w:szCs w:val="20"/>
          <w:rtl/>
        </w:rPr>
        <w:t xml:space="preserve"> الجنسين (70.7% للإناث مقابل 62.0% للذكور)، في حين برزت فجوة كبيرة </w:t>
      </w:r>
      <w:r w:rsidR="008C683E">
        <w:rPr>
          <w:rFonts w:ascii="Simplified Arabic" w:hAnsi="Simplified Arabic" w:cs="Simplified Arabic" w:hint="cs"/>
          <w:sz w:val="20"/>
          <w:szCs w:val="20"/>
          <w:rtl/>
        </w:rPr>
        <w:t xml:space="preserve">بين من يعمل </w:t>
      </w:r>
      <w:r w:rsidR="009911C8" w:rsidRPr="00906C5B">
        <w:rPr>
          <w:rFonts w:ascii="Simplified Arabic" w:hAnsi="Simplified Arabic" w:cs="Simplified Arabic" w:hint="cs"/>
          <w:sz w:val="20"/>
          <w:szCs w:val="20"/>
          <w:rtl/>
        </w:rPr>
        <w:t>لحساب</w:t>
      </w:r>
      <w:r w:rsidR="009911C8">
        <w:rPr>
          <w:rFonts w:ascii="Simplified Arabic" w:hAnsi="Simplified Arabic" w:cs="Simplified Arabic" w:hint="cs"/>
          <w:sz w:val="20"/>
          <w:szCs w:val="20"/>
          <w:rtl/>
        </w:rPr>
        <w:t>ه</w:t>
      </w:r>
      <w:r w:rsidR="009911C8" w:rsidRPr="00906C5B">
        <w:rPr>
          <w:rFonts w:ascii="Simplified Arabic" w:hAnsi="Simplified Arabic" w:cs="Simplified Arabic" w:hint="cs"/>
          <w:sz w:val="20"/>
          <w:szCs w:val="20"/>
          <w:rtl/>
        </w:rPr>
        <w:t xml:space="preserve"> (</w:t>
      </w:r>
      <w:r w:rsidRPr="00906C5B">
        <w:rPr>
          <w:rFonts w:ascii="Simplified Arabic" w:hAnsi="Simplified Arabic" w:cs="Simplified Arabic"/>
          <w:sz w:val="20"/>
          <w:szCs w:val="20"/>
          <w:rtl/>
        </w:rPr>
        <w:t xml:space="preserve">24.6% للذكور مقابل 10.4% للإناث). </w:t>
      </w:r>
      <w:r w:rsidR="008C683E">
        <w:rPr>
          <w:rFonts w:ascii="Simplified Arabic" w:hAnsi="Simplified Arabic" w:cs="Simplified Arabic" w:hint="cs"/>
          <w:sz w:val="20"/>
          <w:szCs w:val="20"/>
          <w:rtl/>
        </w:rPr>
        <w:t>وكما هو متوقع هناك تباين واضح في نسب أصحاب العمل يميل لصالح الذكور</w:t>
      </w:r>
      <w:r w:rsidRPr="00906C5B">
        <w:rPr>
          <w:rFonts w:ascii="Simplified Arabic" w:hAnsi="Simplified Arabic" w:cs="Simplified Arabic"/>
          <w:sz w:val="20"/>
          <w:szCs w:val="20"/>
          <w:rtl/>
        </w:rPr>
        <w:t xml:space="preserve">. </w:t>
      </w:r>
    </w:p>
    <w:p w14:paraId="4A29656E" w14:textId="77777777" w:rsidR="00906C5B" w:rsidRDefault="00906C5B" w:rsidP="00906C5B">
      <w:pPr>
        <w:bidi/>
        <w:jc w:val="both"/>
        <w:rPr>
          <w:rFonts w:ascii="Simplified Arabic" w:hAnsi="Simplified Arabic" w:cs="Simplified Arabic"/>
          <w:sz w:val="20"/>
          <w:szCs w:val="20"/>
          <w:rtl/>
        </w:rPr>
      </w:pPr>
    </w:p>
    <w:p w14:paraId="0E9B9A20" w14:textId="703CD302" w:rsidR="00906C5B" w:rsidRPr="00906C5B" w:rsidRDefault="008C683E" w:rsidP="008C683E">
      <w:pPr>
        <w:pStyle w:val="NormalWeb"/>
        <w:spacing w:before="0" w:beforeAutospacing="0" w:after="0" w:afterAutospacing="0"/>
        <w:jc w:val="both"/>
        <w:rPr>
          <w:sz w:val="20"/>
          <w:szCs w:val="20"/>
        </w:rPr>
      </w:pPr>
      <w:r w:rsidRPr="008C683E">
        <w:rPr>
          <w:sz w:val="20"/>
          <w:szCs w:val="20"/>
        </w:rPr>
        <w:t>There was a clear gender disparity in the Palestinian rural areas by employment status in 2024. Wage employees constituted the largest share among both sexes (70.7% for females compared to 62.0% for males), while a substantial gap was observed among the self-employed (24.6% for males compared to 10.4% for females). As expected, the proportion of employers wa</w:t>
      </w:r>
      <w:r>
        <w:rPr>
          <w:sz w:val="20"/>
          <w:szCs w:val="20"/>
        </w:rPr>
        <w:t>s noticeably higher among males</w:t>
      </w:r>
      <w:r w:rsidR="00906C5B" w:rsidRPr="00906C5B">
        <w:rPr>
          <w:sz w:val="20"/>
          <w:szCs w:val="20"/>
        </w:rPr>
        <w:t>.</w:t>
      </w:r>
    </w:p>
    <w:p w14:paraId="634EA462" w14:textId="77777777" w:rsidR="00906C5B" w:rsidRDefault="00906C5B" w:rsidP="00656CE4">
      <w:pPr>
        <w:jc w:val="center"/>
        <w:rPr>
          <w:rFonts w:ascii="Simplified Arabic" w:hAnsi="Simplified Arabic" w:cs="Simplified Arabic"/>
          <w:sz w:val="20"/>
          <w:szCs w:val="20"/>
        </w:rPr>
        <w:sectPr w:rsidR="00906C5B" w:rsidSect="00906C5B">
          <w:type w:val="continuous"/>
          <w:pgSz w:w="9639" w:h="13608" w:code="11"/>
          <w:pgMar w:top="1134" w:right="1134" w:bottom="1134" w:left="1134" w:header="709" w:footer="709" w:gutter="0"/>
          <w:pgNumType w:start="0"/>
          <w:cols w:num="2" w:space="227"/>
          <w:titlePg/>
          <w:bidi/>
          <w:docGrid w:linePitch="360"/>
        </w:sectPr>
      </w:pPr>
    </w:p>
    <w:p w14:paraId="1CC4CED3" w14:textId="77777777" w:rsidR="005923C7" w:rsidRDefault="005923C7" w:rsidP="005923C7">
      <w:pPr>
        <w:bidi/>
        <w:jc w:val="center"/>
        <w:rPr>
          <w:rFonts w:ascii="Simplified Arabic" w:hAnsi="Simplified Arabic" w:cs="Simplified Arabic"/>
          <w:b/>
          <w:bCs/>
          <w:color w:val="000000"/>
          <w:sz w:val="18"/>
          <w:szCs w:val="18"/>
        </w:rPr>
      </w:pPr>
    </w:p>
    <w:p w14:paraId="22D96CD3" w14:textId="77777777" w:rsidR="005923C7" w:rsidRDefault="005923C7" w:rsidP="005923C7">
      <w:pPr>
        <w:bidi/>
        <w:jc w:val="center"/>
        <w:rPr>
          <w:rFonts w:ascii="Simplified Arabic" w:hAnsi="Simplified Arabic" w:cs="Simplified Arabic"/>
          <w:b/>
          <w:bCs/>
          <w:color w:val="000000"/>
          <w:sz w:val="18"/>
          <w:szCs w:val="18"/>
        </w:rPr>
      </w:pPr>
    </w:p>
    <w:p w14:paraId="0946FA6C" w14:textId="77777777" w:rsidR="005923C7" w:rsidRDefault="005923C7" w:rsidP="005923C7">
      <w:pPr>
        <w:bidi/>
        <w:jc w:val="center"/>
        <w:rPr>
          <w:rFonts w:ascii="Simplified Arabic" w:hAnsi="Simplified Arabic" w:cs="Simplified Arabic"/>
          <w:b/>
          <w:bCs/>
          <w:color w:val="000000"/>
          <w:sz w:val="18"/>
          <w:szCs w:val="18"/>
        </w:rPr>
      </w:pPr>
    </w:p>
    <w:p w14:paraId="7621FD65" w14:textId="77777777" w:rsidR="005923C7" w:rsidRDefault="005923C7" w:rsidP="005923C7">
      <w:pPr>
        <w:bidi/>
        <w:jc w:val="center"/>
        <w:rPr>
          <w:rFonts w:ascii="Simplified Arabic" w:hAnsi="Simplified Arabic" w:cs="Simplified Arabic"/>
          <w:b/>
          <w:bCs/>
          <w:color w:val="000000"/>
          <w:sz w:val="18"/>
          <w:szCs w:val="18"/>
        </w:rPr>
      </w:pPr>
    </w:p>
    <w:p w14:paraId="3B73A9E2" w14:textId="77777777" w:rsidR="005923C7" w:rsidRDefault="005923C7" w:rsidP="005923C7">
      <w:pPr>
        <w:bidi/>
        <w:jc w:val="center"/>
        <w:rPr>
          <w:rFonts w:ascii="Simplified Arabic" w:hAnsi="Simplified Arabic" w:cs="Simplified Arabic"/>
          <w:b/>
          <w:bCs/>
          <w:color w:val="000000"/>
          <w:sz w:val="18"/>
          <w:szCs w:val="18"/>
        </w:rPr>
      </w:pPr>
    </w:p>
    <w:p w14:paraId="12F0BAD6" w14:textId="77777777" w:rsidR="005923C7" w:rsidRDefault="005923C7" w:rsidP="005923C7">
      <w:pPr>
        <w:bidi/>
        <w:jc w:val="center"/>
        <w:rPr>
          <w:rFonts w:ascii="Simplified Arabic" w:hAnsi="Simplified Arabic" w:cs="Simplified Arabic"/>
          <w:b/>
          <w:bCs/>
          <w:color w:val="000000"/>
          <w:sz w:val="18"/>
          <w:szCs w:val="18"/>
        </w:rPr>
      </w:pPr>
    </w:p>
    <w:p w14:paraId="01BF04EB" w14:textId="77777777" w:rsidR="005923C7" w:rsidRDefault="005923C7" w:rsidP="005923C7">
      <w:pPr>
        <w:bidi/>
        <w:jc w:val="center"/>
        <w:rPr>
          <w:rFonts w:ascii="Simplified Arabic" w:hAnsi="Simplified Arabic" w:cs="Simplified Arabic"/>
          <w:b/>
          <w:bCs/>
          <w:color w:val="000000"/>
          <w:sz w:val="18"/>
          <w:szCs w:val="18"/>
        </w:rPr>
      </w:pPr>
    </w:p>
    <w:p w14:paraId="7B4D84D6" w14:textId="77777777" w:rsidR="005923C7" w:rsidRDefault="005923C7" w:rsidP="005923C7">
      <w:pPr>
        <w:bidi/>
        <w:jc w:val="center"/>
        <w:rPr>
          <w:rFonts w:ascii="Simplified Arabic" w:hAnsi="Simplified Arabic" w:cs="Simplified Arabic"/>
          <w:b/>
          <w:bCs/>
          <w:color w:val="000000"/>
          <w:sz w:val="18"/>
          <w:szCs w:val="18"/>
        </w:rPr>
      </w:pPr>
    </w:p>
    <w:p w14:paraId="30FF6B51" w14:textId="77777777" w:rsidR="005923C7" w:rsidRDefault="005923C7" w:rsidP="005923C7">
      <w:pPr>
        <w:bidi/>
        <w:jc w:val="center"/>
        <w:rPr>
          <w:rFonts w:ascii="Simplified Arabic" w:hAnsi="Simplified Arabic" w:cs="Simplified Arabic"/>
          <w:b/>
          <w:bCs/>
          <w:color w:val="000000"/>
          <w:sz w:val="18"/>
          <w:szCs w:val="18"/>
        </w:rPr>
      </w:pPr>
    </w:p>
    <w:p w14:paraId="08798BEC" w14:textId="77777777" w:rsidR="005923C7" w:rsidRDefault="005923C7" w:rsidP="005923C7">
      <w:pPr>
        <w:bidi/>
        <w:jc w:val="center"/>
        <w:rPr>
          <w:rFonts w:ascii="Simplified Arabic" w:hAnsi="Simplified Arabic" w:cs="Simplified Arabic"/>
          <w:b/>
          <w:bCs/>
          <w:color w:val="000000"/>
          <w:sz w:val="18"/>
          <w:szCs w:val="18"/>
        </w:rPr>
      </w:pPr>
    </w:p>
    <w:p w14:paraId="2DD11965" w14:textId="77777777" w:rsidR="005923C7" w:rsidRDefault="005923C7" w:rsidP="005923C7">
      <w:pPr>
        <w:bidi/>
        <w:jc w:val="center"/>
        <w:rPr>
          <w:rFonts w:ascii="Simplified Arabic" w:hAnsi="Simplified Arabic" w:cs="Simplified Arabic"/>
          <w:b/>
          <w:bCs/>
          <w:color w:val="000000"/>
          <w:sz w:val="18"/>
          <w:szCs w:val="18"/>
        </w:rPr>
      </w:pPr>
    </w:p>
    <w:p w14:paraId="1744CEE6" w14:textId="1E300841" w:rsidR="005923C7" w:rsidRDefault="005923C7" w:rsidP="005923C7">
      <w:pPr>
        <w:bidi/>
        <w:jc w:val="center"/>
        <w:rPr>
          <w:rFonts w:ascii="Simplified Arabic" w:hAnsi="Simplified Arabic" w:cs="Simplified Arabic"/>
          <w:b/>
          <w:bCs/>
          <w:color w:val="000000"/>
          <w:sz w:val="18"/>
          <w:szCs w:val="18"/>
          <w:rtl/>
        </w:rPr>
      </w:pPr>
    </w:p>
    <w:p w14:paraId="33B95724" w14:textId="77777777" w:rsidR="00FE2E5A" w:rsidRDefault="00FE2E5A" w:rsidP="00FE2E5A">
      <w:pPr>
        <w:bidi/>
        <w:jc w:val="center"/>
        <w:rPr>
          <w:rFonts w:ascii="Simplified Arabic" w:hAnsi="Simplified Arabic" w:cs="Simplified Arabic"/>
          <w:b/>
          <w:bCs/>
          <w:color w:val="000000"/>
          <w:sz w:val="18"/>
          <w:szCs w:val="18"/>
        </w:rPr>
      </w:pPr>
    </w:p>
    <w:p w14:paraId="3DF669DB" w14:textId="2C6C7FEB" w:rsidR="005923C7" w:rsidRDefault="005923C7" w:rsidP="005923C7">
      <w:pPr>
        <w:bidi/>
        <w:jc w:val="center"/>
        <w:rPr>
          <w:rFonts w:ascii="Simplified Arabic" w:hAnsi="Simplified Arabic" w:cs="Simplified Arabic"/>
          <w:b/>
          <w:bCs/>
          <w:color w:val="000000"/>
          <w:sz w:val="18"/>
          <w:szCs w:val="18"/>
          <w:rtl/>
        </w:rPr>
      </w:pPr>
    </w:p>
    <w:p w14:paraId="597437CE" w14:textId="77777777" w:rsidR="00770BF6" w:rsidRDefault="00770BF6" w:rsidP="00770BF6">
      <w:pPr>
        <w:bidi/>
        <w:jc w:val="center"/>
        <w:rPr>
          <w:rFonts w:ascii="Simplified Arabic" w:hAnsi="Simplified Arabic" w:cs="Simplified Arabic"/>
          <w:b/>
          <w:bCs/>
          <w:color w:val="000000"/>
          <w:sz w:val="18"/>
          <w:szCs w:val="18"/>
        </w:rPr>
      </w:pPr>
    </w:p>
    <w:p w14:paraId="1EC6FFF2" w14:textId="45C1FC3C" w:rsidR="005923C7" w:rsidRPr="0055278F" w:rsidRDefault="005923C7" w:rsidP="005923C7">
      <w:pPr>
        <w:bidi/>
        <w:jc w:val="center"/>
        <w:rPr>
          <w:rFonts w:ascii="Simplified Arabic" w:hAnsi="Simplified Arabic" w:cs="Simplified Arabic"/>
          <w:b/>
          <w:bCs/>
          <w:color w:val="000000"/>
          <w:sz w:val="18"/>
          <w:szCs w:val="18"/>
          <w:rtl/>
        </w:rPr>
      </w:pPr>
      <w:r w:rsidRPr="0055278F">
        <w:rPr>
          <w:rFonts w:ascii="Simplified Arabic" w:hAnsi="Simplified Arabic" w:cs="Simplified Arabic"/>
          <w:b/>
          <w:bCs/>
          <w:color w:val="000000"/>
          <w:sz w:val="18"/>
          <w:szCs w:val="18"/>
          <w:rtl/>
        </w:rPr>
        <w:lastRenderedPageBreak/>
        <w:t>معدل ساعات العمل الأسبوعية للعاملين</w:t>
      </w:r>
      <w:r w:rsidRPr="0055278F">
        <w:rPr>
          <w:rFonts w:ascii="Simplified Arabic" w:hAnsi="Simplified Arabic" w:cs="Simplified Arabic" w:hint="cs"/>
          <w:b/>
          <w:bCs/>
          <w:color w:val="000000"/>
          <w:sz w:val="18"/>
          <w:szCs w:val="18"/>
          <w:rtl/>
        </w:rPr>
        <w:t xml:space="preserve"> </w:t>
      </w:r>
      <w:r w:rsidRPr="0055278F">
        <w:rPr>
          <w:rFonts w:ascii="Simplified Arabic" w:hAnsi="Simplified Arabic" w:cs="Simplified Arabic"/>
          <w:b/>
          <w:bCs/>
          <w:color w:val="000000"/>
          <w:sz w:val="18"/>
          <w:szCs w:val="18"/>
        </w:rPr>
        <w:t>)</w:t>
      </w:r>
      <w:r w:rsidRPr="0055278F">
        <w:rPr>
          <w:rFonts w:ascii="Simplified Arabic" w:hAnsi="Simplified Arabic" w:cs="Simplified Arabic"/>
          <w:b/>
          <w:bCs/>
          <w:color w:val="000000"/>
          <w:sz w:val="18"/>
          <w:szCs w:val="18"/>
          <w:rtl/>
        </w:rPr>
        <w:t>15</w:t>
      </w:r>
      <w:r w:rsidRPr="0055278F">
        <w:rPr>
          <w:rFonts w:ascii="Simplified Arabic" w:hAnsi="Simplified Arabic" w:cs="Simplified Arabic" w:hint="cs"/>
          <w:b/>
          <w:bCs/>
          <w:color w:val="000000"/>
          <w:sz w:val="18"/>
          <w:szCs w:val="18"/>
          <w:rtl/>
        </w:rPr>
        <w:t xml:space="preserve"> </w:t>
      </w:r>
      <w:r w:rsidRPr="0055278F">
        <w:rPr>
          <w:rFonts w:ascii="Simplified Arabic" w:hAnsi="Simplified Arabic" w:cs="Simplified Arabic"/>
          <w:b/>
          <w:bCs/>
          <w:color w:val="000000"/>
          <w:sz w:val="18"/>
          <w:szCs w:val="18"/>
          <w:rtl/>
        </w:rPr>
        <w:t xml:space="preserve">سنة </w:t>
      </w:r>
      <w:r w:rsidRPr="0055278F">
        <w:rPr>
          <w:rFonts w:ascii="Simplified Arabic" w:hAnsi="Simplified Arabic" w:cs="Simplified Arabic" w:hint="cs"/>
          <w:b/>
          <w:bCs/>
          <w:color w:val="000000"/>
          <w:sz w:val="18"/>
          <w:szCs w:val="18"/>
          <w:rtl/>
        </w:rPr>
        <w:t xml:space="preserve">فأكثر) </w:t>
      </w:r>
      <w:r w:rsidRPr="005923C7">
        <w:rPr>
          <w:rFonts w:ascii="Simplified Arabic" w:hAnsi="Simplified Arabic" w:cs="Simplified Arabic"/>
          <w:b/>
          <w:bCs/>
          <w:color w:val="000000"/>
          <w:sz w:val="18"/>
          <w:szCs w:val="18"/>
          <w:rtl/>
        </w:rPr>
        <w:t xml:space="preserve">في الريف الفلسطيني في الضفة الغربية </w:t>
      </w:r>
      <w:r w:rsidRPr="0055278F">
        <w:rPr>
          <w:rFonts w:ascii="Simplified Arabic" w:hAnsi="Simplified Arabic" w:cs="Simplified Arabic" w:hint="cs"/>
          <w:b/>
          <w:bCs/>
          <w:color w:val="000000"/>
          <w:sz w:val="18"/>
          <w:szCs w:val="18"/>
          <w:rtl/>
        </w:rPr>
        <w:t xml:space="preserve">(لا تشمل العاملين في إسرائيل والمستعمرات) </w:t>
      </w:r>
      <w:r w:rsidRPr="0055278F">
        <w:rPr>
          <w:rFonts w:ascii="Simplified Arabic" w:hAnsi="Simplified Arabic" w:cs="Simplified Arabic"/>
          <w:b/>
          <w:bCs/>
          <w:color w:val="000000"/>
          <w:sz w:val="18"/>
          <w:szCs w:val="18"/>
          <w:rtl/>
        </w:rPr>
        <w:t xml:space="preserve">حسب النشاط </w:t>
      </w:r>
      <w:r w:rsidRPr="0055278F">
        <w:rPr>
          <w:rFonts w:ascii="Simplified Arabic" w:hAnsi="Simplified Arabic" w:cs="Simplified Arabic" w:hint="cs"/>
          <w:b/>
          <w:bCs/>
          <w:color w:val="000000"/>
          <w:sz w:val="18"/>
          <w:szCs w:val="18"/>
          <w:rtl/>
        </w:rPr>
        <w:t>الاقتصادي و</w:t>
      </w:r>
      <w:r w:rsidRPr="0055278F">
        <w:rPr>
          <w:rFonts w:ascii="Simplified Arabic" w:hAnsi="Simplified Arabic" w:cs="Simplified Arabic"/>
          <w:b/>
          <w:bCs/>
          <w:color w:val="000000"/>
          <w:sz w:val="18"/>
          <w:szCs w:val="18"/>
          <w:rtl/>
        </w:rPr>
        <w:t>الجنس، 202</w:t>
      </w:r>
      <w:r w:rsidRPr="0055278F">
        <w:rPr>
          <w:rFonts w:ascii="Simplified Arabic" w:hAnsi="Simplified Arabic" w:cs="Simplified Arabic" w:hint="cs"/>
          <w:b/>
          <w:bCs/>
          <w:color w:val="000000"/>
          <w:sz w:val="18"/>
          <w:szCs w:val="18"/>
          <w:rtl/>
        </w:rPr>
        <w:t>4</w:t>
      </w:r>
    </w:p>
    <w:p w14:paraId="4A1408E4" w14:textId="5A70956B" w:rsidR="005923C7" w:rsidRDefault="005923C7" w:rsidP="005923C7">
      <w:pPr>
        <w:ind w:left="-57" w:right="-57"/>
        <w:jc w:val="center"/>
        <w:rPr>
          <w:rFonts w:ascii="Arial" w:hAnsi="Arial"/>
          <w:b/>
          <w:bCs/>
          <w:sz w:val="18"/>
          <w:szCs w:val="18"/>
          <w:rtl/>
        </w:rPr>
      </w:pPr>
      <w:r w:rsidRPr="00F6545B">
        <w:rPr>
          <w:rFonts w:ascii="Arial" w:hAnsi="Arial"/>
          <w:b/>
          <w:bCs/>
          <w:sz w:val="18"/>
          <w:szCs w:val="18"/>
        </w:rPr>
        <w:t xml:space="preserve">Average Weekly Work Hours of Employed Individuals (15 Years and above) </w:t>
      </w:r>
      <w:r w:rsidRPr="005923C7">
        <w:rPr>
          <w:rFonts w:ascii="Arial" w:hAnsi="Arial"/>
          <w:b/>
          <w:bCs/>
          <w:sz w:val="18"/>
          <w:szCs w:val="18"/>
        </w:rPr>
        <w:t>in Palestinian Rural Areas in the West Bank</w:t>
      </w:r>
      <w:r>
        <w:rPr>
          <w:rFonts w:ascii="Arial" w:hAnsi="Arial"/>
          <w:b/>
          <w:bCs/>
          <w:sz w:val="18"/>
          <w:szCs w:val="18"/>
        </w:rPr>
        <w:t xml:space="preserve"> </w:t>
      </w:r>
      <w:r>
        <w:rPr>
          <w:rFonts w:ascii="Arial" w:hAnsi="Arial" w:hint="cs"/>
          <w:b/>
          <w:bCs/>
          <w:sz w:val="18"/>
          <w:szCs w:val="18"/>
          <w:rtl/>
        </w:rPr>
        <w:t>)</w:t>
      </w:r>
      <w:r w:rsidRPr="00F6545B">
        <w:rPr>
          <w:rFonts w:ascii="Arial" w:hAnsi="Arial"/>
          <w:b/>
          <w:bCs/>
          <w:sz w:val="18"/>
          <w:szCs w:val="18"/>
        </w:rPr>
        <w:t>Excludes workers in Israel and</w:t>
      </w:r>
    </w:p>
    <w:p w14:paraId="5355B07E" w14:textId="70F4B4DE" w:rsidR="005923C7" w:rsidRDefault="005923C7" w:rsidP="005923C7">
      <w:pPr>
        <w:ind w:left="-57" w:right="-57"/>
        <w:jc w:val="center"/>
        <w:rPr>
          <w:rFonts w:ascii="Arial" w:hAnsi="Arial"/>
          <w:b/>
          <w:bCs/>
          <w:sz w:val="18"/>
          <w:szCs w:val="18"/>
        </w:rPr>
      </w:pPr>
      <w:r w:rsidRPr="00F6545B">
        <w:rPr>
          <w:rFonts w:ascii="Arial" w:hAnsi="Arial"/>
          <w:b/>
          <w:bCs/>
          <w:sz w:val="18"/>
          <w:szCs w:val="18"/>
        </w:rPr>
        <w:t xml:space="preserve"> </w:t>
      </w:r>
      <w:r w:rsidR="00FE2E5A" w:rsidRPr="00F6545B">
        <w:rPr>
          <w:rFonts w:ascii="Arial" w:hAnsi="Arial"/>
          <w:b/>
          <w:bCs/>
          <w:sz w:val="18"/>
          <w:szCs w:val="18"/>
        </w:rPr>
        <w:t>Settlements</w:t>
      </w:r>
      <w:r w:rsidRPr="00F6545B">
        <w:rPr>
          <w:rFonts w:ascii="Arial" w:hAnsi="Arial" w:hint="cs"/>
          <w:b/>
          <w:bCs/>
          <w:sz w:val="18"/>
          <w:szCs w:val="18"/>
          <w:rtl/>
        </w:rPr>
        <w:t>(</w:t>
      </w:r>
      <w:r w:rsidRPr="00F6545B">
        <w:rPr>
          <w:rFonts w:ascii="Arial" w:hAnsi="Arial"/>
          <w:b/>
          <w:bCs/>
          <w:sz w:val="18"/>
          <w:szCs w:val="18"/>
        </w:rPr>
        <w:t xml:space="preserve"> by Economic Activity and Sex, 202</w:t>
      </w:r>
      <w:r w:rsidRPr="00F6545B">
        <w:rPr>
          <w:rFonts w:ascii="Arial" w:hAnsi="Arial" w:hint="cs"/>
          <w:b/>
          <w:bCs/>
          <w:sz w:val="18"/>
          <w:szCs w:val="18"/>
          <w:rtl/>
        </w:rPr>
        <w:t>4</w:t>
      </w:r>
    </w:p>
    <w:tbl>
      <w:tblPr>
        <w:tblStyle w:val="GridTable4-Accent31"/>
        <w:bidiVisual/>
        <w:tblW w:w="4993" w:type="pct"/>
        <w:tblLayout w:type="fixed"/>
        <w:tblLook w:val="04A0" w:firstRow="1" w:lastRow="0" w:firstColumn="1" w:lastColumn="0" w:noHBand="0" w:noVBand="1"/>
      </w:tblPr>
      <w:tblGrid>
        <w:gridCol w:w="1826"/>
        <w:gridCol w:w="1086"/>
        <w:gridCol w:w="525"/>
        <w:gridCol w:w="562"/>
        <w:gridCol w:w="1089"/>
        <w:gridCol w:w="2251"/>
        <w:gridCol w:w="12"/>
      </w:tblGrid>
      <w:tr w:rsidR="00283992" w:rsidRPr="0000050D" w14:paraId="177DC994" w14:textId="77777777" w:rsidTr="00283992">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1242"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1960B9DA" w14:textId="77777777" w:rsidR="00283992" w:rsidRPr="005923C7" w:rsidRDefault="00283992" w:rsidP="005923C7">
            <w:pPr>
              <w:jc w:val="center"/>
              <w:rPr>
                <w:rFonts w:ascii="Simplified Arabic" w:hAnsi="Simplified Arabic" w:cs="Simplified Arabic"/>
                <w:color w:val="FFFFFF"/>
                <w:sz w:val="16"/>
                <w:szCs w:val="16"/>
                <w:rtl/>
              </w:rPr>
            </w:pPr>
            <w:r w:rsidRPr="005923C7">
              <w:rPr>
                <w:rFonts w:cs="Simplified Arabic" w:hint="cs"/>
                <w:color w:val="FFFFFF"/>
                <w:sz w:val="16"/>
                <w:szCs w:val="16"/>
                <w:rtl/>
              </w:rPr>
              <w:t>النشاط الاقتصادي</w:t>
            </w:r>
          </w:p>
        </w:tc>
        <w:tc>
          <w:tcPr>
            <w:tcW w:w="2219" w:type="pct"/>
            <w:gridSpan w:val="4"/>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1C2DC432" w14:textId="12E42407" w:rsidR="00283992" w:rsidRPr="005923C7" w:rsidRDefault="00283992" w:rsidP="00283992">
            <w:pPr>
              <w:bidi/>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5923C7">
              <w:rPr>
                <w:rFonts w:cs="Simplified Arabic" w:hint="cs"/>
                <w:color w:val="FFFFFF"/>
                <w:sz w:val="16"/>
                <w:szCs w:val="16"/>
                <w:rtl/>
              </w:rPr>
              <w:t>الجنس</w:t>
            </w:r>
            <w:r>
              <w:rPr>
                <w:rFonts w:cs="Simplified Arabic" w:hint="cs"/>
                <w:color w:val="FFFFFF"/>
                <w:sz w:val="16"/>
                <w:szCs w:val="16"/>
                <w:rtl/>
              </w:rPr>
              <w:t xml:space="preserve">                                               </w:t>
            </w:r>
            <w:r w:rsidRPr="005923C7">
              <w:rPr>
                <w:rFonts w:ascii="Arial" w:hAnsi="Arial"/>
                <w:color w:val="FFFFFF"/>
                <w:sz w:val="16"/>
                <w:szCs w:val="16"/>
                <w:lang w:val="en-IE"/>
              </w:rPr>
              <w:t>Sex</w:t>
            </w:r>
          </w:p>
        </w:tc>
        <w:tc>
          <w:tcPr>
            <w:tcW w:w="1539" w:type="pct"/>
            <w:gridSpan w:val="2"/>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22CC6CFC" w14:textId="77777777" w:rsidR="00283992" w:rsidRPr="005923C7" w:rsidRDefault="00283992" w:rsidP="005923C7">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rPr>
            </w:pPr>
            <w:r w:rsidRPr="005923C7">
              <w:rPr>
                <w:rFonts w:ascii="Arial" w:hAnsi="Arial" w:cs="Arial"/>
                <w:color w:val="FFFFFF"/>
                <w:sz w:val="16"/>
                <w:szCs w:val="16"/>
              </w:rPr>
              <w:t>Economic Activity</w:t>
            </w:r>
          </w:p>
        </w:tc>
      </w:tr>
      <w:tr w:rsidR="001632DB" w:rsidRPr="0000050D" w14:paraId="0661FC9D" w14:textId="77777777" w:rsidTr="00283992">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242" w:type="pct"/>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4FAAF7EC" w14:textId="77777777" w:rsidR="005923C7" w:rsidRPr="00D62FDA" w:rsidRDefault="005923C7" w:rsidP="0094005E">
            <w:pPr>
              <w:jc w:val="center"/>
              <w:rPr>
                <w:rFonts w:ascii="Arial" w:hAnsi="Arial"/>
                <w:b w:val="0"/>
                <w:bCs w:val="0"/>
                <w:color w:val="000000"/>
                <w:sz w:val="16"/>
                <w:szCs w:val="16"/>
              </w:rPr>
            </w:pP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CF60BAC"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ذكور</w:t>
            </w:r>
          </w:p>
          <w:p w14:paraId="362AB7C0"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Males</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1FD81ABE"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D62FDA">
              <w:rPr>
                <w:rFonts w:ascii="Simplified Arabic" w:hAnsi="Simplified Arabic" w:cs="Simplified Arabic" w:hint="cs"/>
                <w:color w:val="000000"/>
                <w:sz w:val="16"/>
                <w:szCs w:val="16"/>
                <w:rtl/>
              </w:rPr>
              <w:t>إناث</w:t>
            </w:r>
          </w:p>
          <w:p w14:paraId="4086A445"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D62FDA">
              <w:rPr>
                <w:rFonts w:ascii="Arial" w:hAnsi="Arial"/>
                <w:color w:val="000000"/>
                <w:sz w:val="16"/>
                <w:szCs w:val="16"/>
              </w:rPr>
              <w:t>Females</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tcPr>
          <w:p w14:paraId="0858BC38"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Simplified Arabic" w:hAnsi="Simplified Arabic" w:cs="Simplified Arabic" w:hint="cs"/>
                <w:b/>
                <w:bCs/>
                <w:color w:val="000000"/>
                <w:sz w:val="16"/>
                <w:szCs w:val="16"/>
                <w:rtl/>
              </w:rPr>
              <w:t xml:space="preserve">كلا </w:t>
            </w:r>
            <w:r w:rsidRPr="00D62FDA">
              <w:rPr>
                <w:rFonts w:ascii="Simplified Arabic" w:hAnsi="Simplified Arabic" w:cs="Simplified Arabic"/>
                <w:b/>
                <w:bCs/>
                <w:color w:val="000000"/>
                <w:sz w:val="16"/>
                <w:szCs w:val="16"/>
                <w:rtl/>
              </w:rPr>
              <w:t>الجنسين</w:t>
            </w:r>
            <w:r w:rsidRPr="00D62FDA">
              <w:rPr>
                <w:rFonts w:ascii="Arial" w:hAnsi="Arial"/>
                <w:b/>
                <w:bCs/>
                <w:color w:val="000000"/>
                <w:sz w:val="16"/>
                <w:szCs w:val="16"/>
              </w:rPr>
              <w:t xml:space="preserve"> </w:t>
            </w:r>
          </w:p>
          <w:p w14:paraId="4F3958F4"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Both Sexes</w:t>
            </w:r>
          </w:p>
        </w:tc>
        <w:tc>
          <w:tcPr>
            <w:tcW w:w="1539" w:type="pct"/>
            <w:gridSpan w:val="2"/>
            <w:vMerge/>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hideMark/>
          </w:tcPr>
          <w:p w14:paraId="661673B6" w14:textId="77777777" w:rsidR="005923C7" w:rsidRPr="00D62FDA" w:rsidRDefault="005923C7" w:rsidP="0094005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p>
        </w:tc>
      </w:tr>
      <w:tr w:rsidR="001632DB" w:rsidRPr="0000050D" w14:paraId="09583338" w14:textId="77777777" w:rsidTr="00283992">
        <w:trPr>
          <w:trHeight w:hRule="exact" w:val="589"/>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824D14C" w14:textId="77777777" w:rsidR="005923C7" w:rsidRPr="005923C7" w:rsidRDefault="005923C7" w:rsidP="00C707C1">
            <w:pPr>
              <w:bidi/>
              <w:jc w:val="both"/>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الزراعة والصيد والحراجة وصيد الأسماك</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77E4EA4" w14:textId="77777777" w:rsidR="005923C7"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41.4</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39BB123" w14:textId="77777777" w:rsidR="005923C7" w:rsidRPr="00511C8B"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511C8B">
              <w:rPr>
                <w:rFonts w:ascii="Arial" w:hAnsi="Arial" w:cs="Arial"/>
                <w:color w:val="000000"/>
                <w:sz w:val="16"/>
                <w:szCs w:val="16"/>
              </w:rPr>
              <w:t>27.6</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6E7511A" w14:textId="77777777"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38.3</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31F0D90" w14:textId="77777777" w:rsidR="005923C7" w:rsidRPr="00D62FDA" w:rsidRDefault="005923C7" w:rsidP="00283992">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color w:val="000000"/>
                <w:sz w:val="16"/>
                <w:szCs w:val="16"/>
              </w:rPr>
              <w:t>Agriculture</w:t>
            </w:r>
            <w:r w:rsidRPr="00D62FDA">
              <w:rPr>
                <w:rFonts w:ascii="Arial" w:hAnsi="Arial" w:cs="Arial"/>
                <w:sz w:val="16"/>
                <w:szCs w:val="16"/>
              </w:rPr>
              <w:t>, Hunting &amp; Fishing</w:t>
            </w:r>
          </w:p>
        </w:tc>
      </w:tr>
      <w:tr w:rsidR="001632DB" w:rsidRPr="0000050D" w14:paraId="088E63ED" w14:textId="77777777" w:rsidTr="00283992">
        <w:trPr>
          <w:cnfStyle w:val="000000100000" w:firstRow="0" w:lastRow="0" w:firstColumn="0" w:lastColumn="0" w:oddVBand="0" w:evenVBand="0" w:oddHBand="1" w:evenHBand="0" w:firstRowFirstColumn="0" w:firstRowLastColumn="0" w:lastRowFirstColumn="0" w:lastRowLastColumn="0"/>
          <w:trHeight w:hRule="exact" w:val="579"/>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7B1A005" w14:textId="77777777" w:rsidR="005923C7" w:rsidRPr="005923C7" w:rsidRDefault="005923C7" w:rsidP="00C707C1">
            <w:pPr>
              <w:bidi/>
              <w:jc w:val="both"/>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التعدين والمحاجر والصناعة التحويلية</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454ADE5" w14:textId="77777777" w:rsidR="005923C7"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43.2</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F9FE803" w14:textId="77777777" w:rsidR="005923C7" w:rsidRPr="00511C8B"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511C8B">
              <w:rPr>
                <w:rFonts w:ascii="Arial" w:hAnsi="Arial" w:cs="Arial"/>
                <w:color w:val="000000"/>
                <w:sz w:val="16"/>
                <w:szCs w:val="16"/>
              </w:rPr>
              <w:t>31.2</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49468F3" w14:textId="77777777" w:rsidR="005923C7" w:rsidRPr="002A3E33"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41.9</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C8AEC0C" w14:textId="77777777" w:rsidR="005923C7" w:rsidRPr="00D62FDA" w:rsidRDefault="005923C7" w:rsidP="00283992">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62FDA">
              <w:rPr>
                <w:rFonts w:ascii="Arial" w:hAnsi="Arial" w:cs="Arial"/>
                <w:sz w:val="16"/>
                <w:szCs w:val="16"/>
              </w:rPr>
              <w:t>Mining, Quarrying &amp; Manufacturing</w:t>
            </w:r>
          </w:p>
        </w:tc>
      </w:tr>
      <w:tr w:rsidR="001632DB" w:rsidRPr="0000050D" w14:paraId="68E052C7" w14:textId="77777777" w:rsidTr="00283992">
        <w:trPr>
          <w:trHeight w:hRule="exact" w:val="324"/>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99C2D39" w14:textId="77777777" w:rsidR="005923C7" w:rsidRPr="005923C7" w:rsidRDefault="005923C7" w:rsidP="00C707C1">
            <w:pPr>
              <w:bidi/>
              <w:jc w:val="both"/>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البناء والتشييد</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77FD167" w14:textId="77777777" w:rsidR="005923C7"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38.3</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D913342" w14:textId="77777777" w:rsidR="005923C7" w:rsidRPr="00511C8B"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66858D3" w14:textId="77777777"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38.3</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C245512" w14:textId="77777777" w:rsidR="005923C7" w:rsidRPr="00D62FDA" w:rsidRDefault="005923C7" w:rsidP="00283992">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sz w:val="16"/>
                <w:szCs w:val="16"/>
              </w:rPr>
              <w:t>Construction</w:t>
            </w:r>
          </w:p>
        </w:tc>
      </w:tr>
      <w:tr w:rsidR="001632DB" w:rsidRPr="0000050D" w14:paraId="78DD2CF0" w14:textId="77777777" w:rsidTr="00283992">
        <w:trPr>
          <w:cnfStyle w:val="000000100000" w:firstRow="0" w:lastRow="0" w:firstColumn="0" w:lastColumn="0" w:oddVBand="0" w:evenVBand="0" w:oddHBand="1" w:evenHBand="0" w:firstRowFirstColumn="0" w:firstRowLastColumn="0" w:lastRowFirstColumn="0" w:lastRowLastColumn="0"/>
          <w:trHeight w:hRule="exact" w:val="523"/>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0D481D3" w14:textId="77777777" w:rsidR="005923C7" w:rsidRPr="005923C7" w:rsidRDefault="005923C7" w:rsidP="00C707C1">
            <w:pPr>
              <w:bidi/>
              <w:jc w:val="both"/>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التجارة والمطاعم والفنادق</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38533D9" w14:textId="77777777" w:rsidR="005923C7"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48.3</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822EE83" w14:textId="77777777" w:rsidR="005923C7" w:rsidRPr="00511C8B"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511C8B">
              <w:rPr>
                <w:rFonts w:ascii="Arial" w:hAnsi="Arial" w:cs="Arial"/>
                <w:color w:val="000000"/>
                <w:sz w:val="16"/>
                <w:szCs w:val="16"/>
              </w:rPr>
              <w:t>37.9</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F250582" w14:textId="77777777" w:rsidR="005923C7" w:rsidRPr="002A3E33"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47.4</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A5137F9" w14:textId="77777777" w:rsidR="005923C7" w:rsidRPr="00D62FDA" w:rsidRDefault="005923C7" w:rsidP="00283992">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D62FDA">
              <w:rPr>
                <w:rFonts w:ascii="Arial" w:hAnsi="Arial" w:cs="Arial"/>
                <w:sz w:val="16"/>
                <w:szCs w:val="16"/>
              </w:rPr>
              <w:t>Commerce, Hotels &amp; Restaurants</w:t>
            </w:r>
          </w:p>
        </w:tc>
      </w:tr>
      <w:tr w:rsidR="001632DB" w:rsidRPr="0000050D" w14:paraId="2279FC6D" w14:textId="77777777" w:rsidTr="00283992">
        <w:trPr>
          <w:trHeight w:hRule="exact" w:val="434"/>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811D917" w14:textId="77777777" w:rsidR="005923C7" w:rsidRPr="005923C7" w:rsidRDefault="005923C7" w:rsidP="00C707C1">
            <w:pPr>
              <w:bidi/>
              <w:jc w:val="both"/>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النقل والتخزين والاتصالات</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FC22265" w14:textId="77777777" w:rsidR="005923C7"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45.2</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5AE4AC5" w14:textId="77777777" w:rsidR="005923C7" w:rsidRPr="00511C8B"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A772562" w14:textId="2E848299"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45.</w:t>
            </w:r>
            <w:r>
              <w:rPr>
                <w:rFonts w:ascii="Arial" w:hAnsi="Arial" w:cs="Arial"/>
                <w:b/>
                <w:bCs/>
                <w:color w:val="000000"/>
                <w:sz w:val="16"/>
                <w:szCs w:val="16"/>
              </w:rPr>
              <w:t>2</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7E1F4D3" w14:textId="77777777" w:rsidR="005923C7" w:rsidRPr="00D62FDA" w:rsidRDefault="005923C7" w:rsidP="00283992">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D62FDA">
              <w:rPr>
                <w:rFonts w:ascii="Arial" w:hAnsi="Arial" w:cs="Arial"/>
                <w:sz w:val="16"/>
                <w:szCs w:val="16"/>
              </w:rPr>
              <w:t>Transportation, Storage &amp; Communication</w:t>
            </w:r>
          </w:p>
        </w:tc>
      </w:tr>
      <w:tr w:rsidR="001632DB" w:rsidRPr="0000050D" w14:paraId="2FAAEE98" w14:textId="77777777" w:rsidTr="00283992">
        <w:trPr>
          <w:cnfStyle w:val="000000100000" w:firstRow="0" w:lastRow="0" w:firstColumn="0" w:lastColumn="0" w:oddVBand="0" w:evenVBand="0" w:oddHBand="1" w:evenHBand="0" w:firstRowFirstColumn="0" w:firstRowLastColumn="0" w:lastRowFirstColumn="0" w:lastRowLastColumn="0"/>
          <w:trHeight w:hRule="exact" w:val="313"/>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CD596CC" w14:textId="77777777" w:rsidR="005923C7" w:rsidRPr="005923C7" w:rsidRDefault="005923C7" w:rsidP="005923C7">
            <w:pPr>
              <w:bidi/>
              <w:rPr>
                <w:rFonts w:ascii="Simplified Arabic" w:hAnsi="Simplified Arabic" w:cs="Simplified Arabic"/>
                <w:b w:val="0"/>
                <w:bCs w:val="0"/>
                <w:sz w:val="16"/>
                <w:szCs w:val="16"/>
                <w:rtl/>
              </w:rPr>
            </w:pPr>
            <w:r w:rsidRPr="005923C7">
              <w:rPr>
                <w:rFonts w:ascii="Simplified Arabic" w:hAnsi="Simplified Arabic" w:cs="Simplified Arabic"/>
                <w:b w:val="0"/>
                <w:bCs w:val="0"/>
                <w:sz w:val="16"/>
                <w:szCs w:val="16"/>
                <w:rtl/>
              </w:rPr>
              <w:t>الخدمات والفروع الأخرى</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906E899" w14:textId="77777777" w:rsidR="005923C7"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41.5</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9162347" w14:textId="77777777" w:rsidR="005923C7" w:rsidRPr="00511C8B"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511C8B">
              <w:rPr>
                <w:rFonts w:ascii="Arial" w:hAnsi="Arial" w:cs="Arial"/>
                <w:color w:val="000000"/>
                <w:sz w:val="16"/>
                <w:szCs w:val="16"/>
              </w:rPr>
              <w:t>29.6</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15431A2" w14:textId="77777777" w:rsidR="005923C7" w:rsidRPr="002A3E33" w:rsidRDefault="005923C7" w:rsidP="001632D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36.8</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60101B2" w14:textId="77777777" w:rsidR="005923C7" w:rsidRPr="00D62FDA" w:rsidRDefault="005923C7" w:rsidP="00283992">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2FDA">
              <w:rPr>
                <w:rFonts w:ascii="Arial" w:hAnsi="Arial" w:cs="Arial"/>
                <w:sz w:val="16"/>
                <w:szCs w:val="16"/>
              </w:rPr>
              <w:t>Services &amp; Other Branches</w:t>
            </w:r>
          </w:p>
        </w:tc>
      </w:tr>
      <w:tr w:rsidR="001632DB" w:rsidRPr="0000050D" w14:paraId="526026B4" w14:textId="77777777" w:rsidTr="00283992">
        <w:trPr>
          <w:trHeight w:hRule="exact" w:val="299"/>
        </w:trPr>
        <w:tc>
          <w:tcPr>
            <w:cnfStyle w:val="001000000000" w:firstRow="0" w:lastRow="0" w:firstColumn="1" w:lastColumn="0" w:oddVBand="0" w:evenVBand="0" w:oddHBand="0" w:evenHBand="0" w:firstRowFirstColumn="0" w:firstRowLastColumn="0" w:lastRowFirstColumn="0" w:lastRowLastColumn="0"/>
            <w:tcW w:w="1242"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B900A65" w14:textId="77777777" w:rsidR="005923C7" w:rsidRPr="005923C7" w:rsidRDefault="005923C7" w:rsidP="005923C7">
            <w:pPr>
              <w:bidi/>
              <w:rPr>
                <w:rFonts w:ascii="Simplified Arabic" w:hAnsi="Simplified Arabic" w:cs="Simplified Arabic"/>
                <w:color w:val="000000"/>
                <w:sz w:val="16"/>
                <w:szCs w:val="16"/>
                <w:rtl/>
              </w:rPr>
            </w:pPr>
            <w:r w:rsidRPr="005923C7">
              <w:rPr>
                <w:rFonts w:ascii="Simplified Arabic" w:hAnsi="Simplified Arabic" w:cs="Simplified Arabic" w:hint="cs"/>
                <w:color w:val="000000"/>
                <w:sz w:val="16"/>
                <w:szCs w:val="16"/>
                <w:rtl/>
              </w:rPr>
              <w:t>المجموع</w:t>
            </w:r>
          </w:p>
        </w:tc>
        <w:tc>
          <w:tcPr>
            <w:tcW w:w="739"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FEBA1F9" w14:textId="77777777"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43.1</w:t>
            </w:r>
          </w:p>
        </w:tc>
        <w:tc>
          <w:tcPr>
            <w:tcW w:w="7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DB1D321" w14:textId="77777777"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30.4</w:t>
            </w:r>
          </w:p>
        </w:tc>
        <w:tc>
          <w:tcPr>
            <w:tcW w:w="741"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9FD74A0" w14:textId="77777777" w:rsidR="005923C7" w:rsidRPr="002A3E33" w:rsidRDefault="005923C7" w:rsidP="001632D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A3E33">
              <w:rPr>
                <w:rFonts w:ascii="Arial" w:hAnsi="Arial" w:cs="Arial"/>
                <w:b/>
                <w:bCs/>
                <w:color w:val="000000"/>
                <w:sz w:val="16"/>
                <w:szCs w:val="16"/>
              </w:rPr>
              <w:t>40.4</w:t>
            </w:r>
          </w:p>
        </w:tc>
        <w:tc>
          <w:tcPr>
            <w:tcW w:w="1539"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B6FFD96" w14:textId="77777777" w:rsidR="005923C7" w:rsidRPr="00D62FDA" w:rsidRDefault="005923C7" w:rsidP="001632DB">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D62FDA">
              <w:rPr>
                <w:rFonts w:ascii="Arial" w:hAnsi="Arial"/>
                <w:b/>
                <w:bCs/>
                <w:color w:val="000000"/>
                <w:sz w:val="16"/>
                <w:szCs w:val="16"/>
              </w:rPr>
              <w:t>Total</w:t>
            </w:r>
          </w:p>
        </w:tc>
      </w:tr>
      <w:tr w:rsidR="005923C7" w:rsidRPr="0000050D" w14:paraId="47013906" w14:textId="77777777" w:rsidTr="007411EE">
        <w:trPr>
          <w:gridAfter w:val="1"/>
          <w:cnfStyle w:val="000000100000" w:firstRow="0" w:lastRow="0" w:firstColumn="0" w:lastColumn="0" w:oddVBand="0" w:evenVBand="0" w:oddHBand="1" w:evenHBand="0" w:firstRowFirstColumn="0" w:firstRowLastColumn="0" w:lastRowFirstColumn="0" w:lastRowLastColumn="0"/>
          <w:wAfter w:w="8" w:type="pct"/>
          <w:trHeight w:val="215"/>
        </w:trPr>
        <w:tc>
          <w:tcPr>
            <w:cnfStyle w:val="001000000000" w:firstRow="0" w:lastRow="0" w:firstColumn="1" w:lastColumn="0" w:oddVBand="0" w:evenVBand="0" w:oddHBand="0" w:evenHBand="0" w:firstRowFirstColumn="0" w:firstRowLastColumn="0" w:lastRowFirstColumn="0" w:lastRowLastColumn="0"/>
            <w:tcW w:w="2338" w:type="pct"/>
            <w:gridSpan w:val="3"/>
            <w:tcBorders>
              <w:top w:val="nil"/>
              <w:left w:val="nil"/>
              <w:bottom w:val="nil"/>
              <w:right w:val="nil"/>
            </w:tcBorders>
            <w:shd w:val="clear" w:color="auto" w:fill="auto"/>
          </w:tcPr>
          <w:p w14:paraId="4DB99E9B" w14:textId="77777777" w:rsidR="005923C7" w:rsidRPr="00D62FDA" w:rsidRDefault="005923C7" w:rsidP="0094005E">
            <w:pPr>
              <w:bidi/>
              <w:jc w:val="both"/>
              <w:rPr>
                <w:rFonts w:cs="Simplified Arabic"/>
                <w:b w:val="0"/>
                <w:bCs w:val="0"/>
                <w:color w:val="000000"/>
                <w:sz w:val="14"/>
                <w:szCs w:val="14"/>
                <w:rtl/>
                <w:lang w:bidi="ar-JO"/>
              </w:rPr>
            </w:pPr>
            <w:r w:rsidRPr="00D62FDA">
              <w:rPr>
                <w:rFonts w:cs="Simplified Arabic"/>
                <w:color w:val="000000"/>
                <w:sz w:val="14"/>
                <w:szCs w:val="14"/>
                <w:rtl/>
                <w:lang w:bidi="ar-JO"/>
              </w:rPr>
              <w:t>(-)</w:t>
            </w:r>
            <w:r w:rsidRPr="00D62FDA">
              <w:rPr>
                <w:rFonts w:cs="Simplified Arabic"/>
                <w:color w:val="000000"/>
                <w:sz w:val="14"/>
                <w:szCs w:val="14"/>
                <w:lang w:bidi="ar-JO"/>
              </w:rPr>
              <w:t xml:space="preserve"> </w:t>
            </w:r>
            <w:r w:rsidRPr="00D62FDA">
              <w:rPr>
                <w:rFonts w:cs="Simplified Arabic"/>
                <w:color w:val="000000"/>
                <w:sz w:val="14"/>
                <w:szCs w:val="14"/>
                <w:rtl/>
                <w:lang w:bidi="ar-JO"/>
              </w:rPr>
              <w:t xml:space="preserve"> </w:t>
            </w:r>
            <w:r w:rsidRPr="00DE4921">
              <w:rPr>
                <w:rFonts w:cs="Simplified Arabic"/>
                <w:b w:val="0"/>
                <w:bCs w:val="0"/>
                <w:color w:val="000000"/>
                <w:sz w:val="14"/>
                <w:szCs w:val="14"/>
                <w:rtl/>
                <w:lang w:bidi="ar-JO"/>
              </w:rPr>
              <w:t>تعني عدم وجود عدد كافي من المشاهدات في الخلية.</w:t>
            </w:r>
          </w:p>
        </w:tc>
        <w:tc>
          <w:tcPr>
            <w:tcW w:w="2654" w:type="pct"/>
            <w:gridSpan w:val="3"/>
            <w:tcBorders>
              <w:top w:val="nil"/>
              <w:left w:val="nil"/>
              <w:bottom w:val="nil"/>
              <w:right w:val="nil"/>
            </w:tcBorders>
            <w:shd w:val="clear" w:color="auto" w:fill="auto"/>
          </w:tcPr>
          <w:p w14:paraId="65068AA1" w14:textId="77777777" w:rsidR="005923C7" w:rsidRPr="00D62FDA" w:rsidRDefault="005923C7" w:rsidP="0094005E">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r w:rsidRPr="00D62FDA">
              <w:rPr>
                <w:rFonts w:ascii="Arial" w:hAnsi="Arial"/>
                <w:color w:val="000000"/>
                <w:sz w:val="14"/>
                <w:szCs w:val="14"/>
              </w:rPr>
              <w:t>(-) Means observations are too small.</w:t>
            </w:r>
          </w:p>
        </w:tc>
      </w:tr>
      <w:tr w:rsidR="005923C7" w:rsidRPr="0000050D" w14:paraId="4FBC66E6" w14:textId="77777777" w:rsidTr="005054C5">
        <w:trPr>
          <w:gridAfter w:val="1"/>
          <w:wAfter w:w="8" w:type="pct"/>
          <w:trHeight w:val="340"/>
        </w:trPr>
        <w:tc>
          <w:tcPr>
            <w:cnfStyle w:val="001000000000" w:firstRow="0" w:lastRow="0" w:firstColumn="1" w:lastColumn="0" w:oddVBand="0" w:evenVBand="0" w:oddHBand="0" w:evenHBand="0" w:firstRowFirstColumn="0" w:firstRowLastColumn="0" w:lastRowFirstColumn="0" w:lastRowLastColumn="0"/>
            <w:tcW w:w="2338" w:type="pct"/>
            <w:gridSpan w:val="3"/>
            <w:tcBorders>
              <w:top w:val="nil"/>
              <w:left w:val="nil"/>
              <w:bottom w:val="nil"/>
              <w:right w:val="nil"/>
            </w:tcBorders>
          </w:tcPr>
          <w:p w14:paraId="14F582A9" w14:textId="77777777" w:rsidR="005923C7" w:rsidRPr="00D62FDA" w:rsidRDefault="005923C7" w:rsidP="0094005E">
            <w:pPr>
              <w:bidi/>
              <w:jc w:val="both"/>
              <w:rPr>
                <w:rFonts w:ascii="Arial" w:hAnsi="Arial"/>
                <w:b w:val="0"/>
                <w:bCs w:val="0"/>
                <w:color w:val="000000"/>
                <w:sz w:val="14"/>
                <w:szCs w:val="14"/>
              </w:rPr>
            </w:pPr>
            <w:r w:rsidRPr="007616AB">
              <w:rPr>
                <w:rFonts w:cs="Simplified Arabic" w:hint="cs"/>
                <w:color w:val="000000"/>
                <w:sz w:val="14"/>
                <w:szCs w:val="14"/>
                <w:rtl/>
                <w:lang w:bidi="ar-JO"/>
              </w:rPr>
              <w:t>المصدر: الجهاز المركزي للإحصاء الفلسطيني،</w:t>
            </w:r>
            <w:r w:rsidRPr="00D62FDA">
              <w:rPr>
                <w:rFonts w:cs="Simplified Arabic" w:hint="cs"/>
                <w:b w:val="0"/>
                <w:bCs w:val="0"/>
                <w:color w:val="000000"/>
                <w:sz w:val="14"/>
                <w:szCs w:val="14"/>
                <w:rtl/>
                <w:lang w:bidi="ar-JO"/>
              </w:rPr>
              <w:t xml:space="preserve"> </w:t>
            </w:r>
            <w:r w:rsidRPr="007616AB">
              <w:rPr>
                <w:rFonts w:cs="Simplified Arabic" w:hint="cs"/>
                <w:color w:val="000000"/>
                <w:sz w:val="14"/>
                <w:szCs w:val="14"/>
                <w:rtl/>
                <w:lang w:val="en-GB" w:bidi="ar-JO"/>
              </w:rPr>
              <w:t>2025</w:t>
            </w:r>
            <w:r w:rsidRPr="00D62FDA">
              <w:rPr>
                <w:rFonts w:cs="Simplified Arabic" w:hint="cs"/>
                <w:b w:val="0"/>
                <w:bCs w:val="0"/>
                <w:color w:val="000000"/>
                <w:sz w:val="14"/>
                <w:szCs w:val="14"/>
                <w:rtl/>
                <w:lang w:bidi="ar-JO"/>
              </w:rPr>
              <w:t>.</w:t>
            </w:r>
            <w:r w:rsidRPr="00D62FDA">
              <w:rPr>
                <w:rFonts w:cs="Simplified Arabic" w:hint="cs"/>
                <w:color w:val="000000"/>
                <w:sz w:val="14"/>
                <w:szCs w:val="14"/>
                <w:rtl/>
              </w:rPr>
              <w:t xml:space="preserve"> </w:t>
            </w:r>
            <w:r w:rsidRPr="007616AB">
              <w:rPr>
                <w:rFonts w:cs="Simplified Arabic" w:hint="cs"/>
                <w:b w:val="0"/>
                <w:bCs w:val="0"/>
                <w:color w:val="000000"/>
                <w:sz w:val="14"/>
                <w:szCs w:val="14"/>
                <w:rtl/>
                <w:lang w:bidi="ar-JO"/>
              </w:rPr>
              <w:t>قاعدة بيانات القوى العاملة،</w:t>
            </w:r>
            <w:r w:rsidRPr="007616AB">
              <w:rPr>
                <w:rFonts w:cs="Simplified Arabic" w:hint="cs"/>
                <w:b w:val="0"/>
                <w:bCs w:val="0"/>
                <w:color w:val="000000"/>
                <w:sz w:val="14"/>
                <w:szCs w:val="14"/>
                <w:rtl/>
              </w:rPr>
              <w:t xml:space="preserve"> 2024. </w:t>
            </w:r>
            <w:r w:rsidRPr="007616AB">
              <w:rPr>
                <w:rFonts w:cs="Simplified Arabic" w:hint="cs"/>
                <w:b w:val="0"/>
                <w:bCs w:val="0"/>
                <w:color w:val="000000"/>
                <w:sz w:val="14"/>
                <w:szCs w:val="14"/>
                <w:rtl/>
                <w:lang w:bidi="ar-JO"/>
              </w:rPr>
              <w:t>رام الله- فلسطين.</w:t>
            </w:r>
          </w:p>
        </w:tc>
        <w:tc>
          <w:tcPr>
            <w:tcW w:w="2654" w:type="pct"/>
            <w:gridSpan w:val="3"/>
            <w:tcBorders>
              <w:top w:val="nil"/>
              <w:left w:val="nil"/>
              <w:bottom w:val="nil"/>
              <w:right w:val="nil"/>
            </w:tcBorders>
          </w:tcPr>
          <w:p w14:paraId="29A23AF4" w14:textId="77777777" w:rsidR="005923C7" w:rsidRPr="00D62FDA" w:rsidRDefault="005923C7" w:rsidP="0094005E">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Pr>
            </w:pPr>
            <w:r w:rsidRPr="00D62FDA">
              <w:rPr>
                <w:rFonts w:ascii="Arial" w:hAnsi="Arial"/>
                <w:b/>
                <w:bCs/>
                <w:color w:val="000000"/>
                <w:sz w:val="14"/>
                <w:szCs w:val="14"/>
              </w:rPr>
              <w:t>Source: Palestinian Central Bureau of Statistics, 202</w:t>
            </w:r>
            <w:r w:rsidRPr="00D62FDA">
              <w:rPr>
                <w:rFonts w:ascii="Arial" w:hAnsi="Arial" w:hint="cs"/>
                <w:b/>
                <w:bCs/>
                <w:color w:val="000000"/>
                <w:sz w:val="14"/>
                <w:szCs w:val="14"/>
                <w:rtl/>
              </w:rPr>
              <w:t>5</w:t>
            </w:r>
            <w:r w:rsidRPr="00D62FDA">
              <w:rPr>
                <w:rFonts w:ascii="Arial" w:hAnsi="Arial"/>
                <w:b/>
                <w:bCs/>
                <w:color w:val="000000"/>
                <w:sz w:val="14"/>
                <w:szCs w:val="14"/>
              </w:rPr>
              <w:t xml:space="preserve">. </w:t>
            </w:r>
            <w:r w:rsidRPr="00D62FDA">
              <w:rPr>
                <w:rFonts w:ascii="Arial" w:hAnsi="Arial" w:hint="cs"/>
                <w:b/>
                <w:bCs/>
                <w:color w:val="000000"/>
                <w:sz w:val="14"/>
                <w:szCs w:val="14"/>
                <w:rtl/>
              </w:rPr>
              <w:t xml:space="preserve"> </w:t>
            </w:r>
            <w:r w:rsidRPr="00D62FDA">
              <w:rPr>
                <w:rFonts w:ascii="Arial" w:hAnsi="Arial"/>
                <w:color w:val="000000"/>
                <w:sz w:val="14"/>
                <w:szCs w:val="14"/>
              </w:rPr>
              <w:t>Data base of</w:t>
            </w:r>
            <w:r w:rsidRPr="00D62FDA">
              <w:rPr>
                <w:rFonts w:ascii="Arial" w:hAnsi="Arial"/>
                <w:snapToGrid w:val="0"/>
                <w:sz w:val="14"/>
                <w:szCs w:val="14"/>
              </w:rPr>
              <w:t xml:space="preserve"> </w:t>
            </w:r>
            <w:r w:rsidRPr="00D62FDA">
              <w:rPr>
                <w:rFonts w:ascii="Arial" w:hAnsi="Arial"/>
                <w:color w:val="000000"/>
                <w:sz w:val="14"/>
                <w:szCs w:val="14"/>
              </w:rPr>
              <w:t>Labour Force Survey</w:t>
            </w:r>
            <w:r w:rsidRPr="00D62FDA">
              <w:rPr>
                <w:rFonts w:ascii="Arial" w:hAnsi="Arial"/>
                <w:sz w:val="14"/>
                <w:szCs w:val="14"/>
              </w:rPr>
              <w:t xml:space="preserve"> </w:t>
            </w:r>
            <w:r w:rsidRPr="00D62FDA">
              <w:rPr>
                <w:rFonts w:ascii="Arial" w:hAnsi="Arial"/>
                <w:color w:val="000000"/>
                <w:sz w:val="14"/>
                <w:szCs w:val="14"/>
              </w:rPr>
              <w:t>20</w:t>
            </w:r>
            <w:r w:rsidRPr="00D62FDA">
              <w:rPr>
                <w:rFonts w:ascii="Arial" w:hAnsi="Arial" w:hint="cs"/>
                <w:color w:val="000000"/>
                <w:sz w:val="14"/>
                <w:szCs w:val="14"/>
                <w:rtl/>
              </w:rPr>
              <w:t>24</w:t>
            </w:r>
            <w:r w:rsidRPr="00D62FDA">
              <w:rPr>
                <w:rFonts w:ascii="Arial" w:hAnsi="Arial"/>
                <w:color w:val="000000"/>
                <w:sz w:val="14"/>
                <w:szCs w:val="14"/>
              </w:rPr>
              <w:t>. Ramalla</w:t>
            </w:r>
            <w:r w:rsidRPr="00D62FDA">
              <w:rPr>
                <w:rFonts w:ascii="Arial" w:hAnsi="Arial"/>
                <w:color w:val="000000"/>
                <w:sz w:val="14"/>
                <w:szCs w:val="14"/>
                <w:lang w:bidi="ar-JO"/>
              </w:rPr>
              <w:t>h</w:t>
            </w:r>
            <w:r w:rsidRPr="00D62FDA">
              <w:rPr>
                <w:rFonts w:ascii="Arial" w:hAnsi="Arial"/>
                <w:color w:val="000000"/>
                <w:sz w:val="14"/>
                <w:szCs w:val="14"/>
              </w:rPr>
              <w:t>-Palestine.</w:t>
            </w:r>
          </w:p>
        </w:tc>
      </w:tr>
    </w:tbl>
    <w:p w14:paraId="7A8CE48A" w14:textId="0D67D477" w:rsidR="009B0A93" w:rsidRDefault="009B0A93" w:rsidP="00656CE4">
      <w:pPr>
        <w:jc w:val="center"/>
        <w:rPr>
          <w:rFonts w:ascii="Simplified Arabic" w:hAnsi="Simplified Arabic" w:cs="Simplified Arabic"/>
          <w:sz w:val="20"/>
          <w:szCs w:val="20"/>
          <w:rtl/>
        </w:rPr>
      </w:pPr>
    </w:p>
    <w:p w14:paraId="01BE68E7" w14:textId="77777777" w:rsidR="009E1A19" w:rsidRDefault="009E1A19" w:rsidP="009E1A19">
      <w:pPr>
        <w:bidi/>
        <w:jc w:val="both"/>
        <w:rPr>
          <w:rFonts w:ascii="Simplified Arabic" w:hAnsi="Simplified Arabic" w:cs="Simplified Arabic"/>
          <w:sz w:val="20"/>
          <w:szCs w:val="20"/>
          <w:rtl/>
        </w:rPr>
        <w:sectPr w:rsidR="009E1A19" w:rsidSect="00276E0E">
          <w:type w:val="continuous"/>
          <w:pgSz w:w="9639" w:h="13608" w:code="11"/>
          <w:pgMar w:top="1134" w:right="1134" w:bottom="1134" w:left="1134" w:header="709" w:footer="709" w:gutter="0"/>
          <w:pgNumType w:start="142"/>
          <w:cols w:space="720"/>
          <w:titlePg/>
          <w:bidi/>
          <w:docGrid w:linePitch="360"/>
        </w:sectPr>
      </w:pPr>
    </w:p>
    <w:p w14:paraId="61167B51" w14:textId="140BFFDA" w:rsidR="009B0A93" w:rsidRDefault="0031181A" w:rsidP="009E1A19">
      <w:pPr>
        <w:bidi/>
        <w:jc w:val="both"/>
        <w:rPr>
          <w:rFonts w:ascii="Simplified Arabic" w:hAnsi="Simplified Arabic" w:cs="Simplified Arabic"/>
          <w:sz w:val="20"/>
          <w:szCs w:val="20"/>
          <w:rtl/>
        </w:rPr>
      </w:pPr>
      <w:r w:rsidRPr="0031181A">
        <w:rPr>
          <w:rFonts w:ascii="Simplified Arabic" w:hAnsi="Simplified Arabic" w:cs="Simplified Arabic"/>
          <w:sz w:val="20"/>
          <w:szCs w:val="20"/>
          <w:rtl/>
        </w:rPr>
        <w:t xml:space="preserve">بلغ معدل ساعات العمل الأسبوعية للأفراد العاملين (15 سنة فأكثر) في الريف الفلسطيني </w:t>
      </w:r>
      <w:r w:rsidR="005308E8">
        <w:rPr>
          <w:rFonts w:ascii="Simplified Arabic" w:hAnsi="Simplified Arabic" w:cs="Simplified Arabic" w:hint="cs"/>
          <w:sz w:val="20"/>
          <w:szCs w:val="20"/>
          <w:rtl/>
        </w:rPr>
        <w:t xml:space="preserve">في </w:t>
      </w:r>
      <w:r w:rsidRPr="0031181A">
        <w:rPr>
          <w:rFonts w:ascii="Simplified Arabic" w:hAnsi="Simplified Arabic" w:cs="Simplified Arabic"/>
          <w:sz w:val="20"/>
          <w:szCs w:val="20"/>
          <w:rtl/>
        </w:rPr>
        <w:t xml:space="preserve">الضفة الغربية نحو </w:t>
      </w:r>
      <w:r w:rsidR="009C0893" w:rsidRPr="005308E8">
        <w:rPr>
          <w:rStyle w:val="Strong"/>
          <w:rFonts w:ascii="Simplified Arabic" w:hAnsi="Simplified Arabic" w:cs="Simplified Arabic"/>
          <w:b w:val="0"/>
          <w:bCs w:val="0"/>
          <w:sz w:val="20"/>
          <w:szCs w:val="20"/>
        </w:rPr>
        <w:t>40.4</w:t>
      </w:r>
      <w:r w:rsidR="009C0893">
        <w:rPr>
          <w:rStyle w:val="Strong"/>
          <w:rFonts w:ascii="Simplified Arabic" w:hAnsi="Simplified Arabic" w:cs="Simplified Arabic" w:hint="cs"/>
          <w:b w:val="0"/>
          <w:bCs w:val="0"/>
          <w:sz w:val="20"/>
          <w:szCs w:val="20"/>
          <w:rtl/>
        </w:rPr>
        <w:t xml:space="preserve"> </w:t>
      </w:r>
      <w:r w:rsidR="009C0893" w:rsidRPr="005308E8">
        <w:rPr>
          <w:rStyle w:val="Strong"/>
          <w:rFonts w:ascii="Simplified Arabic" w:hAnsi="Simplified Arabic" w:cs="Simplified Arabic"/>
          <w:b w:val="0"/>
          <w:bCs w:val="0"/>
          <w:sz w:val="20"/>
          <w:szCs w:val="20"/>
          <w:rtl/>
        </w:rPr>
        <w:t>ساعة</w:t>
      </w:r>
      <w:r w:rsidRPr="0031181A">
        <w:rPr>
          <w:rFonts w:ascii="Simplified Arabic" w:hAnsi="Simplified Arabic" w:cs="Simplified Arabic"/>
          <w:sz w:val="20"/>
          <w:szCs w:val="20"/>
        </w:rPr>
        <w:t>.</w:t>
      </w:r>
      <w:r w:rsidR="005308E8">
        <w:rPr>
          <w:rFonts w:ascii="Simplified Arabic" w:hAnsi="Simplified Arabic" w:cs="Simplified Arabic" w:hint="cs"/>
          <w:sz w:val="20"/>
          <w:szCs w:val="20"/>
          <w:rtl/>
        </w:rPr>
        <w:t xml:space="preserve"> </w:t>
      </w:r>
      <w:r w:rsidRPr="0031181A">
        <w:rPr>
          <w:rFonts w:ascii="Simplified Arabic" w:hAnsi="Simplified Arabic" w:cs="Simplified Arabic"/>
          <w:sz w:val="20"/>
          <w:szCs w:val="20"/>
          <w:rtl/>
        </w:rPr>
        <w:t>ويظهر تفاوت واضح بين الجنسين</w:t>
      </w:r>
      <w:r w:rsidR="009E1A19">
        <w:rPr>
          <w:rFonts w:ascii="Simplified Arabic" w:hAnsi="Simplified Arabic" w:cs="Simplified Arabic" w:hint="cs"/>
          <w:sz w:val="20"/>
          <w:szCs w:val="20"/>
          <w:rtl/>
        </w:rPr>
        <w:t xml:space="preserve"> في العام 2024</w:t>
      </w:r>
      <w:r w:rsidR="009E1A19">
        <w:rPr>
          <w:rFonts w:ascii="Simplified Arabic" w:hAnsi="Simplified Arabic" w:cs="Simplified Arabic"/>
          <w:sz w:val="20"/>
          <w:szCs w:val="20"/>
          <w:rtl/>
        </w:rPr>
        <w:t>، حيث سجل الذكور معدل</w:t>
      </w:r>
      <w:r w:rsidR="009E1A19">
        <w:rPr>
          <w:rFonts w:ascii="Simplified Arabic" w:hAnsi="Simplified Arabic" w:cs="Simplified Arabic" w:hint="cs"/>
          <w:sz w:val="20"/>
          <w:szCs w:val="20"/>
          <w:rtl/>
        </w:rPr>
        <w:t>اً</w:t>
      </w:r>
      <w:r w:rsidRPr="0031181A">
        <w:rPr>
          <w:rFonts w:ascii="Simplified Arabic" w:hAnsi="Simplified Arabic" w:cs="Simplified Arabic"/>
          <w:sz w:val="20"/>
          <w:szCs w:val="20"/>
          <w:rtl/>
        </w:rPr>
        <w:t xml:space="preserve"> أعلى بلغ</w:t>
      </w:r>
      <w:r w:rsidRPr="005308E8">
        <w:rPr>
          <w:rStyle w:val="Strong"/>
          <w:rFonts w:ascii="Simplified Arabic" w:hAnsi="Simplified Arabic" w:cs="Simplified Arabic"/>
          <w:b w:val="0"/>
          <w:bCs w:val="0"/>
          <w:sz w:val="20"/>
          <w:szCs w:val="20"/>
        </w:rPr>
        <w:t xml:space="preserve">43.1 </w:t>
      </w:r>
      <w:r w:rsidR="005308E8" w:rsidRPr="005308E8">
        <w:rPr>
          <w:rStyle w:val="Strong"/>
          <w:rFonts w:ascii="Simplified Arabic" w:hAnsi="Simplified Arabic" w:cs="Simplified Arabic" w:hint="cs"/>
          <w:b w:val="0"/>
          <w:bCs w:val="0"/>
          <w:sz w:val="20"/>
          <w:szCs w:val="20"/>
          <w:rtl/>
        </w:rPr>
        <w:t xml:space="preserve"> </w:t>
      </w:r>
      <w:r w:rsidR="005308E8">
        <w:rPr>
          <w:rStyle w:val="Strong"/>
          <w:rFonts w:ascii="Simplified Arabic" w:hAnsi="Simplified Arabic" w:cs="Simplified Arabic"/>
          <w:b w:val="0"/>
          <w:bCs w:val="0"/>
          <w:sz w:val="20"/>
          <w:szCs w:val="20"/>
          <w:rtl/>
        </w:rPr>
        <w:t>ساعة أسبوعي</w:t>
      </w:r>
      <w:r w:rsidR="005308E8">
        <w:rPr>
          <w:rStyle w:val="Strong"/>
          <w:rFonts w:ascii="Simplified Arabic" w:hAnsi="Simplified Arabic" w:cs="Simplified Arabic" w:hint="cs"/>
          <w:b w:val="0"/>
          <w:bCs w:val="0"/>
          <w:sz w:val="20"/>
          <w:szCs w:val="20"/>
          <w:rtl/>
        </w:rPr>
        <w:t>اً</w:t>
      </w:r>
      <w:r w:rsidRPr="005308E8">
        <w:rPr>
          <w:rFonts w:ascii="Simplified Arabic" w:hAnsi="Simplified Arabic" w:cs="Simplified Arabic"/>
          <w:b/>
          <w:bCs/>
          <w:sz w:val="20"/>
          <w:szCs w:val="20"/>
          <w:rtl/>
        </w:rPr>
        <w:t xml:space="preserve"> </w:t>
      </w:r>
      <w:r w:rsidRPr="0031181A">
        <w:rPr>
          <w:rFonts w:ascii="Simplified Arabic" w:hAnsi="Simplified Arabic" w:cs="Simplified Arabic"/>
          <w:sz w:val="20"/>
          <w:szCs w:val="20"/>
          <w:rtl/>
        </w:rPr>
        <w:t xml:space="preserve">مقابل </w:t>
      </w:r>
      <w:r w:rsidRPr="005308E8">
        <w:rPr>
          <w:rStyle w:val="Strong"/>
          <w:rFonts w:ascii="Simplified Arabic" w:hAnsi="Simplified Arabic" w:cs="Simplified Arabic"/>
          <w:b w:val="0"/>
          <w:bCs w:val="0"/>
          <w:sz w:val="20"/>
          <w:szCs w:val="20"/>
        </w:rPr>
        <w:t>30.4</w:t>
      </w:r>
      <w:r w:rsidR="005308E8">
        <w:rPr>
          <w:rStyle w:val="Strong"/>
          <w:rFonts w:ascii="Simplified Arabic" w:hAnsi="Simplified Arabic" w:cs="Simplified Arabic" w:hint="cs"/>
          <w:sz w:val="20"/>
          <w:szCs w:val="20"/>
          <w:rtl/>
        </w:rPr>
        <w:t xml:space="preserve"> </w:t>
      </w:r>
      <w:r w:rsidRPr="005308E8">
        <w:rPr>
          <w:rStyle w:val="Strong"/>
          <w:rFonts w:ascii="Simplified Arabic" w:hAnsi="Simplified Arabic" w:cs="Simplified Arabic"/>
          <w:b w:val="0"/>
          <w:bCs w:val="0"/>
          <w:sz w:val="20"/>
          <w:szCs w:val="20"/>
          <w:rtl/>
        </w:rPr>
        <w:t>ساعة فقط للإناث</w:t>
      </w:r>
      <w:r w:rsidRPr="005308E8">
        <w:rPr>
          <w:rFonts w:ascii="Simplified Arabic" w:hAnsi="Simplified Arabic" w:cs="Simplified Arabic"/>
          <w:b/>
          <w:bCs/>
          <w:sz w:val="20"/>
          <w:szCs w:val="20"/>
          <w:rtl/>
        </w:rPr>
        <w:t>،</w:t>
      </w:r>
      <w:r w:rsidRPr="0031181A">
        <w:rPr>
          <w:rFonts w:ascii="Simplified Arabic" w:hAnsi="Simplified Arabic" w:cs="Simplified Arabic"/>
          <w:sz w:val="20"/>
          <w:szCs w:val="20"/>
          <w:rtl/>
        </w:rPr>
        <w:t xml:space="preserve"> مما يعكس فجوة كبيرة في حجم المشاركة الفعلية وساعات العمل المبذولة بين الجنسين في سوق العمل</w:t>
      </w:r>
      <w:r w:rsidRPr="0031181A">
        <w:rPr>
          <w:rFonts w:ascii="Simplified Arabic" w:hAnsi="Simplified Arabic" w:cs="Simplified Arabic"/>
          <w:sz w:val="20"/>
          <w:szCs w:val="20"/>
        </w:rPr>
        <w:t>.</w:t>
      </w:r>
    </w:p>
    <w:p w14:paraId="45751F67" w14:textId="77777777" w:rsidR="009E1A19" w:rsidRPr="0031181A" w:rsidRDefault="009E1A19" w:rsidP="009E1A19">
      <w:pPr>
        <w:bidi/>
        <w:jc w:val="both"/>
        <w:rPr>
          <w:rFonts w:ascii="Simplified Arabic" w:hAnsi="Simplified Arabic" w:cs="Simplified Arabic"/>
          <w:sz w:val="16"/>
          <w:szCs w:val="16"/>
          <w:rtl/>
        </w:rPr>
      </w:pPr>
    </w:p>
    <w:p w14:paraId="36FA33A3" w14:textId="737D1654" w:rsidR="00883896" w:rsidRPr="009E1A19" w:rsidRDefault="009E1A19" w:rsidP="009E1A19">
      <w:pPr>
        <w:jc w:val="both"/>
        <w:rPr>
          <w:rFonts w:ascii="Simplified Arabic" w:hAnsi="Simplified Arabic" w:cs="Simplified Arabic"/>
          <w:sz w:val="16"/>
          <w:szCs w:val="16"/>
          <w:rtl/>
        </w:rPr>
      </w:pPr>
      <w:r w:rsidRPr="009E1A19">
        <w:rPr>
          <w:sz w:val="20"/>
          <w:szCs w:val="20"/>
        </w:rPr>
        <w:t xml:space="preserve">The average weekly working hours of employed individuals (15 years and above) in Palestinian rural areas in the West Bank reached </w:t>
      </w:r>
      <w:r w:rsidRPr="009E1A19">
        <w:rPr>
          <w:rStyle w:val="Strong"/>
          <w:b w:val="0"/>
          <w:bCs w:val="0"/>
          <w:sz w:val="20"/>
          <w:szCs w:val="20"/>
        </w:rPr>
        <w:t>40.4 hours</w:t>
      </w:r>
      <w:r w:rsidRPr="009E1A19">
        <w:rPr>
          <w:sz w:val="20"/>
          <w:szCs w:val="20"/>
        </w:rPr>
        <w:t xml:space="preserve"> in 2024. A clear gender disparity is evident, as males recorded a higher average of </w:t>
      </w:r>
      <w:r w:rsidRPr="009E1A19">
        <w:rPr>
          <w:rStyle w:val="Strong"/>
          <w:b w:val="0"/>
          <w:bCs w:val="0"/>
          <w:sz w:val="20"/>
          <w:szCs w:val="20"/>
        </w:rPr>
        <w:t>43.1 hours per week</w:t>
      </w:r>
      <w:r w:rsidRPr="009E1A19">
        <w:rPr>
          <w:sz w:val="20"/>
          <w:szCs w:val="20"/>
        </w:rPr>
        <w:t xml:space="preserve">, compared to only </w:t>
      </w:r>
      <w:r w:rsidRPr="009E1A19">
        <w:rPr>
          <w:rStyle w:val="Strong"/>
          <w:b w:val="0"/>
          <w:bCs w:val="0"/>
          <w:sz w:val="20"/>
          <w:szCs w:val="20"/>
        </w:rPr>
        <w:t>30.4 hours for females</w:t>
      </w:r>
      <w:r w:rsidRPr="009E1A19">
        <w:rPr>
          <w:sz w:val="20"/>
          <w:szCs w:val="20"/>
        </w:rPr>
        <w:t>, reflecting a significant gap in actual participation and working hours contributed by both sexes in the rural labor market.</w:t>
      </w:r>
    </w:p>
    <w:p w14:paraId="0AB6DF12" w14:textId="77777777" w:rsidR="009E1A19" w:rsidRDefault="009E1A19" w:rsidP="009E1A19">
      <w:pPr>
        <w:jc w:val="both"/>
        <w:rPr>
          <w:rFonts w:ascii="Simplified Arabic" w:hAnsi="Simplified Arabic" w:cs="Simplified Arabic"/>
          <w:sz w:val="16"/>
          <w:szCs w:val="16"/>
        </w:rPr>
        <w:sectPr w:rsidR="009E1A19" w:rsidSect="009E1A19">
          <w:type w:val="continuous"/>
          <w:pgSz w:w="9639" w:h="13608" w:code="11"/>
          <w:pgMar w:top="1134" w:right="1134" w:bottom="1134" w:left="1134" w:header="709" w:footer="709" w:gutter="0"/>
          <w:pgNumType w:start="0"/>
          <w:cols w:num="2" w:space="227"/>
          <w:titlePg/>
          <w:bidi/>
          <w:docGrid w:linePitch="360"/>
        </w:sectPr>
      </w:pPr>
    </w:p>
    <w:p w14:paraId="6FC3DAAD" w14:textId="374F6FBE" w:rsidR="00883896" w:rsidRDefault="00883896" w:rsidP="009E1A19">
      <w:pPr>
        <w:jc w:val="both"/>
        <w:rPr>
          <w:rFonts w:ascii="Simplified Arabic" w:hAnsi="Simplified Arabic" w:cs="Simplified Arabic"/>
          <w:sz w:val="16"/>
          <w:szCs w:val="16"/>
          <w:rtl/>
        </w:rPr>
      </w:pPr>
    </w:p>
    <w:p w14:paraId="7D7E97EC" w14:textId="7C973902" w:rsidR="00DE20D8" w:rsidRDefault="00DE20D8" w:rsidP="009E1A19">
      <w:pPr>
        <w:jc w:val="both"/>
        <w:rPr>
          <w:rFonts w:ascii="Simplified Arabic" w:hAnsi="Simplified Arabic" w:cs="Simplified Arabic"/>
          <w:sz w:val="16"/>
          <w:szCs w:val="16"/>
          <w:rtl/>
        </w:rPr>
      </w:pPr>
    </w:p>
    <w:p w14:paraId="507300BB" w14:textId="66EFDB46" w:rsidR="00DE20D8" w:rsidRDefault="00DE20D8" w:rsidP="009E1A19">
      <w:pPr>
        <w:jc w:val="both"/>
        <w:rPr>
          <w:rFonts w:ascii="Simplified Arabic" w:hAnsi="Simplified Arabic" w:cs="Simplified Arabic"/>
          <w:sz w:val="16"/>
          <w:szCs w:val="16"/>
          <w:rtl/>
        </w:rPr>
      </w:pPr>
    </w:p>
    <w:p w14:paraId="1ABC085D" w14:textId="3A999BE5" w:rsidR="00DE20D8" w:rsidRDefault="00DE20D8" w:rsidP="009E1A19">
      <w:pPr>
        <w:jc w:val="both"/>
        <w:rPr>
          <w:rFonts w:ascii="Simplified Arabic" w:hAnsi="Simplified Arabic" w:cs="Simplified Arabic"/>
          <w:sz w:val="16"/>
          <w:szCs w:val="16"/>
          <w:rtl/>
        </w:rPr>
      </w:pPr>
    </w:p>
    <w:p w14:paraId="31FE7E4D" w14:textId="0B402F36" w:rsidR="00DE20D8" w:rsidRDefault="00DE20D8" w:rsidP="009E1A19">
      <w:pPr>
        <w:jc w:val="both"/>
        <w:rPr>
          <w:rFonts w:ascii="Simplified Arabic" w:hAnsi="Simplified Arabic" w:cs="Simplified Arabic"/>
          <w:sz w:val="16"/>
          <w:szCs w:val="16"/>
          <w:rtl/>
        </w:rPr>
      </w:pPr>
    </w:p>
    <w:p w14:paraId="385FD8EC" w14:textId="76C70D95" w:rsidR="00DE20D8" w:rsidRDefault="00DE20D8" w:rsidP="009E1A19">
      <w:pPr>
        <w:jc w:val="both"/>
        <w:rPr>
          <w:rFonts w:ascii="Simplified Arabic" w:hAnsi="Simplified Arabic" w:cs="Simplified Arabic"/>
          <w:sz w:val="16"/>
          <w:szCs w:val="16"/>
          <w:rtl/>
        </w:rPr>
      </w:pPr>
    </w:p>
    <w:p w14:paraId="4D610889" w14:textId="77777777" w:rsidR="00770BF6" w:rsidRDefault="00770BF6" w:rsidP="009E1A19">
      <w:pPr>
        <w:jc w:val="both"/>
        <w:rPr>
          <w:rFonts w:ascii="Simplified Arabic" w:hAnsi="Simplified Arabic" w:cs="Simplified Arabic"/>
          <w:sz w:val="16"/>
          <w:szCs w:val="16"/>
          <w:rtl/>
        </w:rPr>
      </w:pPr>
    </w:p>
    <w:p w14:paraId="52FF1B43" w14:textId="1FC5B415" w:rsidR="00DE20D8" w:rsidRDefault="00DE20D8" w:rsidP="009E1A19">
      <w:pPr>
        <w:jc w:val="both"/>
        <w:rPr>
          <w:rFonts w:ascii="Simplified Arabic" w:hAnsi="Simplified Arabic" w:cs="Simplified Arabic"/>
          <w:sz w:val="16"/>
          <w:szCs w:val="16"/>
          <w:rtl/>
        </w:rPr>
      </w:pPr>
    </w:p>
    <w:p w14:paraId="7E9A3BD4" w14:textId="7DF628AD" w:rsidR="00DE20D8" w:rsidRDefault="00DE20D8" w:rsidP="009E1A19">
      <w:pPr>
        <w:jc w:val="both"/>
        <w:rPr>
          <w:rFonts w:ascii="Simplified Arabic" w:hAnsi="Simplified Arabic" w:cs="Simplified Arabic"/>
          <w:sz w:val="16"/>
          <w:szCs w:val="16"/>
          <w:rtl/>
        </w:rPr>
      </w:pPr>
    </w:p>
    <w:p w14:paraId="3A897DB4" w14:textId="15CB95E1" w:rsidR="003648F6" w:rsidRPr="003648F6" w:rsidRDefault="003648F6" w:rsidP="003648F6">
      <w:pPr>
        <w:autoSpaceDE w:val="0"/>
        <w:autoSpaceDN w:val="0"/>
        <w:adjustRightInd w:val="0"/>
        <w:jc w:val="center"/>
        <w:rPr>
          <w:rFonts w:ascii="Simplified Arabic" w:hAnsi="Simplified Arabic" w:cs="Simplified Arabic"/>
          <w:b/>
          <w:bCs/>
          <w:sz w:val="18"/>
          <w:szCs w:val="18"/>
          <w:rtl/>
        </w:rPr>
      </w:pPr>
      <w:r w:rsidRPr="003648F6">
        <w:rPr>
          <w:rFonts w:ascii="Simplified Arabic" w:hAnsi="Simplified Arabic" w:cs="Simplified Arabic"/>
          <w:b/>
          <w:bCs/>
          <w:sz w:val="18"/>
          <w:szCs w:val="18"/>
          <w:rtl/>
        </w:rPr>
        <w:lastRenderedPageBreak/>
        <w:t xml:space="preserve">نسبة الشباب (15- 24 سنة) خارج دائرة التعليم والعمالة والتدريب في الريف الفلسطيني في الضفة الغربية </w:t>
      </w:r>
    </w:p>
    <w:p w14:paraId="7ED06B04" w14:textId="2B6AC80E" w:rsidR="003648F6" w:rsidRPr="003648F6" w:rsidRDefault="003648F6" w:rsidP="003648F6">
      <w:pPr>
        <w:autoSpaceDE w:val="0"/>
        <w:autoSpaceDN w:val="0"/>
        <w:adjustRightInd w:val="0"/>
        <w:jc w:val="center"/>
        <w:rPr>
          <w:rFonts w:ascii="Simplified Arabic" w:hAnsi="Simplified Arabic" w:cs="Simplified Arabic"/>
          <w:b/>
          <w:bCs/>
          <w:sz w:val="18"/>
          <w:szCs w:val="18"/>
          <w:rtl/>
        </w:rPr>
      </w:pPr>
      <w:r w:rsidRPr="003648F6">
        <w:rPr>
          <w:rFonts w:ascii="Simplified Arabic" w:hAnsi="Simplified Arabic" w:cs="Simplified Arabic"/>
          <w:b/>
          <w:bCs/>
          <w:sz w:val="18"/>
          <w:szCs w:val="18"/>
          <w:rtl/>
        </w:rPr>
        <w:t>حسب الجنس، 2024</w:t>
      </w:r>
    </w:p>
    <w:p w14:paraId="1CA68159" w14:textId="4EE8B763" w:rsidR="003648F6" w:rsidRPr="00861229" w:rsidRDefault="003648F6" w:rsidP="008C5C32">
      <w:pPr>
        <w:autoSpaceDE w:val="0"/>
        <w:autoSpaceDN w:val="0"/>
        <w:adjustRightInd w:val="0"/>
        <w:jc w:val="center"/>
        <w:rPr>
          <w:b/>
          <w:bCs/>
          <w:i/>
          <w:iCs/>
          <w:sz w:val="22"/>
          <w:szCs w:val="22"/>
        </w:rPr>
      </w:pPr>
      <w:r w:rsidRPr="00861229">
        <w:rPr>
          <w:rFonts w:ascii="Arial" w:hAnsi="Arial"/>
          <w:b/>
          <w:bCs/>
          <w:sz w:val="18"/>
          <w:szCs w:val="18"/>
        </w:rPr>
        <w:t xml:space="preserve">Proportion of Youth (Aged 15-24 Years) Not in Education, Employment or Training </w:t>
      </w:r>
      <w:r w:rsidR="008C5C32">
        <w:rPr>
          <w:rFonts w:ascii="Arial" w:hAnsi="Arial" w:hint="cs"/>
          <w:b/>
          <w:bCs/>
          <w:sz w:val="18"/>
          <w:szCs w:val="18"/>
          <w:rtl/>
        </w:rPr>
        <w:t>)</w:t>
      </w:r>
      <w:r w:rsidR="008C5C32" w:rsidRPr="00861229">
        <w:rPr>
          <w:rFonts w:ascii="Arial" w:hAnsi="Arial"/>
          <w:b/>
          <w:bCs/>
          <w:sz w:val="18"/>
          <w:szCs w:val="18"/>
        </w:rPr>
        <w:t>NEET)</w:t>
      </w:r>
      <w:r w:rsidR="008C5C32">
        <w:rPr>
          <w:rFonts w:ascii="Arial" w:hAnsi="Arial" w:hint="cs"/>
          <w:b/>
          <w:bCs/>
          <w:sz w:val="18"/>
          <w:szCs w:val="18"/>
          <w:rtl/>
        </w:rPr>
        <w:t xml:space="preserve"> </w:t>
      </w:r>
      <w:r w:rsidRPr="003648F6">
        <w:rPr>
          <w:rFonts w:ascii="Arial" w:hAnsi="Arial"/>
          <w:b/>
          <w:bCs/>
          <w:sz w:val="18"/>
          <w:szCs w:val="18"/>
        </w:rPr>
        <w:t>in Palestinian Rural Areas</w:t>
      </w:r>
      <w:r w:rsidR="003F7297">
        <w:rPr>
          <w:rFonts w:ascii="Arial" w:hAnsi="Arial" w:hint="cs"/>
          <w:b/>
          <w:bCs/>
          <w:sz w:val="18"/>
          <w:szCs w:val="18"/>
          <w:rtl/>
        </w:rPr>
        <w:t xml:space="preserve"> </w:t>
      </w:r>
      <w:r w:rsidR="003F7297" w:rsidRPr="00861229">
        <w:rPr>
          <w:rFonts w:ascii="Arial" w:hAnsi="Arial"/>
          <w:b/>
          <w:bCs/>
          <w:sz w:val="18"/>
          <w:szCs w:val="18"/>
        </w:rPr>
        <w:t>(</w:t>
      </w:r>
      <w:r w:rsidRPr="003648F6">
        <w:rPr>
          <w:rFonts w:ascii="Arial" w:hAnsi="Arial"/>
          <w:b/>
          <w:bCs/>
          <w:sz w:val="18"/>
          <w:szCs w:val="18"/>
        </w:rPr>
        <w:t xml:space="preserve">in the West Bank </w:t>
      </w:r>
      <w:r w:rsidRPr="00861229">
        <w:rPr>
          <w:rFonts w:ascii="Arial" w:hAnsi="Arial"/>
          <w:b/>
          <w:bCs/>
          <w:sz w:val="18"/>
          <w:szCs w:val="18"/>
        </w:rPr>
        <w:t xml:space="preserve">by Sex, </w:t>
      </w:r>
      <w:r>
        <w:rPr>
          <w:rFonts w:ascii="Arial" w:hAnsi="Arial" w:hint="cs"/>
          <w:b/>
          <w:bCs/>
          <w:sz w:val="18"/>
          <w:szCs w:val="18"/>
          <w:rtl/>
        </w:rPr>
        <w:t>2024</w:t>
      </w:r>
      <w:r w:rsidRPr="00861229">
        <w:rPr>
          <w:rFonts w:ascii="Arial" w:hAnsi="Arial"/>
          <w:b/>
          <w:bCs/>
          <w:sz w:val="18"/>
          <w:szCs w:val="18"/>
        </w:rPr>
        <w:t xml:space="preserve"> </w:t>
      </w:r>
    </w:p>
    <w:tbl>
      <w:tblPr>
        <w:tblStyle w:val="TableGrid"/>
        <w:tblW w:w="0" w:type="auto"/>
        <w:tblLook w:val="04A0" w:firstRow="1" w:lastRow="0" w:firstColumn="1" w:lastColumn="0" w:noHBand="0" w:noVBand="1"/>
      </w:tblPr>
      <w:tblGrid>
        <w:gridCol w:w="7361"/>
      </w:tblGrid>
      <w:tr w:rsidR="00DE20D8" w:rsidRPr="009E1A19" w14:paraId="42244D1A" w14:textId="77777777" w:rsidTr="00DE20D8">
        <w:tc>
          <w:tcPr>
            <w:tcW w:w="7361" w:type="dxa"/>
          </w:tcPr>
          <w:p w14:paraId="7AAC6179" w14:textId="77777777" w:rsidR="00DE20D8" w:rsidRPr="009E1A19" w:rsidRDefault="00DE20D8" w:rsidP="0094005E">
            <w:pPr>
              <w:jc w:val="both"/>
              <w:rPr>
                <w:rFonts w:ascii="Simplified Arabic" w:hAnsi="Simplified Arabic" w:cs="Simplified Arabic"/>
                <w:sz w:val="16"/>
                <w:szCs w:val="16"/>
                <w:rtl/>
              </w:rPr>
            </w:pPr>
            <w:r w:rsidRPr="00DE20D8">
              <w:rPr>
                <w:rFonts w:ascii="Arial" w:hAnsi="Arial" w:cs="Arial"/>
                <w:noProof/>
                <w:color w:val="000000" w:themeColor="text1"/>
                <w:sz w:val="16"/>
                <w:szCs w:val="40"/>
              </w:rPr>
              <w:drawing>
                <wp:inline distT="0" distB="0" distL="0" distR="0" wp14:anchorId="05AEB8E3" wp14:editId="20957157">
                  <wp:extent cx="4545330" cy="2179122"/>
                  <wp:effectExtent l="0" t="0" r="7620" b="0"/>
                  <wp:docPr id="50"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tbl>
      <w:tblPr>
        <w:tblStyle w:val="GridTable4-Accent31"/>
        <w:bidiVisual/>
        <w:tblW w:w="4993"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64"/>
        <w:gridCol w:w="3897"/>
      </w:tblGrid>
      <w:tr w:rsidR="00E65BD9" w:rsidRPr="00D62FDA" w14:paraId="07FC8B6A" w14:textId="77777777" w:rsidTr="0067029F">
        <w:trPr>
          <w:cnfStyle w:val="100000000000" w:firstRow="1" w:lastRow="0" w:firstColumn="0" w:lastColumn="0" w:oddVBand="0" w:evenVBand="0" w:oddHBand="0"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2353" w:type="pct"/>
            <w:tcBorders>
              <w:top w:val="none" w:sz="0" w:space="0" w:color="auto"/>
              <w:left w:val="none" w:sz="0" w:space="0" w:color="auto"/>
              <w:bottom w:val="none" w:sz="0" w:space="0" w:color="auto"/>
              <w:right w:val="none" w:sz="0" w:space="0" w:color="auto"/>
            </w:tcBorders>
            <w:shd w:val="clear" w:color="auto" w:fill="auto"/>
          </w:tcPr>
          <w:p w14:paraId="313E1171" w14:textId="77777777" w:rsidR="00E65BD9" w:rsidRPr="00E36912" w:rsidRDefault="00E65BD9" w:rsidP="0094005E">
            <w:pPr>
              <w:bidi/>
              <w:jc w:val="both"/>
              <w:rPr>
                <w:rFonts w:ascii="Arial" w:hAnsi="Arial"/>
                <w:color w:val="000000"/>
                <w:sz w:val="14"/>
                <w:szCs w:val="14"/>
              </w:rPr>
            </w:pPr>
            <w:r w:rsidRPr="00E36912">
              <w:rPr>
                <w:rFonts w:cs="Simplified Arabic" w:hint="cs"/>
                <w:color w:val="000000"/>
                <w:sz w:val="14"/>
                <w:szCs w:val="14"/>
                <w:rtl/>
                <w:lang w:bidi="ar-JO"/>
              </w:rPr>
              <w:t xml:space="preserve">المصدر: الجهاز المركزي للإحصاء الفلسطيني، </w:t>
            </w:r>
            <w:r w:rsidRPr="00E36912">
              <w:rPr>
                <w:rFonts w:cs="Simplified Arabic" w:hint="cs"/>
                <w:color w:val="000000"/>
                <w:sz w:val="14"/>
                <w:szCs w:val="14"/>
                <w:rtl/>
                <w:lang w:val="en-GB" w:bidi="ar-JO"/>
              </w:rPr>
              <w:t>2025.</w:t>
            </w:r>
            <w:r w:rsidRPr="00E36912">
              <w:rPr>
                <w:rFonts w:cs="Simplified Arabic" w:hint="cs"/>
                <w:color w:val="000000"/>
                <w:sz w:val="14"/>
                <w:szCs w:val="14"/>
                <w:rtl/>
              </w:rPr>
              <w:t xml:space="preserve"> </w:t>
            </w:r>
            <w:r w:rsidRPr="00E36912">
              <w:rPr>
                <w:rFonts w:cs="Simplified Arabic" w:hint="cs"/>
                <w:b w:val="0"/>
                <w:bCs w:val="0"/>
                <w:color w:val="000000"/>
                <w:sz w:val="14"/>
                <w:szCs w:val="14"/>
                <w:rtl/>
                <w:lang w:bidi="ar-JO"/>
              </w:rPr>
              <w:t>قاعدة بيانات القوى العاملة، 4</w:t>
            </w:r>
            <w:r w:rsidRPr="00E36912">
              <w:rPr>
                <w:rFonts w:cs="Simplified Arabic"/>
                <w:b w:val="0"/>
                <w:bCs w:val="0"/>
                <w:color w:val="000000"/>
                <w:sz w:val="14"/>
                <w:szCs w:val="14"/>
                <w:lang w:bidi="ar-JO"/>
              </w:rPr>
              <w:t>202</w:t>
            </w:r>
            <w:r w:rsidRPr="00E36912">
              <w:rPr>
                <w:rFonts w:cs="Simplified Arabic" w:hint="cs"/>
                <w:b w:val="0"/>
                <w:bCs w:val="0"/>
                <w:color w:val="000000"/>
                <w:sz w:val="14"/>
                <w:szCs w:val="14"/>
                <w:rtl/>
                <w:lang w:bidi="ar-JO"/>
              </w:rPr>
              <w:t>.</w:t>
            </w:r>
            <w:r w:rsidRPr="00E36912">
              <w:rPr>
                <w:rFonts w:cs="Simplified Arabic" w:hint="cs"/>
                <w:b w:val="0"/>
                <w:bCs w:val="0"/>
                <w:color w:val="000000"/>
                <w:sz w:val="14"/>
                <w:szCs w:val="14"/>
                <w:rtl/>
              </w:rPr>
              <w:t xml:space="preserve">  </w:t>
            </w:r>
            <w:r w:rsidRPr="00E36912">
              <w:rPr>
                <w:rFonts w:cs="Simplified Arabic" w:hint="cs"/>
                <w:b w:val="0"/>
                <w:bCs w:val="0"/>
                <w:color w:val="000000"/>
                <w:sz w:val="14"/>
                <w:szCs w:val="14"/>
                <w:rtl/>
                <w:lang w:bidi="ar-JO"/>
              </w:rPr>
              <w:t>رام الله- فلسطين.</w:t>
            </w:r>
          </w:p>
        </w:tc>
        <w:tc>
          <w:tcPr>
            <w:tcW w:w="2647" w:type="pct"/>
            <w:tcBorders>
              <w:top w:val="none" w:sz="0" w:space="0" w:color="auto"/>
              <w:left w:val="none" w:sz="0" w:space="0" w:color="auto"/>
              <w:bottom w:val="none" w:sz="0" w:space="0" w:color="auto"/>
              <w:right w:val="none" w:sz="0" w:space="0" w:color="auto"/>
            </w:tcBorders>
            <w:shd w:val="clear" w:color="auto" w:fill="auto"/>
          </w:tcPr>
          <w:p w14:paraId="352FDB4B" w14:textId="77777777" w:rsidR="00E65BD9" w:rsidRPr="00D62FDA" w:rsidRDefault="00E65BD9" w:rsidP="0094005E">
            <w:pPr>
              <w:jc w:val="both"/>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Pr>
            </w:pPr>
            <w:r w:rsidRPr="00E65BD9">
              <w:rPr>
                <w:rFonts w:ascii="Arial" w:hAnsi="Arial" w:cs="Arial"/>
                <w:color w:val="000000"/>
                <w:sz w:val="14"/>
                <w:szCs w:val="14"/>
              </w:rPr>
              <w:t>Source: Palestinian Central Bureau of Statistics, 202</w:t>
            </w:r>
            <w:r w:rsidRPr="00E65BD9">
              <w:rPr>
                <w:rFonts w:ascii="Arial" w:hAnsi="Arial" w:cs="Arial"/>
                <w:color w:val="000000"/>
                <w:sz w:val="14"/>
                <w:szCs w:val="14"/>
                <w:rtl/>
              </w:rPr>
              <w:t>5</w:t>
            </w:r>
            <w:r w:rsidRPr="00E65BD9">
              <w:rPr>
                <w:rFonts w:ascii="Arial" w:hAnsi="Arial" w:cs="Arial"/>
                <w:color w:val="000000"/>
                <w:sz w:val="14"/>
                <w:szCs w:val="14"/>
              </w:rPr>
              <w:t xml:space="preserve">. </w:t>
            </w:r>
            <w:r w:rsidRPr="00E65BD9">
              <w:rPr>
                <w:rFonts w:ascii="Arial" w:hAnsi="Arial" w:cs="Arial"/>
                <w:b w:val="0"/>
                <w:bCs w:val="0"/>
                <w:color w:val="000000"/>
                <w:sz w:val="14"/>
                <w:szCs w:val="14"/>
              </w:rPr>
              <w:t>Data base of</w:t>
            </w:r>
            <w:r w:rsidRPr="00E65BD9">
              <w:rPr>
                <w:rFonts w:ascii="Arial" w:hAnsi="Arial" w:cs="Arial"/>
                <w:b w:val="0"/>
                <w:bCs w:val="0"/>
                <w:snapToGrid w:val="0"/>
                <w:sz w:val="14"/>
                <w:szCs w:val="14"/>
              </w:rPr>
              <w:t xml:space="preserve"> </w:t>
            </w:r>
            <w:r w:rsidRPr="00E65BD9">
              <w:rPr>
                <w:rFonts w:ascii="Arial" w:hAnsi="Arial" w:cs="Arial"/>
                <w:b w:val="0"/>
                <w:bCs w:val="0"/>
                <w:color w:val="000000"/>
                <w:sz w:val="14"/>
                <w:szCs w:val="14"/>
              </w:rPr>
              <w:t>Labour Force Survey</w:t>
            </w:r>
            <w:r w:rsidRPr="00E65BD9">
              <w:rPr>
                <w:rFonts w:ascii="Arial" w:hAnsi="Arial" w:cs="Arial"/>
                <w:b w:val="0"/>
                <w:bCs w:val="0"/>
                <w:sz w:val="14"/>
                <w:szCs w:val="14"/>
              </w:rPr>
              <w:t xml:space="preserve"> </w:t>
            </w:r>
            <w:r w:rsidRPr="00E65BD9">
              <w:rPr>
                <w:rFonts w:ascii="Arial" w:hAnsi="Arial" w:cs="Arial"/>
                <w:b w:val="0"/>
                <w:bCs w:val="0"/>
                <w:color w:val="000000"/>
                <w:sz w:val="14"/>
                <w:szCs w:val="14"/>
              </w:rPr>
              <w:t>202</w:t>
            </w:r>
            <w:r w:rsidRPr="00E65BD9">
              <w:rPr>
                <w:rFonts w:ascii="Arial" w:hAnsi="Arial" w:cs="Arial"/>
                <w:b w:val="0"/>
                <w:bCs w:val="0"/>
                <w:color w:val="000000"/>
                <w:sz w:val="14"/>
                <w:szCs w:val="14"/>
                <w:rtl/>
              </w:rPr>
              <w:t>4</w:t>
            </w:r>
            <w:r w:rsidRPr="00E65BD9">
              <w:rPr>
                <w:rFonts w:ascii="Arial" w:hAnsi="Arial" w:cs="Arial"/>
                <w:b w:val="0"/>
                <w:bCs w:val="0"/>
                <w:color w:val="000000"/>
                <w:sz w:val="14"/>
                <w:szCs w:val="14"/>
              </w:rPr>
              <w:t>. Ramalla</w:t>
            </w:r>
            <w:r w:rsidRPr="00E65BD9">
              <w:rPr>
                <w:rFonts w:ascii="Arial" w:hAnsi="Arial" w:cs="Arial"/>
                <w:b w:val="0"/>
                <w:bCs w:val="0"/>
                <w:color w:val="000000"/>
                <w:sz w:val="14"/>
                <w:szCs w:val="14"/>
                <w:lang w:bidi="ar-JO"/>
              </w:rPr>
              <w:t>h</w:t>
            </w:r>
            <w:r w:rsidRPr="00E65BD9">
              <w:rPr>
                <w:rFonts w:ascii="Arial" w:hAnsi="Arial" w:cs="Arial"/>
                <w:b w:val="0"/>
                <w:bCs w:val="0"/>
                <w:color w:val="000000"/>
                <w:sz w:val="14"/>
                <w:szCs w:val="14"/>
              </w:rPr>
              <w:t>-Palestine</w:t>
            </w:r>
            <w:r w:rsidRPr="00D62FDA">
              <w:rPr>
                <w:rFonts w:ascii="Arial" w:hAnsi="Arial"/>
                <w:color w:val="000000"/>
                <w:sz w:val="14"/>
                <w:szCs w:val="14"/>
              </w:rPr>
              <w:t>.</w:t>
            </w:r>
          </w:p>
        </w:tc>
      </w:tr>
    </w:tbl>
    <w:p w14:paraId="3DBFEB67" w14:textId="29674AC6" w:rsidR="00883896" w:rsidRPr="009E1A19" w:rsidRDefault="00883896" w:rsidP="009E1A19">
      <w:pPr>
        <w:jc w:val="both"/>
        <w:rPr>
          <w:rFonts w:ascii="Simplified Arabic" w:hAnsi="Simplified Arabic" w:cs="Simplified Arabic"/>
          <w:sz w:val="16"/>
          <w:szCs w:val="16"/>
          <w:rtl/>
        </w:rPr>
      </w:pPr>
    </w:p>
    <w:p w14:paraId="2F3DBDE5" w14:textId="77777777" w:rsidR="00E65BD9" w:rsidRDefault="00E65BD9" w:rsidP="00E65BD9">
      <w:pPr>
        <w:bidi/>
        <w:jc w:val="both"/>
        <w:rPr>
          <w:rFonts w:ascii="Simplified Arabic" w:hAnsi="Simplified Arabic" w:cs="Simplified Arabic"/>
          <w:sz w:val="20"/>
          <w:szCs w:val="20"/>
          <w:rtl/>
        </w:rPr>
        <w:sectPr w:rsidR="00E65BD9" w:rsidSect="00276E0E">
          <w:type w:val="continuous"/>
          <w:pgSz w:w="9639" w:h="13608" w:code="11"/>
          <w:pgMar w:top="1134" w:right="1134" w:bottom="1134" w:left="1134" w:header="709" w:footer="709" w:gutter="0"/>
          <w:pgNumType w:start="143"/>
          <w:cols w:space="720"/>
          <w:titlePg/>
          <w:bidi/>
          <w:docGrid w:linePitch="360"/>
        </w:sectPr>
      </w:pPr>
    </w:p>
    <w:p w14:paraId="4C01F660" w14:textId="76805849" w:rsidR="00883896" w:rsidRPr="00E65BD9" w:rsidRDefault="00E65BD9" w:rsidP="00090278">
      <w:pPr>
        <w:bidi/>
        <w:jc w:val="both"/>
        <w:rPr>
          <w:rFonts w:ascii="Simplified Arabic" w:hAnsi="Simplified Arabic" w:cs="Simplified Arabic"/>
          <w:sz w:val="16"/>
          <w:szCs w:val="16"/>
          <w:rtl/>
        </w:rPr>
      </w:pPr>
      <w:r w:rsidRPr="00E65BD9">
        <w:rPr>
          <w:rFonts w:ascii="Simplified Arabic" w:hAnsi="Simplified Arabic" w:cs="Simplified Arabic"/>
          <w:sz w:val="20"/>
          <w:szCs w:val="20"/>
          <w:rtl/>
        </w:rPr>
        <w:t xml:space="preserve">في عام 2024، بلغت نسبة الشباب (15–24 سنة) خارج دائرة التعليم والعمالة والتدريب في الريف الفلسطيني في الضفة الغربية </w:t>
      </w:r>
      <w:r w:rsidRPr="00E65BD9">
        <w:rPr>
          <w:rFonts w:ascii="Simplified Arabic" w:hAnsi="Simplified Arabic" w:cs="Simplified Arabic" w:hint="cs"/>
          <w:sz w:val="20"/>
          <w:szCs w:val="20"/>
          <w:rtl/>
        </w:rPr>
        <w:t>حوالي</w:t>
      </w:r>
      <w:r w:rsidRPr="00E65BD9">
        <w:rPr>
          <w:rFonts w:ascii="Simplified Arabic" w:hAnsi="Simplified Arabic" w:cs="Simplified Arabic"/>
          <w:sz w:val="20"/>
          <w:szCs w:val="20"/>
        </w:rPr>
        <w:t>.</w:t>
      </w:r>
      <w:r w:rsidRPr="00E65BD9">
        <w:rPr>
          <w:rStyle w:val="Strong"/>
          <w:rFonts w:ascii="Simplified Arabic" w:hAnsi="Simplified Arabic" w:cs="Simplified Arabic"/>
          <w:b w:val="0"/>
          <w:bCs w:val="0"/>
          <w:sz w:val="20"/>
          <w:szCs w:val="20"/>
        </w:rPr>
        <w:t>%29.</w:t>
      </w:r>
      <w:r w:rsidR="009C0893">
        <w:rPr>
          <w:rStyle w:val="Strong"/>
          <w:rFonts w:ascii="Simplified Arabic" w:hAnsi="Simplified Arabic" w:cs="Simplified Arabic"/>
          <w:b w:val="0"/>
          <w:bCs w:val="0"/>
          <w:sz w:val="20"/>
          <w:szCs w:val="20"/>
        </w:rPr>
        <w:t>1</w:t>
      </w:r>
      <w:r w:rsidRPr="00E65BD9">
        <w:rPr>
          <w:rFonts w:ascii="Simplified Arabic" w:hAnsi="Simplified Arabic" w:cs="Simplified Arabic"/>
          <w:sz w:val="20"/>
          <w:szCs w:val="20"/>
        </w:rPr>
        <w:t xml:space="preserve"> </w:t>
      </w:r>
      <w:r>
        <w:rPr>
          <w:rFonts w:ascii="Simplified Arabic" w:hAnsi="Simplified Arabic" w:cs="Simplified Arabic" w:hint="cs"/>
          <w:sz w:val="20"/>
          <w:szCs w:val="20"/>
          <w:rtl/>
        </w:rPr>
        <w:t xml:space="preserve"> وتظهر</w:t>
      </w:r>
      <w:r w:rsidRPr="00E65BD9">
        <w:rPr>
          <w:rFonts w:ascii="Simplified Arabic" w:hAnsi="Simplified Arabic" w:cs="Simplified Arabic"/>
          <w:sz w:val="20"/>
          <w:szCs w:val="20"/>
          <w:rtl/>
        </w:rPr>
        <w:t xml:space="preserve"> البيانات تقارباً بين الجنسين، حيث سجل الذكور نسبة</w:t>
      </w:r>
      <w:r w:rsidRPr="00E65BD9">
        <w:rPr>
          <w:rStyle w:val="Strong"/>
          <w:rFonts w:ascii="Simplified Arabic" w:hAnsi="Simplified Arabic" w:cs="Simplified Arabic"/>
          <w:b w:val="0"/>
          <w:bCs w:val="0"/>
          <w:sz w:val="20"/>
          <w:szCs w:val="20"/>
        </w:rPr>
        <w:t>%29.</w:t>
      </w:r>
      <w:r w:rsidR="00090278">
        <w:rPr>
          <w:rStyle w:val="Strong"/>
          <w:rFonts w:ascii="Simplified Arabic" w:hAnsi="Simplified Arabic" w:cs="Simplified Arabic"/>
          <w:b w:val="0"/>
          <w:bCs w:val="0"/>
          <w:sz w:val="20"/>
          <w:szCs w:val="20"/>
        </w:rPr>
        <w:t>5</w:t>
      </w:r>
      <w:r w:rsidRPr="00E65BD9">
        <w:rPr>
          <w:rFonts w:ascii="Simplified Arabic" w:hAnsi="Simplified Arabic" w:cs="Simplified Arabic"/>
          <w:sz w:val="20"/>
          <w:szCs w:val="20"/>
        </w:rPr>
        <w:t xml:space="preserve"> </w:t>
      </w:r>
      <w:r>
        <w:rPr>
          <w:rFonts w:ascii="Simplified Arabic" w:hAnsi="Simplified Arabic" w:cs="Simplified Arabic" w:hint="cs"/>
          <w:sz w:val="20"/>
          <w:szCs w:val="20"/>
          <w:rtl/>
        </w:rPr>
        <w:t xml:space="preserve"> </w:t>
      </w:r>
      <w:r w:rsidRPr="00E65BD9">
        <w:rPr>
          <w:rFonts w:ascii="Simplified Arabic" w:hAnsi="Simplified Arabic" w:cs="Simplified Arabic"/>
          <w:sz w:val="20"/>
          <w:szCs w:val="20"/>
          <w:rtl/>
        </w:rPr>
        <w:t>مقابل</w:t>
      </w:r>
      <w:r w:rsidRPr="00E65BD9">
        <w:rPr>
          <w:rStyle w:val="Strong"/>
          <w:rFonts w:ascii="Simplified Arabic" w:hAnsi="Simplified Arabic" w:cs="Simplified Arabic"/>
          <w:b w:val="0"/>
          <w:bCs w:val="0"/>
          <w:sz w:val="20"/>
          <w:szCs w:val="20"/>
        </w:rPr>
        <w:t>%28.7</w:t>
      </w:r>
      <w:r w:rsidRPr="00E65BD9">
        <w:rPr>
          <w:rFonts w:ascii="Simplified Arabic" w:hAnsi="Simplified Arabic" w:cs="Simplified Arabic"/>
          <w:sz w:val="20"/>
          <w:szCs w:val="20"/>
        </w:rPr>
        <w:t xml:space="preserve"> </w:t>
      </w:r>
      <w:r>
        <w:rPr>
          <w:rFonts w:ascii="Simplified Arabic" w:hAnsi="Simplified Arabic" w:cs="Simplified Arabic" w:hint="cs"/>
          <w:sz w:val="20"/>
          <w:szCs w:val="20"/>
          <w:rtl/>
        </w:rPr>
        <w:t xml:space="preserve"> </w:t>
      </w:r>
      <w:r w:rsidRPr="00E65BD9">
        <w:rPr>
          <w:rFonts w:ascii="Simplified Arabic" w:hAnsi="Simplified Arabic" w:cs="Simplified Arabic"/>
          <w:sz w:val="20"/>
          <w:szCs w:val="20"/>
          <w:rtl/>
        </w:rPr>
        <w:t>لدى الإناث، ما يعكس تحدياً مشتركاً للشباب بغض النظر عن الجنس في الحصول على فرص التعليم والعمل والتدريب</w:t>
      </w:r>
      <w:r w:rsidRPr="00E65BD9">
        <w:rPr>
          <w:rFonts w:ascii="Simplified Arabic" w:hAnsi="Simplified Arabic" w:cs="Simplified Arabic"/>
          <w:sz w:val="20"/>
          <w:szCs w:val="20"/>
        </w:rPr>
        <w:t>.</w:t>
      </w:r>
    </w:p>
    <w:p w14:paraId="2BDD7078" w14:textId="77777777" w:rsidR="00883896" w:rsidRPr="00E65BD9" w:rsidRDefault="00883896" w:rsidP="00E65BD9">
      <w:pPr>
        <w:bidi/>
        <w:jc w:val="both"/>
        <w:rPr>
          <w:rFonts w:ascii="Simplified Arabic" w:hAnsi="Simplified Arabic" w:cs="Simplified Arabic"/>
          <w:sz w:val="16"/>
          <w:szCs w:val="16"/>
          <w:rtl/>
        </w:rPr>
      </w:pPr>
    </w:p>
    <w:p w14:paraId="53DE8DFF" w14:textId="6DDF61EA" w:rsidR="009B0A93" w:rsidRPr="00E65BD9" w:rsidRDefault="00E65BD9" w:rsidP="00090278">
      <w:pPr>
        <w:jc w:val="both"/>
        <w:rPr>
          <w:rFonts w:ascii="Simplified Arabic" w:hAnsi="Simplified Arabic" w:cs="Simplified Arabic"/>
          <w:sz w:val="16"/>
          <w:szCs w:val="16"/>
          <w:rtl/>
        </w:rPr>
      </w:pPr>
      <w:r w:rsidRPr="00E65BD9">
        <w:rPr>
          <w:sz w:val="20"/>
          <w:szCs w:val="20"/>
        </w:rPr>
        <w:t xml:space="preserve">In 2024, the proportion of youth (aged 15–24) who were not in education, employment, or training (NEET) in the Palestinian rural areas of the West Bank reached </w:t>
      </w:r>
      <w:r w:rsidRPr="00E65BD9">
        <w:rPr>
          <w:rStyle w:val="Strong"/>
          <w:b w:val="0"/>
          <w:bCs w:val="0"/>
          <w:sz w:val="20"/>
          <w:szCs w:val="20"/>
        </w:rPr>
        <w:t>29.</w:t>
      </w:r>
      <w:r w:rsidR="00090278">
        <w:rPr>
          <w:rStyle w:val="Strong"/>
          <w:b w:val="0"/>
          <w:bCs w:val="0"/>
          <w:sz w:val="20"/>
          <w:szCs w:val="20"/>
        </w:rPr>
        <w:t>1</w:t>
      </w:r>
      <w:r w:rsidRPr="00E65BD9">
        <w:rPr>
          <w:rStyle w:val="Strong"/>
          <w:b w:val="0"/>
          <w:bCs w:val="0"/>
          <w:sz w:val="20"/>
          <w:szCs w:val="20"/>
        </w:rPr>
        <w:t>%</w:t>
      </w:r>
      <w:r w:rsidRPr="00E65BD9">
        <w:rPr>
          <w:sz w:val="20"/>
          <w:szCs w:val="20"/>
        </w:rPr>
        <w:t xml:space="preserve">. The data shows a close percentage between genders, with </w:t>
      </w:r>
      <w:r w:rsidRPr="00E65BD9">
        <w:rPr>
          <w:rStyle w:val="Strong"/>
          <w:b w:val="0"/>
          <w:bCs w:val="0"/>
          <w:sz w:val="20"/>
          <w:szCs w:val="20"/>
        </w:rPr>
        <w:t>29.</w:t>
      </w:r>
      <w:r w:rsidR="00090278">
        <w:rPr>
          <w:rStyle w:val="Strong"/>
          <w:b w:val="0"/>
          <w:bCs w:val="0"/>
          <w:sz w:val="20"/>
          <w:szCs w:val="20"/>
        </w:rPr>
        <w:t>5</w:t>
      </w:r>
      <w:r w:rsidRPr="00E65BD9">
        <w:rPr>
          <w:rStyle w:val="Strong"/>
          <w:b w:val="0"/>
          <w:bCs w:val="0"/>
          <w:sz w:val="20"/>
          <w:szCs w:val="20"/>
        </w:rPr>
        <w:t>%</w:t>
      </w:r>
      <w:r w:rsidRPr="00E65BD9">
        <w:rPr>
          <w:sz w:val="20"/>
          <w:szCs w:val="20"/>
        </w:rPr>
        <w:t xml:space="preserve"> among males compared to </w:t>
      </w:r>
      <w:r w:rsidRPr="00E65BD9">
        <w:rPr>
          <w:rStyle w:val="Strong"/>
          <w:b w:val="0"/>
          <w:bCs w:val="0"/>
          <w:sz w:val="20"/>
          <w:szCs w:val="20"/>
        </w:rPr>
        <w:t>28.7%</w:t>
      </w:r>
      <w:r w:rsidRPr="00E65BD9">
        <w:rPr>
          <w:sz w:val="20"/>
          <w:szCs w:val="20"/>
        </w:rPr>
        <w:t xml:space="preserve"> among females, reflecting a common challenge for youth of both sexes in accessing opportunities for education, employment, and training.</w:t>
      </w:r>
    </w:p>
    <w:p w14:paraId="70E47E56" w14:textId="52C5FFFA" w:rsidR="009B0A93" w:rsidRDefault="009B0A93" w:rsidP="00656CE4">
      <w:pPr>
        <w:jc w:val="center"/>
        <w:rPr>
          <w:rFonts w:ascii="Simplified Arabic" w:hAnsi="Simplified Arabic" w:cs="Simplified Arabic"/>
          <w:sz w:val="20"/>
          <w:szCs w:val="20"/>
          <w:rtl/>
        </w:rPr>
      </w:pPr>
    </w:p>
    <w:p w14:paraId="2936585C" w14:textId="77777777" w:rsidR="00E65BD9" w:rsidRDefault="00E65BD9" w:rsidP="00656CE4">
      <w:pPr>
        <w:jc w:val="center"/>
        <w:rPr>
          <w:rFonts w:ascii="Simplified Arabic" w:hAnsi="Simplified Arabic" w:cs="Simplified Arabic"/>
          <w:sz w:val="20"/>
          <w:szCs w:val="20"/>
        </w:rPr>
        <w:sectPr w:rsidR="00E65BD9" w:rsidSect="00E65BD9">
          <w:type w:val="continuous"/>
          <w:pgSz w:w="9639" w:h="13608" w:code="11"/>
          <w:pgMar w:top="1134" w:right="1134" w:bottom="1134" w:left="1134" w:header="709" w:footer="709" w:gutter="0"/>
          <w:pgNumType w:start="0"/>
          <w:cols w:num="2" w:space="227"/>
          <w:titlePg/>
          <w:bidi/>
          <w:docGrid w:linePitch="360"/>
        </w:sectPr>
      </w:pPr>
    </w:p>
    <w:p w14:paraId="0403EE0B" w14:textId="77777777" w:rsidR="00473C90" w:rsidRDefault="00473C90" w:rsidP="00B01B87">
      <w:pPr>
        <w:bidi/>
        <w:jc w:val="center"/>
        <w:rPr>
          <w:rFonts w:cs="Simplified Arabic"/>
          <w:b/>
          <w:bCs/>
          <w:color w:val="000000"/>
          <w:sz w:val="18"/>
          <w:szCs w:val="18"/>
          <w:rtl/>
        </w:rPr>
      </w:pPr>
    </w:p>
    <w:p w14:paraId="2DDBE336" w14:textId="77777777" w:rsidR="00473C90" w:rsidRDefault="00473C90" w:rsidP="00473C90">
      <w:pPr>
        <w:bidi/>
        <w:jc w:val="center"/>
        <w:rPr>
          <w:rFonts w:cs="Simplified Arabic"/>
          <w:b/>
          <w:bCs/>
          <w:color w:val="000000"/>
          <w:sz w:val="18"/>
          <w:szCs w:val="18"/>
          <w:rtl/>
        </w:rPr>
      </w:pPr>
    </w:p>
    <w:p w14:paraId="412C9427" w14:textId="77777777" w:rsidR="00473C90" w:rsidRDefault="00473C90" w:rsidP="00473C90">
      <w:pPr>
        <w:bidi/>
        <w:jc w:val="center"/>
        <w:rPr>
          <w:rFonts w:cs="Simplified Arabic"/>
          <w:b/>
          <w:bCs/>
          <w:color w:val="000000"/>
          <w:sz w:val="18"/>
          <w:szCs w:val="18"/>
          <w:rtl/>
        </w:rPr>
      </w:pPr>
    </w:p>
    <w:p w14:paraId="381221B4" w14:textId="77777777" w:rsidR="00473C90" w:rsidRDefault="00473C90" w:rsidP="00473C90">
      <w:pPr>
        <w:bidi/>
        <w:jc w:val="center"/>
        <w:rPr>
          <w:rFonts w:cs="Simplified Arabic"/>
          <w:b/>
          <w:bCs/>
          <w:color w:val="000000"/>
          <w:sz w:val="18"/>
          <w:szCs w:val="18"/>
          <w:rtl/>
        </w:rPr>
      </w:pPr>
    </w:p>
    <w:p w14:paraId="65FA4153" w14:textId="77777777" w:rsidR="00473C90" w:rsidRDefault="00473C90" w:rsidP="00473C90">
      <w:pPr>
        <w:bidi/>
        <w:jc w:val="center"/>
        <w:rPr>
          <w:rFonts w:cs="Simplified Arabic"/>
          <w:b/>
          <w:bCs/>
          <w:color w:val="000000"/>
          <w:sz w:val="18"/>
          <w:szCs w:val="18"/>
          <w:rtl/>
        </w:rPr>
      </w:pPr>
    </w:p>
    <w:p w14:paraId="08F9F5B2" w14:textId="77777777" w:rsidR="00473C90" w:rsidRDefault="00473C90" w:rsidP="00473C90">
      <w:pPr>
        <w:bidi/>
        <w:jc w:val="center"/>
        <w:rPr>
          <w:rFonts w:cs="Simplified Arabic"/>
          <w:b/>
          <w:bCs/>
          <w:color w:val="000000"/>
          <w:sz w:val="18"/>
          <w:szCs w:val="18"/>
          <w:rtl/>
        </w:rPr>
      </w:pPr>
    </w:p>
    <w:p w14:paraId="23C0E984" w14:textId="77777777" w:rsidR="00473C90" w:rsidRDefault="00473C90" w:rsidP="00473C90">
      <w:pPr>
        <w:bidi/>
        <w:jc w:val="center"/>
        <w:rPr>
          <w:rFonts w:cs="Simplified Arabic"/>
          <w:b/>
          <w:bCs/>
          <w:color w:val="000000"/>
          <w:sz w:val="18"/>
          <w:szCs w:val="18"/>
          <w:rtl/>
        </w:rPr>
      </w:pPr>
    </w:p>
    <w:p w14:paraId="22B8534F" w14:textId="77777777" w:rsidR="00473C90" w:rsidRDefault="00473C90" w:rsidP="00473C90">
      <w:pPr>
        <w:bidi/>
        <w:jc w:val="center"/>
        <w:rPr>
          <w:rFonts w:cs="Simplified Arabic"/>
          <w:b/>
          <w:bCs/>
          <w:color w:val="000000"/>
          <w:sz w:val="18"/>
          <w:szCs w:val="18"/>
          <w:rtl/>
        </w:rPr>
      </w:pPr>
    </w:p>
    <w:p w14:paraId="68FEE9D6" w14:textId="77777777" w:rsidR="00473C90" w:rsidRDefault="00473C90" w:rsidP="00473C90">
      <w:pPr>
        <w:bidi/>
        <w:jc w:val="center"/>
        <w:rPr>
          <w:rFonts w:cs="Simplified Arabic"/>
          <w:b/>
          <w:bCs/>
          <w:color w:val="000000"/>
          <w:sz w:val="18"/>
          <w:szCs w:val="18"/>
          <w:rtl/>
        </w:rPr>
      </w:pPr>
    </w:p>
    <w:p w14:paraId="217473CA" w14:textId="77777777" w:rsidR="00473C90" w:rsidRDefault="00473C90" w:rsidP="00473C90">
      <w:pPr>
        <w:bidi/>
        <w:jc w:val="center"/>
        <w:rPr>
          <w:rFonts w:cs="Simplified Arabic"/>
          <w:b/>
          <w:bCs/>
          <w:color w:val="000000"/>
          <w:sz w:val="18"/>
          <w:szCs w:val="18"/>
          <w:rtl/>
        </w:rPr>
      </w:pPr>
    </w:p>
    <w:p w14:paraId="0760BB86" w14:textId="77777777" w:rsidR="00473C90" w:rsidRDefault="00473C90" w:rsidP="00473C90">
      <w:pPr>
        <w:bidi/>
        <w:jc w:val="center"/>
        <w:rPr>
          <w:rFonts w:cs="Simplified Arabic"/>
          <w:b/>
          <w:bCs/>
          <w:color w:val="000000"/>
          <w:sz w:val="18"/>
          <w:szCs w:val="18"/>
          <w:rtl/>
        </w:rPr>
      </w:pPr>
    </w:p>
    <w:p w14:paraId="49E17D55" w14:textId="691FE352" w:rsidR="00B01B87" w:rsidRPr="00086851" w:rsidRDefault="00B01B87" w:rsidP="00473C90">
      <w:pPr>
        <w:bidi/>
        <w:jc w:val="center"/>
        <w:rPr>
          <w:rFonts w:cs="Simplified Arabic"/>
          <w:b/>
          <w:bCs/>
          <w:color w:val="000000"/>
          <w:sz w:val="18"/>
          <w:szCs w:val="18"/>
          <w:rtl/>
        </w:rPr>
      </w:pPr>
      <w:r w:rsidRPr="00086851">
        <w:rPr>
          <w:rFonts w:cs="Simplified Arabic" w:hint="cs"/>
          <w:b/>
          <w:bCs/>
          <w:color w:val="000000"/>
          <w:sz w:val="18"/>
          <w:szCs w:val="18"/>
          <w:rtl/>
        </w:rPr>
        <w:lastRenderedPageBreak/>
        <w:t>التوزيع النسبي للأفراد (</w:t>
      </w:r>
      <w:r w:rsidRPr="00086851">
        <w:rPr>
          <w:rFonts w:cs="Simplified Arabic"/>
          <w:b/>
          <w:bCs/>
          <w:color w:val="000000"/>
          <w:sz w:val="18"/>
          <w:szCs w:val="18"/>
          <w:rtl/>
        </w:rPr>
        <w:t>15 سنة فأكثر</w:t>
      </w:r>
      <w:r w:rsidRPr="00086851">
        <w:rPr>
          <w:rFonts w:cs="Simplified Arabic" w:hint="cs"/>
          <w:b/>
          <w:bCs/>
          <w:color w:val="000000"/>
          <w:sz w:val="18"/>
          <w:szCs w:val="18"/>
          <w:rtl/>
        </w:rPr>
        <w:t xml:space="preserve">) العاملين </w:t>
      </w:r>
      <w:r w:rsidRPr="00B01B87">
        <w:rPr>
          <w:rFonts w:cs="Simplified Arabic"/>
          <w:b/>
          <w:bCs/>
          <w:color w:val="000000"/>
          <w:sz w:val="18"/>
          <w:szCs w:val="18"/>
          <w:rtl/>
        </w:rPr>
        <w:t>في الريف الفلسطيني في الضفة الغربية</w:t>
      </w:r>
      <w:r w:rsidRPr="00B01B87">
        <w:rPr>
          <w:rFonts w:cs="Simplified Arabic" w:hint="cs"/>
          <w:b/>
          <w:bCs/>
          <w:color w:val="000000"/>
          <w:sz w:val="18"/>
          <w:szCs w:val="18"/>
          <w:rtl/>
        </w:rPr>
        <w:t xml:space="preserve"> </w:t>
      </w:r>
      <w:r w:rsidRPr="00086851">
        <w:rPr>
          <w:rFonts w:cs="Simplified Arabic"/>
          <w:b/>
          <w:bCs/>
          <w:color w:val="000000"/>
          <w:sz w:val="18"/>
          <w:szCs w:val="18"/>
          <w:rtl/>
        </w:rPr>
        <w:t xml:space="preserve">حسب القطاع، </w:t>
      </w:r>
      <w:r>
        <w:rPr>
          <w:rFonts w:cs="Simplified Arabic" w:hint="cs"/>
          <w:b/>
          <w:bCs/>
          <w:color w:val="000000"/>
          <w:sz w:val="18"/>
          <w:szCs w:val="18"/>
          <w:rtl/>
        </w:rPr>
        <w:t>2024</w:t>
      </w:r>
      <w:r w:rsidRPr="00086851">
        <w:rPr>
          <w:rFonts w:cs="Simplified Arabic" w:hint="cs"/>
          <w:b/>
          <w:bCs/>
          <w:color w:val="000000"/>
          <w:sz w:val="18"/>
          <w:szCs w:val="18"/>
          <w:rtl/>
        </w:rPr>
        <w:t xml:space="preserve">  </w:t>
      </w:r>
    </w:p>
    <w:p w14:paraId="6A920EED" w14:textId="266E7945" w:rsidR="00B01B87" w:rsidRDefault="00B01B87" w:rsidP="00B01B87">
      <w:pPr>
        <w:autoSpaceDE w:val="0"/>
        <w:autoSpaceDN w:val="0"/>
        <w:adjustRightInd w:val="0"/>
        <w:jc w:val="center"/>
        <w:rPr>
          <w:rFonts w:ascii="Arial" w:hAnsi="Arial"/>
          <w:b/>
          <w:bCs/>
          <w:sz w:val="18"/>
          <w:szCs w:val="18"/>
          <w:rtl/>
        </w:rPr>
      </w:pPr>
      <w:r w:rsidRPr="00377AC2">
        <w:rPr>
          <w:rFonts w:ascii="Arial" w:hAnsi="Arial"/>
          <w:b/>
          <w:bCs/>
          <w:sz w:val="18"/>
          <w:szCs w:val="18"/>
        </w:rPr>
        <w:t xml:space="preserve">Percentage Distribution of Employed </w:t>
      </w:r>
      <w:r w:rsidRPr="00082A13">
        <w:rPr>
          <w:rFonts w:ascii="Arial" w:hAnsi="Arial"/>
          <w:b/>
          <w:bCs/>
          <w:sz w:val="18"/>
          <w:szCs w:val="18"/>
        </w:rPr>
        <w:t>Individuals</w:t>
      </w:r>
      <w:r w:rsidRPr="00377AC2">
        <w:rPr>
          <w:rFonts w:ascii="Arial" w:hAnsi="Arial"/>
          <w:b/>
          <w:bCs/>
          <w:sz w:val="18"/>
          <w:szCs w:val="18"/>
        </w:rPr>
        <w:t xml:space="preserve"> (15 Years and Above) </w:t>
      </w:r>
      <w:r w:rsidRPr="003648F6">
        <w:rPr>
          <w:rFonts w:ascii="Arial" w:hAnsi="Arial"/>
          <w:b/>
          <w:bCs/>
          <w:sz w:val="18"/>
          <w:szCs w:val="18"/>
        </w:rPr>
        <w:t xml:space="preserve">in Palestinian Rural Areas in the West Bank </w:t>
      </w:r>
      <w:r w:rsidRPr="00377AC2">
        <w:rPr>
          <w:rFonts w:ascii="Arial" w:hAnsi="Arial"/>
          <w:b/>
          <w:bCs/>
          <w:sz w:val="18"/>
          <w:szCs w:val="18"/>
        </w:rPr>
        <w:t>by</w:t>
      </w:r>
      <w:r w:rsidRPr="00377AC2">
        <w:rPr>
          <w:rFonts w:ascii="Arial" w:hAnsi="Arial" w:hint="cs"/>
          <w:b/>
          <w:bCs/>
          <w:sz w:val="18"/>
          <w:szCs w:val="18"/>
          <w:rtl/>
        </w:rPr>
        <w:t xml:space="preserve"> </w:t>
      </w:r>
      <w:r w:rsidRPr="00377AC2">
        <w:rPr>
          <w:rFonts w:ascii="Arial" w:hAnsi="Arial"/>
          <w:b/>
          <w:bCs/>
          <w:sz w:val="18"/>
          <w:szCs w:val="18"/>
        </w:rPr>
        <w:t xml:space="preserve">Sector, </w:t>
      </w:r>
      <w:r>
        <w:rPr>
          <w:rFonts w:ascii="Arial" w:hAnsi="Arial" w:hint="cs"/>
          <w:b/>
          <w:bCs/>
          <w:sz w:val="18"/>
          <w:szCs w:val="18"/>
          <w:rtl/>
        </w:rPr>
        <w:t>2024</w:t>
      </w:r>
    </w:p>
    <w:tbl>
      <w:tblPr>
        <w:tblStyle w:val="TableGrid"/>
        <w:tblW w:w="0" w:type="auto"/>
        <w:tblLook w:val="04A0" w:firstRow="1" w:lastRow="0" w:firstColumn="1" w:lastColumn="0" w:noHBand="0" w:noVBand="1"/>
      </w:tblPr>
      <w:tblGrid>
        <w:gridCol w:w="7361"/>
      </w:tblGrid>
      <w:tr w:rsidR="00A3138C" w14:paraId="17E804E6" w14:textId="77777777" w:rsidTr="0094005E">
        <w:tc>
          <w:tcPr>
            <w:tcW w:w="7361" w:type="dxa"/>
          </w:tcPr>
          <w:p w14:paraId="4A00B336" w14:textId="77777777" w:rsidR="00A3138C" w:rsidRDefault="00A3138C" w:rsidP="0094005E">
            <w:pPr>
              <w:tabs>
                <w:tab w:val="left" w:pos="2052"/>
              </w:tabs>
              <w:jc w:val="center"/>
              <w:rPr>
                <w:rFonts w:ascii="Simplified Arabic" w:hAnsi="Simplified Arabic" w:cs="Simplified Arabic"/>
                <w:b/>
                <w:bCs/>
                <w:sz w:val="18"/>
                <w:szCs w:val="18"/>
              </w:rPr>
            </w:pPr>
            <w:r w:rsidRPr="001D131A">
              <w:rPr>
                <w:rFonts w:ascii="Arial" w:hAnsi="Arial" w:cs="Arial"/>
                <w:b/>
                <w:bCs/>
                <w:noProof/>
                <w:sz w:val="18"/>
                <w:szCs w:val="18"/>
                <w:rtl/>
              </w:rPr>
              <w:drawing>
                <wp:inline distT="0" distB="0" distL="0" distR="0" wp14:anchorId="77943520" wp14:editId="2FD306C4">
                  <wp:extent cx="4635500" cy="1783922"/>
                  <wp:effectExtent l="0" t="0" r="0" b="6985"/>
                  <wp:docPr id="706" name="Chart 7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tbl>
      <w:tblPr>
        <w:bidiVisual/>
        <w:tblW w:w="5000" w:type="pct"/>
        <w:jc w:val="center"/>
        <w:tblBorders>
          <w:bottom w:val="single" w:sz="8" w:space="0" w:color="4F6228" w:themeColor="accent3" w:themeShade="80"/>
        </w:tblBorders>
        <w:tblLayout w:type="fixed"/>
        <w:tblLook w:val="04A0" w:firstRow="1" w:lastRow="0" w:firstColumn="1" w:lastColumn="0" w:noHBand="0" w:noVBand="1"/>
      </w:tblPr>
      <w:tblGrid>
        <w:gridCol w:w="3824"/>
        <w:gridCol w:w="3547"/>
      </w:tblGrid>
      <w:tr w:rsidR="00A3138C" w:rsidRPr="00D42AD7" w14:paraId="6FBB7F8B" w14:textId="77777777" w:rsidTr="00643011">
        <w:trPr>
          <w:trHeight w:val="340"/>
          <w:jc w:val="center"/>
        </w:trPr>
        <w:tc>
          <w:tcPr>
            <w:tcW w:w="2594" w:type="pct"/>
            <w:tcBorders>
              <w:bottom w:val="nil"/>
            </w:tcBorders>
            <w:shd w:val="clear" w:color="auto" w:fill="FFFFFF"/>
          </w:tcPr>
          <w:p w14:paraId="3B109CB5" w14:textId="77777777" w:rsidR="00A3138C" w:rsidRPr="00C508BC" w:rsidRDefault="00A3138C" w:rsidP="0094005E">
            <w:pPr>
              <w:tabs>
                <w:tab w:val="right" w:pos="6594"/>
              </w:tabs>
              <w:bidi/>
              <w:rPr>
                <w:rFonts w:ascii="Simplified Arabic" w:hAnsi="Simplified Arabic" w:cs="Simplified Arabic"/>
                <w:b/>
                <w:bCs/>
                <w:sz w:val="14"/>
                <w:szCs w:val="14"/>
                <w:rtl/>
              </w:rPr>
            </w:pPr>
            <w:r w:rsidRPr="00C508BC">
              <w:rPr>
                <w:rFonts w:ascii="Simplified Arabic" w:hAnsi="Simplified Arabic" w:cs="Simplified Arabic" w:hint="cs"/>
                <w:sz w:val="14"/>
                <w:szCs w:val="14"/>
                <w:rtl/>
              </w:rPr>
              <w:t xml:space="preserve">* </w:t>
            </w:r>
            <w:r w:rsidRPr="00C508BC">
              <w:rPr>
                <w:rFonts w:ascii="Simplified Arabic" w:hAnsi="Simplified Arabic" w:cs="Simplified Arabic"/>
                <w:sz w:val="14"/>
                <w:szCs w:val="14"/>
                <w:rtl/>
              </w:rPr>
              <w:t xml:space="preserve">يشمل جميع </w:t>
            </w:r>
            <w:r w:rsidRPr="00C508BC">
              <w:rPr>
                <w:rFonts w:ascii="Simplified Arabic" w:hAnsi="Simplified Arabic" w:cs="Simplified Arabic" w:hint="cs"/>
                <w:sz w:val="14"/>
                <w:szCs w:val="14"/>
                <w:rtl/>
              </w:rPr>
              <w:t>الموظفين المدنيين والعسكريين</w:t>
            </w:r>
            <w:r w:rsidRPr="00C508BC">
              <w:rPr>
                <w:rFonts w:ascii="Simplified Arabic" w:hAnsi="Simplified Arabic" w:cs="Simplified Arabic"/>
                <w:sz w:val="14"/>
                <w:szCs w:val="14"/>
                <w:rtl/>
              </w:rPr>
              <w:t xml:space="preserve"> في </w:t>
            </w:r>
            <w:r w:rsidRPr="00C508BC">
              <w:rPr>
                <w:rFonts w:ascii="Simplified Arabic" w:hAnsi="Simplified Arabic" w:cs="Simplified Arabic" w:hint="cs"/>
                <w:sz w:val="14"/>
                <w:szCs w:val="14"/>
                <w:rtl/>
              </w:rPr>
              <w:t>المؤسسات الحكومية</w:t>
            </w:r>
            <w:r w:rsidRPr="00C508BC">
              <w:rPr>
                <w:rFonts w:ascii="Simplified Arabic" w:hAnsi="Simplified Arabic" w:cs="Simplified Arabic" w:hint="cs"/>
                <w:b/>
                <w:bCs/>
                <w:sz w:val="14"/>
                <w:szCs w:val="14"/>
                <w:rtl/>
              </w:rPr>
              <w:t>.</w:t>
            </w:r>
          </w:p>
        </w:tc>
        <w:tc>
          <w:tcPr>
            <w:tcW w:w="2406" w:type="pct"/>
            <w:tcBorders>
              <w:bottom w:val="nil"/>
            </w:tcBorders>
            <w:shd w:val="clear" w:color="auto" w:fill="FFFFFF"/>
          </w:tcPr>
          <w:p w14:paraId="0758AB97" w14:textId="77777777" w:rsidR="00A3138C" w:rsidRPr="00C508BC" w:rsidRDefault="00A3138C" w:rsidP="0094005E">
            <w:pPr>
              <w:pStyle w:val="BlockText"/>
              <w:tabs>
                <w:tab w:val="left" w:pos="2500"/>
              </w:tabs>
              <w:ind w:left="0" w:right="-106"/>
              <w:rPr>
                <w:rFonts w:ascii="Arial" w:hAnsi="Arial" w:cs="Arial"/>
                <w:b w:val="0"/>
                <w:bCs w:val="0"/>
                <w:sz w:val="14"/>
                <w:szCs w:val="14"/>
              </w:rPr>
            </w:pPr>
            <w:r w:rsidRPr="00C508BC">
              <w:rPr>
                <w:rFonts w:ascii="Arial" w:hAnsi="Arial" w:cs="Arial"/>
                <w:b w:val="0"/>
                <w:bCs w:val="0"/>
                <w:sz w:val="14"/>
                <w:szCs w:val="14"/>
              </w:rPr>
              <w:t>* includes all civil and military employees in government institutions.</w:t>
            </w:r>
            <w:r w:rsidRPr="00C508BC">
              <w:rPr>
                <w:b w:val="0"/>
                <w:bCs w:val="0"/>
                <w:sz w:val="14"/>
                <w:szCs w:val="14"/>
              </w:rPr>
              <w:t>.</w:t>
            </w:r>
          </w:p>
        </w:tc>
      </w:tr>
      <w:tr w:rsidR="00A3138C" w:rsidRPr="00D42AD7" w14:paraId="1B99D52F" w14:textId="77777777" w:rsidTr="00643011">
        <w:trPr>
          <w:trHeight w:val="340"/>
          <w:jc w:val="center"/>
        </w:trPr>
        <w:tc>
          <w:tcPr>
            <w:tcW w:w="2594" w:type="pct"/>
            <w:tcBorders>
              <w:bottom w:val="nil"/>
            </w:tcBorders>
            <w:shd w:val="clear" w:color="auto" w:fill="FFFFFF"/>
          </w:tcPr>
          <w:p w14:paraId="0718E079" w14:textId="77777777" w:rsidR="00A3138C" w:rsidRPr="00C508BC" w:rsidRDefault="00A3138C" w:rsidP="0094005E">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w:t>
            </w:r>
            <w:r>
              <w:rPr>
                <w:rFonts w:ascii="Simplified Arabic" w:hAnsi="Simplified Arabic" w:cs="Simplified Arabic" w:hint="cs"/>
                <w:b/>
                <w:bCs/>
                <w:sz w:val="14"/>
                <w:szCs w:val="14"/>
                <w:rtl/>
                <w:lang w:val="en-GB" w:bidi="ar-JO"/>
              </w:rPr>
              <w:t>5</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sidRPr="00C508BC">
              <w:rPr>
                <w:rFonts w:ascii="Simplified Arabic" w:hAnsi="Simplified Arabic" w:cs="Simplified Arabic" w:hint="cs"/>
                <w:sz w:val="14"/>
                <w:szCs w:val="14"/>
                <w:rtl/>
              </w:rPr>
              <w:t>202</w:t>
            </w:r>
            <w:r>
              <w:rPr>
                <w:rFonts w:ascii="Simplified Arabic" w:hAnsi="Simplified Arabic" w:cs="Simplified Arabic" w:hint="cs"/>
                <w:sz w:val="14"/>
                <w:szCs w:val="14"/>
                <w:rtl/>
              </w:rPr>
              <w:t>4</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tcBorders>
              <w:bottom w:val="nil"/>
            </w:tcBorders>
            <w:shd w:val="clear" w:color="auto" w:fill="FFFFFF"/>
          </w:tcPr>
          <w:p w14:paraId="606847DD" w14:textId="77777777" w:rsidR="00A3138C" w:rsidRPr="00C508BC" w:rsidRDefault="00A3138C" w:rsidP="0094005E">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Pr>
                <w:rFonts w:ascii="Arial" w:hAnsi="Arial" w:cs="Arial" w:hint="cs"/>
                <w:sz w:val="14"/>
                <w:szCs w:val="14"/>
                <w:rtl/>
              </w:rPr>
              <w:t>5</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r w:rsidRPr="00C508BC">
              <w:rPr>
                <w:rFonts w:ascii="Arial" w:hAnsi="Arial" w:cs="Arial"/>
                <w:b w:val="0"/>
                <w:bCs w:val="0"/>
                <w:sz w:val="14"/>
                <w:szCs w:val="14"/>
              </w:rPr>
              <w:t>Labour Force Survey, 202</w:t>
            </w:r>
            <w:r>
              <w:rPr>
                <w:rFonts w:ascii="Arial" w:hAnsi="Arial" w:cs="Arial" w:hint="cs"/>
                <w:b w:val="0"/>
                <w:bCs w:val="0"/>
                <w:sz w:val="14"/>
                <w:szCs w:val="14"/>
                <w:rtl/>
              </w:rPr>
              <w:t>4</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14:paraId="55EB4BDF" w14:textId="1F8C5086" w:rsidR="00A3138C" w:rsidRDefault="00A3138C" w:rsidP="00656CE4">
      <w:pPr>
        <w:jc w:val="center"/>
        <w:rPr>
          <w:rFonts w:ascii="Simplified Arabic" w:hAnsi="Simplified Arabic" w:cs="Simplified Arabic"/>
          <w:sz w:val="20"/>
          <w:szCs w:val="20"/>
          <w:rtl/>
        </w:rPr>
      </w:pPr>
    </w:p>
    <w:p w14:paraId="021DC2BF" w14:textId="77777777" w:rsidR="001B6145" w:rsidRDefault="001B6145" w:rsidP="001B6145">
      <w:pPr>
        <w:pStyle w:val="NormalWeb"/>
        <w:bidi/>
        <w:spacing w:before="0" w:beforeAutospacing="0" w:after="0" w:afterAutospacing="0"/>
        <w:jc w:val="both"/>
        <w:rPr>
          <w:rFonts w:ascii="Simplified Arabic" w:hAnsi="Simplified Arabic" w:cs="Simplified Arabic"/>
          <w:sz w:val="20"/>
          <w:szCs w:val="20"/>
          <w:rtl/>
        </w:rPr>
        <w:sectPr w:rsidR="001B6145" w:rsidSect="00276E0E">
          <w:type w:val="continuous"/>
          <w:pgSz w:w="9639" w:h="13608" w:code="11"/>
          <w:pgMar w:top="1134" w:right="1134" w:bottom="1134" w:left="1134" w:header="709" w:footer="709" w:gutter="0"/>
          <w:pgNumType w:start="144"/>
          <w:cols w:space="720"/>
          <w:titlePg/>
          <w:bidi/>
          <w:docGrid w:linePitch="360"/>
        </w:sectPr>
      </w:pPr>
    </w:p>
    <w:p w14:paraId="5C01DD07" w14:textId="0F03D115" w:rsidR="001B6145" w:rsidRPr="001B6145" w:rsidRDefault="001B6145" w:rsidP="0015616A">
      <w:pPr>
        <w:pStyle w:val="NormalWeb"/>
        <w:bidi/>
        <w:spacing w:before="0" w:beforeAutospacing="0" w:after="0" w:afterAutospacing="0"/>
        <w:jc w:val="both"/>
        <w:rPr>
          <w:rFonts w:ascii="Simplified Arabic" w:hAnsi="Simplified Arabic" w:cs="Simplified Arabic"/>
          <w:sz w:val="20"/>
          <w:szCs w:val="20"/>
        </w:rPr>
      </w:pPr>
      <w:r w:rsidRPr="001B6145">
        <w:rPr>
          <w:rFonts w:ascii="Simplified Arabic" w:hAnsi="Simplified Arabic" w:cs="Simplified Arabic"/>
          <w:sz w:val="20"/>
          <w:szCs w:val="20"/>
          <w:rtl/>
        </w:rPr>
        <w:t xml:space="preserve">يعد القطاع الخاص المشغّل الأكبر للأفراد العاملين في الريف الفلسطيني </w:t>
      </w:r>
      <w:r>
        <w:rPr>
          <w:rFonts w:ascii="Simplified Arabic" w:hAnsi="Simplified Arabic" w:cs="Simplified Arabic" w:hint="cs"/>
          <w:sz w:val="20"/>
          <w:szCs w:val="20"/>
          <w:rtl/>
        </w:rPr>
        <w:t xml:space="preserve">في </w:t>
      </w:r>
      <w:r w:rsidRPr="001B6145">
        <w:rPr>
          <w:rFonts w:ascii="Simplified Arabic" w:hAnsi="Simplified Arabic" w:cs="Simplified Arabic"/>
          <w:sz w:val="20"/>
          <w:szCs w:val="20"/>
          <w:rtl/>
        </w:rPr>
        <w:t>الضفة الغربية عام 2024، حيث استوعب 71.0% من إجمالي العاملين، بواقع 73.7% من الذكور و60.4% من الإناث. في المقابل، اعتمدت الإناث على القطاع العام بنسبة أعلى بلغت 38.6% مقارنة بـ17.4% بين الذكور، بينما تركزت مشاركة الذكور في العمل داخل إسرائيل والمستعمرات بنسبة 8.9% مقابل 1.0% فقط بين الإناث، مما يعكس تبايناً واضحاً في أنماط الالتحاق بالقطاعات الاقتصادية بين الجنسين</w:t>
      </w:r>
      <w:r w:rsidRPr="001B6145">
        <w:rPr>
          <w:rFonts w:ascii="Simplified Arabic" w:hAnsi="Simplified Arabic" w:cs="Simplified Arabic"/>
          <w:sz w:val="20"/>
          <w:szCs w:val="20"/>
        </w:rPr>
        <w:t>.</w:t>
      </w:r>
    </w:p>
    <w:p w14:paraId="1FA28F20" w14:textId="3A5981FC" w:rsidR="00A3138C" w:rsidRPr="003733FF" w:rsidRDefault="00A3138C" w:rsidP="00B501EC">
      <w:pPr>
        <w:bidi/>
        <w:jc w:val="center"/>
        <w:rPr>
          <w:rFonts w:ascii="Simplified Arabic" w:hAnsi="Simplified Arabic" w:cs="Simplified Arabic"/>
          <w:sz w:val="16"/>
          <w:szCs w:val="16"/>
          <w:rtl/>
        </w:rPr>
      </w:pPr>
    </w:p>
    <w:p w14:paraId="16DC85B4" w14:textId="25B6C054" w:rsidR="00A3138C" w:rsidRPr="001B6145" w:rsidRDefault="001B6145" w:rsidP="001B6145">
      <w:pPr>
        <w:jc w:val="both"/>
        <w:rPr>
          <w:rFonts w:ascii="Simplified Arabic" w:hAnsi="Simplified Arabic" w:cs="Simplified Arabic"/>
          <w:sz w:val="16"/>
          <w:szCs w:val="16"/>
          <w:rtl/>
        </w:rPr>
      </w:pPr>
      <w:r w:rsidRPr="001B6145">
        <w:rPr>
          <w:sz w:val="20"/>
          <w:szCs w:val="20"/>
        </w:rPr>
        <w:t>The private sector was the largest employer of individuals working in the Palestinian rural areas of the West Bank in 2024, accounting for 71.0% of total employment (73.7% of males and 60.4% of females). In contrast, females relied more heavily on the public sector, with 38.6% employed there compared to only 17.4% of males. Meanwhile, male participation was more concentrated in employment within Israel and the settlements (8.9%) versus just 1.0% among females, reflecting a clear gender-based divergence in labor market sectoral distribution.</w:t>
      </w:r>
    </w:p>
    <w:p w14:paraId="77EECEBF" w14:textId="77777777" w:rsidR="001B6145" w:rsidRDefault="001B6145" w:rsidP="00656CE4">
      <w:pPr>
        <w:jc w:val="center"/>
        <w:rPr>
          <w:rFonts w:ascii="Simplified Arabic" w:hAnsi="Simplified Arabic" w:cs="Simplified Arabic"/>
          <w:sz w:val="20"/>
          <w:szCs w:val="20"/>
        </w:rPr>
        <w:sectPr w:rsidR="001B6145" w:rsidSect="001B6145">
          <w:type w:val="continuous"/>
          <w:pgSz w:w="9639" w:h="13608" w:code="11"/>
          <w:pgMar w:top="1134" w:right="1134" w:bottom="1134" w:left="1134" w:header="709" w:footer="709" w:gutter="0"/>
          <w:pgNumType w:start="0"/>
          <w:cols w:num="2" w:space="227"/>
          <w:titlePg/>
          <w:bidi/>
          <w:docGrid w:linePitch="360"/>
        </w:sectPr>
      </w:pPr>
    </w:p>
    <w:p w14:paraId="59B13118" w14:textId="4AC4B8B5" w:rsidR="00A3138C" w:rsidRDefault="00A3138C" w:rsidP="00656CE4">
      <w:pPr>
        <w:jc w:val="center"/>
        <w:rPr>
          <w:rFonts w:ascii="Simplified Arabic" w:hAnsi="Simplified Arabic" w:cs="Simplified Arabic"/>
          <w:sz w:val="20"/>
          <w:szCs w:val="20"/>
          <w:rtl/>
        </w:rPr>
      </w:pPr>
    </w:p>
    <w:p w14:paraId="2E51173E" w14:textId="77F56DAD" w:rsidR="00A3138C" w:rsidRDefault="00A3138C" w:rsidP="00656CE4">
      <w:pPr>
        <w:jc w:val="center"/>
        <w:rPr>
          <w:rFonts w:ascii="Simplified Arabic" w:hAnsi="Simplified Arabic" w:cs="Simplified Arabic"/>
          <w:sz w:val="20"/>
          <w:szCs w:val="20"/>
          <w:rtl/>
        </w:rPr>
      </w:pPr>
    </w:p>
    <w:p w14:paraId="1D7D82FB" w14:textId="731697D8" w:rsidR="00A3138C" w:rsidRDefault="00A3138C" w:rsidP="00656CE4">
      <w:pPr>
        <w:jc w:val="center"/>
        <w:rPr>
          <w:rFonts w:ascii="Simplified Arabic" w:hAnsi="Simplified Arabic" w:cs="Simplified Arabic"/>
          <w:sz w:val="20"/>
          <w:szCs w:val="20"/>
          <w:rtl/>
        </w:rPr>
      </w:pPr>
    </w:p>
    <w:p w14:paraId="44CC304E" w14:textId="6865FD78" w:rsidR="00A3138C" w:rsidRDefault="00A3138C" w:rsidP="00656CE4">
      <w:pPr>
        <w:jc w:val="center"/>
        <w:rPr>
          <w:rFonts w:ascii="Simplified Arabic" w:hAnsi="Simplified Arabic" w:cs="Simplified Arabic"/>
          <w:sz w:val="20"/>
          <w:szCs w:val="20"/>
          <w:rtl/>
        </w:rPr>
      </w:pPr>
    </w:p>
    <w:p w14:paraId="2BB9DC55" w14:textId="14466666" w:rsidR="00A3138C" w:rsidRDefault="00A3138C" w:rsidP="00656CE4">
      <w:pPr>
        <w:jc w:val="center"/>
        <w:rPr>
          <w:rFonts w:ascii="Simplified Arabic" w:hAnsi="Simplified Arabic" w:cs="Simplified Arabic"/>
          <w:sz w:val="20"/>
          <w:szCs w:val="20"/>
          <w:rtl/>
        </w:rPr>
      </w:pPr>
    </w:p>
    <w:p w14:paraId="6BD30F66" w14:textId="1B02ACAD" w:rsidR="00A3138C" w:rsidRDefault="00A3138C" w:rsidP="00656CE4">
      <w:pPr>
        <w:jc w:val="center"/>
        <w:rPr>
          <w:rFonts w:ascii="Simplified Arabic" w:hAnsi="Simplified Arabic" w:cs="Simplified Arabic"/>
          <w:sz w:val="20"/>
          <w:szCs w:val="20"/>
          <w:rtl/>
        </w:rPr>
      </w:pPr>
    </w:p>
    <w:p w14:paraId="50A71C9F" w14:textId="3601ED4F" w:rsidR="00A3138C" w:rsidRDefault="00A3138C" w:rsidP="00656CE4">
      <w:pPr>
        <w:jc w:val="center"/>
        <w:rPr>
          <w:rFonts w:ascii="Simplified Arabic" w:hAnsi="Simplified Arabic" w:cs="Simplified Arabic"/>
          <w:sz w:val="20"/>
          <w:szCs w:val="20"/>
          <w:rtl/>
        </w:rPr>
      </w:pPr>
    </w:p>
    <w:p w14:paraId="02F9B89C" w14:textId="04E94039" w:rsidR="00A3138C" w:rsidRDefault="00A3138C" w:rsidP="00656CE4">
      <w:pPr>
        <w:jc w:val="center"/>
        <w:rPr>
          <w:rFonts w:ascii="Simplified Arabic" w:hAnsi="Simplified Arabic" w:cs="Simplified Arabic"/>
          <w:sz w:val="20"/>
          <w:szCs w:val="20"/>
          <w:rtl/>
        </w:rPr>
      </w:pPr>
    </w:p>
    <w:p w14:paraId="03517DBD" w14:textId="7849C662" w:rsidR="0067029F" w:rsidRPr="00D43FE5" w:rsidRDefault="0067029F" w:rsidP="00656CE4">
      <w:pPr>
        <w:jc w:val="center"/>
        <w:rPr>
          <w:rFonts w:ascii="Simplified Arabic" w:hAnsi="Simplified Arabic" w:cs="Simplified Arabic"/>
          <w:sz w:val="28"/>
          <w:szCs w:val="28"/>
          <w:rtl/>
        </w:rPr>
      </w:pPr>
    </w:p>
    <w:p w14:paraId="4593057D" w14:textId="77777777" w:rsidR="00D70BE8" w:rsidRDefault="00D70BE8" w:rsidP="00D70BE8">
      <w:pPr>
        <w:bidi/>
        <w:jc w:val="center"/>
        <w:rPr>
          <w:rFonts w:cs="Simplified Arabic"/>
          <w:b/>
          <w:bCs/>
          <w:color w:val="000000"/>
          <w:sz w:val="18"/>
          <w:szCs w:val="18"/>
          <w:rtl/>
        </w:rPr>
      </w:pPr>
      <w:r w:rsidRPr="00393C0E">
        <w:rPr>
          <w:rFonts w:ascii="Simplified Arabic" w:hAnsi="Simplified Arabic" w:cs="Simplified Arabic" w:hint="cs"/>
          <w:b/>
          <w:bCs/>
          <w:color w:val="000000"/>
          <w:sz w:val="18"/>
          <w:szCs w:val="18"/>
          <w:rtl/>
        </w:rPr>
        <w:lastRenderedPageBreak/>
        <w:t>معدل</w:t>
      </w:r>
      <w:r w:rsidRPr="00393C0E">
        <w:rPr>
          <w:rFonts w:ascii="Simplified Arabic" w:hAnsi="Simplified Arabic" w:cs="Simplified Arabic"/>
          <w:b/>
          <w:bCs/>
          <w:color w:val="000000"/>
          <w:sz w:val="18"/>
          <w:szCs w:val="18"/>
          <w:rtl/>
        </w:rPr>
        <w:t xml:space="preserve"> البطالة </w:t>
      </w:r>
      <w:r w:rsidRPr="00393C0E">
        <w:rPr>
          <w:rFonts w:ascii="Simplified Arabic" w:hAnsi="Simplified Arabic" w:cs="Simplified Arabic" w:hint="cs"/>
          <w:b/>
          <w:bCs/>
          <w:color w:val="000000"/>
          <w:sz w:val="18"/>
          <w:szCs w:val="18"/>
          <w:rtl/>
        </w:rPr>
        <w:t xml:space="preserve">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(15 سنة فأكثر)</w:t>
      </w:r>
      <w:r>
        <w:rPr>
          <w:rFonts w:ascii="Simplified Arabic" w:hAnsi="Simplified Arabic" w:cs="Simplified Arabic" w:hint="cs"/>
          <w:b/>
          <w:bCs/>
          <w:color w:val="000000"/>
          <w:sz w:val="18"/>
          <w:szCs w:val="18"/>
          <w:rtl/>
        </w:rPr>
        <w:t xml:space="preserve"> المشاركين في القوى العاملة </w:t>
      </w:r>
      <w:r w:rsidRPr="00B01B87">
        <w:rPr>
          <w:rFonts w:cs="Simplified Arabic"/>
          <w:b/>
          <w:bCs/>
          <w:color w:val="000000"/>
          <w:sz w:val="18"/>
          <w:szCs w:val="18"/>
          <w:rtl/>
        </w:rPr>
        <w:t>في الريف الفلسطيني في الضفة الغربية</w:t>
      </w:r>
      <w:r w:rsidRPr="00B01B87">
        <w:rPr>
          <w:rFonts w:cs="Simplified Arabic" w:hint="cs"/>
          <w:b/>
          <w:bCs/>
          <w:color w:val="000000"/>
          <w:sz w:val="18"/>
          <w:szCs w:val="18"/>
          <w:rtl/>
        </w:rPr>
        <w:t xml:space="preserve"> </w:t>
      </w:r>
    </w:p>
    <w:p w14:paraId="07994BC5" w14:textId="7F60F48F" w:rsidR="00D70BE8" w:rsidRPr="00393C0E" w:rsidRDefault="00D70BE8" w:rsidP="00D70BE8">
      <w:pPr>
        <w:bidi/>
        <w:jc w:val="center"/>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حسب الجنس</w:t>
      </w:r>
      <w:r w:rsidRPr="00393C0E">
        <w:rPr>
          <w:rFonts w:ascii="Simplified Arabic" w:hAnsi="Simplified Arabic" w:cs="Simplified Arabic" w:hint="cs"/>
          <w:b/>
          <w:bCs/>
          <w:color w:val="000000"/>
          <w:sz w:val="18"/>
          <w:szCs w:val="18"/>
          <w:rtl/>
        </w:rPr>
        <w:t xml:space="preserve">، </w:t>
      </w:r>
      <w:r>
        <w:rPr>
          <w:rFonts w:ascii="Simplified Arabic" w:hAnsi="Simplified Arabic" w:cs="Simplified Arabic" w:hint="cs"/>
          <w:b/>
          <w:bCs/>
          <w:color w:val="000000"/>
          <w:sz w:val="18"/>
          <w:szCs w:val="18"/>
          <w:rtl/>
        </w:rPr>
        <w:t>2024</w:t>
      </w:r>
    </w:p>
    <w:p w14:paraId="1EFC719A" w14:textId="5DFB54CE" w:rsidR="00D70BE8" w:rsidRDefault="00D70BE8" w:rsidP="00D70BE8">
      <w:pPr>
        <w:jc w:val="center"/>
        <w:rPr>
          <w:rFonts w:ascii="Arial" w:hAnsi="Arial"/>
          <w:b/>
          <w:bCs/>
          <w:sz w:val="18"/>
          <w:szCs w:val="18"/>
          <w:rtl/>
        </w:rPr>
      </w:pPr>
      <w:r w:rsidRPr="00393C0E">
        <w:rPr>
          <w:rFonts w:ascii="Arial" w:hAnsi="Arial"/>
          <w:b/>
          <w:bCs/>
          <w:sz w:val="18"/>
          <w:szCs w:val="18"/>
        </w:rPr>
        <w:t xml:space="preserve">Unemployment Rate among </w:t>
      </w:r>
      <w:r w:rsidRPr="00082A13">
        <w:rPr>
          <w:rFonts w:ascii="Arial" w:hAnsi="Arial"/>
          <w:b/>
          <w:bCs/>
          <w:sz w:val="18"/>
          <w:szCs w:val="18"/>
        </w:rPr>
        <w:t>Individuals</w:t>
      </w:r>
      <w:r w:rsidRPr="00393C0E">
        <w:rPr>
          <w:rFonts w:ascii="Arial" w:hAnsi="Arial"/>
          <w:b/>
          <w:bCs/>
          <w:sz w:val="18"/>
          <w:szCs w:val="18"/>
        </w:rPr>
        <w:t xml:space="preserve"> (15 Years and above) Participating in the Labour Force </w:t>
      </w:r>
      <w:r w:rsidRPr="003648F6">
        <w:rPr>
          <w:rFonts w:ascii="Arial" w:hAnsi="Arial"/>
          <w:b/>
          <w:bCs/>
          <w:sz w:val="18"/>
          <w:szCs w:val="18"/>
        </w:rPr>
        <w:t xml:space="preserve">in Palestinian Rural Areas in the West Bank </w:t>
      </w:r>
      <w:r w:rsidRPr="00861229">
        <w:rPr>
          <w:rFonts w:ascii="Arial" w:hAnsi="Arial"/>
          <w:b/>
          <w:bCs/>
          <w:sz w:val="18"/>
          <w:szCs w:val="18"/>
        </w:rPr>
        <w:t xml:space="preserve">by </w:t>
      </w:r>
      <w:r>
        <w:rPr>
          <w:rFonts w:ascii="Arial" w:hAnsi="Arial"/>
          <w:b/>
          <w:bCs/>
          <w:sz w:val="18"/>
          <w:szCs w:val="18"/>
        </w:rPr>
        <w:t>Sex</w:t>
      </w:r>
      <w:r w:rsidRPr="00393C0E">
        <w:rPr>
          <w:rFonts w:ascii="Arial" w:hAnsi="Arial"/>
          <w:b/>
          <w:bCs/>
          <w:sz w:val="18"/>
          <w:szCs w:val="18"/>
        </w:rPr>
        <w:t xml:space="preserve">, </w:t>
      </w:r>
      <w:r w:rsidRPr="00082A13">
        <w:rPr>
          <w:rFonts w:ascii="Arial" w:hAnsi="Arial"/>
          <w:b/>
          <w:bCs/>
          <w:sz w:val="18"/>
          <w:szCs w:val="18"/>
        </w:rPr>
        <w:t>202</w:t>
      </w:r>
      <w:r>
        <w:rPr>
          <w:rFonts w:ascii="Arial" w:hAnsi="Arial" w:hint="cs"/>
          <w:b/>
          <w:bCs/>
          <w:sz w:val="18"/>
          <w:szCs w:val="18"/>
          <w:rtl/>
        </w:rPr>
        <w:t>4</w:t>
      </w:r>
    </w:p>
    <w:tbl>
      <w:tblPr>
        <w:tblStyle w:val="TableGrid"/>
        <w:tblW w:w="5000" w:type="pct"/>
        <w:jc w:val="center"/>
        <w:tblLook w:val="04A0" w:firstRow="1" w:lastRow="0" w:firstColumn="1" w:lastColumn="0" w:noHBand="0" w:noVBand="1"/>
      </w:tblPr>
      <w:tblGrid>
        <w:gridCol w:w="7361"/>
      </w:tblGrid>
      <w:tr w:rsidR="00D70BE8" w:rsidRPr="0044622E" w14:paraId="75FB9C5A" w14:textId="77777777" w:rsidTr="00815042">
        <w:trPr>
          <w:trHeight w:val="3930"/>
          <w:jc w:val="center"/>
        </w:trPr>
        <w:tc>
          <w:tcPr>
            <w:tcW w:w="7361" w:type="dxa"/>
          </w:tcPr>
          <w:p w14:paraId="2FA8B384" w14:textId="77777777" w:rsidR="00D70BE8" w:rsidRPr="0044622E" w:rsidRDefault="00D70BE8" w:rsidP="0094005E">
            <w:pPr>
              <w:jc w:val="right"/>
              <w:rPr>
                <w:rFonts w:ascii="Simplified Arabic" w:hAnsi="Simplified Arabic" w:cs="Simplified Arabic"/>
                <w:sz w:val="18"/>
                <w:szCs w:val="18"/>
              </w:rPr>
            </w:pPr>
            <w:r w:rsidRPr="00A500C9">
              <w:rPr>
                <w:rFonts w:ascii="Arial" w:hAnsi="Arial" w:cs="Arial"/>
                <w:noProof/>
                <w:color w:val="000000" w:themeColor="text1"/>
                <w:sz w:val="16"/>
                <w:szCs w:val="40"/>
              </w:rPr>
              <w:drawing>
                <wp:inline distT="0" distB="0" distL="0" distR="0" wp14:anchorId="508DDA6E" wp14:editId="47647A64">
                  <wp:extent cx="4545330" cy="2482850"/>
                  <wp:effectExtent l="0" t="0" r="7620" b="0"/>
                  <wp:docPr id="718" name="Chart 7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tbl>
      <w:tblPr>
        <w:tblW w:w="5000" w:type="pct"/>
        <w:jc w:val="center"/>
        <w:tblLook w:val="04A0" w:firstRow="1" w:lastRow="0" w:firstColumn="1" w:lastColumn="0" w:noHBand="0" w:noVBand="1"/>
      </w:tblPr>
      <w:tblGrid>
        <w:gridCol w:w="3685"/>
        <w:gridCol w:w="3686"/>
      </w:tblGrid>
      <w:tr w:rsidR="00D70BE8" w:rsidRPr="002F67D1" w14:paraId="3FCB1DE8" w14:textId="77777777" w:rsidTr="00315D84">
        <w:trPr>
          <w:trHeight w:val="611"/>
          <w:jc w:val="center"/>
        </w:trPr>
        <w:tc>
          <w:tcPr>
            <w:tcW w:w="3685" w:type="dxa"/>
          </w:tcPr>
          <w:p w14:paraId="50AA1AE3" w14:textId="77777777" w:rsidR="00D70BE8" w:rsidRPr="00FE44A1" w:rsidRDefault="00D70BE8" w:rsidP="0094005E">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Source: Palestinian Central Bureau of Statistics, 202</w:t>
            </w:r>
            <w:r>
              <w:rPr>
                <w:rFonts w:ascii="Arial" w:hAnsi="Arial" w:hint="cs"/>
                <w:b/>
                <w:bCs/>
                <w:color w:val="000000" w:themeColor="text1"/>
                <w:sz w:val="14"/>
                <w:szCs w:val="14"/>
                <w:rtl/>
              </w:rPr>
              <w:t>5</w:t>
            </w:r>
            <w:r w:rsidRPr="00FE44A1">
              <w:rPr>
                <w:rFonts w:ascii="Arial" w:hAnsi="Arial"/>
                <w:b/>
                <w:bCs/>
                <w:color w:val="000000" w:themeColor="text1"/>
                <w:sz w:val="14"/>
                <w:szCs w:val="14"/>
              </w:rPr>
              <w:t xml:space="preserve">. </w:t>
            </w:r>
            <w:r w:rsidRPr="00FE44A1">
              <w:rPr>
                <w:rFonts w:ascii="Arial" w:hAnsi="Arial"/>
                <w:color w:val="000000" w:themeColor="text1"/>
                <w:sz w:val="14"/>
                <w:szCs w:val="14"/>
              </w:rPr>
              <w:t>Data base of</w:t>
            </w:r>
            <w:r w:rsidRPr="00FE44A1">
              <w:rPr>
                <w:rFonts w:ascii="Arial" w:hAnsi="Arial"/>
                <w:snapToGrid w:val="0"/>
                <w:sz w:val="14"/>
                <w:szCs w:val="14"/>
              </w:rPr>
              <w:t xml:space="preserve"> </w:t>
            </w:r>
            <w:r w:rsidRPr="00FE44A1">
              <w:rPr>
                <w:rFonts w:ascii="Arial" w:hAnsi="Arial"/>
                <w:color w:val="000000" w:themeColor="text1"/>
                <w:sz w:val="14"/>
                <w:szCs w:val="14"/>
              </w:rPr>
              <w:t>Labour Force Survey</w:t>
            </w:r>
            <w:r w:rsidRPr="00FE44A1">
              <w:rPr>
                <w:rFonts w:ascii="Arial" w:hAnsi="Arial"/>
                <w:sz w:val="14"/>
                <w:szCs w:val="14"/>
              </w:rPr>
              <w:t xml:space="preserve"> </w:t>
            </w:r>
            <w:r w:rsidRPr="00FE44A1">
              <w:rPr>
                <w:rFonts w:ascii="Arial" w:hAnsi="Arial"/>
                <w:color w:val="000000" w:themeColor="text1"/>
                <w:sz w:val="14"/>
                <w:szCs w:val="14"/>
              </w:rPr>
              <w:t>202</w:t>
            </w:r>
            <w:r>
              <w:rPr>
                <w:rFonts w:ascii="Arial" w:hAnsi="Arial" w:hint="cs"/>
                <w:color w:val="000000" w:themeColor="text1"/>
                <w:sz w:val="14"/>
                <w:szCs w:val="14"/>
                <w:rtl/>
              </w:rPr>
              <w:t>4</w:t>
            </w:r>
            <w:r w:rsidRPr="00FE44A1">
              <w:rPr>
                <w:rFonts w:ascii="Arial" w:hAnsi="Arial"/>
                <w:color w:val="000000" w:themeColor="text1"/>
                <w:sz w:val="14"/>
                <w:szCs w:val="14"/>
              </w:rPr>
              <w:t>.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686" w:type="dxa"/>
          </w:tcPr>
          <w:p w14:paraId="28D6496A" w14:textId="77777777" w:rsidR="00D70BE8" w:rsidRPr="002F67D1" w:rsidRDefault="00D70BE8" w:rsidP="0094005E">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Pr>
                <w:rFonts w:cs="Simplified Arabic" w:hint="cs"/>
                <w:color w:val="000000" w:themeColor="text1"/>
                <w:sz w:val="14"/>
                <w:szCs w:val="14"/>
                <w:rtl/>
                <w:lang w:val="en-GB" w:bidi="ar-JO"/>
              </w:rPr>
              <w:t>2025</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 xml:space="preserve">قاعدة بيانات القوى العاملة، </w:t>
            </w:r>
            <w:r>
              <w:rPr>
                <w:rFonts w:cs="Simplified Arabic" w:hint="cs"/>
                <w:b w:val="0"/>
                <w:bCs w:val="0"/>
                <w:color w:val="000000" w:themeColor="text1"/>
                <w:sz w:val="14"/>
                <w:szCs w:val="14"/>
                <w:rtl/>
                <w:lang w:bidi="ar-JO"/>
              </w:rPr>
              <w:t>4</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14:paraId="6E47222C" w14:textId="77777777" w:rsidR="00D70BE8" w:rsidRDefault="00D70BE8" w:rsidP="00D70BE8">
      <w:pPr>
        <w:keepNext/>
        <w:keepLines/>
        <w:autoSpaceDE w:val="0"/>
        <w:autoSpaceDN w:val="0"/>
        <w:bidi/>
        <w:adjustRightInd w:val="0"/>
        <w:jc w:val="both"/>
        <w:rPr>
          <w:rFonts w:ascii="Simplified Arabic" w:hAnsi="Simplified Arabic" w:cs="Simplified Arabic"/>
          <w:sz w:val="20"/>
          <w:szCs w:val="20"/>
        </w:rPr>
      </w:pPr>
    </w:p>
    <w:p w14:paraId="39F6EA78" w14:textId="77777777" w:rsidR="00D70BE8" w:rsidRDefault="00D70BE8" w:rsidP="00D70BE8">
      <w:pPr>
        <w:keepNext/>
        <w:keepLines/>
        <w:autoSpaceDE w:val="0"/>
        <w:autoSpaceDN w:val="0"/>
        <w:bidi/>
        <w:adjustRightInd w:val="0"/>
        <w:jc w:val="both"/>
        <w:rPr>
          <w:rFonts w:ascii="Simplified Arabic" w:hAnsi="Simplified Arabic" w:cs="Simplified Arabic"/>
          <w:sz w:val="20"/>
          <w:szCs w:val="20"/>
          <w:rtl/>
        </w:rPr>
        <w:sectPr w:rsidR="00D70BE8" w:rsidSect="00276E0E">
          <w:type w:val="continuous"/>
          <w:pgSz w:w="9639" w:h="13608" w:code="11"/>
          <w:pgMar w:top="1134" w:right="1134" w:bottom="1134" w:left="1134" w:header="709" w:footer="709" w:gutter="0"/>
          <w:pgNumType w:start="145"/>
          <w:cols w:space="227"/>
          <w:bidi/>
          <w:docGrid w:linePitch="360"/>
        </w:sectPr>
      </w:pPr>
    </w:p>
    <w:p w14:paraId="0DA081D0" w14:textId="694B6752" w:rsidR="003C4DC6" w:rsidRPr="003C4DC6" w:rsidRDefault="003733FF" w:rsidP="009C0258">
      <w:pPr>
        <w:pStyle w:val="NormalWeb"/>
        <w:bidi/>
        <w:spacing w:before="0" w:beforeAutospacing="0" w:after="0" w:afterAutospacing="0"/>
        <w:jc w:val="both"/>
        <w:rPr>
          <w:rFonts w:ascii="Simplified Arabic" w:hAnsi="Simplified Arabic" w:cs="Simplified Arabic"/>
          <w:sz w:val="20"/>
          <w:szCs w:val="20"/>
        </w:rPr>
      </w:pPr>
      <w:r>
        <w:rPr>
          <w:rFonts w:ascii="Simplified Arabic" w:hAnsi="Simplified Arabic" w:cs="Simplified Arabic" w:hint="cs"/>
          <w:sz w:val="20"/>
          <w:szCs w:val="20"/>
          <w:rtl/>
        </w:rPr>
        <w:t>ب</w:t>
      </w:r>
      <w:r w:rsidRPr="003733FF">
        <w:rPr>
          <w:rFonts w:ascii="Simplified Arabic" w:hAnsi="Simplified Arabic" w:cs="Simplified Arabic"/>
          <w:sz w:val="20"/>
          <w:szCs w:val="20"/>
          <w:rtl/>
        </w:rPr>
        <w:t xml:space="preserve">لغ معدل البطالة </w:t>
      </w:r>
      <w:r w:rsidR="009C0258" w:rsidRPr="003733FF">
        <w:rPr>
          <w:rFonts w:ascii="Simplified Arabic" w:hAnsi="Simplified Arabic" w:cs="Simplified Arabic"/>
          <w:sz w:val="20"/>
          <w:szCs w:val="20"/>
          <w:rtl/>
        </w:rPr>
        <w:t xml:space="preserve">في الضفة الغربية </w:t>
      </w:r>
      <w:r w:rsidRPr="003733FF">
        <w:rPr>
          <w:rFonts w:ascii="Simplified Arabic" w:hAnsi="Simplified Arabic" w:cs="Simplified Arabic"/>
          <w:sz w:val="20"/>
          <w:szCs w:val="20"/>
          <w:rtl/>
        </w:rPr>
        <w:t xml:space="preserve">بين الأفراد </w:t>
      </w:r>
      <w:r>
        <w:rPr>
          <w:rFonts w:ascii="Simplified Arabic" w:hAnsi="Simplified Arabic" w:cs="Simplified Arabic" w:hint="cs"/>
          <w:sz w:val="20"/>
          <w:szCs w:val="20"/>
          <w:rtl/>
        </w:rPr>
        <w:t xml:space="preserve">الذكور </w:t>
      </w:r>
      <w:r w:rsidR="009C0258">
        <w:rPr>
          <w:rFonts w:ascii="Simplified Arabic" w:hAnsi="Simplified Arabic" w:cs="Simplified Arabic" w:hint="cs"/>
          <w:sz w:val="20"/>
          <w:szCs w:val="20"/>
          <w:rtl/>
        </w:rPr>
        <w:t>والإناث</w:t>
      </w:r>
      <w:r w:rsidR="009C0258" w:rsidRPr="003733FF">
        <w:rPr>
          <w:rFonts w:ascii="Simplified Arabic" w:hAnsi="Simplified Arabic" w:cs="Simplified Arabic" w:hint="cs"/>
          <w:sz w:val="20"/>
          <w:szCs w:val="20"/>
          <w:rtl/>
        </w:rPr>
        <w:t xml:space="preserve"> </w:t>
      </w:r>
      <w:r w:rsidR="009C0258" w:rsidRPr="003733FF">
        <w:rPr>
          <w:rFonts w:ascii="Simplified Arabic" w:hAnsi="Simplified Arabic" w:cs="Simplified Arabic"/>
          <w:sz w:val="20"/>
          <w:szCs w:val="20"/>
          <w:rtl/>
        </w:rPr>
        <w:t>(15 سنة فأكثر)</w:t>
      </w:r>
      <w:r>
        <w:rPr>
          <w:rFonts w:ascii="Simplified Arabic" w:hAnsi="Simplified Arabic" w:cs="Simplified Arabic" w:hint="cs"/>
          <w:sz w:val="20"/>
          <w:szCs w:val="20"/>
          <w:rtl/>
        </w:rPr>
        <w:t xml:space="preserve"> </w:t>
      </w:r>
      <w:r w:rsidRPr="003733FF">
        <w:rPr>
          <w:rFonts w:ascii="Simplified Arabic" w:hAnsi="Simplified Arabic" w:cs="Simplified Arabic"/>
          <w:sz w:val="20"/>
          <w:szCs w:val="20"/>
          <w:rtl/>
        </w:rPr>
        <w:t xml:space="preserve">في القوى العاملة </w:t>
      </w:r>
      <w:r>
        <w:rPr>
          <w:rFonts w:ascii="Simplified Arabic" w:hAnsi="Simplified Arabic" w:cs="Simplified Arabic" w:hint="cs"/>
          <w:sz w:val="20"/>
          <w:szCs w:val="20"/>
          <w:rtl/>
        </w:rPr>
        <w:t xml:space="preserve">في </w:t>
      </w:r>
      <w:r w:rsidRPr="003733FF">
        <w:rPr>
          <w:rFonts w:ascii="Simplified Arabic" w:hAnsi="Simplified Arabic" w:cs="Simplified Arabic"/>
          <w:sz w:val="20"/>
          <w:szCs w:val="20"/>
          <w:rtl/>
        </w:rPr>
        <w:t xml:space="preserve">الريف الفلسطيني عام 2024 نحو 36.3%، حيث سجل الذكور معدلًا قدره 37.7% مقابل 30.0% بين الإناث. </w:t>
      </w:r>
    </w:p>
    <w:p w14:paraId="6FFEF730" w14:textId="2EC69387" w:rsidR="00A3138C" w:rsidRPr="003C4DC6" w:rsidRDefault="009C0258" w:rsidP="009C0258">
      <w:pPr>
        <w:jc w:val="both"/>
        <w:rPr>
          <w:rFonts w:ascii="Simplified Arabic" w:hAnsi="Simplified Arabic" w:cs="Simplified Arabic"/>
          <w:sz w:val="16"/>
          <w:szCs w:val="16"/>
          <w:rtl/>
        </w:rPr>
      </w:pPr>
      <w:r w:rsidRPr="009C0258">
        <w:rPr>
          <w:sz w:val="20"/>
          <w:szCs w:val="20"/>
        </w:rPr>
        <w:t xml:space="preserve">The unemployment rate in the West Bank among males and females </w:t>
      </w:r>
      <w:r>
        <w:rPr>
          <w:rFonts w:hint="cs"/>
          <w:sz w:val="20"/>
          <w:szCs w:val="20"/>
          <w:rtl/>
        </w:rPr>
        <w:t>)</w:t>
      </w:r>
      <w:r w:rsidRPr="009C0258">
        <w:rPr>
          <w:sz w:val="20"/>
          <w:szCs w:val="20"/>
        </w:rPr>
        <w:t>15 years and above</w:t>
      </w:r>
      <w:r>
        <w:rPr>
          <w:rFonts w:hint="cs"/>
          <w:sz w:val="20"/>
          <w:szCs w:val="20"/>
          <w:rtl/>
        </w:rPr>
        <w:t>(</w:t>
      </w:r>
      <w:r w:rsidRPr="009C0258">
        <w:rPr>
          <w:sz w:val="20"/>
          <w:szCs w:val="20"/>
        </w:rPr>
        <w:t xml:space="preserve"> in the rural labo</w:t>
      </w:r>
      <w:r>
        <w:rPr>
          <w:sz w:val="20"/>
          <w:szCs w:val="20"/>
        </w:rPr>
        <w:t>u</w:t>
      </w:r>
      <w:r w:rsidRPr="009C0258">
        <w:rPr>
          <w:sz w:val="20"/>
          <w:szCs w:val="20"/>
        </w:rPr>
        <w:t>r force reached about 36.3% in 2024, with a rate of 37.7% for males compared to 30.0% for females.</w:t>
      </w:r>
    </w:p>
    <w:p w14:paraId="0D7A43C7" w14:textId="77777777" w:rsidR="003C4DC6" w:rsidRDefault="003C4DC6" w:rsidP="003C4DC6">
      <w:pPr>
        <w:jc w:val="both"/>
        <w:rPr>
          <w:rFonts w:ascii="Simplified Arabic" w:hAnsi="Simplified Arabic" w:cs="Simplified Arabic"/>
          <w:sz w:val="16"/>
          <w:szCs w:val="16"/>
        </w:rPr>
        <w:sectPr w:rsidR="003C4DC6" w:rsidSect="003C4DC6">
          <w:type w:val="continuous"/>
          <w:pgSz w:w="9639" w:h="13608" w:code="11"/>
          <w:pgMar w:top="1134" w:right="1134" w:bottom="1134" w:left="1134" w:header="709" w:footer="709" w:gutter="0"/>
          <w:pgNumType w:start="0"/>
          <w:cols w:num="2" w:space="227"/>
          <w:titlePg/>
          <w:bidi/>
          <w:docGrid w:linePitch="360"/>
        </w:sectPr>
      </w:pPr>
    </w:p>
    <w:p w14:paraId="627AA1B5" w14:textId="46502B7C" w:rsidR="00A3138C" w:rsidRDefault="00A3138C" w:rsidP="003C4DC6">
      <w:pPr>
        <w:jc w:val="both"/>
        <w:rPr>
          <w:rFonts w:ascii="Simplified Arabic" w:hAnsi="Simplified Arabic" w:cs="Simplified Arabic"/>
          <w:sz w:val="16"/>
          <w:szCs w:val="16"/>
          <w:rtl/>
        </w:rPr>
      </w:pPr>
    </w:p>
    <w:p w14:paraId="0CA11B3A" w14:textId="1B9E381F" w:rsidR="00770BF6" w:rsidRDefault="00770BF6" w:rsidP="0094005E">
      <w:pPr>
        <w:jc w:val="center"/>
        <w:rPr>
          <w:rFonts w:ascii="Simplified Arabic" w:hAnsi="Simplified Arabic" w:cs="Simplified Arabic"/>
          <w:sz w:val="16"/>
          <w:szCs w:val="16"/>
          <w:rtl/>
        </w:rPr>
      </w:pPr>
    </w:p>
    <w:p w14:paraId="1FDBABA5" w14:textId="49549D20" w:rsidR="00770BF6" w:rsidRDefault="00770BF6" w:rsidP="003C4DC6">
      <w:pPr>
        <w:jc w:val="both"/>
        <w:rPr>
          <w:rFonts w:ascii="Simplified Arabic" w:hAnsi="Simplified Arabic" w:cs="Simplified Arabic"/>
          <w:sz w:val="16"/>
          <w:szCs w:val="16"/>
          <w:rtl/>
        </w:rPr>
      </w:pPr>
    </w:p>
    <w:p w14:paraId="4E1CB9B4" w14:textId="3F0D0981" w:rsidR="00770BF6" w:rsidRDefault="00770BF6" w:rsidP="003C4DC6">
      <w:pPr>
        <w:jc w:val="both"/>
        <w:rPr>
          <w:rFonts w:ascii="Simplified Arabic" w:hAnsi="Simplified Arabic" w:cs="Simplified Arabic"/>
          <w:sz w:val="16"/>
          <w:szCs w:val="16"/>
          <w:rtl/>
        </w:rPr>
      </w:pPr>
    </w:p>
    <w:p w14:paraId="72326EE7" w14:textId="4EB0AD2A" w:rsidR="00770BF6" w:rsidRDefault="00770BF6" w:rsidP="003C4DC6">
      <w:pPr>
        <w:jc w:val="both"/>
        <w:rPr>
          <w:rFonts w:ascii="Simplified Arabic" w:hAnsi="Simplified Arabic" w:cs="Simplified Arabic"/>
          <w:sz w:val="16"/>
          <w:szCs w:val="16"/>
          <w:rtl/>
        </w:rPr>
      </w:pPr>
    </w:p>
    <w:p w14:paraId="6AF01519" w14:textId="17664F0E" w:rsidR="00770BF6" w:rsidRDefault="00770BF6" w:rsidP="003C4DC6">
      <w:pPr>
        <w:jc w:val="both"/>
        <w:rPr>
          <w:rFonts w:ascii="Simplified Arabic" w:hAnsi="Simplified Arabic" w:cs="Simplified Arabic"/>
          <w:sz w:val="16"/>
          <w:szCs w:val="16"/>
          <w:rtl/>
        </w:rPr>
      </w:pPr>
    </w:p>
    <w:p w14:paraId="4AF38003" w14:textId="0CCE8094" w:rsidR="00770BF6" w:rsidRDefault="00770BF6" w:rsidP="003C4DC6">
      <w:pPr>
        <w:jc w:val="both"/>
        <w:rPr>
          <w:rFonts w:ascii="Simplified Arabic" w:hAnsi="Simplified Arabic" w:cs="Simplified Arabic"/>
          <w:sz w:val="16"/>
          <w:szCs w:val="16"/>
          <w:rtl/>
        </w:rPr>
      </w:pPr>
    </w:p>
    <w:p w14:paraId="69276729" w14:textId="27AD6EFB" w:rsidR="00770BF6" w:rsidRDefault="00770BF6" w:rsidP="003C4DC6">
      <w:pPr>
        <w:jc w:val="both"/>
        <w:rPr>
          <w:rFonts w:ascii="Simplified Arabic" w:hAnsi="Simplified Arabic" w:cs="Simplified Arabic"/>
          <w:sz w:val="16"/>
          <w:szCs w:val="16"/>
          <w:rtl/>
        </w:rPr>
      </w:pPr>
    </w:p>
    <w:p w14:paraId="438759EA" w14:textId="3A9151D5" w:rsidR="00770BF6" w:rsidRDefault="00770BF6" w:rsidP="003C4DC6">
      <w:pPr>
        <w:jc w:val="both"/>
        <w:rPr>
          <w:rFonts w:ascii="Simplified Arabic" w:hAnsi="Simplified Arabic" w:cs="Simplified Arabic"/>
          <w:sz w:val="16"/>
          <w:szCs w:val="16"/>
          <w:rtl/>
        </w:rPr>
      </w:pPr>
    </w:p>
    <w:p w14:paraId="73FD1A76" w14:textId="58068649" w:rsidR="00770BF6" w:rsidRDefault="00770BF6" w:rsidP="003C4DC6">
      <w:pPr>
        <w:jc w:val="both"/>
        <w:rPr>
          <w:rFonts w:ascii="Simplified Arabic" w:hAnsi="Simplified Arabic" w:cs="Simplified Arabic"/>
          <w:sz w:val="16"/>
          <w:szCs w:val="16"/>
          <w:rtl/>
        </w:rPr>
      </w:pPr>
    </w:p>
    <w:p w14:paraId="0D5A9057" w14:textId="666009B5" w:rsidR="00770BF6" w:rsidRDefault="00770BF6" w:rsidP="003C4DC6">
      <w:pPr>
        <w:jc w:val="both"/>
        <w:rPr>
          <w:rFonts w:ascii="Simplified Arabic" w:hAnsi="Simplified Arabic" w:cs="Simplified Arabic"/>
          <w:sz w:val="16"/>
          <w:szCs w:val="16"/>
          <w:rtl/>
        </w:rPr>
      </w:pPr>
    </w:p>
    <w:p w14:paraId="0D615620" w14:textId="218DCD94" w:rsidR="00770BF6" w:rsidRDefault="00770BF6" w:rsidP="003C4DC6">
      <w:pPr>
        <w:jc w:val="both"/>
        <w:rPr>
          <w:rFonts w:ascii="Simplified Arabic" w:hAnsi="Simplified Arabic" w:cs="Simplified Arabic"/>
          <w:sz w:val="16"/>
          <w:szCs w:val="16"/>
          <w:rtl/>
        </w:rPr>
      </w:pPr>
    </w:p>
    <w:p w14:paraId="58147AE9" w14:textId="24BC15D0" w:rsidR="00770BF6" w:rsidRDefault="00770BF6" w:rsidP="003C4DC6">
      <w:pPr>
        <w:jc w:val="both"/>
        <w:rPr>
          <w:rFonts w:ascii="Simplified Arabic" w:hAnsi="Simplified Arabic" w:cs="Simplified Arabic"/>
          <w:sz w:val="16"/>
          <w:szCs w:val="16"/>
          <w:rtl/>
        </w:rPr>
      </w:pPr>
    </w:p>
    <w:p w14:paraId="5E9D85E2" w14:textId="0A778494" w:rsidR="00770BF6" w:rsidRDefault="00770BF6" w:rsidP="003C4DC6">
      <w:pPr>
        <w:jc w:val="both"/>
        <w:rPr>
          <w:rFonts w:ascii="Simplified Arabic" w:hAnsi="Simplified Arabic" w:cs="Simplified Arabic"/>
          <w:sz w:val="16"/>
          <w:szCs w:val="16"/>
        </w:rPr>
      </w:pPr>
    </w:p>
    <w:p w14:paraId="2625D073" w14:textId="5BD9BE81" w:rsidR="00180FB9" w:rsidRDefault="00180FB9" w:rsidP="003C4DC6">
      <w:pPr>
        <w:jc w:val="both"/>
        <w:rPr>
          <w:rFonts w:ascii="Simplified Arabic" w:hAnsi="Simplified Arabic" w:cs="Simplified Arabic"/>
          <w:sz w:val="16"/>
          <w:szCs w:val="16"/>
        </w:rPr>
      </w:pPr>
    </w:p>
    <w:p w14:paraId="6E15FA65" w14:textId="13348200" w:rsidR="0094005E" w:rsidRPr="0060123E" w:rsidRDefault="0094005E" w:rsidP="0094005E">
      <w:pPr>
        <w:bidi/>
        <w:jc w:val="center"/>
        <w:rPr>
          <w:rFonts w:ascii="Simplified Arabic" w:eastAsia="Calibri" w:hAnsi="Simplified Arabic"/>
          <w:b/>
          <w:bCs/>
          <w:color w:val="000000" w:themeColor="text1"/>
          <w:sz w:val="18"/>
          <w:szCs w:val="18"/>
        </w:rPr>
      </w:pPr>
      <w:r w:rsidRPr="0094005E">
        <w:rPr>
          <w:rFonts w:ascii="Simplified Arabic" w:hAnsi="Simplified Arabic" w:cs="Simplified Arabic" w:hint="cs"/>
          <w:b/>
          <w:bCs/>
          <w:color w:val="000000"/>
          <w:sz w:val="18"/>
          <w:szCs w:val="18"/>
          <w:rtl/>
        </w:rPr>
        <w:lastRenderedPageBreak/>
        <w:t>النسبة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المئوية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لرعاية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الأمومة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والصحة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الإنجابية</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في</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الريف ال</w:t>
      </w:r>
      <w:r w:rsidRPr="0094005E">
        <w:rPr>
          <w:rFonts w:ascii="Simplified Arabic" w:hAnsi="Simplified Arabic" w:cs="Simplified Arabic"/>
          <w:b/>
          <w:bCs/>
          <w:color w:val="000000"/>
          <w:sz w:val="18"/>
          <w:szCs w:val="18"/>
          <w:rtl/>
        </w:rPr>
        <w:t>فلسطين</w:t>
      </w:r>
      <w:r w:rsidRPr="0094005E">
        <w:rPr>
          <w:rFonts w:ascii="Simplified Arabic" w:hAnsi="Simplified Arabic" w:cs="Simplified Arabic" w:hint="cs"/>
          <w:b/>
          <w:bCs/>
          <w:color w:val="000000"/>
          <w:sz w:val="18"/>
          <w:szCs w:val="18"/>
          <w:rtl/>
        </w:rPr>
        <w:t>ي</w:t>
      </w:r>
      <w:r w:rsidRPr="0094005E">
        <w:rPr>
          <w:rFonts w:ascii="Simplified Arabic" w:hAnsi="Simplified Arabic" w:cs="Simplified Arabic"/>
          <w:b/>
          <w:bCs/>
          <w:color w:val="000000"/>
          <w:sz w:val="18"/>
          <w:szCs w:val="18"/>
          <w:rtl/>
        </w:rPr>
        <w:t xml:space="preserve"> </w:t>
      </w:r>
      <w:r>
        <w:rPr>
          <w:rFonts w:ascii="Simplified Arabic" w:hAnsi="Simplified Arabic" w:cs="Simplified Arabic" w:hint="cs"/>
          <w:b/>
          <w:bCs/>
          <w:color w:val="000000"/>
          <w:sz w:val="18"/>
          <w:szCs w:val="18"/>
          <w:rtl/>
        </w:rPr>
        <w:t xml:space="preserve">في الضفة الغربية </w:t>
      </w:r>
      <w:r w:rsidRPr="0094005E">
        <w:rPr>
          <w:rFonts w:ascii="Simplified Arabic" w:hAnsi="Simplified Arabic" w:cs="Simplified Arabic" w:hint="cs"/>
          <w:b/>
          <w:bCs/>
          <w:color w:val="000000"/>
          <w:sz w:val="18"/>
          <w:szCs w:val="18"/>
          <w:rtl/>
        </w:rPr>
        <w:t>حسب</w:t>
      </w:r>
      <w:r w:rsidRPr="0094005E">
        <w:rPr>
          <w:rFonts w:ascii="Simplified Arabic" w:hAnsi="Simplified Arabic" w:cs="Simplified Arabic"/>
          <w:b/>
          <w:bCs/>
          <w:color w:val="000000"/>
          <w:sz w:val="18"/>
          <w:szCs w:val="18"/>
          <w:rtl/>
        </w:rPr>
        <w:t xml:space="preserve"> </w:t>
      </w:r>
      <w:r w:rsidRPr="0094005E">
        <w:rPr>
          <w:rFonts w:ascii="Simplified Arabic" w:hAnsi="Simplified Arabic" w:cs="Simplified Arabic" w:hint="cs"/>
          <w:b/>
          <w:bCs/>
          <w:color w:val="000000"/>
          <w:sz w:val="18"/>
          <w:szCs w:val="18"/>
          <w:rtl/>
        </w:rPr>
        <w:t>مؤشرات</w:t>
      </w:r>
      <w:r w:rsidRPr="0060123E">
        <w:rPr>
          <w:rFonts w:ascii="Simplified Arabic" w:eastAsia="Calibri" w:hAnsi="Simplified Arabic" w:hint="cs"/>
          <w:b/>
          <w:bCs/>
          <w:color w:val="000000" w:themeColor="text1"/>
          <w:sz w:val="18"/>
          <w:szCs w:val="18"/>
          <w:rtl/>
        </w:rPr>
        <w:t xml:space="preserve"> مختارة،</w:t>
      </w:r>
      <w:r w:rsidRPr="0060123E">
        <w:rPr>
          <w:rFonts w:ascii="Simplified Arabic" w:eastAsia="Calibri" w:hAnsi="Simplified Arabic"/>
          <w:b/>
          <w:bCs/>
          <w:color w:val="000000" w:themeColor="text1"/>
          <w:sz w:val="18"/>
          <w:szCs w:val="18"/>
          <w:rtl/>
        </w:rPr>
        <w:t xml:space="preserve"> 2019-2020 </w:t>
      </w:r>
    </w:p>
    <w:p w14:paraId="64D5E2BD" w14:textId="77777777" w:rsidR="003F36A7" w:rsidRDefault="0094005E" w:rsidP="0094005E">
      <w:pPr>
        <w:autoSpaceDE w:val="0"/>
        <w:autoSpaceDN w:val="0"/>
        <w:adjustRightInd w:val="0"/>
        <w:ind w:right="-363"/>
        <w:jc w:val="center"/>
        <w:rPr>
          <w:rFonts w:ascii="Arial" w:hAnsi="Arial" w:cs="Arial"/>
          <w:b/>
          <w:bCs/>
          <w:sz w:val="18"/>
          <w:szCs w:val="18"/>
          <w:rtl/>
        </w:rPr>
      </w:pPr>
      <w:r w:rsidRPr="0060123E">
        <w:rPr>
          <w:rFonts w:ascii="Arial" w:hAnsi="Arial" w:cs="Arial"/>
          <w:b/>
          <w:bCs/>
          <w:sz w:val="18"/>
          <w:szCs w:val="18"/>
        </w:rPr>
        <w:t>Percentage of Maternal and Reproductive Health Care in Palestinian</w:t>
      </w:r>
      <w:r>
        <w:rPr>
          <w:rFonts w:ascii="Arial" w:hAnsi="Arial" w:cs="Arial" w:hint="cs"/>
          <w:b/>
          <w:bCs/>
          <w:sz w:val="18"/>
          <w:szCs w:val="18"/>
          <w:rtl/>
        </w:rPr>
        <w:t xml:space="preserve"> </w:t>
      </w:r>
      <w:r w:rsidRPr="0060123E">
        <w:rPr>
          <w:rFonts w:ascii="Arial" w:hAnsi="Arial" w:cs="Arial"/>
          <w:b/>
          <w:bCs/>
          <w:sz w:val="18"/>
          <w:szCs w:val="18"/>
        </w:rPr>
        <w:t xml:space="preserve">Rural </w:t>
      </w:r>
      <w:r w:rsidRPr="00A33358">
        <w:rPr>
          <w:rFonts w:ascii="Arial" w:hAnsi="Arial" w:cs="Arial"/>
          <w:b/>
          <w:bCs/>
          <w:sz w:val="18"/>
          <w:szCs w:val="18"/>
        </w:rPr>
        <w:t>Areas</w:t>
      </w:r>
    </w:p>
    <w:p w14:paraId="4CA93095" w14:textId="3EDAA417" w:rsidR="0094005E" w:rsidRDefault="003F36A7" w:rsidP="0094005E">
      <w:pPr>
        <w:autoSpaceDE w:val="0"/>
        <w:autoSpaceDN w:val="0"/>
        <w:adjustRightInd w:val="0"/>
        <w:ind w:right="-363"/>
        <w:jc w:val="center"/>
        <w:rPr>
          <w:rFonts w:ascii="Arial" w:hAnsi="Arial" w:cs="Arial"/>
          <w:b/>
          <w:bCs/>
          <w:sz w:val="20"/>
          <w:szCs w:val="20"/>
        </w:rPr>
      </w:pPr>
      <w:r w:rsidRPr="003F36A7">
        <w:rPr>
          <w:rFonts w:ascii="Arial" w:hAnsi="Arial"/>
          <w:b/>
          <w:bCs/>
          <w:sz w:val="18"/>
          <w:szCs w:val="18"/>
        </w:rPr>
        <w:t xml:space="preserve"> </w:t>
      </w:r>
      <w:r w:rsidRPr="003648F6">
        <w:rPr>
          <w:rFonts w:ascii="Arial" w:hAnsi="Arial"/>
          <w:b/>
          <w:bCs/>
          <w:sz w:val="18"/>
          <w:szCs w:val="18"/>
        </w:rPr>
        <w:t>in the West Bank</w:t>
      </w:r>
      <w:r w:rsidR="0094005E">
        <w:rPr>
          <w:rFonts w:ascii="Arial" w:hAnsi="Arial" w:cs="Arial"/>
          <w:color w:val="000000" w:themeColor="text1"/>
          <w:sz w:val="20"/>
          <w:szCs w:val="20"/>
        </w:rPr>
        <w:t xml:space="preserve"> </w:t>
      </w:r>
      <w:r w:rsidR="0094005E" w:rsidRPr="0060123E">
        <w:rPr>
          <w:rFonts w:ascii="Arial" w:hAnsi="Arial" w:cs="Arial"/>
          <w:b/>
          <w:bCs/>
          <w:sz w:val="18"/>
          <w:szCs w:val="18"/>
        </w:rPr>
        <w:t xml:space="preserve">by Selected Indicators, </w:t>
      </w:r>
      <w:r w:rsidR="0094005E" w:rsidRPr="0060123E">
        <w:rPr>
          <w:rFonts w:ascii="Arial" w:hAnsi="Arial" w:cs="Arial" w:hint="cs"/>
          <w:b/>
          <w:bCs/>
          <w:sz w:val="18"/>
          <w:szCs w:val="18"/>
          <w:rtl/>
        </w:rPr>
        <w:t>2020-2019</w:t>
      </w:r>
      <w:r w:rsidR="0094005E" w:rsidRPr="0060123E">
        <w:rPr>
          <w:rFonts w:ascii="Arial" w:hAnsi="Arial" w:cs="Arial"/>
          <w:b/>
          <w:bCs/>
          <w:sz w:val="18"/>
          <w:szCs w:val="18"/>
        </w:rPr>
        <w:t xml:space="preserve"> </w:t>
      </w:r>
    </w:p>
    <w:tbl>
      <w:tblPr>
        <w:tblStyle w:val="GridTable4-Accent31"/>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2969"/>
        <w:gridCol w:w="994"/>
        <w:gridCol w:w="3398"/>
      </w:tblGrid>
      <w:tr w:rsidR="00BE648D" w:rsidRPr="005C27EE" w14:paraId="6B0BB88C" w14:textId="77777777" w:rsidTr="007957EC">
        <w:trPr>
          <w:cnfStyle w:val="100000000000" w:firstRow="1" w:lastRow="0" w:firstColumn="0" w:lastColumn="0" w:oddVBand="0" w:evenVBand="0" w:oddHBand="0" w:evenHBand="0" w:firstRowFirstColumn="0" w:firstRowLastColumn="0" w:lastRowFirstColumn="0" w:lastRowLastColumn="0"/>
          <w:trHeight w:val="430"/>
          <w:jc w:val="center"/>
        </w:trPr>
        <w:tc>
          <w:tcPr>
            <w:cnfStyle w:val="001000000000" w:firstRow="0" w:lastRow="0" w:firstColumn="1" w:lastColumn="0" w:oddVBand="0" w:evenVBand="0" w:oddHBand="0" w:evenHBand="0" w:firstRowFirstColumn="0" w:firstRowLastColumn="0" w:lastRowFirstColumn="0" w:lastRowLastColumn="0"/>
            <w:tcW w:w="2017" w:type="pct"/>
            <w:tcBorders>
              <w:top w:val="none" w:sz="0" w:space="0" w:color="auto"/>
              <w:left w:val="none" w:sz="0" w:space="0" w:color="auto"/>
              <w:bottom w:val="none" w:sz="0" w:space="0" w:color="auto"/>
              <w:right w:val="none" w:sz="0" w:space="0" w:color="auto"/>
            </w:tcBorders>
            <w:vAlign w:val="center"/>
          </w:tcPr>
          <w:p w14:paraId="42F9888B" w14:textId="77777777" w:rsidR="00934284" w:rsidRPr="00712D76" w:rsidRDefault="00934284" w:rsidP="00203D82">
            <w:pPr>
              <w:bidi/>
              <w:jc w:val="center"/>
              <w:rPr>
                <w:rFonts w:ascii="Simplified Arabic" w:hAnsi="Simplified Arabic" w:cs="Simplified Arabic"/>
                <w:b w:val="0"/>
                <w:bCs w:val="0"/>
                <w:sz w:val="16"/>
                <w:szCs w:val="16"/>
                <w:rtl/>
              </w:rPr>
            </w:pPr>
            <w:r w:rsidRPr="00712D76">
              <w:rPr>
                <w:rFonts w:ascii="Simplified Arabic" w:hAnsi="Simplified Arabic" w:cs="Simplified Arabic" w:hint="cs"/>
                <w:sz w:val="16"/>
                <w:szCs w:val="16"/>
                <w:rtl/>
              </w:rPr>
              <w:t>مؤشرات مختارة</w:t>
            </w:r>
          </w:p>
        </w:tc>
        <w:tc>
          <w:tcPr>
            <w:tcW w:w="675" w:type="pct"/>
            <w:tcBorders>
              <w:top w:val="none" w:sz="0" w:space="0" w:color="auto"/>
              <w:left w:val="none" w:sz="0" w:space="0" w:color="auto"/>
              <w:bottom w:val="none" w:sz="0" w:space="0" w:color="auto"/>
              <w:right w:val="none" w:sz="0" w:space="0" w:color="auto"/>
            </w:tcBorders>
            <w:vAlign w:val="center"/>
          </w:tcPr>
          <w:p w14:paraId="79F814E9" w14:textId="77777777" w:rsidR="00934284" w:rsidRPr="00712D76" w:rsidRDefault="00934284" w:rsidP="00203D82">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712D76">
              <w:rPr>
                <w:rFonts w:ascii="Simplified Arabic" w:hAnsi="Simplified Arabic" w:cs="Simplified Arabic" w:hint="cs"/>
                <w:sz w:val="16"/>
                <w:szCs w:val="16"/>
                <w:rtl/>
              </w:rPr>
              <w:t>ال</w:t>
            </w:r>
            <w:r w:rsidRPr="00712D76">
              <w:rPr>
                <w:rFonts w:ascii="Simplified Arabic" w:hAnsi="Simplified Arabic" w:cs="Simplified Arabic"/>
                <w:sz w:val="16"/>
                <w:szCs w:val="16"/>
                <w:rtl/>
              </w:rPr>
              <w:t>ريف</w:t>
            </w:r>
            <w:r w:rsidRPr="00712D76">
              <w:rPr>
                <w:rFonts w:ascii="Calibri" w:hAnsi="Calibri"/>
                <w:sz w:val="22"/>
                <w:szCs w:val="22"/>
                <w:rtl/>
              </w:rPr>
              <w:br/>
            </w:r>
            <w:r w:rsidRPr="00712D76">
              <w:rPr>
                <w:rFonts w:asciiTheme="minorBidi" w:hAnsiTheme="minorBidi" w:cstheme="minorBidi"/>
                <w:sz w:val="16"/>
                <w:szCs w:val="16"/>
              </w:rPr>
              <w:t>Rural</w:t>
            </w:r>
          </w:p>
        </w:tc>
        <w:tc>
          <w:tcPr>
            <w:tcW w:w="2309" w:type="pct"/>
            <w:tcBorders>
              <w:top w:val="none" w:sz="0" w:space="0" w:color="auto"/>
              <w:left w:val="none" w:sz="0" w:space="0" w:color="auto"/>
              <w:bottom w:val="none" w:sz="0" w:space="0" w:color="auto"/>
              <w:right w:val="none" w:sz="0" w:space="0" w:color="auto"/>
            </w:tcBorders>
            <w:vAlign w:val="center"/>
          </w:tcPr>
          <w:p w14:paraId="3D47155F" w14:textId="77777777" w:rsidR="00934284" w:rsidRPr="00712D76" w:rsidRDefault="00934284" w:rsidP="00203D8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6"/>
                <w:szCs w:val="16"/>
                <w:rtl/>
              </w:rPr>
            </w:pPr>
            <w:r w:rsidRPr="00712D76">
              <w:rPr>
                <w:rFonts w:ascii="Arial" w:hAnsi="Arial"/>
                <w:sz w:val="16"/>
                <w:szCs w:val="16"/>
              </w:rPr>
              <w:t>Selected Indicators</w:t>
            </w:r>
          </w:p>
        </w:tc>
      </w:tr>
      <w:tr w:rsidR="00BE648D" w:rsidRPr="005C27EE" w14:paraId="0A847F03" w14:textId="77777777" w:rsidTr="007957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3BB3C74C" w14:textId="77777777" w:rsidR="00934284" w:rsidRPr="00A06325" w:rsidRDefault="00934284" w:rsidP="00203D82">
            <w:pPr>
              <w:bidi/>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الرضا</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الحاجة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لاستخدام</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وسائل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تنظيم</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الاسرة</w:t>
            </w:r>
          </w:p>
        </w:tc>
        <w:tc>
          <w:tcPr>
            <w:tcW w:w="675" w:type="pct"/>
            <w:vAlign w:val="center"/>
          </w:tcPr>
          <w:p w14:paraId="7AF192EF" w14:textId="77777777" w:rsidR="00934284" w:rsidRPr="00CA7437" w:rsidRDefault="00934284" w:rsidP="00203D82">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A7437">
              <w:rPr>
                <w:rFonts w:ascii="Arial" w:hAnsi="Arial" w:cs="Arial"/>
                <w:sz w:val="16"/>
                <w:szCs w:val="16"/>
              </w:rPr>
              <w:t>79.3</w:t>
            </w:r>
          </w:p>
        </w:tc>
        <w:tc>
          <w:tcPr>
            <w:tcW w:w="2309" w:type="pct"/>
            <w:vAlign w:val="center"/>
          </w:tcPr>
          <w:p w14:paraId="209EE359" w14:textId="77777777" w:rsidR="00934284" w:rsidRPr="005C27EE" w:rsidRDefault="00934284" w:rsidP="00203D8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Satisfaction with the methods of family planning demand</w:t>
            </w:r>
          </w:p>
        </w:tc>
      </w:tr>
      <w:tr w:rsidR="00BE648D" w:rsidRPr="005C27EE" w14:paraId="50A08FD6" w14:textId="77777777" w:rsidTr="007957EC">
        <w:trPr>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180959FA" w14:textId="77777777" w:rsidR="00934284" w:rsidRPr="00A06325" w:rsidRDefault="00934284" w:rsidP="00203D82">
            <w:pPr>
              <w:bidi/>
              <w:jc w:val="both"/>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قمن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على</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الاقل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بزيارة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واحدة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للكشف</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حملهن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من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قبل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كادر</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مؤهل</w:t>
            </w:r>
          </w:p>
        </w:tc>
        <w:tc>
          <w:tcPr>
            <w:tcW w:w="675" w:type="pct"/>
            <w:vAlign w:val="center"/>
          </w:tcPr>
          <w:p w14:paraId="39CD9507" w14:textId="77777777" w:rsidR="00934284" w:rsidRPr="00CA7437" w:rsidRDefault="00934284" w:rsidP="00203D82">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A7437">
              <w:rPr>
                <w:rFonts w:ascii="Arial" w:hAnsi="Arial" w:cs="Arial"/>
                <w:sz w:val="16"/>
                <w:szCs w:val="16"/>
              </w:rPr>
              <w:t>98.5</w:t>
            </w:r>
          </w:p>
        </w:tc>
        <w:tc>
          <w:tcPr>
            <w:tcW w:w="2309" w:type="pct"/>
            <w:vAlign w:val="center"/>
          </w:tcPr>
          <w:p w14:paraId="1EDAF2C7" w14:textId="77777777" w:rsidR="00934284" w:rsidRPr="005C27EE" w:rsidRDefault="00934284" w:rsidP="00203D8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At least one visit to a skilled personnel</w:t>
            </w:r>
          </w:p>
        </w:tc>
      </w:tr>
      <w:tr w:rsidR="00BE648D" w:rsidRPr="005C27EE" w14:paraId="684FE375" w14:textId="77777777" w:rsidTr="007957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3ABAF2E3" w14:textId="77777777" w:rsidR="00934284" w:rsidRPr="00A06325" w:rsidRDefault="00934284" w:rsidP="00203D82">
            <w:pPr>
              <w:bidi/>
              <w:jc w:val="both"/>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أربع</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زيارات</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على</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الاقل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أثناء</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الحمل</w:t>
            </w:r>
          </w:p>
        </w:tc>
        <w:tc>
          <w:tcPr>
            <w:tcW w:w="675" w:type="pct"/>
            <w:vAlign w:val="center"/>
          </w:tcPr>
          <w:p w14:paraId="3104C8C1" w14:textId="77777777" w:rsidR="00934284" w:rsidRPr="00CA7437" w:rsidRDefault="00934284" w:rsidP="00203D82">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A7437">
              <w:rPr>
                <w:rFonts w:ascii="Arial" w:hAnsi="Arial" w:cs="Arial"/>
                <w:sz w:val="16"/>
                <w:szCs w:val="16"/>
              </w:rPr>
              <w:t>95.2</w:t>
            </w:r>
          </w:p>
        </w:tc>
        <w:tc>
          <w:tcPr>
            <w:tcW w:w="2309" w:type="pct"/>
            <w:vAlign w:val="center"/>
          </w:tcPr>
          <w:p w14:paraId="1F96693C" w14:textId="77777777" w:rsidR="00934284" w:rsidRPr="005C27EE" w:rsidRDefault="00934284" w:rsidP="00203D8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Four visits or more during pregnancy</w:t>
            </w:r>
          </w:p>
        </w:tc>
      </w:tr>
      <w:tr w:rsidR="00BE648D" w:rsidRPr="005C27EE" w14:paraId="730C78C9" w14:textId="77777777" w:rsidTr="007957EC">
        <w:trPr>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5BD5F657" w14:textId="77777777" w:rsidR="00934284" w:rsidRPr="00A06325" w:rsidRDefault="00934284" w:rsidP="00203D82">
            <w:pPr>
              <w:bidi/>
              <w:jc w:val="both"/>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أنجبنّ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على</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يد</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كادر</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مؤهل</w:t>
            </w:r>
          </w:p>
        </w:tc>
        <w:tc>
          <w:tcPr>
            <w:tcW w:w="675" w:type="pct"/>
            <w:vAlign w:val="center"/>
          </w:tcPr>
          <w:p w14:paraId="3A584498" w14:textId="77777777" w:rsidR="00934284" w:rsidRPr="00CA7437" w:rsidRDefault="00934284" w:rsidP="00203D82">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A7437">
              <w:rPr>
                <w:rFonts w:ascii="Arial" w:hAnsi="Arial" w:cs="Arial"/>
                <w:sz w:val="16"/>
                <w:szCs w:val="16"/>
              </w:rPr>
              <w:t>99.6</w:t>
            </w:r>
          </w:p>
        </w:tc>
        <w:tc>
          <w:tcPr>
            <w:tcW w:w="2309" w:type="pct"/>
            <w:vAlign w:val="center"/>
          </w:tcPr>
          <w:p w14:paraId="674C3EA7" w14:textId="77777777" w:rsidR="00934284" w:rsidRPr="005C27EE" w:rsidRDefault="00934284" w:rsidP="00203D8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Delivered by a skilled personnel</w:t>
            </w:r>
          </w:p>
        </w:tc>
      </w:tr>
      <w:tr w:rsidR="00BE648D" w:rsidRPr="005C27EE" w14:paraId="79CC66CB" w14:textId="77777777" w:rsidTr="007957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4082BB58" w14:textId="77777777" w:rsidR="00934284" w:rsidRPr="00A06325" w:rsidRDefault="00934284" w:rsidP="00203D82">
            <w:pPr>
              <w:bidi/>
              <w:jc w:val="both"/>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أنجبنّ</w:t>
            </w:r>
            <w:r w:rsidRPr="00CA7437">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في</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منشأة</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صحية</w:t>
            </w:r>
          </w:p>
        </w:tc>
        <w:tc>
          <w:tcPr>
            <w:tcW w:w="675" w:type="pct"/>
            <w:vAlign w:val="center"/>
          </w:tcPr>
          <w:p w14:paraId="7259F06A" w14:textId="77777777" w:rsidR="00934284" w:rsidRPr="00C95652" w:rsidRDefault="00934284" w:rsidP="00203D82">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C95652">
              <w:rPr>
                <w:rFonts w:ascii="Arial" w:hAnsi="Arial"/>
                <w:sz w:val="16"/>
                <w:szCs w:val="16"/>
              </w:rPr>
              <w:t>99.8</w:t>
            </w:r>
          </w:p>
        </w:tc>
        <w:tc>
          <w:tcPr>
            <w:tcW w:w="2309" w:type="pct"/>
            <w:vAlign w:val="center"/>
          </w:tcPr>
          <w:p w14:paraId="7F68FD5A" w14:textId="77777777" w:rsidR="00934284" w:rsidRPr="005C27EE" w:rsidRDefault="00934284" w:rsidP="00203D8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95652">
              <w:rPr>
                <w:rFonts w:ascii="Arial" w:hAnsi="Arial"/>
                <w:color w:val="000000" w:themeColor="text1"/>
                <w:sz w:val="16"/>
                <w:szCs w:val="16"/>
              </w:rPr>
              <w:t>Delivered in health facility</w:t>
            </w:r>
          </w:p>
        </w:tc>
      </w:tr>
      <w:tr w:rsidR="00BE648D" w:rsidRPr="005C27EE" w14:paraId="4E0FDBFE" w14:textId="77777777" w:rsidTr="007957EC">
        <w:trPr>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319078C0" w14:textId="77777777" w:rsidR="00934284" w:rsidRPr="00A06325" w:rsidRDefault="00934284" w:rsidP="00203D82">
            <w:pPr>
              <w:bidi/>
              <w:jc w:val="both"/>
              <w:rPr>
                <w:rFonts w:ascii="Simplified Arabic" w:hAnsi="Simplified Arabic" w:cs="Simplified Arabic"/>
                <w:b w:val="0"/>
                <w:bCs w:val="0"/>
                <w:color w:val="000000" w:themeColor="text1"/>
                <w:sz w:val="16"/>
                <w:szCs w:val="16"/>
              </w:rPr>
            </w:pPr>
            <w:r w:rsidRPr="00C95652">
              <w:rPr>
                <w:rFonts w:ascii="Simplified Arabic" w:hAnsi="Simplified Arabic" w:cs="Simplified Arabic" w:hint="cs"/>
                <w:b w:val="0"/>
                <w:bCs w:val="0"/>
                <w:color w:val="000000" w:themeColor="text1"/>
                <w:sz w:val="16"/>
                <w:szCs w:val="16"/>
                <w:rtl/>
              </w:rPr>
              <w:t>نسبة</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الولادات</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التي</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تمت</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عن</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طريق</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عملية</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جراحية</w:t>
            </w:r>
          </w:p>
        </w:tc>
        <w:tc>
          <w:tcPr>
            <w:tcW w:w="675" w:type="pct"/>
            <w:vAlign w:val="center"/>
          </w:tcPr>
          <w:p w14:paraId="0E753319" w14:textId="77777777" w:rsidR="00934284" w:rsidRPr="00C95652" w:rsidRDefault="00934284" w:rsidP="00203D82">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C95652">
              <w:rPr>
                <w:rFonts w:ascii="Arial" w:hAnsi="Arial"/>
                <w:sz w:val="16"/>
                <w:szCs w:val="16"/>
              </w:rPr>
              <w:t>30.5</w:t>
            </w:r>
          </w:p>
        </w:tc>
        <w:tc>
          <w:tcPr>
            <w:tcW w:w="2309" w:type="pct"/>
            <w:vAlign w:val="center"/>
          </w:tcPr>
          <w:p w14:paraId="4135F54A" w14:textId="77777777" w:rsidR="00934284" w:rsidRPr="005C27EE" w:rsidRDefault="00934284" w:rsidP="00203D8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95652">
              <w:rPr>
                <w:rFonts w:ascii="Arial" w:hAnsi="Arial"/>
                <w:color w:val="000000" w:themeColor="text1"/>
                <w:sz w:val="16"/>
                <w:szCs w:val="16"/>
              </w:rPr>
              <w:t>Percentage of live births delivered by C-section</w:t>
            </w:r>
          </w:p>
        </w:tc>
      </w:tr>
      <w:tr w:rsidR="00BE648D" w:rsidRPr="005C27EE" w14:paraId="2F061CE0" w14:textId="77777777" w:rsidTr="007957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51777D62" w14:textId="77777777" w:rsidR="00934284" w:rsidRPr="00A06325" w:rsidRDefault="00934284" w:rsidP="00203D82">
            <w:pPr>
              <w:bidi/>
              <w:jc w:val="both"/>
              <w:rPr>
                <w:rFonts w:ascii="Simplified Arabic" w:hAnsi="Simplified Arabic" w:cs="Simplified Arabic"/>
                <w:b w:val="0"/>
                <w:bCs w:val="0"/>
                <w:color w:val="000000" w:themeColor="text1"/>
                <w:sz w:val="16"/>
                <w:szCs w:val="16"/>
              </w:rPr>
            </w:pPr>
            <w:r w:rsidRPr="00143EEA">
              <w:rPr>
                <w:rFonts w:ascii="Simplified Arabic" w:hAnsi="Simplified Arabic" w:cs="Simplified Arabic" w:hint="cs"/>
                <w:b w:val="0"/>
                <w:bCs w:val="0"/>
                <w:color w:val="000000" w:themeColor="text1"/>
                <w:sz w:val="16"/>
                <w:szCs w:val="16"/>
                <w:rtl/>
              </w:rPr>
              <w:t>نسبة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النساء</w:t>
            </w:r>
            <w:r w:rsidRPr="00143EEA">
              <w:rPr>
                <w:rFonts w:ascii="Simplified Arabic" w:hAnsi="Simplified Arabic" w:cs="Simplified Arabic"/>
                <w:b w:val="0"/>
                <w:bCs w:val="0"/>
                <w:color w:val="000000" w:themeColor="text1"/>
                <w:sz w:val="16"/>
                <w:szCs w:val="16"/>
                <w:rtl/>
              </w:rPr>
              <w:t xml:space="preserve"> (20-24 </w:t>
            </w:r>
            <w:r w:rsidRPr="00143EEA">
              <w:rPr>
                <w:rFonts w:ascii="Simplified Arabic" w:hAnsi="Simplified Arabic" w:cs="Simplified Arabic" w:hint="cs"/>
                <w:b w:val="0"/>
                <w:bCs w:val="0"/>
                <w:color w:val="000000" w:themeColor="text1"/>
                <w:sz w:val="16"/>
                <w:szCs w:val="16"/>
                <w:rtl/>
              </w:rPr>
              <w:t>سنة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اللواتي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أنجبن</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مولوداً</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حياً</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قبل</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بلوغهن</w:t>
            </w:r>
            <w:r w:rsidRPr="00143EEA">
              <w:rPr>
                <w:rFonts w:ascii="Simplified Arabic" w:hAnsi="Simplified Arabic" w:cs="Simplified Arabic"/>
                <w:b w:val="0"/>
                <w:bCs w:val="0"/>
                <w:color w:val="000000" w:themeColor="text1"/>
                <w:sz w:val="16"/>
                <w:szCs w:val="16"/>
                <w:rtl/>
              </w:rPr>
              <w:t xml:space="preserve"> 18 </w:t>
            </w:r>
            <w:r w:rsidRPr="00143EEA">
              <w:rPr>
                <w:rFonts w:ascii="Simplified Arabic" w:hAnsi="Simplified Arabic" w:cs="Simplified Arabic" w:hint="cs"/>
                <w:b w:val="0"/>
                <w:bCs w:val="0"/>
                <w:color w:val="000000" w:themeColor="text1"/>
                <w:sz w:val="16"/>
                <w:szCs w:val="16"/>
                <w:rtl/>
              </w:rPr>
              <w:t>سنة</w:t>
            </w:r>
            <w:r w:rsidRPr="00143EEA">
              <w:rPr>
                <w:rFonts w:ascii="Simplified Arabic" w:hAnsi="Simplified Arabic" w:cs="Simplified Arabic"/>
                <w:b w:val="0"/>
                <w:bCs w:val="0"/>
                <w:color w:val="000000" w:themeColor="text1"/>
                <w:sz w:val="16"/>
                <w:szCs w:val="16"/>
                <w:rtl/>
              </w:rPr>
              <w:t xml:space="preserve">  </w:t>
            </w:r>
          </w:p>
        </w:tc>
        <w:tc>
          <w:tcPr>
            <w:tcW w:w="675" w:type="pct"/>
            <w:vAlign w:val="center"/>
          </w:tcPr>
          <w:p w14:paraId="7011F7D5" w14:textId="77777777" w:rsidR="00934284" w:rsidRPr="00143EEA" w:rsidRDefault="00934284" w:rsidP="00203D82">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143EEA">
              <w:rPr>
                <w:rFonts w:ascii="Arial" w:hAnsi="Arial"/>
                <w:sz w:val="16"/>
                <w:szCs w:val="16"/>
              </w:rPr>
              <w:t>3.8</w:t>
            </w:r>
          </w:p>
        </w:tc>
        <w:tc>
          <w:tcPr>
            <w:tcW w:w="2309" w:type="pct"/>
            <w:vAlign w:val="center"/>
          </w:tcPr>
          <w:p w14:paraId="7C5DA168" w14:textId="77777777" w:rsidR="00934284" w:rsidRPr="005C27EE" w:rsidRDefault="00934284" w:rsidP="00203D82">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143EEA">
              <w:rPr>
                <w:rFonts w:ascii="Arial" w:hAnsi="Arial"/>
                <w:color w:val="000000" w:themeColor="text1"/>
                <w:sz w:val="16"/>
                <w:szCs w:val="16"/>
              </w:rPr>
              <w:t>Percentage of Women (20 - 24 Years) Who Have Had an Alive Birth before the Age of 18</w:t>
            </w:r>
          </w:p>
        </w:tc>
      </w:tr>
      <w:tr w:rsidR="00BE648D" w:rsidRPr="005C27EE" w14:paraId="61A88F57" w14:textId="77777777" w:rsidTr="007957EC">
        <w:trPr>
          <w:jc w:val="center"/>
        </w:trPr>
        <w:tc>
          <w:tcPr>
            <w:cnfStyle w:val="001000000000" w:firstRow="0" w:lastRow="0" w:firstColumn="1" w:lastColumn="0" w:oddVBand="0" w:evenVBand="0" w:oddHBand="0" w:evenHBand="0" w:firstRowFirstColumn="0" w:firstRowLastColumn="0" w:lastRowFirstColumn="0" w:lastRowLastColumn="0"/>
            <w:tcW w:w="2017" w:type="pct"/>
            <w:vAlign w:val="center"/>
          </w:tcPr>
          <w:p w14:paraId="188E8E3A" w14:textId="77777777" w:rsidR="00934284" w:rsidRPr="00A06325" w:rsidRDefault="00934284" w:rsidP="00203D82">
            <w:pPr>
              <w:bidi/>
              <w:jc w:val="both"/>
              <w:rPr>
                <w:rFonts w:ascii="Simplified Arabic" w:hAnsi="Simplified Arabic" w:cs="Simplified Arabic"/>
                <w:b w:val="0"/>
                <w:bCs w:val="0"/>
                <w:color w:val="000000" w:themeColor="text1"/>
                <w:sz w:val="16"/>
                <w:szCs w:val="16"/>
                <w:rtl/>
              </w:rPr>
            </w:pPr>
            <w:r w:rsidRPr="00143EEA">
              <w:rPr>
                <w:rFonts w:ascii="Simplified Arabic" w:hAnsi="Simplified Arabic" w:cs="Simplified Arabic" w:hint="cs"/>
                <w:b w:val="0"/>
                <w:bCs w:val="0"/>
                <w:color w:val="000000" w:themeColor="text1"/>
                <w:sz w:val="16"/>
                <w:szCs w:val="16"/>
                <w:rtl/>
              </w:rPr>
              <w:t>معدل</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الخصوبة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الكلي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للنساء</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في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الفئة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العمرية</w:t>
            </w:r>
            <w:r w:rsidRPr="00143EEA">
              <w:rPr>
                <w:rFonts w:ascii="Simplified Arabic" w:hAnsi="Simplified Arabic" w:cs="Simplified Arabic"/>
                <w:b w:val="0"/>
                <w:bCs w:val="0"/>
                <w:color w:val="000000" w:themeColor="text1"/>
                <w:sz w:val="16"/>
                <w:szCs w:val="16"/>
                <w:rtl/>
              </w:rPr>
              <w:t xml:space="preserve"> 15-49 </w:t>
            </w:r>
            <w:r w:rsidRPr="00143EEA">
              <w:rPr>
                <w:rFonts w:ascii="Simplified Arabic" w:hAnsi="Simplified Arabic" w:cs="Simplified Arabic" w:hint="cs"/>
                <w:b w:val="0"/>
                <w:bCs w:val="0"/>
                <w:color w:val="000000" w:themeColor="text1"/>
                <w:sz w:val="16"/>
                <w:szCs w:val="16"/>
                <w:rtl/>
              </w:rPr>
              <w:t>سنة</w:t>
            </w:r>
            <w:r>
              <w:rPr>
                <w:rFonts w:ascii="Simplified Arabic" w:hAnsi="Simplified Arabic" w:cs="Simplified Arabic" w:hint="cs"/>
                <w:b w:val="0"/>
                <w:bCs w:val="0"/>
                <w:color w:val="000000" w:themeColor="text1"/>
                <w:sz w:val="16"/>
                <w:szCs w:val="16"/>
                <w:rtl/>
              </w:rPr>
              <w:t>)</w:t>
            </w:r>
          </w:p>
        </w:tc>
        <w:tc>
          <w:tcPr>
            <w:tcW w:w="675" w:type="pct"/>
            <w:vAlign w:val="center"/>
          </w:tcPr>
          <w:p w14:paraId="2FF2FA2C" w14:textId="77777777" w:rsidR="00934284" w:rsidRPr="00143EEA" w:rsidRDefault="00934284" w:rsidP="00203D82">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143EEA">
              <w:rPr>
                <w:rFonts w:ascii="Arial" w:hAnsi="Arial"/>
                <w:sz w:val="16"/>
                <w:szCs w:val="16"/>
              </w:rPr>
              <w:t>4.4</w:t>
            </w:r>
          </w:p>
        </w:tc>
        <w:tc>
          <w:tcPr>
            <w:tcW w:w="2309" w:type="pct"/>
            <w:vAlign w:val="center"/>
          </w:tcPr>
          <w:p w14:paraId="17743F2E" w14:textId="77777777" w:rsidR="00934284" w:rsidRPr="005C27EE" w:rsidRDefault="00934284" w:rsidP="00203D82">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143EEA">
              <w:rPr>
                <w:rFonts w:ascii="Arial" w:hAnsi="Arial"/>
                <w:color w:val="000000" w:themeColor="text1"/>
                <w:sz w:val="16"/>
                <w:szCs w:val="16"/>
              </w:rPr>
              <w:t>Total fertility rate (women age 15-49 years)</w:t>
            </w:r>
          </w:p>
        </w:tc>
      </w:tr>
    </w:tbl>
    <w:tbl>
      <w:tblPr>
        <w:tblStyle w:val="LightGrid-Accent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5"/>
        <w:gridCol w:w="3886"/>
      </w:tblGrid>
      <w:tr w:rsidR="00934284" w:rsidRPr="00764285" w14:paraId="3775A765" w14:textId="77777777" w:rsidTr="00764285">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544" w:type="dxa"/>
            <w:tcBorders>
              <w:top w:val="none" w:sz="0" w:space="0" w:color="auto"/>
              <w:left w:val="none" w:sz="0" w:space="0" w:color="auto"/>
              <w:bottom w:val="none" w:sz="0" w:space="0" w:color="auto"/>
              <w:right w:val="none" w:sz="0" w:space="0" w:color="auto"/>
            </w:tcBorders>
            <w:shd w:val="clear" w:color="auto" w:fill="auto"/>
          </w:tcPr>
          <w:p w14:paraId="761C3800" w14:textId="77777777" w:rsidR="00934284" w:rsidRPr="00764285" w:rsidRDefault="00934284" w:rsidP="00203D82">
            <w:pPr>
              <w:pStyle w:val="Title"/>
              <w:jc w:val="both"/>
              <w:rPr>
                <w:rFonts w:ascii="Arial" w:hAnsi="Arial" w:cs="Arial"/>
                <w:snapToGrid w:val="0"/>
                <w:sz w:val="14"/>
                <w:szCs w:val="14"/>
              </w:rPr>
            </w:pPr>
            <w:r w:rsidRPr="00764285">
              <w:rPr>
                <w:rFonts w:ascii="Arial" w:hAnsi="Arial" w:cs="Arial"/>
                <w:snapToGrid w:val="0"/>
                <w:sz w:val="14"/>
                <w:szCs w:val="14"/>
              </w:rPr>
              <w:t>Source: Palestinian Central Bureau of Statistics, 202</w:t>
            </w:r>
            <w:r w:rsidRPr="00764285">
              <w:rPr>
                <w:rFonts w:ascii="Arial" w:hAnsi="Arial" w:cs="Arial" w:hint="cs"/>
                <w:snapToGrid w:val="0"/>
                <w:sz w:val="14"/>
                <w:szCs w:val="14"/>
                <w:rtl/>
              </w:rPr>
              <w:t>3</w:t>
            </w:r>
            <w:r w:rsidRPr="00764285">
              <w:rPr>
                <w:rFonts w:ascii="Arial" w:hAnsi="Arial" w:cs="Arial"/>
                <w:snapToGrid w:val="0"/>
                <w:sz w:val="14"/>
                <w:szCs w:val="14"/>
              </w:rPr>
              <w:t>. Palestinian Multiple Indicator Cluster Survey 2019-2020, Survey Findings Report, Ramallah-Palestine.</w:t>
            </w:r>
          </w:p>
        </w:tc>
        <w:tc>
          <w:tcPr>
            <w:tcW w:w="3960" w:type="dxa"/>
            <w:tcBorders>
              <w:top w:val="none" w:sz="0" w:space="0" w:color="auto"/>
              <w:left w:val="none" w:sz="0" w:space="0" w:color="auto"/>
              <w:bottom w:val="none" w:sz="0" w:space="0" w:color="auto"/>
              <w:right w:val="none" w:sz="0" w:space="0" w:color="auto"/>
            </w:tcBorders>
            <w:shd w:val="clear" w:color="auto" w:fill="auto"/>
          </w:tcPr>
          <w:p w14:paraId="339D5FEC" w14:textId="77777777" w:rsidR="00934284" w:rsidRPr="00764285" w:rsidRDefault="00934284" w:rsidP="00203D82">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Pr>
            </w:pPr>
            <w:r w:rsidRPr="00764285">
              <w:rPr>
                <w:rFonts w:cs="Simplified Arabic" w:hint="cs"/>
                <w:b w:val="0"/>
                <w:bCs w:val="0"/>
                <w:color w:val="000000" w:themeColor="text1"/>
                <w:sz w:val="14"/>
                <w:szCs w:val="14"/>
                <w:rtl/>
              </w:rPr>
              <w:t xml:space="preserve">المصدر: الجهاز المركزي للإحصاء الفلسطيني، 2023. </w:t>
            </w:r>
            <w:r w:rsidRPr="00764285">
              <w:rPr>
                <w:rFonts w:cs="Simplified Arabic"/>
                <w:b w:val="0"/>
                <w:bCs w:val="0"/>
                <w:color w:val="000000" w:themeColor="text1"/>
                <w:sz w:val="14"/>
                <w:szCs w:val="14"/>
                <w:rtl/>
              </w:rPr>
              <w:t xml:space="preserve">المسح </w:t>
            </w:r>
            <w:r w:rsidRPr="00764285">
              <w:rPr>
                <w:rFonts w:cs="Simplified Arabic" w:hint="cs"/>
                <w:b w:val="0"/>
                <w:bCs w:val="0"/>
                <w:color w:val="000000" w:themeColor="text1"/>
                <w:sz w:val="14"/>
                <w:szCs w:val="14"/>
                <w:rtl/>
              </w:rPr>
              <w:t xml:space="preserve">الفلسطيني </w:t>
            </w:r>
            <w:r w:rsidRPr="00764285">
              <w:rPr>
                <w:rFonts w:cs="Simplified Arabic"/>
                <w:b w:val="0"/>
                <w:bCs w:val="0"/>
                <w:color w:val="000000" w:themeColor="text1"/>
                <w:sz w:val="14"/>
                <w:szCs w:val="14"/>
                <w:rtl/>
              </w:rPr>
              <w:t xml:space="preserve">العنقودي متعدد المؤشرات 2019-2020، </w:t>
            </w:r>
            <w:r w:rsidRPr="00764285">
              <w:rPr>
                <w:rFonts w:cs="Simplified Arabic" w:hint="cs"/>
                <w:b w:val="0"/>
                <w:bCs w:val="0"/>
                <w:color w:val="000000" w:themeColor="text1"/>
                <w:sz w:val="14"/>
                <w:szCs w:val="14"/>
                <w:rtl/>
              </w:rPr>
              <w:t>تقرير النتائج</w:t>
            </w:r>
            <w:r w:rsidRPr="00764285">
              <w:rPr>
                <w:rFonts w:cs="Simplified Arabic"/>
                <w:b w:val="0"/>
                <w:bCs w:val="0"/>
                <w:color w:val="000000" w:themeColor="text1"/>
                <w:sz w:val="14"/>
                <w:szCs w:val="14"/>
                <w:rtl/>
              </w:rPr>
              <w:t xml:space="preserve"> النهائية</w:t>
            </w:r>
            <w:r w:rsidRPr="00764285">
              <w:rPr>
                <w:rFonts w:cs="Simplified Arabic" w:hint="cs"/>
                <w:b w:val="0"/>
                <w:bCs w:val="0"/>
                <w:color w:val="000000" w:themeColor="text1"/>
                <w:sz w:val="14"/>
                <w:szCs w:val="14"/>
                <w:rtl/>
              </w:rPr>
              <w:t xml:space="preserve">. رام الله </w:t>
            </w:r>
            <w:r w:rsidRPr="00764285">
              <w:rPr>
                <w:rFonts w:cs="Simplified Arabic"/>
                <w:b w:val="0"/>
                <w:bCs w:val="0"/>
                <w:color w:val="000000" w:themeColor="text1"/>
                <w:sz w:val="14"/>
                <w:szCs w:val="14"/>
                <w:rtl/>
              </w:rPr>
              <w:t>–</w:t>
            </w:r>
            <w:r w:rsidRPr="00764285">
              <w:rPr>
                <w:rFonts w:cs="Simplified Arabic" w:hint="cs"/>
                <w:b w:val="0"/>
                <w:bCs w:val="0"/>
                <w:color w:val="000000" w:themeColor="text1"/>
                <w:sz w:val="14"/>
                <w:szCs w:val="14"/>
                <w:rtl/>
              </w:rPr>
              <w:t xml:space="preserve"> فلسطين.</w:t>
            </w:r>
          </w:p>
        </w:tc>
      </w:tr>
    </w:tbl>
    <w:p w14:paraId="357D62B2" w14:textId="380AE570" w:rsidR="0094005E" w:rsidRPr="00764285" w:rsidRDefault="0094005E" w:rsidP="00770BF6">
      <w:pPr>
        <w:bidi/>
        <w:jc w:val="center"/>
        <w:rPr>
          <w:rFonts w:ascii="Simplified Arabic" w:hAnsi="Simplified Arabic" w:cs="Simplified Arabic"/>
          <w:color w:val="000000" w:themeColor="text1"/>
          <w:sz w:val="18"/>
          <w:szCs w:val="18"/>
          <w:rtl/>
        </w:rPr>
      </w:pPr>
    </w:p>
    <w:p w14:paraId="2B529ADC" w14:textId="77777777" w:rsidR="002E4AD9" w:rsidRDefault="002E4AD9" w:rsidP="006F34A4">
      <w:pPr>
        <w:bidi/>
        <w:jc w:val="both"/>
        <w:rPr>
          <w:rFonts w:ascii="Simplified Arabic" w:hAnsi="Simplified Arabic" w:cs="Simplified Arabic"/>
          <w:color w:val="000000" w:themeColor="text1"/>
          <w:sz w:val="18"/>
          <w:szCs w:val="18"/>
          <w:rtl/>
        </w:rPr>
        <w:sectPr w:rsidR="002E4AD9" w:rsidSect="00276E0E">
          <w:type w:val="continuous"/>
          <w:pgSz w:w="9639" w:h="13608" w:code="11"/>
          <w:pgMar w:top="1134" w:right="1134" w:bottom="1134" w:left="1134" w:header="709" w:footer="709" w:gutter="0"/>
          <w:pgNumType w:start="146"/>
          <w:cols w:space="720"/>
          <w:bidi/>
          <w:docGrid w:linePitch="360"/>
        </w:sectPr>
      </w:pPr>
    </w:p>
    <w:p w14:paraId="58952C0D" w14:textId="3D2764CB" w:rsidR="006F34A4" w:rsidRPr="001600DC" w:rsidRDefault="006F34A4" w:rsidP="006F34A4">
      <w:pPr>
        <w:bidi/>
        <w:jc w:val="both"/>
        <w:rPr>
          <w:rFonts w:ascii="Simplified Arabic" w:hAnsi="Simplified Arabic" w:cs="Simplified Arabic"/>
          <w:color w:val="000000" w:themeColor="text1"/>
          <w:sz w:val="20"/>
          <w:szCs w:val="20"/>
          <w:rtl/>
        </w:rPr>
      </w:pPr>
      <w:r w:rsidRPr="001600DC">
        <w:rPr>
          <w:rFonts w:ascii="Simplified Arabic" w:hAnsi="Simplified Arabic" w:cs="Simplified Arabic" w:hint="cs"/>
          <w:color w:val="000000" w:themeColor="text1"/>
          <w:sz w:val="20"/>
          <w:szCs w:val="20"/>
          <w:rtl/>
        </w:rPr>
        <w:t>أظهرت</w:t>
      </w:r>
      <w:r w:rsidRPr="001600DC">
        <w:rPr>
          <w:rFonts w:ascii="Simplified Arabic" w:hAnsi="Simplified Arabic" w:cs="Simplified Arabic"/>
          <w:color w:val="000000" w:themeColor="text1"/>
          <w:sz w:val="20"/>
          <w:szCs w:val="20"/>
          <w:rtl/>
        </w:rPr>
        <w:t xml:space="preserve"> البيانات مؤشرات إيجابية ومتقدمة في مجال صحة الأم والطفل في المناطق الريفية</w:t>
      </w:r>
      <w:r w:rsidR="002E4AD9" w:rsidRPr="001600DC">
        <w:rPr>
          <w:rFonts w:ascii="Simplified Arabic" w:hAnsi="Simplified Arabic" w:cs="Simplified Arabic" w:hint="cs"/>
          <w:color w:val="000000" w:themeColor="text1"/>
          <w:sz w:val="20"/>
          <w:szCs w:val="20"/>
          <w:rtl/>
        </w:rPr>
        <w:t xml:space="preserve"> في الضفة الغربية</w:t>
      </w:r>
      <w:r w:rsidRPr="001600DC">
        <w:rPr>
          <w:rFonts w:ascii="Simplified Arabic" w:hAnsi="Simplified Arabic" w:cs="Simplified Arabic"/>
          <w:color w:val="000000" w:themeColor="text1"/>
          <w:sz w:val="20"/>
          <w:szCs w:val="20"/>
          <w:rtl/>
        </w:rPr>
        <w:t>، حيث تسجل خدمات الرعاية أثناء الحمل والولادة معدلات شبه كاملة، إذ تصل نسبة السيدات اللاتي تلقّين رعاية الحمل على يد كادر مؤهل إلى 98.5%، و</w:t>
      </w:r>
      <w:r w:rsidRPr="001600DC">
        <w:rPr>
          <w:rFonts w:ascii="Simplified Arabic" w:hAnsi="Simplified Arabic" w:cs="Simplified Arabic" w:hint="cs"/>
          <w:color w:val="000000" w:themeColor="text1"/>
          <w:sz w:val="20"/>
          <w:szCs w:val="20"/>
          <w:rtl/>
        </w:rPr>
        <w:t>أنجبن</w:t>
      </w:r>
      <w:r w:rsidRPr="001600DC">
        <w:rPr>
          <w:rFonts w:ascii="Simplified Arabic" w:hAnsi="Simplified Arabic" w:cs="Simplified Arabic"/>
          <w:color w:val="000000" w:themeColor="text1"/>
          <w:sz w:val="20"/>
          <w:szCs w:val="20"/>
          <w:rtl/>
        </w:rPr>
        <w:t xml:space="preserve"> في منشأة صحية إلى 99.8%. كما </w:t>
      </w:r>
      <w:r w:rsidRPr="001600DC">
        <w:rPr>
          <w:rFonts w:ascii="Simplified Arabic" w:hAnsi="Simplified Arabic" w:cs="Simplified Arabic" w:hint="cs"/>
          <w:color w:val="000000" w:themeColor="text1"/>
          <w:sz w:val="20"/>
          <w:szCs w:val="20"/>
          <w:rtl/>
        </w:rPr>
        <w:t>أبرزت</w:t>
      </w:r>
      <w:r w:rsidRPr="001600DC">
        <w:rPr>
          <w:rFonts w:ascii="Simplified Arabic" w:hAnsi="Simplified Arabic" w:cs="Simplified Arabic"/>
          <w:color w:val="000000" w:themeColor="text1"/>
          <w:sz w:val="20"/>
          <w:szCs w:val="20"/>
          <w:rtl/>
        </w:rPr>
        <w:t xml:space="preserve"> البيانات ارتفاعاً ملحوظاً في نسبة الولادات القيصرية لتصل إلى 30.5%، وهي نسبة تعد مرتفعة مقارنة بالتوصيات العالمية. وعلى صعيد الخصوبة، لا يزال المعدل الكلي مرتفعاً عند 4.4 أطفال لكل امرأة، بينما تنخفض نسبة الولادات بين المراهقات إلى 3.8% فقط، مما يعكس مؤشراً إيجابياً على تأخر سن الإنجاب.</w:t>
      </w:r>
    </w:p>
    <w:p w14:paraId="473B7807" w14:textId="77777777" w:rsidR="002E4AD9" w:rsidRPr="006F34A4" w:rsidRDefault="002E4AD9" w:rsidP="002E4AD9">
      <w:pPr>
        <w:bidi/>
        <w:jc w:val="both"/>
        <w:rPr>
          <w:rFonts w:ascii="Simplified Arabic" w:hAnsi="Simplified Arabic" w:cs="Simplified Arabic"/>
          <w:color w:val="000000" w:themeColor="text1"/>
          <w:sz w:val="18"/>
          <w:szCs w:val="18"/>
          <w:rtl/>
        </w:rPr>
      </w:pPr>
    </w:p>
    <w:p w14:paraId="428B6A21" w14:textId="111B6182" w:rsidR="002E4AD9" w:rsidRPr="002E4AD9" w:rsidRDefault="002E4AD9" w:rsidP="00764285">
      <w:pPr>
        <w:pStyle w:val="NormalWeb"/>
        <w:keepNext/>
        <w:keepLines/>
        <w:spacing w:before="0" w:beforeAutospacing="0" w:after="0" w:afterAutospacing="0"/>
        <w:jc w:val="both"/>
        <w:rPr>
          <w:sz w:val="20"/>
          <w:szCs w:val="20"/>
        </w:rPr>
      </w:pPr>
      <w:r w:rsidRPr="002E4AD9">
        <w:rPr>
          <w:sz w:val="20"/>
          <w:szCs w:val="20"/>
        </w:rPr>
        <w:t xml:space="preserve">The data </w:t>
      </w:r>
      <w:r w:rsidRPr="002E4AD9">
        <w:rPr>
          <w:rStyle w:val="Strong"/>
          <w:b w:val="0"/>
          <w:bCs w:val="0"/>
          <w:sz w:val="20"/>
          <w:szCs w:val="20"/>
        </w:rPr>
        <w:t>showed positive and advanced indicators in maternal and reproductive health</w:t>
      </w:r>
      <w:r w:rsidRPr="002E4AD9">
        <w:rPr>
          <w:sz w:val="20"/>
          <w:szCs w:val="20"/>
        </w:rPr>
        <w:t xml:space="preserve"> in rural areas of the West Bank. Services related to antenatal and delivery care recorded near-universal coverage, with </w:t>
      </w:r>
      <w:r w:rsidRPr="002E4AD9">
        <w:rPr>
          <w:rStyle w:val="Strong"/>
          <w:b w:val="0"/>
          <w:bCs w:val="0"/>
          <w:sz w:val="20"/>
          <w:szCs w:val="20"/>
        </w:rPr>
        <w:t>98.5% of women having at least one visit to a skilled personnel</w:t>
      </w:r>
      <w:r w:rsidRPr="002E4AD9">
        <w:rPr>
          <w:sz w:val="20"/>
          <w:szCs w:val="20"/>
        </w:rPr>
        <w:t xml:space="preserve"> and </w:t>
      </w:r>
      <w:r w:rsidRPr="002E4AD9">
        <w:rPr>
          <w:rStyle w:val="Strong"/>
          <w:b w:val="0"/>
          <w:bCs w:val="0"/>
          <w:sz w:val="20"/>
          <w:szCs w:val="20"/>
        </w:rPr>
        <w:t>99.8% delivering in a health facility</w:t>
      </w:r>
      <w:r w:rsidRPr="002E4AD9">
        <w:rPr>
          <w:sz w:val="20"/>
          <w:szCs w:val="20"/>
        </w:rPr>
        <w:t xml:space="preserve">. The data also indicated a notable increase in </w:t>
      </w:r>
      <w:r w:rsidRPr="002E4AD9">
        <w:rPr>
          <w:rStyle w:val="Strong"/>
          <w:b w:val="0"/>
          <w:bCs w:val="0"/>
          <w:sz w:val="20"/>
          <w:szCs w:val="20"/>
        </w:rPr>
        <w:t>the percentage of live births delivered by C-section</w:t>
      </w:r>
      <w:r w:rsidRPr="002E4AD9">
        <w:rPr>
          <w:sz w:val="20"/>
          <w:szCs w:val="20"/>
        </w:rPr>
        <w:t xml:space="preserve">, reaching </w:t>
      </w:r>
      <w:r w:rsidRPr="002E4AD9">
        <w:rPr>
          <w:rStyle w:val="Strong"/>
          <w:b w:val="0"/>
          <w:bCs w:val="0"/>
          <w:sz w:val="20"/>
          <w:szCs w:val="20"/>
        </w:rPr>
        <w:t>30.5%</w:t>
      </w:r>
      <w:r w:rsidRPr="002E4AD9">
        <w:rPr>
          <w:b/>
          <w:bCs/>
          <w:sz w:val="20"/>
          <w:szCs w:val="20"/>
        </w:rPr>
        <w:t>,</w:t>
      </w:r>
      <w:r w:rsidRPr="002E4AD9">
        <w:rPr>
          <w:sz w:val="20"/>
          <w:szCs w:val="20"/>
        </w:rPr>
        <w:t xml:space="preserve"> which is relatively high compared with global recommendations. In terms of fertility, the </w:t>
      </w:r>
      <w:r w:rsidRPr="002E4AD9">
        <w:rPr>
          <w:rStyle w:val="Strong"/>
          <w:b w:val="0"/>
          <w:bCs w:val="0"/>
          <w:sz w:val="20"/>
          <w:szCs w:val="20"/>
        </w:rPr>
        <w:t>total fertility rate</w:t>
      </w:r>
      <w:r w:rsidRPr="002E4AD9">
        <w:rPr>
          <w:sz w:val="20"/>
          <w:szCs w:val="20"/>
        </w:rPr>
        <w:t xml:space="preserve"> remains high at </w:t>
      </w:r>
      <w:r w:rsidRPr="002E4AD9">
        <w:rPr>
          <w:rStyle w:val="Strong"/>
          <w:b w:val="0"/>
          <w:bCs w:val="0"/>
          <w:sz w:val="20"/>
          <w:szCs w:val="20"/>
        </w:rPr>
        <w:t>4.4 births per woman</w:t>
      </w:r>
      <w:r w:rsidRPr="002E4AD9">
        <w:rPr>
          <w:sz w:val="20"/>
          <w:szCs w:val="20"/>
        </w:rPr>
        <w:t xml:space="preserve">, </w:t>
      </w:r>
      <w:r w:rsidR="00764285" w:rsidRPr="002E4AD9">
        <w:rPr>
          <w:sz w:val="20"/>
          <w:szCs w:val="20"/>
        </w:rPr>
        <w:t xml:space="preserve">while </w:t>
      </w:r>
      <w:r w:rsidR="00764285" w:rsidRPr="002E4AD9">
        <w:rPr>
          <w:rStyle w:val="Strong"/>
          <w:b w:val="0"/>
          <w:bCs w:val="0"/>
          <w:sz w:val="20"/>
          <w:szCs w:val="20"/>
        </w:rPr>
        <w:t xml:space="preserve">the percentage of </w:t>
      </w:r>
      <w:r w:rsidR="00764285">
        <w:rPr>
          <w:rStyle w:val="Strong"/>
          <w:b w:val="0"/>
          <w:bCs w:val="0"/>
          <w:sz w:val="20"/>
          <w:szCs w:val="20"/>
        </w:rPr>
        <w:t>births between teenagers</w:t>
      </w:r>
      <w:r w:rsidR="00764285" w:rsidRPr="002E4AD9">
        <w:rPr>
          <w:rStyle w:val="Strong"/>
          <w:b w:val="0"/>
          <w:bCs w:val="0"/>
          <w:sz w:val="20"/>
          <w:szCs w:val="20"/>
        </w:rPr>
        <w:t xml:space="preserve"> </w:t>
      </w:r>
      <w:r w:rsidR="00764285" w:rsidRPr="002E4AD9">
        <w:rPr>
          <w:sz w:val="20"/>
          <w:szCs w:val="20"/>
        </w:rPr>
        <w:t xml:space="preserve">decreased to only </w:t>
      </w:r>
      <w:r w:rsidR="00764285" w:rsidRPr="002E4AD9">
        <w:rPr>
          <w:rStyle w:val="Strong"/>
          <w:b w:val="0"/>
          <w:bCs w:val="0"/>
          <w:sz w:val="20"/>
          <w:szCs w:val="20"/>
        </w:rPr>
        <w:t>3.8%</w:t>
      </w:r>
      <w:r w:rsidR="00764285" w:rsidRPr="002E4AD9">
        <w:rPr>
          <w:sz w:val="20"/>
          <w:szCs w:val="20"/>
        </w:rPr>
        <w:t>, reflecting a positive trend toward delayed childbearing</w:t>
      </w:r>
      <w:r w:rsidRPr="002E4AD9">
        <w:rPr>
          <w:sz w:val="20"/>
          <w:szCs w:val="20"/>
        </w:rPr>
        <w:t>.</w:t>
      </w:r>
    </w:p>
    <w:p w14:paraId="2CA9E9CA" w14:textId="77777777" w:rsidR="002E4AD9" w:rsidRDefault="002E4AD9" w:rsidP="002E4AD9">
      <w:pPr>
        <w:bidi/>
        <w:jc w:val="both"/>
        <w:rPr>
          <w:rFonts w:ascii="Simplified Arabic" w:hAnsi="Simplified Arabic" w:cs="Simplified Arabic"/>
          <w:color w:val="000000" w:themeColor="text1"/>
          <w:sz w:val="14"/>
          <w:szCs w:val="14"/>
          <w:rtl/>
        </w:rPr>
        <w:sectPr w:rsidR="002E4AD9" w:rsidSect="002E4AD9">
          <w:type w:val="continuous"/>
          <w:pgSz w:w="9639" w:h="13608" w:code="11"/>
          <w:pgMar w:top="1134" w:right="1134" w:bottom="1134" w:left="1134" w:header="709" w:footer="709" w:gutter="0"/>
          <w:pgNumType w:start="0"/>
          <w:cols w:num="2" w:space="227"/>
          <w:titlePg/>
          <w:bidi/>
          <w:docGrid w:linePitch="360"/>
        </w:sectPr>
      </w:pPr>
    </w:p>
    <w:p w14:paraId="1510BA94" w14:textId="1B0BBEF8" w:rsidR="006F34A4" w:rsidRPr="002E4AD9" w:rsidRDefault="006F34A4" w:rsidP="002E4AD9">
      <w:pPr>
        <w:bidi/>
        <w:jc w:val="both"/>
        <w:rPr>
          <w:rFonts w:ascii="Simplified Arabic" w:hAnsi="Simplified Arabic" w:cs="Simplified Arabic"/>
          <w:color w:val="000000" w:themeColor="text1"/>
          <w:sz w:val="14"/>
          <w:szCs w:val="14"/>
          <w:rtl/>
        </w:rPr>
      </w:pPr>
    </w:p>
    <w:p w14:paraId="4F568F47" w14:textId="46C381B7" w:rsidR="006F34A4" w:rsidRDefault="006F34A4" w:rsidP="006F34A4">
      <w:pPr>
        <w:bidi/>
        <w:jc w:val="center"/>
        <w:rPr>
          <w:rFonts w:ascii="Simplified Arabic" w:hAnsi="Simplified Arabic" w:cs="Simplified Arabic"/>
          <w:b/>
          <w:bCs/>
          <w:color w:val="000000" w:themeColor="text1"/>
          <w:sz w:val="18"/>
          <w:szCs w:val="18"/>
          <w:rtl/>
        </w:rPr>
      </w:pPr>
    </w:p>
    <w:p w14:paraId="7204B311" w14:textId="77777777" w:rsidR="0046352B" w:rsidRDefault="0046352B" w:rsidP="0046352B">
      <w:pPr>
        <w:bidi/>
        <w:jc w:val="center"/>
        <w:rPr>
          <w:rFonts w:cs="Simplified Arabic"/>
          <w:b/>
          <w:bCs/>
          <w:color w:val="000000"/>
          <w:sz w:val="18"/>
          <w:szCs w:val="18"/>
          <w:rtl/>
        </w:rPr>
      </w:pPr>
    </w:p>
    <w:p w14:paraId="49C55D89" w14:textId="77777777" w:rsidR="0046352B" w:rsidRDefault="0046352B" w:rsidP="0046352B">
      <w:pPr>
        <w:bidi/>
        <w:jc w:val="center"/>
        <w:rPr>
          <w:rFonts w:cs="Simplified Arabic"/>
          <w:b/>
          <w:bCs/>
          <w:color w:val="000000"/>
          <w:sz w:val="18"/>
          <w:szCs w:val="18"/>
          <w:rtl/>
        </w:rPr>
      </w:pPr>
    </w:p>
    <w:p w14:paraId="6CF0AF5F" w14:textId="77777777" w:rsidR="0046352B" w:rsidRPr="003A445F" w:rsidRDefault="0046352B" w:rsidP="0046352B">
      <w:pPr>
        <w:bidi/>
        <w:jc w:val="center"/>
        <w:rPr>
          <w:rFonts w:cs="Simplified Arabic"/>
          <w:b/>
          <w:bCs/>
          <w:color w:val="000000"/>
          <w:sz w:val="22"/>
          <w:szCs w:val="22"/>
          <w:rtl/>
        </w:rPr>
      </w:pPr>
    </w:p>
    <w:p w14:paraId="6CDEB35B" w14:textId="77777777" w:rsidR="0046352B" w:rsidRDefault="0046352B" w:rsidP="0046352B">
      <w:pPr>
        <w:bidi/>
        <w:jc w:val="center"/>
        <w:rPr>
          <w:rFonts w:cs="Simplified Arabic"/>
          <w:b/>
          <w:bCs/>
          <w:color w:val="000000"/>
          <w:sz w:val="18"/>
          <w:szCs w:val="18"/>
          <w:rtl/>
        </w:rPr>
      </w:pPr>
    </w:p>
    <w:p w14:paraId="110882C1" w14:textId="3693986E" w:rsidR="003F36A7" w:rsidRPr="0060123E" w:rsidRDefault="003F36A7" w:rsidP="0046352B">
      <w:pPr>
        <w:bidi/>
        <w:jc w:val="center"/>
        <w:rPr>
          <w:rFonts w:cs="Simplified Arabic"/>
          <w:b/>
          <w:bCs/>
          <w:color w:val="000000"/>
          <w:sz w:val="18"/>
          <w:szCs w:val="18"/>
          <w:rtl/>
        </w:rPr>
      </w:pPr>
      <w:r w:rsidRPr="0060123E">
        <w:rPr>
          <w:rFonts w:cs="Simplified Arabic" w:hint="cs"/>
          <w:b/>
          <w:bCs/>
          <w:color w:val="000000"/>
          <w:sz w:val="18"/>
          <w:szCs w:val="18"/>
          <w:rtl/>
        </w:rPr>
        <w:lastRenderedPageBreak/>
        <w:t>نسبة النساء (18</w:t>
      </w:r>
      <w:r w:rsidRPr="0060123E">
        <w:rPr>
          <w:rFonts w:cs="Simplified Arabic"/>
          <w:b/>
          <w:bCs/>
          <w:color w:val="000000"/>
          <w:sz w:val="18"/>
          <w:szCs w:val="18"/>
          <w:rtl/>
        </w:rPr>
        <w:t xml:space="preserve"> سنة </w:t>
      </w:r>
      <w:r w:rsidRPr="0060123E">
        <w:rPr>
          <w:rFonts w:cs="Simplified Arabic" w:hint="cs"/>
          <w:b/>
          <w:bCs/>
          <w:color w:val="000000"/>
          <w:sz w:val="18"/>
          <w:szCs w:val="18"/>
          <w:rtl/>
        </w:rPr>
        <w:t xml:space="preserve">فأكثر) المدخنات في الريف الفلسطيني </w:t>
      </w:r>
      <w:r>
        <w:rPr>
          <w:rFonts w:cs="Simplified Arabic" w:hint="cs"/>
          <w:b/>
          <w:bCs/>
          <w:color w:val="000000"/>
          <w:sz w:val="18"/>
          <w:szCs w:val="18"/>
          <w:rtl/>
        </w:rPr>
        <w:t xml:space="preserve">في الضفة الغربية </w:t>
      </w:r>
      <w:r w:rsidRPr="0060123E">
        <w:rPr>
          <w:rFonts w:cs="Simplified Arabic" w:hint="cs"/>
          <w:b/>
          <w:bCs/>
          <w:color w:val="000000"/>
          <w:sz w:val="18"/>
          <w:szCs w:val="18"/>
          <w:rtl/>
        </w:rPr>
        <w:t>حسب</w:t>
      </w:r>
      <w:r w:rsidRPr="0060123E">
        <w:rPr>
          <w:rFonts w:cs="Simplified Arabic"/>
          <w:b/>
          <w:bCs/>
          <w:color w:val="000000"/>
          <w:sz w:val="18"/>
          <w:szCs w:val="18"/>
          <w:rtl/>
        </w:rPr>
        <w:t xml:space="preserve"> </w:t>
      </w:r>
      <w:r w:rsidRPr="0060123E">
        <w:rPr>
          <w:rFonts w:cs="Simplified Arabic" w:hint="cs"/>
          <w:b/>
          <w:bCs/>
          <w:color w:val="000000"/>
          <w:sz w:val="18"/>
          <w:szCs w:val="18"/>
          <w:rtl/>
        </w:rPr>
        <w:t>خصائص خلفية مختارة، 2021</w:t>
      </w:r>
    </w:p>
    <w:p w14:paraId="571EF577" w14:textId="77777777" w:rsidR="003F36A7" w:rsidRDefault="003F36A7" w:rsidP="003F36A7">
      <w:pPr>
        <w:jc w:val="center"/>
        <w:rPr>
          <w:rFonts w:ascii="Arial" w:hAnsi="Arial" w:cs="Arial"/>
          <w:b/>
          <w:bCs/>
          <w:sz w:val="18"/>
          <w:szCs w:val="18"/>
          <w:rtl/>
        </w:rPr>
      </w:pPr>
      <w:r w:rsidRPr="0060123E">
        <w:rPr>
          <w:rFonts w:ascii="Arial" w:hAnsi="Arial"/>
          <w:b/>
          <w:bCs/>
          <w:color w:val="000000" w:themeColor="text1"/>
          <w:sz w:val="18"/>
          <w:szCs w:val="18"/>
        </w:rPr>
        <w:t xml:space="preserve">Percentage of women </w:t>
      </w:r>
      <w:r w:rsidRPr="0060123E">
        <w:rPr>
          <w:rFonts w:ascii="Arial" w:hAnsi="Arial" w:cs="Arial"/>
          <w:b/>
          <w:bCs/>
          <w:color w:val="000000" w:themeColor="text1"/>
          <w:sz w:val="18"/>
          <w:szCs w:val="18"/>
        </w:rPr>
        <w:t xml:space="preserve">(18 Years and above) </w:t>
      </w:r>
      <w:r w:rsidRPr="0060123E">
        <w:rPr>
          <w:rFonts w:ascii="Arial" w:hAnsi="Arial"/>
          <w:b/>
          <w:bCs/>
          <w:color w:val="000000" w:themeColor="text1"/>
          <w:sz w:val="18"/>
          <w:szCs w:val="18"/>
        </w:rPr>
        <w:t>who Smoke in Palestin</w:t>
      </w:r>
      <w:r>
        <w:rPr>
          <w:rFonts w:ascii="Arial" w:hAnsi="Arial"/>
          <w:b/>
          <w:bCs/>
          <w:color w:val="000000" w:themeColor="text1"/>
          <w:sz w:val="18"/>
          <w:szCs w:val="18"/>
        </w:rPr>
        <w:t>ian</w:t>
      </w:r>
      <w:r>
        <w:rPr>
          <w:rFonts w:ascii="Arial" w:hAnsi="Arial" w:hint="cs"/>
          <w:b/>
          <w:bCs/>
          <w:color w:val="000000" w:themeColor="text1"/>
          <w:sz w:val="18"/>
          <w:szCs w:val="18"/>
          <w:rtl/>
        </w:rPr>
        <w:t xml:space="preserve"> </w:t>
      </w:r>
      <w:r w:rsidRPr="0060123E">
        <w:rPr>
          <w:rFonts w:ascii="Arial" w:hAnsi="Arial"/>
          <w:b/>
          <w:bCs/>
          <w:color w:val="000000" w:themeColor="text1"/>
          <w:sz w:val="18"/>
          <w:szCs w:val="18"/>
        </w:rPr>
        <w:t xml:space="preserve">Rural </w:t>
      </w:r>
      <w:r w:rsidRPr="00A33358">
        <w:rPr>
          <w:rFonts w:ascii="Arial" w:hAnsi="Arial" w:cs="Arial"/>
          <w:b/>
          <w:bCs/>
          <w:sz w:val="18"/>
          <w:szCs w:val="18"/>
        </w:rPr>
        <w:t>Areas</w:t>
      </w:r>
    </w:p>
    <w:p w14:paraId="4249A9AE" w14:textId="5FA85057" w:rsidR="003F36A7" w:rsidRPr="0060123E" w:rsidRDefault="003F36A7" w:rsidP="003F36A7">
      <w:pPr>
        <w:jc w:val="center"/>
        <w:rPr>
          <w:rFonts w:ascii="Arial" w:hAnsi="Arial"/>
          <w:b/>
          <w:bCs/>
          <w:color w:val="000000" w:themeColor="text1"/>
          <w:sz w:val="18"/>
          <w:szCs w:val="18"/>
          <w:rtl/>
        </w:rPr>
      </w:pPr>
      <w:r w:rsidRPr="003F36A7">
        <w:rPr>
          <w:rFonts w:ascii="Arial" w:hAnsi="Arial"/>
          <w:b/>
          <w:bCs/>
          <w:sz w:val="18"/>
          <w:szCs w:val="18"/>
        </w:rPr>
        <w:t xml:space="preserve"> </w:t>
      </w:r>
      <w:r w:rsidRPr="003648F6">
        <w:rPr>
          <w:rFonts w:ascii="Arial" w:hAnsi="Arial"/>
          <w:b/>
          <w:bCs/>
          <w:sz w:val="18"/>
          <w:szCs w:val="18"/>
        </w:rPr>
        <w:t>in the West Bank</w:t>
      </w:r>
      <w:r>
        <w:rPr>
          <w:rFonts w:ascii="Arial" w:hAnsi="Arial" w:cs="Arial"/>
          <w:color w:val="000000" w:themeColor="text1"/>
          <w:sz w:val="20"/>
          <w:szCs w:val="20"/>
        </w:rPr>
        <w:t xml:space="preserve"> </w:t>
      </w:r>
      <w:r w:rsidRPr="0060123E">
        <w:rPr>
          <w:rFonts w:ascii="Arial" w:hAnsi="Arial"/>
          <w:b/>
          <w:bCs/>
          <w:color w:val="000000" w:themeColor="text1"/>
          <w:sz w:val="18"/>
          <w:szCs w:val="18"/>
        </w:rPr>
        <w:t xml:space="preserve">by </w:t>
      </w:r>
      <w:r w:rsidRPr="0060123E">
        <w:rPr>
          <w:rFonts w:ascii="Arial" w:hAnsi="Arial" w:cs="Arial"/>
          <w:b/>
          <w:bCs/>
          <w:sz w:val="18"/>
          <w:szCs w:val="18"/>
        </w:rPr>
        <w:t>Selected</w:t>
      </w:r>
      <w:r w:rsidRPr="0060123E">
        <w:rPr>
          <w:rFonts w:ascii="Arial" w:hAnsi="Arial"/>
          <w:b/>
          <w:bCs/>
          <w:color w:val="000000" w:themeColor="text1"/>
          <w:sz w:val="18"/>
          <w:szCs w:val="18"/>
        </w:rPr>
        <w:t xml:space="preserve"> Background Characteristics, </w:t>
      </w:r>
      <w:r>
        <w:rPr>
          <w:rFonts w:ascii="Arial" w:hAnsi="Arial"/>
          <w:b/>
          <w:bCs/>
          <w:color w:val="000000" w:themeColor="text1"/>
          <w:sz w:val="18"/>
          <w:szCs w:val="18"/>
        </w:rPr>
        <w:t>2021</w:t>
      </w:r>
    </w:p>
    <w:tbl>
      <w:tblPr>
        <w:tblStyle w:val="GridTable4-Accent31"/>
        <w:bidiVisual/>
        <w:tblW w:w="5000" w:type="pct"/>
        <w:jc w:val="center"/>
        <w:tblLook w:val="04A0" w:firstRow="1" w:lastRow="0" w:firstColumn="1" w:lastColumn="0" w:noHBand="0" w:noVBand="1"/>
      </w:tblPr>
      <w:tblGrid>
        <w:gridCol w:w="2259"/>
        <w:gridCol w:w="1070"/>
        <w:gridCol w:w="914"/>
        <w:gridCol w:w="3118"/>
      </w:tblGrid>
      <w:tr w:rsidR="001E2597" w:rsidRPr="000C2EF4" w14:paraId="5010B016" w14:textId="77777777" w:rsidTr="00E3180D">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0C9F99C" w14:textId="77777777" w:rsidR="0046352B" w:rsidRPr="00712D76" w:rsidRDefault="0046352B" w:rsidP="0046352B">
            <w:pPr>
              <w:jc w:val="center"/>
              <w:rPr>
                <w:rFonts w:ascii="Arial" w:hAnsi="Arial"/>
                <w:b w:val="0"/>
                <w:bCs w:val="0"/>
                <w:sz w:val="16"/>
                <w:szCs w:val="16"/>
                <w:rtl/>
              </w:rPr>
            </w:pPr>
            <w:r w:rsidRPr="00712D76">
              <w:rPr>
                <w:rFonts w:ascii="Simplified Arabic" w:hAnsi="Simplified Arabic" w:cs="Simplified Arabic" w:hint="cs"/>
                <w:sz w:val="16"/>
                <w:szCs w:val="16"/>
                <w:rtl/>
              </w:rPr>
              <w:t>الخصائص الخلفية</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F798FBE" w14:textId="77777777" w:rsidR="0046352B" w:rsidRPr="00712D76" w:rsidRDefault="0046352B" w:rsidP="0046352B">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712D76">
              <w:rPr>
                <w:rFonts w:ascii="Simplified Arabic" w:hAnsi="Simplified Arabic" w:cs="Simplified Arabic" w:hint="cs"/>
                <w:sz w:val="16"/>
                <w:szCs w:val="16"/>
                <w:rtl/>
              </w:rPr>
              <w:t>ال</w:t>
            </w:r>
            <w:r w:rsidRPr="00712D76">
              <w:rPr>
                <w:rFonts w:ascii="Simplified Arabic" w:hAnsi="Simplified Arabic" w:cs="Simplified Arabic"/>
                <w:sz w:val="16"/>
                <w:szCs w:val="16"/>
                <w:rtl/>
              </w:rPr>
              <w:t>ريف</w:t>
            </w:r>
            <w:r w:rsidRPr="00712D76">
              <w:rPr>
                <w:rFonts w:ascii="Calibri" w:hAnsi="Calibri"/>
                <w:sz w:val="22"/>
                <w:szCs w:val="22"/>
                <w:rtl/>
              </w:rPr>
              <w:br/>
            </w:r>
            <w:r w:rsidRPr="00712D76">
              <w:rPr>
                <w:rFonts w:asciiTheme="minorBidi" w:hAnsiTheme="minorBidi" w:cstheme="minorBidi"/>
                <w:sz w:val="16"/>
                <w:szCs w:val="16"/>
              </w:rPr>
              <w:t>Rural</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58C3D18" w14:textId="77777777" w:rsidR="0046352B" w:rsidRPr="00712D76" w:rsidRDefault="0046352B" w:rsidP="0046352B">
            <w:pPr>
              <w:jc w:val="center"/>
              <w:cnfStyle w:val="100000000000" w:firstRow="1" w:lastRow="0" w:firstColumn="0" w:lastColumn="0" w:oddVBand="0" w:evenVBand="0" w:oddHBand="0" w:evenHBand="0" w:firstRowFirstColumn="0" w:firstRowLastColumn="0" w:lastRowFirstColumn="0" w:lastRowLastColumn="0"/>
              <w:rPr>
                <w:sz w:val="16"/>
                <w:szCs w:val="16"/>
              </w:rPr>
            </w:pPr>
            <w:r w:rsidRPr="00712D76">
              <w:rPr>
                <w:rFonts w:ascii="Arial" w:hAnsi="Arial"/>
                <w:sz w:val="16"/>
                <w:szCs w:val="16"/>
              </w:rPr>
              <w:t>Background Characteristics</w:t>
            </w:r>
          </w:p>
        </w:tc>
      </w:tr>
      <w:tr w:rsidR="001E2597" w:rsidRPr="000C2EF4" w14:paraId="66005A8C" w14:textId="77777777" w:rsidTr="00E3180D">
        <w:trPr>
          <w:cnfStyle w:val="000000100000" w:firstRow="0" w:lastRow="0" w:firstColumn="0" w:lastColumn="0" w:oddVBand="0" w:evenVBand="0" w:oddHBand="1" w:evenHBand="0" w:firstRowFirstColumn="0" w:firstRowLastColumn="0" w:lastRowFirstColumn="0" w:lastRowLastColumn="0"/>
          <w:trHeight w:hRule="exact" w:val="424"/>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B402B30" w14:textId="77777777" w:rsidR="0046352B" w:rsidRPr="00AD3849" w:rsidRDefault="0046352B" w:rsidP="00203D82">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نسبة النساء المدخنات</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7C59931" w14:textId="77777777" w:rsidR="0046352B" w:rsidRPr="00AD3849"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b/>
                <w:bCs/>
                <w:color w:val="000000" w:themeColor="text1"/>
                <w:sz w:val="16"/>
                <w:szCs w:val="16"/>
              </w:rPr>
              <w:t>12.3</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292D4F3" w14:textId="77777777" w:rsidR="0046352B" w:rsidRPr="00DB7C60" w:rsidRDefault="0046352B" w:rsidP="00203D82">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B7C60">
              <w:rPr>
                <w:rFonts w:ascii="Arial" w:hAnsi="Arial"/>
                <w:b/>
                <w:bCs/>
                <w:color w:val="000000" w:themeColor="text1"/>
                <w:sz w:val="16"/>
                <w:szCs w:val="16"/>
              </w:rPr>
              <w:t>Percentage of women who Smoke</w:t>
            </w:r>
          </w:p>
        </w:tc>
      </w:tr>
      <w:tr w:rsidR="001E2597" w:rsidRPr="000C2EF4" w14:paraId="44E2361D"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69E98C2" w14:textId="77777777" w:rsidR="0046352B" w:rsidRPr="00AD3849" w:rsidRDefault="0046352B" w:rsidP="00203D82">
            <w:pPr>
              <w:jc w:val="right"/>
              <w:rPr>
                <w:rFonts w:ascii="Simplified Arabic" w:hAnsi="Simplified Arabic" w:cs="Simplified Arabic"/>
                <w:color w:val="000000" w:themeColor="text1"/>
                <w:sz w:val="16"/>
                <w:szCs w:val="16"/>
                <w:rtl/>
              </w:rPr>
            </w:pPr>
            <w:r w:rsidRPr="00996442">
              <w:rPr>
                <w:rFonts w:ascii="Simplified Arabic" w:hAnsi="Simplified Arabic" w:cs="Simplified Arabic"/>
                <w:color w:val="000000" w:themeColor="text1"/>
                <w:sz w:val="16"/>
                <w:szCs w:val="16"/>
                <w:rtl/>
              </w:rPr>
              <w:t>العمر</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D571387" w14:textId="77777777" w:rsidR="0046352B" w:rsidRPr="00AD3849"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0952612" w14:textId="77777777" w:rsidR="0046352B" w:rsidRPr="00AD3849" w:rsidRDefault="0046352B" w:rsidP="00203D82">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996442">
              <w:rPr>
                <w:rFonts w:ascii="Arial" w:hAnsi="Arial"/>
                <w:b/>
                <w:bCs/>
                <w:color w:val="000000" w:themeColor="text1"/>
                <w:sz w:val="16"/>
                <w:szCs w:val="16"/>
              </w:rPr>
              <w:t>Age</w:t>
            </w:r>
          </w:p>
        </w:tc>
      </w:tr>
      <w:tr w:rsidR="001E2597" w:rsidRPr="000C2EF4" w14:paraId="7C05F04B"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542CB81" w14:textId="77777777" w:rsidR="0046352B" w:rsidRPr="00996442" w:rsidRDefault="0046352B" w:rsidP="00203D8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29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18</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E85ECF4"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16.5</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2E0255B" w14:textId="77777777" w:rsidR="0046352B" w:rsidRPr="00996442" w:rsidRDefault="0046352B" w:rsidP="00203D8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18-29</w:t>
            </w:r>
          </w:p>
        </w:tc>
      </w:tr>
      <w:tr w:rsidR="001E2597" w:rsidRPr="000C2EF4" w14:paraId="344AD110"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AE05E17" w14:textId="77777777" w:rsidR="0046352B" w:rsidRPr="00996442" w:rsidRDefault="0046352B" w:rsidP="00203D8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39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30</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C86611C" w14:textId="77777777" w:rsidR="0046352B" w:rsidRPr="00996442"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9.2</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A485753" w14:textId="77777777" w:rsidR="0046352B" w:rsidRPr="00996442" w:rsidRDefault="0046352B" w:rsidP="00203D82">
            <w:pPr>
              <w:autoSpaceDE w:val="0"/>
              <w:autoSpaceDN w:val="0"/>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30-39</w:t>
            </w:r>
          </w:p>
        </w:tc>
      </w:tr>
      <w:tr w:rsidR="001E2597" w:rsidRPr="000C2EF4" w14:paraId="7F3BABE9"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5431859" w14:textId="77777777" w:rsidR="0046352B" w:rsidRPr="00996442" w:rsidRDefault="0046352B" w:rsidP="00203D8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49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40</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A09D763"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7.8</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698CEA1" w14:textId="77777777" w:rsidR="0046352B" w:rsidRPr="00996442" w:rsidRDefault="0046352B" w:rsidP="00203D8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40-49</w:t>
            </w:r>
          </w:p>
        </w:tc>
      </w:tr>
      <w:tr w:rsidR="001E2597" w:rsidRPr="000C2EF4" w14:paraId="102251F3"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F3EF70B" w14:textId="77777777" w:rsidR="0046352B" w:rsidRPr="00996442" w:rsidRDefault="0046352B" w:rsidP="00203D8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59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50</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D981BF8" w14:textId="77777777" w:rsidR="0046352B" w:rsidRPr="00996442"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10.7</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F75AAB2" w14:textId="77777777" w:rsidR="0046352B" w:rsidRPr="00996442" w:rsidRDefault="0046352B" w:rsidP="00203D82">
            <w:pPr>
              <w:autoSpaceDE w:val="0"/>
              <w:autoSpaceDN w:val="0"/>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50-59</w:t>
            </w:r>
          </w:p>
        </w:tc>
      </w:tr>
      <w:tr w:rsidR="001E2597" w:rsidRPr="000C2EF4" w14:paraId="4693B7B6"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FAE7E51" w14:textId="77777777" w:rsidR="0046352B" w:rsidRPr="00996442" w:rsidRDefault="0046352B" w:rsidP="00203D82">
            <w:pPr>
              <w:autoSpaceDE w:val="0"/>
              <w:autoSpaceDN w:val="0"/>
              <w:spacing w:line="320" w:lineRule="atLeast"/>
              <w:ind w:left="60" w:right="60"/>
              <w:jc w:val="right"/>
              <w:rPr>
                <w:rFonts w:ascii="Arial" w:hAnsi="Arial" w:cs="Arial"/>
                <w:b w:val="0"/>
                <w:bCs w:val="0"/>
                <w:color w:val="000000" w:themeColor="text1"/>
                <w:sz w:val="16"/>
                <w:szCs w:val="16"/>
              </w:rPr>
            </w:pPr>
            <w:r w:rsidRPr="00996442">
              <w:rPr>
                <w:rFonts w:ascii="Arial" w:hAnsi="Arial" w:cs="Arial"/>
                <w:b w:val="0"/>
                <w:bCs w:val="0"/>
                <w:color w:val="000000" w:themeColor="text1"/>
                <w:sz w:val="16"/>
                <w:szCs w:val="16"/>
              </w:rPr>
              <w:t>60+</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430B541"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9.2</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BA6518F" w14:textId="77777777" w:rsidR="0046352B" w:rsidRPr="00996442" w:rsidRDefault="0046352B" w:rsidP="00203D8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60+</w:t>
            </w:r>
          </w:p>
        </w:tc>
      </w:tr>
      <w:tr w:rsidR="001E2597" w:rsidRPr="000C2EF4" w14:paraId="1D68FD14"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BFB9603" w14:textId="77777777" w:rsidR="0046352B" w:rsidRPr="00996442" w:rsidRDefault="0046352B" w:rsidP="00203D82">
            <w:pPr>
              <w:jc w:val="right"/>
              <w:rPr>
                <w:rFonts w:ascii="Simplified Arabic" w:hAnsi="Simplified Arabic" w:cs="Simplified Arabic"/>
                <w:color w:val="000000" w:themeColor="text1"/>
                <w:sz w:val="16"/>
                <w:szCs w:val="16"/>
              </w:rPr>
            </w:pPr>
            <w:r w:rsidRPr="00996442">
              <w:rPr>
                <w:rFonts w:ascii="Simplified Arabic" w:hAnsi="Simplified Arabic" w:cs="Simplified Arabic" w:hint="cs"/>
                <w:color w:val="000000" w:themeColor="text1"/>
                <w:sz w:val="16"/>
                <w:szCs w:val="16"/>
                <w:rtl/>
              </w:rPr>
              <w:t>الحالة التعليمية</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DB6C335" w14:textId="77777777" w:rsidR="0046352B" w:rsidRPr="00996442"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76BCB75" w14:textId="77777777" w:rsidR="0046352B" w:rsidRPr="00996442" w:rsidRDefault="0046352B" w:rsidP="00203D8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996442">
              <w:rPr>
                <w:rFonts w:ascii="Arial" w:hAnsi="Arial"/>
                <w:b/>
                <w:bCs/>
                <w:snapToGrid w:val="0"/>
                <w:color w:val="000000" w:themeColor="text1"/>
                <w:sz w:val="16"/>
                <w:szCs w:val="16"/>
              </w:rPr>
              <w:t>Educational Attainment</w:t>
            </w:r>
          </w:p>
        </w:tc>
      </w:tr>
      <w:tr w:rsidR="001E2597" w:rsidRPr="000C2EF4" w14:paraId="7E7BC0F2"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FC1BD3C" w14:textId="77777777" w:rsidR="0046352B" w:rsidRPr="00996442" w:rsidRDefault="0046352B" w:rsidP="00203D82">
            <w:pPr>
              <w:jc w:val="right"/>
              <w:rPr>
                <w:rFonts w:ascii="Simplified Arabic" w:hAnsi="Simplified Arabic" w:cs="Simplified Arabic"/>
                <w:b w:val="0"/>
                <w:bCs w:val="0"/>
                <w:color w:val="000000" w:themeColor="text1"/>
                <w:sz w:val="16"/>
                <w:szCs w:val="16"/>
                <w:rtl/>
              </w:rPr>
            </w:pPr>
            <w:r w:rsidRPr="00996442">
              <w:rPr>
                <w:rFonts w:ascii="Simplified Arabic" w:hAnsi="Simplified Arabic" w:cs="Simplified Arabic" w:hint="cs"/>
                <w:b w:val="0"/>
                <w:bCs w:val="0"/>
                <w:color w:val="000000" w:themeColor="text1"/>
                <w:sz w:val="16"/>
                <w:szCs w:val="16"/>
                <w:rtl/>
              </w:rPr>
              <w:t>أمي/ ملم</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6857FE3"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10.9</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A88002D" w14:textId="77777777" w:rsidR="0046352B" w:rsidRPr="006C4DFA" w:rsidRDefault="0046352B" w:rsidP="00203D8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Illiterate</w:t>
            </w:r>
            <w:r>
              <w:rPr>
                <w:rFonts w:ascii="Arial" w:hAnsi="Arial"/>
                <w:snapToGrid w:val="0"/>
                <w:color w:val="000000" w:themeColor="text1"/>
                <w:sz w:val="16"/>
                <w:szCs w:val="16"/>
              </w:rPr>
              <w:t xml:space="preserve">/ </w:t>
            </w:r>
            <w:r w:rsidRPr="006C4DFA">
              <w:rPr>
                <w:rFonts w:ascii="Arial" w:hAnsi="Arial"/>
                <w:snapToGrid w:val="0"/>
                <w:color w:val="000000" w:themeColor="text1"/>
                <w:sz w:val="16"/>
                <w:szCs w:val="16"/>
              </w:rPr>
              <w:t xml:space="preserve">Can Read and </w:t>
            </w:r>
            <w:r>
              <w:rPr>
                <w:rFonts w:ascii="Arial" w:hAnsi="Arial"/>
                <w:snapToGrid w:val="0"/>
                <w:color w:val="000000" w:themeColor="text1"/>
                <w:sz w:val="16"/>
                <w:szCs w:val="16"/>
              </w:rPr>
              <w:t>W</w:t>
            </w:r>
            <w:r w:rsidRPr="006C4DFA">
              <w:rPr>
                <w:rFonts w:ascii="Arial" w:hAnsi="Arial"/>
                <w:snapToGrid w:val="0"/>
                <w:color w:val="000000" w:themeColor="text1"/>
                <w:sz w:val="16"/>
                <w:szCs w:val="16"/>
              </w:rPr>
              <w:t>rite</w:t>
            </w:r>
          </w:p>
        </w:tc>
      </w:tr>
      <w:tr w:rsidR="001E2597" w:rsidRPr="000C2EF4" w14:paraId="2DD03A46"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CA5F4C1" w14:textId="77777777" w:rsidR="0046352B" w:rsidRPr="006C4DFA" w:rsidRDefault="0046352B" w:rsidP="00203D82">
            <w:pPr>
              <w:jc w:val="right"/>
              <w:rPr>
                <w:rFonts w:ascii="Simplified Arabic" w:hAnsi="Simplified Arabic" w:cs="Simplified Arabic"/>
                <w:b w:val="0"/>
                <w:bCs w:val="0"/>
                <w:color w:val="000000" w:themeColor="text1"/>
                <w:sz w:val="16"/>
                <w:szCs w:val="16"/>
                <w:rtl/>
              </w:rPr>
            </w:pPr>
            <w:r w:rsidRPr="006C4DFA">
              <w:rPr>
                <w:rFonts w:ascii="Simplified Arabic" w:hAnsi="Simplified Arabic" w:cs="Simplified Arabic"/>
                <w:b w:val="0"/>
                <w:bCs w:val="0"/>
                <w:color w:val="000000" w:themeColor="text1"/>
                <w:sz w:val="16"/>
                <w:szCs w:val="16"/>
                <w:rtl/>
              </w:rPr>
              <w:t>ابتدائي</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5AB7F3C" w14:textId="77777777" w:rsidR="0046352B" w:rsidRPr="00996442"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5.3</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F3CE2AA" w14:textId="77777777" w:rsidR="0046352B" w:rsidRPr="006C4DFA" w:rsidRDefault="0046352B" w:rsidP="00203D8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Elementary</w:t>
            </w:r>
          </w:p>
        </w:tc>
      </w:tr>
      <w:tr w:rsidR="001E2597" w:rsidRPr="000C2EF4" w14:paraId="7ED60FD8"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285850D8" w14:textId="77777777" w:rsidR="0046352B" w:rsidRPr="006C4DFA" w:rsidRDefault="0046352B" w:rsidP="00203D82">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إعدادي</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5F2237E6"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8.3</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3EC74CB2" w14:textId="77777777" w:rsidR="0046352B" w:rsidRPr="006C4DFA" w:rsidRDefault="0046352B" w:rsidP="00203D8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Preparatory</w:t>
            </w:r>
          </w:p>
        </w:tc>
      </w:tr>
      <w:tr w:rsidR="001E2597" w:rsidRPr="000C2EF4" w14:paraId="79802FE4" w14:textId="77777777" w:rsidTr="00E3180D">
        <w:trPr>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752AC0BC" w14:textId="77777777" w:rsidR="0046352B" w:rsidRPr="006C4DFA" w:rsidRDefault="0046352B" w:rsidP="00203D82">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ثانوي</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430E276" w14:textId="77777777" w:rsidR="0046352B" w:rsidRPr="00996442" w:rsidRDefault="0046352B" w:rsidP="0071083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13.6</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626C8D93" w14:textId="77777777" w:rsidR="0046352B" w:rsidRPr="006C4DFA" w:rsidRDefault="0046352B" w:rsidP="00203D8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Secondary</w:t>
            </w:r>
          </w:p>
        </w:tc>
      </w:tr>
      <w:tr w:rsidR="001E2597" w:rsidRPr="000C2EF4" w14:paraId="7D1238D8" w14:textId="77777777" w:rsidTr="00E3180D">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534"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5BA48D2" w14:textId="77777777" w:rsidR="0046352B" w:rsidRPr="00996442" w:rsidRDefault="0046352B" w:rsidP="00203D82">
            <w:pPr>
              <w:jc w:val="right"/>
              <w:rPr>
                <w:rFonts w:ascii="Simplified Arabic" w:hAnsi="Simplified Arabic" w:cs="Simplified Arabic"/>
                <w:b w:val="0"/>
                <w:bCs w:val="0"/>
                <w:color w:val="000000" w:themeColor="text1"/>
                <w:sz w:val="16"/>
                <w:szCs w:val="16"/>
                <w:rtl/>
              </w:rPr>
            </w:pPr>
            <w:r w:rsidRPr="00996442">
              <w:rPr>
                <w:rFonts w:ascii="Simplified Arabic" w:hAnsi="Simplified Arabic" w:cs="Simplified Arabic" w:hint="cs"/>
                <w:b w:val="0"/>
                <w:bCs w:val="0"/>
                <w:color w:val="000000" w:themeColor="text1"/>
                <w:sz w:val="16"/>
                <w:szCs w:val="16"/>
                <w:rtl/>
              </w:rPr>
              <w:t>تعليم عالي</w:t>
            </w:r>
          </w:p>
        </w:tc>
        <w:tc>
          <w:tcPr>
            <w:tcW w:w="1348" w:type="pct"/>
            <w:gridSpan w:val="2"/>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16887808" w14:textId="77777777" w:rsidR="0046352B" w:rsidRPr="00996442" w:rsidRDefault="0046352B" w:rsidP="0071083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15.8</w:t>
            </w:r>
          </w:p>
        </w:tc>
        <w:tc>
          <w:tcPr>
            <w:tcW w:w="2118" w:type="pc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C719949" w14:textId="77777777" w:rsidR="0046352B" w:rsidRPr="00996442" w:rsidRDefault="0046352B" w:rsidP="00203D8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96442">
              <w:rPr>
                <w:rFonts w:ascii="Arial" w:hAnsi="Arial"/>
                <w:snapToGrid w:val="0"/>
                <w:color w:val="000000" w:themeColor="text1"/>
                <w:sz w:val="16"/>
                <w:szCs w:val="16"/>
              </w:rPr>
              <w:t xml:space="preserve">Higher </w:t>
            </w:r>
            <w:r>
              <w:rPr>
                <w:rFonts w:ascii="Arial" w:hAnsi="Arial"/>
                <w:snapToGrid w:val="0"/>
                <w:color w:val="000000" w:themeColor="text1"/>
                <w:sz w:val="16"/>
                <w:szCs w:val="16"/>
              </w:rPr>
              <w:t>E</w:t>
            </w:r>
            <w:r w:rsidRPr="00996442">
              <w:rPr>
                <w:rFonts w:ascii="Arial" w:hAnsi="Arial"/>
                <w:snapToGrid w:val="0"/>
                <w:color w:val="000000" w:themeColor="text1"/>
                <w:sz w:val="16"/>
                <w:szCs w:val="16"/>
              </w:rPr>
              <w:t>ducation</w:t>
            </w:r>
          </w:p>
        </w:tc>
      </w:tr>
      <w:tr w:rsidR="00D443F4" w:rsidRPr="000C2EF4" w14:paraId="3C24A15A" w14:textId="77777777" w:rsidTr="00E3180D">
        <w:trPr>
          <w:trHeight w:val="340"/>
          <w:jc w:val="center"/>
        </w:trPr>
        <w:tc>
          <w:tcPr>
            <w:cnfStyle w:val="001000000000" w:firstRow="0" w:lastRow="0" w:firstColumn="1" w:lastColumn="0" w:oddVBand="0" w:evenVBand="0" w:oddHBand="0" w:evenHBand="0" w:firstRowFirstColumn="0" w:firstRowLastColumn="0" w:lastRowFirstColumn="0" w:lastRowLastColumn="0"/>
            <w:tcW w:w="2261" w:type="pct"/>
            <w:gridSpan w:val="2"/>
            <w:tcBorders>
              <w:top w:val="single" w:sz="4" w:space="0" w:color="76923C" w:themeColor="accent3" w:themeShade="BF"/>
              <w:left w:val="nil"/>
              <w:bottom w:val="nil"/>
              <w:right w:val="nil"/>
            </w:tcBorders>
          </w:tcPr>
          <w:p w14:paraId="191E25AA" w14:textId="235101DF" w:rsidR="00D443F4" w:rsidRPr="00D443F4" w:rsidRDefault="00950A0F" w:rsidP="00D443F4">
            <w:pPr>
              <w:bidi/>
              <w:jc w:val="both"/>
              <w:rPr>
                <w:rFonts w:cs="Simplified Arabic"/>
                <w:color w:val="000000" w:themeColor="text1"/>
                <w:sz w:val="14"/>
                <w:szCs w:val="14"/>
                <w:rtl/>
              </w:rPr>
            </w:pPr>
            <w:r>
              <w:rPr>
                <w:rFonts w:cs="Simplified Arabic" w:hint="cs"/>
                <w:color w:val="000000" w:themeColor="text1"/>
                <w:sz w:val="14"/>
                <w:szCs w:val="14"/>
                <w:rtl/>
              </w:rPr>
              <w:t>*</w:t>
            </w:r>
            <w:r>
              <w:rPr>
                <w:rtl/>
              </w:rPr>
              <w:t xml:space="preserve"> </w:t>
            </w:r>
            <w:r w:rsidRPr="00950A0F">
              <w:rPr>
                <w:rFonts w:cs="Simplified Arabic"/>
                <w:b w:val="0"/>
                <w:bCs w:val="0"/>
                <w:color w:val="000000" w:themeColor="text1"/>
                <w:sz w:val="14"/>
                <w:szCs w:val="14"/>
                <w:rtl/>
              </w:rPr>
              <w:t>يشمل التدخين السجائر والأرجيلة وغيرها من البدائل الأخرى</w:t>
            </w:r>
            <w:r w:rsidRPr="00950A0F">
              <w:rPr>
                <w:rFonts w:cs="Simplified Arabic"/>
                <w:color w:val="000000" w:themeColor="text1"/>
                <w:sz w:val="14"/>
                <w:szCs w:val="14"/>
                <w:rtl/>
              </w:rPr>
              <w:t>.</w:t>
            </w:r>
          </w:p>
        </w:tc>
        <w:tc>
          <w:tcPr>
            <w:tcW w:w="2739" w:type="pct"/>
            <w:gridSpan w:val="2"/>
            <w:tcBorders>
              <w:top w:val="single" w:sz="4" w:space="0" w:color="76923C" w:themeColor="accent3" w:themeShade="BF"/>
              <w:left w:val="nil"/>
              <w:bottom w:val="nil"/>
              <w:right w:val="nil"/>
            </w:tcBorders>
          </w:tcPr>
          <w:p w14:paraId="3497BC6E" w14:textId="1BA7C498" w:rsidR="00D443F4" w:rsidRPr="00950A0F" w:rsidRDefault="00950A0F" w:rsidP="00443B64">
            <w:pPr>
              <w:ind w:right="93"/>
              <w:jc w:val="both"/>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950A0F">
              <w:rPr>
                <w:rFonts w:ascii="Arial" w:hAnsi="Arial" w:cs="Arial"/>
                <w:sz w:val="14"/>
                <w:szCs w:val="14"/>
                <w:rtl/>
              </w:rPr>
              <w:t>*</w:t>
            </w:r>
            <w:r w:rsidRPr="00950A0F">
              <w:rPr>
                <w:rFonts w:ascii="Arial" w:hAnsi="Arial" w:cs="Arial"/>
                <w:sz w:val="14"/>
                <w:szCs w:val="14"/>
              </w:rPr>
              <w:t>Smoking includes cigarettes, water</w:t>
            </w:r>
            <w:r>
              <w:rPr>
                <w:rFonts w:ascii="Arial" w:hAnsi="Arial" w:cs="Arial" w:hint="cs"/>
                <w:sz w:val="14"/>
                <w:szCs w:val="14"/>
                <w:rtl/>
              </w:rPr>
              <w:t>-</w:t>
            </w:r>
            <w:r w:rsidRPr="00950A0F">
              <w:rPr>
                <w:rFonts w:ascii="Arial" w:hAnsi="Arial" w:cs="Arial"/>
                <w:sz w:val="14"/>
                <w:szCs w:val="14"/>
              </w:rPr>
              <w:t>pipe (</w:t>
            </w:r>
            <w:r w:rsidR="00443B64" w:rsidRPr="00443B64">
              <w:rPr>
                <w:rFonts w:ascii="Arial" w:hAnsi="Arial" w:cs="Arial"/>
                <w:sz w:val="14"/>
                <w:szCs w:val="14"/>
              </w:rPr>
              <w:t>Nargila</w:t>
            </w:r>
            <w:r w:rsidRPr="00950A0F">
              <w:rPr>
                <w:rFonts w:ascii="Arial" w:hAnsi="Arial" w:cs="Arial"/>
                <w:sz w:val="14"/>
                <w:szCs w:val="14"/>
              </w:rPr>
              <w:t>), and other alternatives.</w:t>
            </w:r>
          </w:p>
        </w:tc>
      </w:tr>
      <w:tr w:rsidR="0046352B" w:rsidRPr="000C2EF4" w14:paraId="6BA3F02C" w14:textId="77777777" w:rsidTr="00764285">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261" w:type="pct"/>
            <w:gridSpan w:val="2"/>
            <w:tcBorders>
              <w:top w:val="nil"/>
              <w:left w:val="nil"/>
              <w:bottom w:val="nil"/>
              <w:right w:val="nil"/>
            </w:tcBorders>
            <w:shd w:val="clear" w:color="auto" w:fill="auto"/>
          </w:tcPr>
          <w:p w14:paraId="3F1BA091" w14:textId="77777777" w:rsidR="0046352B" w:rsidRPr="000C2EF4" w:rsidRDefault="0046352B" w:rsidP="00D443F4">
            <w:pPr>
              <w:bidi/>
              <w:jc w:val="both"/>
              <w:rPr>
                <w:rFonts w:ascii="Arial" w:hAnsi="Arial"/>
                <w:sz w:val="18"/>
                <w:szCs w:val="18"/>
              </w:rPr>
            </w:pPr>
            <w:r w:rsidRPr="00F95D88">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8E43C3">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مسح التدخين واستهلاك التبغ، 2021.</w:t>
            </w:r>
            <w:r w:rsidRPr="007D3F8D">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 xml:space="preserve">رام الله </w:t>
            </w:r>
            <w:r w:rsidRPr="00EC45D4">
              <w:rPr>
                <w:rFonts w:cs="Simplified Arabic"/>
                <w:b w:val="0"/>
                <w:bCs w:val="0"/>
                <w:color w:val="000000" w:themeColor="text1"/>
                <w:sz w:val="14"/>
                <w:szCs w:val="14"/>
                <w:rtl/>
              </w:rPr>
              <w:t>–</w:t>
            </w:r>
            <w:r w:rsidRPr="00EC45D4">
              <w:rPr>
                <w:rFonts w:cs="Simplified Arabic" w:hint="cs"/>
                <w:b w:val="0"/>
                <w:bCs w:val="0"/>
                <w:color w:val="000000" w:themeColor="text1"/>
                <w:sz w:val="14"/>
                <w:szCs w:val="14"/>
                <w:rtl/>
              </w:rPr>
              <w:t xml:space="preserve"> فلسطين.</w:t>
            </w:r>
            <w:r>
              <w:rPr>
                <w:rtl/>
              </w:rPr>
              <w:t xml:space="preserve"> </w:t>
            </w:r>
          </w:p>
        </w:tc>
        <w:tc>
          <w:tcPr>
            <w:tcW w:w="2739" w:type="pct"/>
            <w:gridSpan w:val="2"/>
            <w:tcBorders>
              <w:top w:val="nil"/>
              <w:left w:val="nil"/>
              <w:bottom w:val="nil"/>
              <w:right w:val="nil"/>
            </w:tcBorders>
            <w:shd w:val="clear" w:color="auto" w:fill="auto"/>
          </w:tcPr>
          <w:p w14:paraId="21EBBC4F" w14:textId="77777777" w:rsidR="0046352B" w:rsidRPr="000C2EF4" w:rsidRDefault="0046352B" w:rsidP="00D443F4">
            <w:pPr>
              <w:ind w:right="93"/>
              <w:jc w:val="both"/>
              <w:cnfStyle w:val="000000100000" w:firstRow="0" w:lastRow="0" w:firstColumn="0" w:lastColumn="0" w:oddVBand="0" w:evenVBand="0" w:oddHBand="1" w:evenHBand="0" w:firstRowFirstColumn="0" w:firstRowLastColumn="0" w:lastRowFirstColumn="0" w:lastRowLastColumn="0"/>
              <w:rPr>
                <w:rFonts w:ascii="Arial" w:hAnsi="Arial"/>
                <w:sz w:val="18"/>
                <w:szCs w:val="18"/>
              </w:rPr>
            </w:pPr>
            <w:r w:rsidRPr="00996442">
              <w:rPr>
                <w:rFonts w:ascii="Arial" w:hAnsi="Arial"/>
                <w:b/>
                <w:bCs/>
                <w:snapToGrid w:val="0"/>
                <w:color w:val="000000" w:themeColor="text1"/>
                <w:sz w:val="14"/>
                <w:szCs w:val="14"/>
              </w:rPr>
              <w:t>Source: Palestinian Central Bureau of Statistics, 202</w:t>
            </w:r>
            <w:r>
              <w:rPr>
                <w:rFonts w:ascii="Arial" w:hAnsi="Arial"/>
                <w:b/>
                <w:bCs/>
                <w:snapToGrid w:val="0"/>
                <w:color w:val="000000" w:themeColor="text1"/>
                <w:sz w:val="14"/>
                <w:szCs w:val="14"/>
              </w:rPr>
              <w:t>3</w:t>
            </w:r>
            <w:r w:rsidRPr="00996442">
              <w:rPr>
                <w:rFonts w:ascii="Arial" w:hAnsi="Arial"/>
                <w:b/>
                <w:bCs/>
                <w:snapToGrid w:val="0"/>
                <w:color w:val="000000" w:themeColor="text1"/>
                <w:sz w:val="14"/>
                <w:szCs w:val="14"/>
              </w:rPr>
              <w:t xml:space="preserve">. </w:t>
            </w:r>
            <w:r w:rsidRPr="00996442">
              <w:rPr>
                <w:rFonts w:ascii="Arial" w:hAnsi="Arial"/>
                <w:snapToGrid w:val="0"/>
                <w:color w:val="000000" w:themeColor="text1"/>
                <w:sz w:val="14"/>
                <w:szCs w:val="14"/>
              </w:rPr>
              <w:t>The Smoking and Tobacco Consumption Survey, 2021. Ramallah-Palestine</w:t>
            </w:r>
            <w:r w:rsidRPr="00F4677C">
              <w:rPr>
                <w:rFonts w:ascii="Arial" w:hAnsi="Arial"/>
                <w:snapToGrid w:val="0"/>
                <w:color w:val="000000" w:themeColor="text1"/>
                <w:sz w:val="14"/>
                <w:szCs w:val="14"/>
              </w:rPr>
              <w:t>.</w:t>
            </w:r>
          </w:p>
        </w:tc>
      </w:tr>
    </w:tbl>
    <w:p w14:paraId="05A9870E" w14:textId="7D5D21F2" w:rsidR="00BE648D" w:rsidRPr="005F4C2B" w:rsidRDefault="00BE648D" w:rsidP="00BE648D">
      <w:pPr>
        <w:bidi/>
        <w:jc w:val="center"/>
        <w:rPr>
          <w:rFonts w:ascii="Simplified Arabic" w:hAnsi="Simplified Arabic" w:cs="Simplified Arabic"/>
          <w:b/>
          <w:bCs/>
          <w:color w:val="000000" w:themeColor="text1"/>
          <w:sz w:val="20"/>
          <w:szCs w:val="20"/>
          <w:rtl/>
        </w:rPr>
      </w:pPr>
    </w:p>
    <w:p w14:paraId="2FACFB0C" w14:textId="77777777" w:rsidR="009E236F" w:rsidRDefault="009E236F" w:rsidP="009E236F">
      <w:pPr>
        <w:bidi/>
        <w:jc w:val="both"/>
        <w:rPr>
          <w:rFonts w:ascii="Simplified Arabic" w:hAnsi="Simplified Arabic" w:cs="Simplified Arabic"/>
          <w:sz w:val="20"/>
          <w:szCs w:val="20"/>
          <w:rtl/>
        </w:rPr>
        <w:sectPr w:rsidR="009E236F" w:rsidSect="00276E0E">
          <w:footerReference w:type="default" r:id="rId123"/>
          <w:type w:val="continuous"/>
          <w:pgSz w:w="9639" w:h="13608" w:code="11"/>
          <w:pgMar w:top="1134" w:right="1134" w:bottom="1134" w:left="1134" w:header="709" w:footer="709" w:gutter="0"/>
          <w:pgNumType w:start="147"/>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6A4C87" w14:paraId="327990CC" w14:textId="77777777" w:rsidTr="005F4C2B">
        <w:trPr>
          <w:trHeight w:val="3789"/>
        </w:trPr>
        <w:tc>
          <w:tcPr>
            <w:tcW w:w="3680" w:type="dxa"/>
          </w:tcPr>
          <w:p w14:paraId="68E976E2" w14:textId="70D3F9F0" w:rsidR="006A4C87" w:rsidRDefault="006A4C87" w:rsidP="0046204E">
            <w:pPr>
              <w:keepNext/>
              <w:keepLines/>
              <w:bidi/>
              <w:jc w:val="both"/>
              <w:rPr>
                <w:rFonts w:ascii="Simplified Arabic" w:hAnsi="Simplified Arabic" w:cs="Simplified Arabic"/>
                <w:sz w:val="20"/>
                <w:szCs w:val="20"/>
                <w:rtl/>
              </w:rPr>
            </w:pPr>
            <w:r w:rsidRPr="006C09B4">
              <w:rPr>
                <w:rFonts w:ascii="Simplified Arabic" w:hAnsi="Simplified Arabic" w:cs="Simplified Arabic"/>
                <w:sz w:val="20"/>
                <w:szCs w:val="20"/>
                <w:rtl/>
              </w:rPr>
              <w:t xml:space="preserve">بلغت نسبة النساء (18 سنة فأكثر) المدخنات في الريف الفلسطيني </w:t>
            </w:r>
            <w:r w:rsidR="0046204E">
              <w:rPr>
                <w:rFonts w:ascii="Simplified Arabic" w:hAnsi="Simplified Arabic" w:cs="Simplified Arabic" w:hint="cs"/>
                <w:sz w:val="20"/>
                <w:szCs w:val="20"/>
                <w:rtl/>
              </w:rPr>
              <w:t xml:space="preserve">في </w:t>
            </w:r>
            <w:r w:rsidRPr="006C09B4">
              <w:rPr>
                <w:rFonts w:ascii="Simplified Arabic" w:hAnsi="Simplified Arabic" w:cs="Simplified Arabic"/>
                <w:sz w:val="20"/>
                <w:szCs w:val="20"/>
                <w:rtl/>
              </w:rPr>
              <w:t>الضفة الغربية 12.3%، وتبين أن التدخين أكثر انتشاراً بين الفئة العمرية 18–29 سنة (16.5%) مقارنة بالفئات الأكبر سناً، مما يعكس ميلاً متزايداً للتدخين بين الشابات. كما ترتفع النسبة مع مستوى التعليم، حيث بلغت 15.8% بين النساء الحاصلات على تعليم عالٍ، مقابل 10.9% بين الأميات أو من يقرأن ويكتبن فقط، و5.3% بين الحاصلات على تعليم ابتدائي. هذه النتائج أوضحت تحولاً في أنماط السلوك الاجتماعي،</w:t>
            </w:r>
            <w:r w:rsidRPr="006C09B4">
              <w:rPr>
                <w:rFonts w:ascii="Simplified Arabic" w:hAnsi="Simplified Arabic" w:cs="Simplified Arabic"/>
                <w:b/>
                <w:bCs/>
                <w:sz w:val="20"/>
                <w:szCs w:val="20"/>
                <w:rtl/>
              </w:rPr>
              <w:t xml:space="preserve"> </w:t>
            </w:r>
            <w:r w:rsidRPr="006A4C87">
              <w:rPr>
                <w:rFonts w:ascii="Simplified Arabic" w:hAnsi="Simplified Arabic" w:cs="Simplified Arabic"/>
                <w:sz w:val="20"/>
                <w:szCs w:val="20"/>
                <w:rtl/>
              </w:rPr>
              <w:t>حيث</w:t>
            </w:r>
            <w:r w:rsidRPr="006C09B4">
              <w:rPr>
                <w:rFonts w:ascii="Simplified Arabic" w:hAnsi="Simplified Arabic" w:cs="Simplified Arabic"/>
                <w:sz w:val="20"/>
                <w:szCs w:val="20"/>
                <w:rtl/>
              </w:rPr>
              <w:t xml:space="preserve"> ترتبط الظاهرة بشكل أكبر بالشابات والمتعلمات.</w:t>
            </w:r>
          </w:p>
        </w:tc>
        <w:tc>
          <w:tcPr>
            <w:tcW w:w="3681" w:type="dxa"/>
          </w:tcPr>
          <w:p w14:paraId="366E8019" w14:textId="429CA69F" w:rsidR="006A4C87" w:rsidRPr="005F4C2B" w:rsidRDefault="005F4C2B" w:rsidP="005F4C2B">
            <w:pPr>
              <w:keepNext/>
              <w:keepLines/>
              <w:jc w:val="both"/>
              <w:rPr>
                <w:sz w:val="20"/>
                <w:szCs w:val="20"/>
                <w:rtl/>
              </w:rPr>
            </w:pPr>
            <w:r w:rsidRPr="005F4C2B">
              <w:rPr>
                <w:sz w:val="20"/>
                <w:szCs w:val="20"/>
              </w:rPr>
              <w:t xml:space="preserve">The percentage of women aged 18 years and above who smoke in rural areas of the West Bank reached 12.3%. Smoking was found to be more prevalent among the 18–29 age group (16.5%) compared with older age groups, reflecting an increasing tendency to smoke among young women. The </w:t>
            </w:r>
            <w:r w:rsidR="007139A0" w:rsidRPr="007139A0">
              <w:rPr>
                <w:sz w:val="20"/>
                <w:szCs w:val="20"/>
              </w:rPr>
              <w:t>percentage</w:t>
            </w:r>
            <w:r w:rsidRPr="005F4C2B">
              <w:rPr>
                <w:sz w:val="20"/>
                <w:szCs w:val="20"/>
              </w:rPr>
              <w:t xml:space="preserve"> also rises with educational attainment, reaching 15.8% among women with higher education, compared with 10.9% among illiterate women or those who can only read and write, and 5.3% among those with elementary education. These findings indicate a shift in social behavior patterns, as smoking has become more associated with younger and more educated women in rural areas.</w:t>
            </w:r>
          </w:p>
        </w:tc>
      </w:tr>
    </w:tbl>
    <w:p w14:paraId="14D0EEF7" w14:textId="77777777" w:rsidR="006A4C87" w:rsidRDefault="006A4C87" w:rsidP="006A4C87">
      <w:pPr>
        <w:keepNext/>
        <w:keepLines/>
        <w:bidi/>
        <w:jc w:val="both"/>
        <w:rPr>
          <w:rFonts w:ascii="Simplified Arabic" w:hAnsi="Simplified Arabic" w:cs="Simplified Arabic"/>
          <w:sz w:val="20"/>
          <w:szCs w:val="20"/>
          <w:rtl/>
        </w:rPr>
      </w:pPr>
    </w:p>
    <w:p w14:paraId="2E197D35" w14:textId="2C4BF906" w:rsidR="00145170" w:rsidRDefault="00145170" w:rsidP="009E236F">
      <w:pPr>
        <w:bidi/>
        <w:jc w:val="both"/>
        <w:rPr>
          <w:rFonts w:ascii="Simplified Arabic" w:hAnsi="Simplified Arabic" w:cs="Simplified Arabic"/>
          <w:sz w:val="20"/>
          <w:szCs w:val="20"/>
          <w:rtl/>
        </w:rPr>
        <w:sectPr w:rsidR="00145170" w:rsidSect="006A4C87">
          <w:type w:val="continuous"/>
          <w:pgSz w:w="9639" w:h="13608" w:code="11"/>
          <w:pgMar w:top="1134" w:right="1134" w:bottom="1134" w:left="1134" w:header="709" w:footer="709" w:gutter="0"/>
          <w:pgNumType w:start="0"/>
          <w:cols w:space="227"/>
          <w:titlePg/>
          <w:bidi/>
          <w:docGrid w:linePitch="360"/>
        </w:sectPr>
      </w:pPr>
    </w:p>
    <w:p w14:paraId="7C430C05" w14:textId="7CF71625" w:rsidR="009E236F" w:rsidRDefault="009E236F" w:rsidP="009E236F">
      <w:pPr>
        <w:bidi/>
        <w:jc w:val="both"/>
        <w:rPr>
          <w:rFonts w:ascii="Simplified Arabic" w:hAnsi="Simplified Arabic" w:cs="Simplified Arabic"/>
          <w:sz w:val="20"/>
          <w:szCs w:val="20"/>
        </w:rPr>
      </w:pPr>
    </w:p>
    <w:p w14:paraId="724527A0" w14:textId="0813134C" w:rsidR="006A4C87" w:rsidRDefault="006A4C87" w:rsidP="009E236F">
      <w:pPr>
        <w:bidi/>
        <w:jc w:val="center"/>
        <w:rPr>
          <w:rFonts w:ascii="Simplified Arabic" w:hAnsi="Simplified Arabic" w:cs="Simplified Arabic"/>
          <w:b/>
          <w:bCs/>
          <w:color w:val="000000" w:themeColor="text1"/>
          <w:sz w:val="18"/>
          <w:szCs w:val="18"/>
          <w:rtl/>
        </w:rPr>
      </w:pPr>
    </w:p>
    <w:p w14:paraId="5ED7FA7D" w14:textId="77777777" w:rsidR="00764285" w:rsidRDefault="00764285" w:rsidP="00764285">
      <w:pPr>
        <w:bidi/>
        <w:jc w:val="center"/>
        <w:rPr>
          <w:rFonts w:ascii="Simplified Arabic" w:hAnsi="Simplified Arabic" w:cs="Simplified Arabic"/>
          <w:b/>
          <w:bCs/>
          <w:color w:val="000000" w:themeColor="text1"/>
          <w:sz w:val="18"/>
          <w:szCs w:val="18"/>
          <w:rtl/>
        </w:rPr>
        <w:sectPr w:rsidR="00764285" w:rsidSect="00145170">
          <w:type w:val="continuous"/>
          <w:pgSz w:w="9639" w:h="13608" w:code="11"/>
          <w:pgMar w:top="1134" w:right="1134" w:bottom="1134" w:left="1134" w:header="709" w:footer="709" w:gutter="0"/>
          <w:pgNumType w:start="0"/>
          <w:cols w:space="720"/>
          <w:titlePg/>
          <w:bidi/>
          <w:docGrid w:linePitch="360"/>
        </w:sectPr>
      </w:pPr>
    </w:p>
    <w:p w14:paraId="30E1C344" w14:textId="549C5BBD" w:rsidR="00770BF6" w:rsidRPr="00753FC9" w:rsidRDefault="00770BF6" w:rsidP="0094005E">
      <w:pPr>
        <w:bidi/>
        <w:jc w:val="center"/>
        <w:rPr>
          <w:rFonts w:ascii="Simplified Arabic" w:hAnsi="Simplified Arabic" w:cs="Simplified Arabic"/>
          <w:b/>
          <w:bCs/>
          <w:color w:val="000000" w:themeColor="text1"/>
          <w:sz w:val="18"/>
          <w:szCs w:val="18"/>
          <w:rtl/>
        </w:rPr>
      </w:pPr>
      <w:r w:rsidRPr="00753FC9">
        <w:rPr>
          <w:rFonts w:ascii="Simplified Arabic" w:hAnsi="Simplified Arabic" w:cs="Simplified Arabic" w:hint="cs"/>
          <w:b/>
          <w:bCs/>
          <w:color w:val="000000" w:themeColor="text1"/>
          <w:sz w:val="18"/>
          <w:szCs w:val="18"/>
          <w:rtl/>
        </w:rPr>
        <w:lastRenderedPageBreak/>
        <w:t>نسبة النساء من ذوات الإعاقة</w:t>
      </w:r>
      <w:r w:rsidRPr="00753FC9">
        <w:rPr>
          <w:rFonts w:ascii="Simplified Arabic" w:hAnsi="Simplified Arabic" w:cs="Simplified Arabic"/>
          <w:b/>
          <w:bCs/>
          <w:color w:val="000000" w:themeColor="text1"/>
          <w:sz w:val="18"/>
          <w:szCs w:val="18"/>
        </w:rPr>
        <w:t>*</w:t>
      </w:r>
      <w:r w:rsidRPr="00753FC9">
        <w:rPr>
          <w:rFonts w:ascii="Simplified Arabic" w:hAnsi="Simplified Arabic" w:cs="Simplified Arabic" w:hint="cs"/>
          <w:b/>
          <w:bCs/>
          <w:color w:val="000000" w:themeColor="text1"/>
          <w:sz w:val="18"/>
          <w:szCs w:val="18"/>
          <w:rtl/>
        </w:rPr>
        <w:t xml:space="preserve"> في </w:t>
      </w:r>
      <w:r w:rsidRPr="00753FC9">
        <w:rPr>
          <w:rFonts w:ascii="Simplified Arabic" w:hAnsi="Simplified Arabic" w:cs="Simplified Arabic"/>
          <w:b/>
          <w:bCs/>
          <w:color w:val="000000" w:themeColor="text1"/>
          <w:sz w:val="18"/>
          <w:szCs w:val="18"/>
          <w:rtl/>
        </w:rPr>
        <w:t xml:space="preserve">الريف الفلسطيني </w:t>
      </w:r>
      <w:r>
        <w:rPr>
          <w:rFonts w:ascii="Simplified Arabic" w:hAnsi="Simplified Arabic" w:cs="Simplified Arabic" w:hint="cs"/>
          <w:b/>
          <w:bCs/>
          <w:color w:val="000000" w:themeColor="text1"/>
          <w:sz w:val="18"/>
          <w:szCs w:val="18"/>
          <w:rtl/>
        </w:rPr>
        <w:t xml:space="preserve">في الضفة الغربية </w:t>
      </w:r>
      <w:r w:rsidRPr="00753FC9">
        <w:rPr>
          <w:rFonts w:ascii="Simplified Arabic" w:hAnsi="Simplified Arabic" w:cs="Simplified Arabic" w:hint="cs"/>
          <w:b/>
          <w:bCs/>
          <w:color w:val="000000" w:themeColor="text1"/>
          <w:sz w:val="18"/>
          <w:szCs w:val="18"/>
          <w:rtl/>
        </w:rPr>
        <w:t>حسب نوع الإعاقة، 2017</w:t>
      </w:r>
    </w:p>
    <w:p w14:paraId="0ACA6A0B" w14:textId="77777777" w:rsidR="00770BF6" w:rsidRDefault="00770BF6" w:rsidP="00770BF6">
      <w:pPr>
        <w:jc w:val="center"/>
        <w:rPr>
          <w:rFonts w:ascii="Arial" w:hAnsi="Arial" w:cs="Arial"/>
          <w:color w:val="000000" w:themeColor="text1"/>
          <w:sz w:val="20"/>
          <w:szCs w:val="20"/>
          <w:rtl/>
        </w:rPr>
      </w:pPr>
      <w:r w:rsidRPr="00753FC9">
        <w:rPr>
          <w:rFonts w:ascii="Arial" w:hAnsi="Arial"/>
          <w:b/>
          <w:bCs/>
          <w:color w:val="000000" w:themeColor="text1"/>
          <w:sz w:val="18"/>
          <w:szCs w:val="18"/>
        </w:rPr>
        <w:t>Percentage of women with Disability* in Palestinian Rural</w:t>
      </w:r>
      <w:r w:rsidRPr="00753FC9">
        <w:rPr>
          <w:rFonts w:ascii="Arial" w:hAnsi="Arial" w:hint="cs"/>
          <w:b/>
          <w:bCs/>
          <w:color w:val="000000" w:themeColor="text1"/>
          <w:sz w:val="18"/>
          <w:szCs w:val="18"/>
          <w:rtl/>
        </w:rPr>
        <w:t xml:space="preserve"> </w:t>
      </w:r>
      <w:r w:rsidRPr="00A33358">
        <w:rPr>
          <w:rFonts w:ascii="Arial" w:hAnsi="Arial" w:cs="Arial"/>
          <w:b/>
          <w:bCs/>
          <w:sz w:val="18"/>
          <w:szCs w:val="18"/>
        </w:rPr>
        <w:t>Areas</w:t>
      </w:r>
      <w:r w:rsidRPr="00770BF6">
        <w:rPr>
          <w:rFonts w:ascii="Arial" w:hAnsi="Arial"/>
          <w:b/>
          <w:bCs/>
          <w:sz w:val="18"/>
          <w:szCs w:val="18"/>
        </w:rPr>
        <w:t xml:space="preserve"> </w:t>
      </w:r>
      <w:r w:rsidRPr="003648F6">
        <w:rPr>
          <w:rFonts w:ascii="Arial" w:hAnsi="Arial"/>
          <w:b/>
          <w:bCs/>
          <w:sz w:val="18"/>
          <w:szCs w:val="18"/>
        </w:rPr>
        <w:t>in the West Bank</w:t>
      </w:r>
    </w:p>
    <w:p w14:paraId="600CDE18" w14:textId="3B0004F1" w:rsidR="00770BF6" w:rsidRPr="00753FC9" w:rsidRDefault="00770BF6" w:rsidP="00770BF6">
      <w:pPr>
        <w:jc w:val="center"/>
        <w:rPr>
          <w:rFonts w:ascii="Arial" w:hAnsi="Arial"/>
          <w:b/>
          <w:bCs/>
          <w:color w:val="000000" w:themeColor="text1"/>
          <w:sz w:val="18"/>
          <w:szCs w:val="18"/>
        </w:rPr>
      </w:pPr>
      <w:r w:rsidRPr="00753FC9">
        <w:rPr>
          <w:rFonts w:ascii="Arial" w:hAnsi="Arial"/>
          <w:b/>
          <w:bCs/>
          <w:color w:val="000000" w:themeColor="text1"/>
          <w:sz w:val="18"/>
          <w:szCs w:val="18"/>
        </w:rPr>
        <w:t>by Type of Disability, 2017</w:t>
      </w:r>
    </w:p>
    <w:tbl>
      <w:tblPr>
        <w:tblStyle w:val="TableGrid"/>
        <w:tblW w:w="5000" w:type="pct"/>
        <w:tblLook w:val="04A0" w:firstRow="1" w:lastRow="0" w:firstColumn="1" w:lastColumn="0" w:noHBand="0" w:noVBand="1"/>
      </w:tblPr>
      <w:tblGrid>
        <w:gridCol w:w="7361"/>
      </w:tblGrid>
      <w:tr w:rsidR="00770BF6" w14:paraId="6F833B0A" w14:textId="77777777" w:rsidTr="002E11B4">
        <w:trPr>
          <w:trHeight w:val="4380"/>
        </w:trPr>
        <w:tc>
          <w:tcPr>
            <w:tcW w:w="6114" w:type="dxa"/>
          </w:tcPr>
          <w:p w14:paraId="68B1291D" w14:textId="77777777" w:rsidR="00770BF6" w:rsidRDefault="00770BF6" w:rsidP="0094005E">
            <w:pPr>
              <w:jc w:val="center"/>
              <w:rPr>
                <w:rFonts w:ascii="Arial" w:hAnsi="Arial"/>
                <w:b/>
                <w:bCs/>
                <w:color w:val="000000" w:themeColor="text1"/>
                <w:sz w:val="20"/>
                <w:szCs w:val="20"/>
              </w:rPr>
            </w:pPr>
            <w:r w:rsidRPr="0047388F">
              <w:rPr>
                <w:rFonts w:ascii="Arial" w:hAnsi="Arial" w:cs="Arial"/>
                <w:b/>
                <w:bCs/>
                <w:noProof/>
                <w:sz w:val="18"/>
                <w:szCs w:val="18"/>
              </w:rPr>
              <w:drawing>
                <wp:inline distT="0" distB="0" distL="0" distR="0" wp14:anchorId="2E7A3FE0" wp14:editId="2EDD28F3">
                  <wp:extent cx="4393565" cy="2774515"/>
                  <wp:effectExtent l="0" t="0" r="6985" b="6985"/>
                  <wp:docPr id="719" name="Chart 7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bl>
    <w:tbl>
      <w:tblPr>
        <w:tblStyle w:val="GridTable5Dark-Accent21"/>
        <w:bidiVisual/>
        <w:tblW w:w="5056" w:type="pct"/>
        <w:tblInd w:w="-85" w:type="dxa"/>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ook w:val="04A0" w:firstRow="1" w:lastRow="0" w:firstColumn="1" w:lastColumn="0" w:noHBand="0" w:noVBand="1"/>
      </w:tblPr>
      <w:tblGrid>
        <w:gridCol w:w="3435"/>
        <w:gridCol w:w="4019"/>
      </w:tblGrid>
      <w:tr w:rsidR="00770BF6" w:rsidRPr="00B7501B" w14:paraId="345F4B7F" w14:textId="77777777" w:rsidTr="008A76D5">
        <w:trPr>
          <w:cnfStyle w:val="100000000000" w:firstRow="1" w:lastRow="0" w:firstColumn="0" w:lastColumn="0" w:oddVBand="0" w:evenVBand="0" w:oddHBand="0" w:evenHBand="0" w:firstRowFirstColumn="0" w:firstRowLastColumn="0" w:lastRowFirstColumn="0" w:lastRowLastColumn="0"/>
          <w:trHeight w:hRule="exact" w:val="695"/>
        </w:trPr>
        <w:tc>
          <w:tcPr>
            <w:cnfStyle w:val="001000000000" w:firstRow="0" w:lastRow="0" w:firstColumn="1" w:lastColumn="0" w:oddVBand="0" w:evenVBand="0" w:oddHBand="0" w:evenHBand="0" w:firstRowFirstColumn="0" w:firstRowLastColumn="0" w:lastRowFirstColumn="0" w:lastRowLastColumn="0"/>
            <w:tcW w:w="3435" w:type="dxa"/>
            <w:tcBorders>
              <w:top w:val="none" w:sz="0" w:space="0" w:color="auto"/>
              <w:left w:val="none" w:sz="0" w:space="0" w:color="auto"/>
              <w:bottom w:val="nil"/>
              <w:right w:val="none" w:sz="0" w:space="0" w:color="auto"/>
            </w:tcBorders>
            <w:shd w:val="clear" w:color="auto" w:fill="auto"/>
          </w:tcPr>
          <w:p w14:paraId="187CD1FE" w14:textId="77777777" w:rsidR="00770BF6" w:rsidRPr="006951F7" w:rsidRDefault="00770BF6" w:rsidP="0094005E">
            <w:pPr>
              <w:bidi/>
              <w:jc w:val="both"/>
              <w:rPr>
                <w:rFonts w:ascii="Arial" w:hAnsi="Arial"/>
                <w:b w:val="0"/>
                <w:bCs w:val="0"/>
                <w:color w:val="000000" w:themeColor="text1"/>
                <w:sz w:val="18"/>
                <w:szCs w:val="18"/>
              </w:rPr>
            </w:pPr>
            <w:r w:rsidRPr="006951F7">
              <w:rPr>
                <w:rFonts w:ascii="Simplified Arabic" w:hAnsi="Simplified Arabic" w:cs="Simplified Arabic" w:hint="cs"/>
                <w:b w:val="0"/>
                <w:bCs w:val="0"/>
                <w:color w:val="000000" w:themeColor="text1"/>
                <w:sz w:val="14"/>
                <w:szCs w:val="14"/>
                <w:rtl/>
              </w:rPr>
              <w:t>*الإعاقة</w:t>
            </w:r>
            <w:r w:rsidRPr="006951F7">
              <w:rPr>
                <w:rFonts w:ascii="Simplified Arabic" w:hAnsi="Simplified Arabic" w:cs="Simplified Arabic"/>
                <w:b w:val="0"/>
                <w:bCs w:val="0"/>
                <w:color w:val="000000" w:themeColor="text1"/>
                <w:sz w:val="14"/>
                <w:szCs w:val="14"/>
                <w:rtl/>
              </w:rPr>
              <w:t>: يقصد بها ال</w:t>
            </w:r>
            <w:r w:rsidRPr="006951F7">
              <w:rPr>
                <w:rFonts w:ascii="Simplified Arabic" w:hAnsi="Simplified Arabic" w:cs="Simplified Arabic" w:hint="cs"/>
                <w:b w:val="0"/>
                <w:bCs w:val="0"/>
                <w:color w:val="000000" w:themeColor="text1"/>
                <w:sz w:val="14"/>
                <w:szCs w:val="14"/>
                <w:rtl/>
              </w:rPr>
              <w:t>أ</w:t>
            </w:r>
            <w:r w:rsidRPr="006951F7">
              <w:rPr>
                <w:rFonts w:ascii="Simplified Arabic" w:hAnsi="Simplified Arabic" w:cs="Simplified Arabic"/>
                <w:b w:val="0"/>
                <w:bCs w:val="0"/>
                <w:color w:val="000000" w:themeColor="text1"/>
                <w:sz w:val="14"/>
                <w:szCs w:val="14"/>
                <w:rtl/>
              </w:rPr>
              <w:t>فراد ذوي الصعوبة الكبير</w:t>
            </w:r>
            <w:r w:rsidRPr="006951F7">
              <w:rPr>
                <w:rFonts w:ascii="Simplified Arabic" w:hAnsi="Simplified Arabic" w:cs="Simplified Arabic" w:hint="cs"/>
                <w:b w:val="0"/>
                <w:bCs w:val="0"/>
                <w:color w:val="000000" w:themeColor="text1"/>
                <w:sz w:val="14"/>
                <w:szCs w:val="14"/>
                <w:rtl/>
              </w:rPr>
              <w:t>ة</w:t>
            </w:r>
            <w:r w:rsidRPr="006951F7">
              <w:rPr>
                <w:rFonts w:ascii="Simplified Arabic" w:hAnsi="Simplified Arabic" w:cs="Simplified Arabic"/>
                <w:b w:val="0"/>
                <w:bCs w:val="0"/>
                <w:color w:val="000000" w:themeColor="text1"/>
                <w:sz w:val="14"/>
                <w:szCs w:val="14"/>
                <w:rtl/>
              </w:rPr>
              <w:t xml:space="preserve"> ومن لا يستطيع مطلقا</w:t>
            </w:r>
            <w:r w:rsidRPr="006951F7">
              <w:rPr>
                <w:rFonts w:ascii="Simplified Arabic" w:hAnsi="Simplified Arabic" w:cs="Simplified Arabic" w:hint="cs"/>
                <w:b w:val="0"/>
                <w:bCs w:val="0"/>
                <w:color w:val="000000" w:themeColor="text1"/>
                <w:sz w:val="14"/>
                <w:szCs w:val="14"/>
                <w:rtl/>
              </w:rPr>
              <w:t>ً</w:t>
            </w:r>
            <w:r w:rsidRPr="006951F7">
              <w:rPr>
                <w:rFonts w:ascii="Simplified Arabic" w:hAnsi="Simplified Arabic" w:cs="Simplified Arabic"/>
                <w:b w:val="0"/>
                <w:bCs w:val="0"/>
                <w:color w:val="000000" w:themeColor="text1"/>
                <w:sz w:val="14"/>
                <w:szCs w:val="14"/>
                <w:rtl/>
              </w:rPr>
              <w:t>، وتشمل الصعوبات</w:t>
            </w:r>
            <w:r w:rsidRPr="006951F7">
              <w:rPr>
                <w:rFonts w:ascii="Simplified Arabic" w:hAnsi="Simplified Arabic" w:cs="Simplified Arabic" w:hint="cs"/>
                <w:b w:val="0"/>
                <w:bCs w:val="0"/>
                <w:color w:val="000000" w:themeColor="text1"/>
                <w:sz w:val="14"/>
                <w:szCs w:val="14"/>
                <w:rtl/>
              </w:rPr>
              <w:t xml:space="preserve"> (</w:t>
            </w:r>
            <w:r w:rsidRPr="006951F7">
              <w:rPr>
                <w:rFonts w:ascii="Simplified Arabic" w:hAnsi="Simplified Arabic" w:cs="Simplified Arabic"/>
                <w:b w:val="0"/>
                <w:bCs w:val="0"/>
                <w:color w:val="000000" w:themeColor="text1"/>
                <w:sz w:val="14"/>
                <w:szCs w:val="14"/>
                <w:rtl/>
              </w:rPr>
              <w:t>البصرية، والسمعية، والحركية، وصعوبات التذكر والتركيز وصعوبة التواصل</w:t>
            </w:r>
            <w:r w:rsidRPr="006951F7">
              <w:rPr>
                <w:rFonts w:ascii="Simplified Arabic" w:hAnsi="Simplified Arabic" w:cs="Simplified Arabic" w:hint="cs"/>
                <w:b w:val="0"/>
                <w:bCs w:val="0"/>
                <w:color w:val="000000" w:themeColor="text1"/>
                <w:sz w:val="14"/>
                <w:szCs w:val="14"/>
                <w:rtl/>
              </w:rPr>
              <w:t>)</w:t>
            </w:r>
            <w:r w:rsidRPr="006951F7">
              <w:rPr>
                <w:rFonts w:ascii="Simplified Arabic" w:hAnsi="Simplified Arabic" w:cs="Simplified Arabic"/>
                <w:b w:val="0"/>
                <w:bCs w:val="0"/>
                <w:color w:val="000000" w:themeColor="text1"/>
                <w:sz w:val="14"/>
                <w:szCs w:val="14"/>
                <w:rtl/>
              </w:rPr>
              <w:t>.</w:t>
            </w:r>
          </w:p>
        </w:tc>
        <w:tc>
          <w:tcPr>
            <w:tcW w:w="4019" w:type="dxa"/>
            <w:tcBorders>
              <w:top w:val="none" w:sz="0" w:space="0" w:color="auto"/>
              <w:left w:val="none" w:sz="0" w:space="0" w:color="auto"/>
              <w:bottom w:val="nil"/>
              <w:right w:val="none" w:sz="0" w:space="0" w:color="auto"/>
            </w:tcBorders>
            <w:shd w:val="clear" w:color="auto" w:fill="auto"/>
            <w:vAlign w:val="center"/>
          </w:tcPr>
          <w:p w14:paraId="0790AB5C" w14:textId="77777777" w:rsidR="00770BF6" w:rsidRPr="005A470F" w:rsidRDefault="00770BF6" w:rsidP="0094005E">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A470F">
              <w:rPr>
                <w:rFonts w:ascii="Arial" w:hAnsi="Arial" w:cs="Arial"/>
                <w:b w:val="0"/>
                <w:bCs w:val="0"/>
                <w:color w:val="000000" w:themeColor="text1"/>
                <w:sz w:val="14"/>
                <w:szCs w:val="14"/>
                <w:rtl/>
              </w:rPr>
              <w:t>*</w:t>
            </w:r>
            <w:r w:rsidRPr="005A470F">
              <w:rPr>
                <w:rFonts w:ascii="Arial" w:hAnsi="Arial" w:cs="Arial"/>
                <w:b w:val="0"/>
                <w:bCs w:val="0"/>
                <w:color w:val="000000" w:themeColor="text1"/>
                <w:sz w:val="14"/>
                <w:szCs w:val="14"/>
              </w:rPr>
              <w:t>Disability: Individuals with a lot of difficulties and who can't at all. It includes (seeing difficulties, hearing, mobility, remembering and concentration, and communication difficulties).</w:t>
            </w:r>
          </w:p>
          <w:p w14:paraId="540A90BB" w14:textId="77777777" w:rsidR="00770BF6" w:rsidRPr="006951F7" w:rsidRDefault="00770BF6" w:rsidP="0094005E">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8"/>
                <w:szCs w:val="18"/>
              </w:rPr>
            </w:pPr>
          </w:p>
        </w:tc>
      </w:tr>
      <w:tr w:rsidR="00770BF6" w:rsidRPr="000C2EF4" w14:paraId="25D9C57E" w14:textId="77777777" w:rsidTr="00C4753D">
        <w:trPr>
          <w:cnfStyle w:val="000000100000" w:firstRow="0" w:lastRow="0" w:firstColumn="0" w:lastColumn="0" w:oddVBand="0" w:evenVBand="0" w:oddHBand="1" w:evenHBand="0" w:firstRowFirstColumn="0" w:firstRowLastColumn="0" w:lastRowFirstColumn="0" w:lastRowLastColumn="0"/>
          <w:trHeight w:hRule="exact" w:val="513"/>
        </w:trPr>
        <w:tc>
          <w:tcPr>
            <w:cnfStyle w:val="001000000000" w:firstRow="0" w:lastRow="0" w:firstColumn="1" w:lastColumn="0" w:oddVBand="0" w:evenVBand="0" w:oddHBand="0" w:evenHBand="0" w:firstRowFirstColumn="0" w:firstRowLastColumn="0" w:lastRowFirstColumn="0" w:lastRowLastColumn="0"/>
            <w:tcW w:w="3435" w:type="dxa"/>
            <w:tcBorders>
              <w:left w:val="none" w:sz="0" w:space="0" w:color="auto"/>
              <w:bottom w:val="nil"/>
            </w:tcBorders>
            <w:shd w:val="clear" w:color="auto" w:fill="auto"/>
          </w:tcPr>
          <w:p w14:paraId="65E35BDE" w14:textId="1E50E909" w:rsidR="00770BF6" w:rsidRPr="00770BF6" w:rsidRDefault="00770BF6" w:rsidP="00770BF6">
            <w:pPr>
              <w:bidi/>
              <w:jc w:val="both"/>
              <w:rPr>
                <w:rFonts w:ascii="Arial" w:hAnsi="Arial"/>
                <w:b w:val="0"/>
                <w:bCs w:val="0"/>
                <w:sz w:val="18"/>
                <w:szCs w:val="18"/>
              </w:rPr>
            </w:pPr>
            <w:r w:rsidRPr="00F95D88">
              <w:rPr>
                <w:rFonts w:cs="Simplified Arabic" w:hint="cs"/>
                <w:color w:val="000000" w:themeColor="text1"/>
                <w:sz w:val="14"/>
                <w:szCs w:val="14"/>
                <w:rtl/>
              </w:rPr>
              <w:t xml:space="preserve">المصدر: الجهاز المركزي للإحصاء الفلسطيني، </w:t>
            </w:r>
            <w:r>
              <w:rPr>
                <w:rFonts w:cs="Simplified Arabic"/>
                <w:color w:val="000000" w:themeColor="text1"/>
                <w:sz w:val="14"/>
                <w:szCs w:val="14"/>
              </w:rPr>
              <w:t>2023</w:t>
            </w:r>
            <w:r w:rsidRPr="00F95D88">
              <w:rPr>
                <w:rFonts w:cs="Simplified Arabic" w:hint="cs"/>
                <w:color w:val="000000" w:themeColor="text1"/>
                <w:sz w:val="14"/>
                <w:szCs w:val="14"/>
                <w:rtl/>
              </w:rPr>
              <w:t>.</w:t>
            </w:r>
            <w:r w:rsidRPr="007D3F8D">
              <w:rPr>
                <w:rFonts w:cs="Simplified Arabic" w:hint="cs"/>
                <w:color w:val="000000" w:themeColor="text1"/>
                <w:sz w:val="14"/>
                <w:szCs w:val="14"/>
                <w:rtl/>
              </w:rPr>
              <w:t xml:space="preserve"> </w:t>
            </w:r>
            <w:r w:rsidRPr="00B7501B">
              <w:rPr>
                <w:rFonts w:cs="Simplified Arabic" w:hint="cs"/>
                <w:b w:val="0"/>
                <w:bCs w:val="0"/>
                <w:color w:val="000000" w:themeColor="text1"/>
                <w:sz w:val="14"/>
                <w:szCs w:val="14"/>
                <w:rtl/>
              </w:rPr>
              <w:t>قاعدة بيانات التعداد العام للسكان والمساكن والمنشآت، 2017.</w:t>
            </w:r>
            <w:r w:rsidRPr="00B7501B">
              <w:rPr>
                <w:rFonts w:cs="Simplified Arabic"/>
                <w:b w:val="0"/>
                <w:bCs w:val="0"/>
                <w:color w:val="000000" w:themeColor="text1"/>
                <w:sz w:val="14"/>
                <w:szCs w:val="14"/>
              </w:rPr>
              <w:t xml:space="preserve"> </w:t>
            </w:r>
            <w:r w:rsidRPr="00B7501B">
              <w:rPr>
                <w:rFonts w:cs="Simplified Arabic" w:hint="cs"/>
                <w:b w:val="0"/>
                <w:bCs w:val="0"/>
                <w:color w:val="000000" w:themeColor="text1"/>
                <w:sz w:val="14"/>
                <w:szCs w:val="14"/>
                <w:rtl/>
              </w:rPr>
              <w:t xml:space="preserve"> رام الله </w:t>
            </w:r>
            <w:r w:rsidRPr="00B7501B">
              <w:rPr>
                <w:rFonts w:cs="Simplified Arabic"/>
                <w:b w:val="0"/>
                <w:bCs w:val="0"/>
                <w:color w:val="000000" w:themeColor="text1"/>
                <w:sz w:val="14"/>
                <w:szCs w:val="14"/>
                <w:rtl/>
              </w:rPr>
              <w:t>–</w:t>
            </w:r>
            <w:r>
              <w:rPr>
                <w:rFonts w:cs="Simplified Arabic" w:hint="cs"/>
                <w:b w:val="0"/>
                <w:bCs w:val="0"/>
                <w:color w:val="000000" w:themeColor="text1"/>
                <w:sz w:val="14"/>
                <w:szCs w:val="14"/>
                <w:rtl/>
              </w:rPr>
              <w:t xml:space="preserve"> فلسطين</w:t>
            </w:r>
          </w:p>
        </w:tc>
        <w:tc>
          <w:tcPr>
            <w:tcW w:w="4019" w:type="dxa"/>
            <w:tcBorders>
              <w:bottom w:val="nil"/>
            </w:tcBorders>
            <w:shd w:val="clear" w:color="auto" w:fill="auto"/>
          </w:tcPr>
          <w:p w14:paraId="1F5548E2" w14:textId="77777777" w:rsidR="00770BF6" w:rsidRPr="000C2EF4" w:rsidRDefault="00770BF6" w:rsidP="0094005E">
            <w:pPr>
              <w:jc w:val="both"/>
              <w:cnfStyle w:val="000000100000" w:firstRow="0" w:lastRow="0" w:firstColumn="0" w:lastColumn="0" w:oddVBand="0" w:evenVBand="0" w:oddHBand="1" w:evenHBand="0" w:firstRowFirstColumn="0" w:firstRowLastColumn="0" w:lastRowFirstColumn="0" w:lastRowLastColumn="0"/>
              <w:rPr>
                <w:rFonts w:ascii="Arial" w:hAnsi="Arial"/>
                <w:sz w:val="18"/>
                <w:szCs w:val="18"/>
              </w:rPr>
            </w:pPr>
            <w:r w:rsidRPr="00F4677C">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F4677C">
              <w:rPr>
                <w:rFonts w:ascii="Arial" w:hAnsi="Arial"/>
                <w:b/>
                <w:bCs/>
                <w:snapToGrid w:val="0"/>
                <w:color w:val="000000" w:themeColor="text1"/>
                <w:sz w:val="14"/>
                <w:szCs w:val="14"/>
              </w:rPr>
              <w:t xml:space="preserve">. </w:t>
            </w:r>
            <w:r w:rsidRPr="00F4677C">
              <w:rPr>
                <w:rFonts w:ascii="Arial" w:hAnsi="Arial"/>
                <w:snapToGrid w:val="0"/>
                <w:color w:val="000000" w:themeColor="text1"/>
                <w:sz w:val="14"/>
                <w:szCs w:val="14"/>
              </w:rPr>
              <w:t>Population, Housing and Establishm</w:t>
            </w:r>
            <w:r>
              <w:rPr>
                <w:rFonts w:ascii="Arial" w:hAnsi="Arial"/>
                <w:snapToGrid w:val="0"/>
                <w:color w:val="000000" w:themeColor="text1"/>
                <w:sz w:val="14"/>
                <w:szCs w:val="14"/>
              </w:rPr>
              <w:t xml:space="preserve">ent Census Database, 2017.  </w:t>
            </w:r>
            <w:r w:rsidRPr="00F4677C">
              <w:rPr>
                <w:rFonts w:ascii="Arial" w:hAnsi="Arial"/>
                <w:snapToGrid w:val="0"/>
                <w:color w:val="000000" w:themeColor="text1"/>
                <w:sz w:val="14"/>
                <w:szCs w:val="14"/>
              </w:rPr>
              <w:t>Ramallah-Palestine.</w:t>
            </w:r>
          </w:p>
        </w:tc>
      </w:tr>
    </w:tbl>
    <w:p w14:paraId="103B2F0C" w14:textId="77777777" w:rsidR="00770BF6" w:rsidRDefault="00770BF6" w:rsidP="00770BF6">
      <w:pPr>
        <w:bidi/>
        <w:jc w:val="both"/>
        <w:rPr>
          <w:rFonts w:ascii="Simplified Arabic" w:eastAsiaTheme="minorEastAsia" w:hAnsi="Simplified Arabic" w:cs="Simplified Arabic"/>
          <w:sz w:val="22"/>
          <w:szCs w:val="20"/>
          <w:rtl/>
        </w:rPr>
      </w:pPr>
    </w:p>
    <w:p w14:paraId="4BED9778" w14:textId="77777777" w:rsidR="00770BF6" w:rsidRDefault="00770BF6" w:rsidP="00770BF6">
      <w:pPr>
        <w:bidi/>
        <w:jc w:val="both"/>
        <w:rPr>
          <w:rFonts w:ascii="Simplified Arabic" w:eastAsiaTheme="minorEastAsia" w:hAnsi="Simplified Arabic" w:cs="Simplified Arabic"/>
          <w:sz w:val="22"/>
          <w:szCs w:val="20"/>
          <w:rtl/>
        </w:rPr>
        <w:sectPr w:rsidR="00770BF6" w:rsidSect="00276E0E">
          <w:type w:val="continuous"/>
          <w:pgSz w:w="9639" w:h="13608" w:code="11"/>
          <w:pgMar w:top="1134" w:right="1134" w:bottom="1134" w:left="1134" w:header="709" w:footer="709" w:gutter="0"/>
          <w:pgNumType w:start="149"/>
          <w:cols w:space="720"/>
          <w:bidi/>
          <w:docGrid w:linePitch="360"/>
        </w:sectPr>
      </w:pPr>
    </w:p>
    <w:p w14:paraId="660B82BE" w14:textId="0ABCD6D6" w:rsidR="00770BF6" w:rsidRDefault="00770BF6" w:rsidP="00203D82">
      <w:pPr>
        <w:bidi/>
        <w:jc w:val="both"/>
        <w:rPr>
          <w:rFonts w:ascii="Simplified Arabic" w:eastAsiaTheme="minorEastAsia" w:hAnsi="Simplified Arabic" w:cs="Simplified Arabic"/>
          <w:sz w:val="22"/>
          <w:szCs w:val="20"/>
          <w:rtl/>
        </w:rPr>
      </w:pPr>
      <w:r>
        <w:rPr>
          <w:rFonts w:ascii="Simplified Arabic" w:eastAsiaTheme="minorEastAsia" w:hAnsi="Simplified Arabic" w:cs="Simplified Arabic" w:hint="cs"/>
          <w:sz w:val="22"/>
          <w:szCs w:val="20"/>
          <w:rtl/>
        </w:rPr>
        <w:t>بلغت نسبة النساء</w:t>
      </w:r>
      <w:r w:rsidRPr="001C66B4">
        <w:rPr>
          <w:rFonts w:ascii="Simplified Arabic" w:eastAsiaTheme="minorEastAsia" w:hAnsi="Simplified Arabic" w:cs="Simplified Arabic"/>
          <w:sz w:val="22"/>
          <w:szCs w:val="20"/>
          <w:rtl/>
        </w:rPr>
        <w:t xml:space="preserve"> ذو</w:t>
      </w:r>
      <w:r>
        <w:rPr>
          <w:rFonts w:ascii="Simplified Arabic" w:eastAsiaTheme="minorEastAsia" w:hAnsi="Simplified Arabic" w:cs="Simplified Arabic" w:hint="cs"/>
          <w:sz w:val="22"/>
          <w:szCs w:val="20"/>
          <w:rtl/>
        </w:rPr>
        <w:t>ات الإ</w:t>
      </w:r>
      <w:r w:rsidRPr="001C66B4">
        <w:rPr>
          <w:rFonts w:ascii="Simplified Arabic" w:eastAsiaTheme="minorEastAsia" w:hAnsi="Simplified Arabic" w:cs="Simplified Arabic" w:hint="cs"/>
          <w:sz w:val="22"/>
          <w:szCs w:val="20"/>
          <w:rtl/>
        </w:rPr>
        <w:t>عاقة</w:t>
      </w:r>
      <w:r>
        <w:rPr>
          <w:rFonts w:ascii="Simplified Arabic" w:eastAsiaTheme="minorEastAsia" w:hAnsi="Simplified Arabic" w:cs="Simplified Arabic" w:hint="cs"/>
          <w:sz w:val="22"/>
          <w:szCs w:val="20"/>
          <w:rtl/>
        </w:rPr>
        <w:t xml:space="preserve"> في الريف </w:t>
      </w:r>
      <w:r w:rsidR="00203D82">
        <w:rPr>
          <w:rFonts w:ascii="Simplified Arabic" w:eastAsiaTheme="minorEastAsia" w:hAnsi="Simplified Arabic" w:cs="Simplified Arabic" w:hint="cs"/>
          <w:sz w:val="22"/>
          <w:szCs w:val="20"/>
          <w:rtl/>
        </w:rPr>
        <w:t>الفلسطيني</w:t>
      </w:r>
      <w:r w:rsidR="00203D82">
        <w:rPr>
          <w:rFonts w:ascii="Simplified Arabic" w:eastAsiaTheme="minorEastAsia" w:hAnsi="Simplified Arabic" w:cs="Simplified Arabic"/>
          <w:sz w:val="22"/>
          <w:szCs w:val="20"/>
        </w:rPr>
        <w:t xml:space="preserve"> </w:t>
      </w:r>
      <w:r w:rsidR="00203D82">
        <w:rPr>
          <w:rFonts w:ascii="Simplified Arabic" w:eastAsiaTheme="minorEastAsia" w:hAnsi="Simplified Arabic" w:cs="Simplified Arabic" w:hint="cs"/>
          <w:sz w:val="22"/>
          <w:szCs w:val="20"/>
          <w:rtl/>
        </w:rPr>
        <w:t>في</w:t>
      </w:r>
      <w:r>
        <w:rPr>
          <w:rFonts w:ascii="Simplified Arabic" w:eastAsiaTheme="minorEastAsia" w:hAnsi="Simplified Arabic" w:cs="Simplified Arabic" w:hint="cs"/>
          <w:sz w:val="22"/>
          <w:szCs w:val="20"/>
          <w:rtl/>
        </w:rPr>
        <w:t xml:space="preserve"> الضفة الغربية </w:t>
      </w:r>
      <w:r w:rsidRPr="00643CD7">
        <w:rPr>
          <w:rFonts w:ascii="Simplified Arabic" w:eastAsiaTheme="minorEastAsia" w:hAnsi="Simplified Arabic" w:cs="Simplified Arabic"/>
          <w:sz w:val="22"/>
          <w:szCs w:val="20"/>
          <w:rtl/>
        </w:rPr>
        <w:t>1.</w:t>
      </w:r>
      <w:r>
        <w:rPr>
          <w:rFonts w:ascii="Simplified Arabic" w:eastAsiaTheme="minorEastAsia" w:hAnsi="Simplified Arabic" w:cs="Simplified Arabic" w:hint="cs"/>
          <w:sz w:val="22"/>
          <w:szCs w:val="20"/>
          <w:rtl/>
        </w:rPr>
        <w:t>7</w:t>
      </w:r>
      <w:r w:rsidRPr="001C66B4">
        <w:rPr>
          <w:rFonts w:ascii="Simplified Arabic" w:eastAsiaTheme="minorEastAsia" w:hAnsi="Simplified Arabic" w:cs="Simplified Arabic"/>
          <w:sz w:val="22"/>
          <w:szCs w:val="20"/>
          <w:rtl/>
        </w:rPr>
        <w:t>%</w:t>
      </w:r>
      <w:r>
        <w:rPr>
          <w:rFonts w:ascii="Simplified Arabic" w:eastAsiaTheme="minorEastAsia" w:hAnsi="Simplified Arabic" w:cs="Simplified Arabic" w:hint="cs"/>
          <w:sz w:val="22"/>
          <w:szCs w:val="20"/>
          <w:rtl/>
        </w:rPr>
        <w:t xml:space="preserve"> من مجمل السكان عام 2017</w:t>
      </w:r>
      <w:r w:rsidRPr="001C66B4">
        <w:rPr>
          <w:rFonts w:ascii="Simplified Arabic" w:eastAsiaTheme="minorEastAsia" w:hAnsi="Simplified Arabic" w:cs="Simplified Arabic" w:hint="cs"/>
          <w:sz w:val="22"/>
          <w:szCs w:val="20"/>
          <w:rtl/>
        </w:rPr>
        <w:t>،</w:t>
      </w:r>
      <w:r w:rsidRPr="001C66B4">
        <w:rPr>
          <w:rFonts w:ascii="Simplified Arabic" w:eastAsiaTheme="minorEastAsia" w:hAnsi="Simplified Arabic" w:cs="Simplified Arabic"/>
          <w:sz w:val="22"/>
          <w:szCs w:val="20"/>
          <w:rtl/>
        </w:rPr>
        <w:t xml:space="preserve"> </w:t>
      </w:r>
      <w:r w:rsidRPr="006776FA">
        <w:rPr>
          <w:rFonts w:ascii="Simplified Arabic" w:eastAsiaTheme="minorEastAsia" w:hAnsi="Simplified Arabic" w:cs="Simplified Arabic" w:hint="cs"/>
          <w:sz w:val="22"/>
          <w:szCs w:val="20"/>
          <w:rtl/>
        </w:rPr>
        <w:t>و0.9% منهنّ يعانينّ من الإعاقة الحركية.</w:t>
      </w:r>
    </w:p>
    <w:p w14:paraId="11E02BC5" w14:textId="77777777" w:rsidR="00770BF6" w:rsidRPr="006776FA" w:rsidRDefault="00770BF6" w:rsidP="00770BF6">
      <w:pPr>
        <w:bidi/>
        <w:jc w:val="both"/>
        <w:rPr>
          <w:rFonts w:ascii="Simplified Arabic" w:eastAsiaTheme="minorEastAsia" w:hAnsi="Simplified Arabic" w:cs="Simplified Arabic"/>
          <w:sz w:val="22"/>
          <w:szCs w:val="20"/>
          <w:rtl/>
        </w:rPr>
      </w:pPr>
    </w:p>
    <w:p w14:paraId="36041A5F" w14:textId="313744C0" w:rsidR="00770BF6" w:rsidRDefault="00770BF6" w:rsidP="00770BF6">
      <w:pPr>
        <w:jc w:val="both"/>
        <w:rPr>
          <w:sz w:val="20"/>
          <w:szCs w:val="20"/>
        </w:rPr>
        <w:sectPr w:rsidR="00770BF6" w:rsidSect="00770BF6">
          <w:type w:val="continuous"/>
          <w:pgSz w:w="9639" w:h="13608" w:code="11"/>
          <w:pgMar w:top="1134" w:right="1134" w:bottom="1134" w:left="1134" w:header="709" w:footer="709" w:gutter="0"/>
          <w:pgNumType w:start="0"/>
          <w:cols w:num="2" w:space="227"/>
          <w:titlePg/>
          <w:bidi/>
          <w:docGrid w:linePitch="360"/>
        </w:sectPr>
      </w:pPr>
      <w:r w:rsidRPr="00643CD7">
        <w:rPr>
          <w:sz w:val="20"/>
          <w:szCs w:val="20"/>
        </w:rPr>
        <w:t xml:space="preserve">The percentage of </w:t>
      </w:r>
      <w:r w:rsidRPr="00C60FA0">
        <w:rPr>
          <w:sz w:val="20"/>
          <w:szCs w:val="20"/>
        </w:rPr>
        <w:t>women</w:t>
      </w:r>
      <w:r w:rsidRPr="00643CD7">
        <w:rPr>
          <w:sz w:val="20"/>
          <w:szCs w:val="20"/>
        </w:rPr>
        <w:t xml:space="preserve"> with disability</w:t>
      </w:r>
      <w:r w:rsidRPr="00770BF6">
        <w:rPr>
          <w:sz w:val="20"/>
          <w:szCs w:val="20"/>
        </w:rPr>
        <w:t xml:space="preserve"> </w:t>
      </w:r>
      <w:r w:rsidRPr="00C60FA0">
        <w:rPr>
          <w:sz w:val="20"/>
          <w:szCs w:val="20"/>
        </w:rPr>
        <w:t xml:space="preserve">in the Palestinian </w:t>
      </w:r>
      <w:r w:rsidRPr="00643CD7">
        <w:rPr>
          <w:sz w:val="20"/>
          <w:szCs w:val="20"/>
        </w:rPr>
        <w:t>rural</w:t>
      </w:r>
      <w:r>
        <w:rPr>
          <w:sz w:val="20"/>
          <w:szCs w:val="20"/>
        </w:rPr>
        <w:t xml:space="preserve"> areas</w:t>
      </w:r>
      <w:r w:rsidRPr="00643CD7">
        <w:rPr>
          <w:sz w:val="20"/>
          <w:szCs w:val="20"/>
        </w:rPr>
        <w:t xml:space="preserve"> </w:t>
      </w:r>
      <w:r w:rsidRPr="00770BF6">
        <w:rPr>
          <w:sz w:val="20"/>
          <w:szCs w:val="20"/>
        </w:rPr>
        <w:t>in the West Bank</w:t>
      </w:r>
      <w:r w:rsidRPr="00643CD7">
        <w:rPr>
          <w:sz w:val="20"/>
          <w:szCs w:val="20"/>
        </w:rPr>
        <w:t xml:space="preserve"> reached 1.</w:t>
      </w:r>
      <w:r>
        <w:rPr>
          <w:sz w:val="20"/>
          <w:szCs w:val="20"/>
        </w:rPr>
        <w:t>7</w:t>
      </w:r>
      <w:r w:rsidRPr="00643CD7">
        <w:rPr>
          <w:sz w:val="20"/>
          <w:szCs w:val="20"/>
        </w:rPr>
        <w:t>% of the total Palestinian population in 2017</w:t>
      </w:r>
      <w:r>
        <w:rPr>
          <w:sz w:val="20"/>
          <w:szCs w:val="20"/>
        </w:rPr>
        <w:t>,</w:t>
      </w:r>
      <w:r w:rsidRPr="00643CD7">
        <w:rPr>
          <w:sz w:val="20"/>
          <w:szCs w:val="20"/>
        </w:rPr>
        <w:t xml:space="preserve"> </w:t>
      </w:r>
      <w:r w:rsidRPr="006776FA">
        <w:rPr>
          <w:sz w:val="20"/>
          <w:szCs w:val="20"/>
        </w:rPr>
        <w:t>and 0.9% of them suffer from mo</w:t>
      </w:r>
      <w:r>
        <w:rPr>
          <w:sz w:val="20"/>
          <w:szCs w:val="20"/>
        </w:rPr>
        <w:t xml:space="preserve">bility </w:t>
      </w:r>
      <w:r w:rsidRPr="006776FA">
        <w:rPr>
          <w:sz w:val="20"/>
          <w:szCs w:val="20"/>
        </w:rPr>
        <w:t>disabilit</w:t>
      </w:r>
      <w:r>
        <w:rPr>
          <w:sz w:val="20"/>
          <w:szCs w:val="20"/>
        </w:rPr>
        <w:t>y</w:t>
      </w:r>
      <w:r>
        <w:rPr>
          <w:rFonts w:hint="cs"/>
          <w:sz w:val="20"/>
          <w:szCs w:val="20"/>
          <w:rtl/>
        </w:rPr>
        <w:t>.</w:t>
      </w:r>
    </w:p>
    <w:p w14:paraId="1EDB0758" w14:textId="7BB7E581" w:rsidR="003E4A81" w:rsidRDefault="003E4A81" w:rsidP="00656CE4">
      <w:pPr>
        <w:jc w:val="center"/>
        <w:rPr>
          <w:rFonts w:ascii="Simplified Arabic" w:hAnsi="Simplified Arabic" w:cs="Simplified Arabic"/>
          <w:b/>
          <w:bCs/>
          <w:color w:val="000000"/>
          <w:sz w:val="18"/>
          <w:szCs w:val="18"/>
          <w:rtl/>
        </w:rPr>
      </w:pPr>
    </w:p>
    <w:p w14:paraId="58EC9114" w14:textId="6CAAF915" w:rsidR="006C4939" w:rsidRDefault="006C4939" w:rsidP="00656CE4">
      <w:pPr>
        <w:jc w:val="center"/>
        <w:rPr>
          <w:rFonts w:ascii="Simplified Arabic" w:hAnsi="Simplified Arabic" w:cs="Simplified Arabic"/>
          <w:b/>
          <w:bCs/>
          <w:color w:val="000000"/>
          <w:sz w:val="18"/>
          <w:szCs w:val="18"/>
          <w:rtl/>
        </w:rPr>
      </w:pPr>
    </w:p>
    <w:p w14:paraId="76227F7B" w14:textId="48E9E718" w:rsidR="006C4939" w:rsidRDefault="006C4939" w:rsidP="00656CE4">
      <w:pPr>
        <w:jc w:val="center"/>
        <w:rPr>
          <w:rFonts w:ascii="Simplified Arabic" w:hAnsi="Simplified Arabic" w:cs="Simplified Arabic"/>
          <w:b/>
          <w:bCs/>
          <w:color w:val="000000"/>
          <w:sz w:val="18"/>
          <w:szCs w:val="18"/>
          <w:rtl/>
        </w:rPr>
      </w:pPr>
    </w:p>
    <w:p w14:paraId="50536DBE" w14:textId="07A6FD5F" w:rsidR="006C4939" w:rsidRDefault="006C4939" w:rsidP="00656CE4">
      <w:pPr>
        <w:jc w:val="center"/>
        <w:rPr>
          <w:rFonts w:ascii="Simplified Arabic" w:hAnsi="Simplified Arabic" w:cs="Simplified Arabic"/>
          <w:b/>
          <w:bCs/>
          <w:color w:val="000000"/>
          <w:sz w:val="18"/>
          <w:szCs w:val="18"/>
          <w:rtl/>
        </w:rPr>
      </w:pPr>
    </w:p>
    <w:p w14:paraId="2C52DA6A" w14:textId="07739E92" w:rsidR="006C4939" w:rsidRDefault="006C4939" w:rsidP="00656CE4">
      <w:pPr>
        <w:jc w:val="center"/>
        <w:rPr>
          <w:rFonts w:ascii="Simplified Arabic" w:hAnsi="Simplified Arabic" w:cs="Simplified Arabic"/>
          <w:b/>
          <w:bCs/>
          <w:color w:val="000000"/>
          <w:sz w:val="18"/>
          <w:szCs w:val="18"/>
          <w:rtl/>
        </w:rPr>
      </w:pPr>
    </w:p>
    <w:p w14:paraId="799706CD" w14:textId="0F38533E" w:rsidR="006C4939" w:rsidRDefault="006C4939" w:rsidP="00656CE4">
      <w:pPr>
        <w:jc w:val="center"/>
        <w:rPr>
          <w:rFonts w:ascii="Simplified Arabic" w:hAnsi="Simplified Arabic" w:cs="Simplified Arabic"/>
          <w:b/>
          <w:bCs/>
          <w:color w:val="000000"/>
          <w:sz w:val="18"/>
          <w:szCs w:val="18"/>
          <w:rtl/>
        </w:rPr>
      </w:pPr>
    </w:p>
    <w:p w14:paraId="7EDE2EE3" w14:textId="7C989BFD" w:rsidR="006C4939" w:rsidRDefault="006C4939" w:rsidP="00656CE4">
      <w:pPr>
        <w:jc w:val="center"/>
        <w:rPr>
          <w:rFonts w:ascii="Simplified Arabic" w:hAnsi="Simplified Arabic" w:cs="Simplified Arabic"/>
          <w:b/>
          <w:bCs/>
          <w:color w:val="000000"/>
          <w:sz w:val="18"/>
          <w:szCs w:val="18"/>
          <w:rtl/>
        </w:rPr>
      </w:pPr>
    </w:p>
    <w:p w14:paraId="05A52170" w14:textId="0AF7E396" w:rsidR="006C4939" w:rsidRDefault="006C4939" w:rsidP="00656CE4">
      <w:pPr>
        <w:jc w:val="center"/>
        <w:rPr>
          <w:rFonts w:ascii="Simplified Arabic" w:hAnsi="Simplified Arabic" w:cs="Simplified Arabic"/>
          <w:b/>
          <w:bCs/>
          <w:color w:val="000000"/>
          <w:sz w:val="18"/>
          <w:szCs w:val="18"/>
          <w:rtl/>
        </w:rPr>
      </w:pPr>
    </w:p>
    <w:p w14:paraId="62E2A0EC" w14:textId="38718D41" w:rsidR="006C4939" w:rsidRDefault="006C4939" w:rsidP="00656CE4">
      <w:pPr>
        <w:jc w:val="center"/>
        <w:rPr>
          <w:rFonts w:ascii="Simplified Arabic" w:hAnsi="Simplified Arabic" w:cs="Simplified Arabic"/>
          <w:b/>
          <w:bCs/>
          <w:color w:val="000000"/>
          <w:sz w:val="18"/>
          <w:szCs w:val="18"/>
          <w:rtl/>
        </w:rPr>
      </w:pPr>
    </w:p>
    <w:p w14:paraId="7744D53F" w14:textId="6A29AD15" w:rsidR="006C4939" w:rsidRPr="008A76D5" w:rsidRDefault="006C4939" w:rsidP="00656CE4">
      <w:pPr>
        <w:jc w:val="center"/>
        <w:rPr>
          <w:rFonts w:ascii="Simplified Arabic" w:hAnsi="Simplified Arabic" w:cs="Simplified Arabic"/>
          <w:b/>
          <w:bCs/>
          <w:color w:val="000000"/>
          <w:rtl/>
        </w:rPr>
      </w:pPr>
    </w:p>
    <w:p w14:paraId="3A4CA729" w14:textId="36DEDD42" w:rsidR="00A3138C" w:rsidRPr="00F42CAE" w:rsidRDefault="001D5F01" w:rsidP="00656CE4">
      <w:pPr>
        <w:jc w:val="center"/>
        <w:rPr>
          <w:rFonts w:ascii="Simplified Arabic" w:hAnsi="Simplified Arabic" w:cs="Simplified Arabic"/>
          <w:b/>
          <w:bCs/>
          <w:color w:val="000000"/>
          <w:sz w:val="18"/>
          <w:szCs w:val="18"/>
          <w:rtl/>
        </w:rPr>
      </w:pPr>
      <w:r w:rsidRPr="00F42CAE">
        <w:rPr>
          <w:rFonts w:ascii="Simplified Arabic" w:hAnsi="Simplified Arabic" w:cs="Simplified Arabic"/>
          <w:b/>
          <w:bCs/>
          <w:color w:val="000000"/>
          <w:sz w:val="18"/>
          <w:szCs w:val="18"/>
          <w:rtl/>
        </w:rPr>
        <w:lastRenderedPageBreak/>
        <w:t xml:space="preserve">عدد الحائزين الزراعيين* في الريف الفلسطيني </w:t>
      </w:r>
      <w:r w:rsidRPr="00F42CAE">
        <w:rPr>
          <w:rFonts w:ascii="Simplified Arabic" w:hAnsi="Simplified Arabic" w:cs="Simplified Arabic" w:hint="cs"/>
          <w:b/>
          <w:bCs/>
          <w:color w:val="000000"/>
          <w:sz w:val="18"/>
          <w:szCs w:val="18"/>
          <w:rtl/>
        </w:rPr>
        <w:t xml:space="preserve">في الضفة الغربية </w:t>
      </w:r>
      <w:r w:rsidRPr="00F42CAE">
        <w:rPr>
          <w:rFonts w:ascii="Simplified Arabic" w:hAnsi="Simplified Arabic" w:cs="Simplified Arabic"/>
          <w:b/>
          <w:bCs/>
          <w:color w:val="000000"/>
          <w:sz w:val="18"/>
          <w:szCs w:val="18"/>
          <w:rtl/>
        </w:rPr>
        <w:t>حسب الجنس، 2021/2020</w:t>
      </w:r>
    </w:p>
    <w:p w14:paraId="7D232EA3" w14:textId="77777777" w:rsidR="00C4753D" w:rsidRDefault="001D5F01" w:rsidP="001D5F01">
      <w:pPr>
        <w:pStyle w:val="Title"/>
        <w:rPr>
          <w:rFonts w:ascii="Arial" w:hAnsi="Arial" w:cs="Arial"/>
          <w:sz w:val="18"/>
          <w:szCs w:val="18"/>
          <w:rtl/>
        </w:rPr>
      </w:pPr>
      <w:r w:rsidRPr="00F42CAE">
        <w:rPr>
          <w:rFonts w:ascii="Arial" w:hAnsi="Arial" w:cs="Arial"/>
          <w:sz w:val="18"/>
          <w:szCs w:val="18"/>
        </w:rPr>
        <w:t xml:space="preserve">Number of Agricultural Holders* in Palestinian Rural Areas in the West Bank </w:t>
      </w:r>
    </w:p>
    <w:p w14:paraId="7013D8A3" w14:textId="381AF484" w:rsidR="001D5F01" w:rsidRPr="00F42CAE" w:rsidRDefault="001D5F01" w:rsidP="001D5F01">
      <w:pPr>
        <w:pStyle w:val="Title"/>
        <w:rPr>
          <w:rFonts w:ascii="Arial" w:hAnsi="Arial" w:cs="Arial"/>
          <w:sz w:val="18"/>
          <w:szCs w:val="18"/>
        </w:rPr>
      </w:pPr>
      <w:r w:rsidRPr="00F42CAE">
        <w:rPr>
          <w:rFonts w:ascii="Arial" w:hAnsi="Arial" w:cs="Arial"/>
          <w:sz w:val="18"/>
          <w:szCs w:val="18"/>
        </w:rPr>
        <w:t>by Sex, 2020/2021</w:t>
      </w:r>
    </w:p>
    <w:tbl>
      <w:tblPr>
        <w:tblStyle w:val="TableGrid"/>
        <w:tblW w:w="5000" w:type="pct"/>
        <w:jc w:val="center"/>
        <w:tblLook w:val="04A0" w:firstRow="1" w:lastRow="0" w:firstColumn="1" w:lastColumn="0" w:noHBand="0" w:noVBand="1"/>
      </w:tblPr>
      <w:tblGrid>
        <w:gridCol w:w="7361"/>
      </w:tblGrid>
      <w:tr w:rsidR="001D5F01" w14:paraId="3B74264D" w14:textId="77777777" w:rsidTr="00545B1B">
        <w:trPr>
          <w:trHeight w:val="2771"/>
          <w:jc w:val="center"/>
        </w:trPr>
        <w:tc>
          <w:tcPr>
            <w:tcW w:w="7361" w:type="dxa"/>
          </w:tcPr>
          <w:p w14:paraId="716B4648" w14:textId="77777777" w:rsidR="001D5F01" w:rsidRPr="001D5F01" w:rsidRDefault="001D5F01" w:rsidP="007F643C">
            <w:pPr>
              <w:jc w:val="center"/>
              <w:rPr>
                <w:rFonts w:ascii="Arial" w:hAnsi="Arial" w:cs="Arial"/>
                <w:sz w:val="20"/>
                <w:szCs w:val="20"/>
                <w:rtl/>
              </w:rPr>
            </w:pPr>
            <w:r w:rsidRPr="001D5F01">
              <w:rPr>
                <w:rFonts w:ascii="Arial" w:hAnsi="Arial" w:cs="Arial"/>
                <w:noProof/>
                <w:color w:val="000000" w:themeColor="text1"/>
                <w:sz w:val="16"/>
                <w:szCs w:val="16"/>
                <w:rtl/>
              </w:rPr>
              <w:drawing>
                <wp:inline distT="0" distB="0" distL="0" distR="0" wp14:anchorId="71EE3269" wp14:editId="292B7293">
                  <wp:extent cx="4571365" cy="1748413"/>
                  <wp:effectExtent l="0" t="0" r="635" b="4445"/>
                  <wp:docPr id="244" name="Chart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tbl>
      <w:tblPr>
        <w:tblStyle w:val="TableGrid"/>
        <w:bidiVisual/>
        <w:tblW w:w="5000" w:type="pct"/>
        <w:jc w:val="center"/>
        <w:tblLook w:val="04A0" w:firstRow="1" w:lastRow="0" w:firstColumn="1" w:lastColumn="0" w:noHBand="0" w:noVBand="1"/>
      </w:tblPr>
      <w:tblGrid>
        <w:gridCol w:w="3537"/>
        <w:gridCol w:w="3834"/>
      </w:tblGrid>
      <w:tr w:rsidR="00545B1B" w:rsidRPr="00E153F7" w14:paraId="56015885" w14:textId="77777777" w:rsidTr="006C1B81">
        <w:trPr>
          <w:trHeight w:val="340"/>
          <w:jc w:val="center"/>
        </w:trPr>
        <w:tc>
          <w:tcPr>
            <w:tcW w:w="2934" w:type="dxa"/>
            <w:tcBorders>
              <w:top w:val="nil"/>
              <w:left w:val="nil"/>
              <w:bottom w:val="nil"/>
              <w:right w:val="nil"/>
            </w:tcBorders>
          </w:tcPr>
          <w:p w14:paraId="3D45B01C" w14:textId="4B906CC1" w:rsidR="00545B1B" w:rsidRPr="00845698" w:rsidRDefault="00545B1B" w:rsidP="00026F24">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180" w:type="dxa"/>
            <w:tcBorders>
              <w:top w:val="nil"/>
              <w:left w:val="nil"/>
              <w:bottom w:val="nil"/>
              <w:right w:val="nil"/>
            </w:tcBorders>
          </w:tcPr>
          <w:p w14:paraId="3581F784" w14:textId="77777777" w:rsidR="00545B1B" w:rsidRPr="00E153F7" w:rsidRDefault="00545B1B" w:rsidP="007F643C">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545B1B" w:rsidRPr="00111ABF" w14:paraId="7AF92245" w14:textId="77777777" w:rsidTr="006C1B81">
        <w:trPr>
          <w:trHeight w:val="340"/>
          <w:jc w:val="center"/>
        </w:trPr>
        <w:tc>
          <w:tcPr>
            <w:tcW w:w="2934" w:type="dxa"/>
            <w:tcBorders>
              <w:top w:val="nil"/>
              <w:left w:val="nil"/>
              <w:bottom w:val="nil"/>
              <w:right w:val="nil"/>
            </w:tcBorders>
          </w:tcPr>
          <w:p w14:paraId="5805C802" w14:textId="1D41AC58" w:rsidR="00545B1B" w:rsidRPr="00412A1E" w:rsidRDefault="00545B1B" w:rsidP="002124AC">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180" w:type="dxa"/>
            <w:tcBorders>
              <w:top w:val="nil"/>
              <w:left w:val="nil"/>
              <w:bottom w:val="nil"/>
              <w:right w:val="nil"/>
            </w:tcBorders>
          </w:tcPr>
          <w:p w14:paraId="70D6C965" w14:textId="77777777" w:rsidR="00545B1B" w:rsidRPr="00111ABF" w:rsidRDefault="00545B1B" w:rsidP="007F643C">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77922712" w14:textId="4AA839BF" w:rsidR="001D5F01" w:rsidRDefault="001D5F01" w:rsidP="00656CE4">
      <w:pPr>
        <w:jc w:val="center"/>
        <w:rPr>
          <w:rFonts w:ascii="Simplified Arabic" w:hAnsi="Simplified Arabic" w:cs="Simplified Arabic"/>
          <w:sz w:val="20"/>
          <w:szCs w:val="20"/>
          <w:rtl/>
        </w:rPr>
      </w:pPr>
    </w:p>
    <w:p w14:paraId="11F45A13" w14:textId="77777777" w:rsidR="007130CE" w:rsidRDefault="007130CE" w:rsidP="007130CE">
      <w:pPr>
        <w:keepNext/>
        <w:keepLines/>
        <w:bidi/>
        <w:jc w:val="both"/>
        <w:rPr>
          <w:rFonts w:cs="Simplified Arabic"/>
          <w:color w:val="000000" w:themeColor="text1"/>
          <w:sz w:val="20"/>
          <w:szCs w:val="20"/>
        </w:rPr>
        <w:sectPr w:rsidR="007130CE" w:rsidSect="00276E0E">
          <w:type w:val="continuous"/>
          <w:pgSz w:w="9639" w:h="13608" w:code="11"/>
          <w:pgMar w:top="1134" w:right="1134" w:bottom="1134" w:left="1134" w:header="709" w:footer="709" w:gutter="0"/>
          <w:pgNumType w:start="149"/>
          <w:cols w:space="720"/>
          <w:bidi/>
          <w:docGrid w:linePitch="360"/>
        </w:sectPr>
      </w:pPr>
    </w:p>
    <w:p w14:paraId="03506796" w14:textId="4D5DCE9D" w:rsidR="007130CE" w:rsidRPr="00A62060" w:rsidRDefault="007130CE" w:rsidP="005602AF">
      <w:pPr>
        <w:keepNext/>
        <w:keepLines/>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الإناث</w:t>
      </w:r>
      <w:r w:rsidRPr="00847BAF">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الحائزات </w:t>
      </w:r>
      <w:r w:rsidRPr="00847BAF">
        <w:rPr>
          <w:rFonts w:ascii="Simplified Arabic" w:hAnsi="Simplified Arabic" w:cs="Simplified Arabic"/>
          <w:color w:val="000000" w:themeColor="text1"/>
          <w:sz w:val="20"/>
          <w:szCs w:val="20"/>
          <w:rtl/>
        </w:rPr>
        <w:t xml:space="preserve">في </w:t>
      </w:r>
      <w:r w:rsidR="00E51607">
        <w:rPr>
          <w:rFonts w:ascii="Simplified Arabic" w:hAnsi="Simplified Arabic" w:cs="Simplified Arabic" w:hint="cs"/>
          <w:color w:val="000000" w:themeColor="text1"/>
          <w:sz w:val="20"/>
          <w:szCs w:val="20"/>
          <w:rtl/>
        </w:rPr>
        <w:t>ال</w:t>
      </w:r>
      <w:r>
        <w:rPr>
          <w:rFonts w:ascii="Simplified Arabic" w:hAnsi="Simplified Arabic" w:cs="Simplified Arabic" w:hint="cs"/>
          <w:color w:val="000000" w:themeColor="text1"/>
          <w:sz w:val="20"/>
          <w:szCs w:val="20"/>
          <w:rtl/>
        </w:rPr>
        <w:t xml:space="preserve">ريف </w:t>
      </w:r>
      <w:r w:rsidR="00E51607">
        <w:rPr>
          <w:rFonts w:ascii="Simplified Arabic" w:hAnsi="Simplified Arabic" w:cs="Simplified Arabic" w:hint="cs"/>
          <w:color w:val="000000" w:themeColor="text1"/>
          <w:sz w:val="20"/>
          <w:szCs w:val="20"/>
          <w:rtl/>
        </w:rPr>
        <w:t>ال</w:t>
      </w:r>
      <w:r w:rsidRPr="00847BAF">
        <w:rPr>
          <w:rFonts w:ascii="Simplified Arabic" w:hAnsi="Simplified Arabic" w:cs="Simplified Arabic" w:hint="cs"/>
          <w:color w:val="000000" w:themeColor="text1"/>
          <w:sz w:val="20"/>
          <w:szCs w:val="20"/>
          <w:rtl/>
        </w:rPr>
        <w:t>فلسطين</w:t>
      </w:r>
      <w:r w:rsidR="00E51607">
        <w:rPr>
          <w:rFonts w:ascii="Simplified Arabic" w:hAnsi="Simplified Arabic" w:cs="Simplified Arabic" w:hint="cs"/>
          <w:color w:val="000000" w:themeColor="text1"/>
          <w:sz w:val="20"/>
          <w:szCs w:val="20"/>
          <w:rtl/>
        </w:rPr>
        <w:t>ي</w:t>
      </w:r>
      <w:r w:rsidRPr="00847BAF">
        <w:rPr>
          <w:rFonts w:ascii="Simplified Arabic" w:hAnsi="Simplified Arabic" w:cs="Simplified Arabic"/>
          <w:color w:val="000000" w:themeColor="text1"/>
          <w:sz w:val="20"/>
          <w:szCs w:val="20"/>
          <w:rtl/>
        </w:rPr>
        <w:t xml:space="preserve"> </w:t>
      </w:r>
      <w:r w:rsidR="00E51607">
        <w:rPr>
          <w:rFonts w:ascii="Simplified Arabic" w:hAnsi="Simplified Arabic" w:cs="Simplified Arabic" w:hint="cs"/>
          <w:color w:val="000000" w:themeColor="text1"/>
          <w:sz w:val="20"/>
          <w:szCs w:val="20"/>
          <w:rtl/>
        </w:rPr>
        <w:t xml:space="preserve">في الضفة الغربية شكلن </w:t>
      </w:r>
      <w:r w:rsidR="00E51607">
        <w:rPr>
          <w:rFonts w:cs="Simplified Arabic"/>
          <w:color w:val="000000" w:themeColor="text1"/>
          <w:sz w:val="20"/>
          <w:szCs w:val="20"/>
        </w:rPr>
        <w:t>7.7</w:t>
      </w:r>
      <w:r w:rsidR="00E51607" w:rsidRPr="00A62060">
        <w:rPr>
          <w:rFonts w:ascii="Simplified Arabic" w:hAnsi="Simplified Arabic" w:cs="Simplified Arabic" w:hint="cs"/>
          <w:color w:val="000000" w:themeColor="text1"/>
          <w:sz w:val="20"/>
          <w:szCs w:val="20"/>
          <w:rtl/>
        </w:rPr>
        <w:t>%</w:t>
      </w:r>
      <w:r w:rsidR="00E51607" w:rsidRPr="00847BAF">
        <w:rPr>
          <w:rFonts w:ascii="Simplified Arabic" w:hAnsi="Simplified Arabic" w:cs="Simplified Arabic"/>
          <w:color w:val="000000" w:themeColor="text1"/>
          <w:sz w:val="20"/>
          <w:szCs w:val="20"/>
          <w:rtl/>
        </w:rPr>
        <w:t xml:space="preserve"> </w:t>
      </w:r>
      <w:r w:rsidRPr="00847BAF">
        <w:rPr>
          <w:rFonts w:ascii="Simplified Arabic" w:hAnsi="Simplified Arabic" w:cs="Simplified Arabic"/>
          <w:color w:val="000000" w:themeColor="text1"/>
          <w:sz w:val="20"/>
          <w:szCs w:val="20"/>
          <w:rtl/>
        </w:rPr>
        <w:t xml:space="preserve">من </w:t>
      </w:r>
      <w:r w:rsidR="00E51607">
        <w:rPr>
          <w:rFonts w:ascii="Simplified Arabic" w:hAnsi="Simplified Arabic" w:cs="Simplified Arabic" w:hint="cs"/>
          <w:color w:val="000000" w:themeColor="text1"/>
          <w:sz w:val="20"/>
          <w:szCs w:val="20"/>
          <w:rtl/>
        </w:rPr>
        <w:t>مجمل</w:t>
      </w:r>
      <w:r w:rsidRPr="00847BAF">
        <w:rPr>
          <w:rFonts w:ascii="Simplified Arabic" w:hAnsi="Simplified Arabic" w:cs="Simplified Arabic"/>
          <w:color w:val="000000" w:themeColor="text1"/>
          <w:sz w:val="20"/>
          <w:szCs w:val="20"/>
          <w:rtl/>
        </w:rPr>
        <w:t xml:space="preserve"> الحائزين</w:t>
      </w:r>
      <w:r>
        <w:rPr>
          <w:rFonts w:ascii="Simplified Arabic" w:hAnsi="Simplified Arabic" w:cs="Simplified Arabic" w:hint="cs"/>
          <w:color w:val="000000" w:themeColor="text1"/>
          <w:sz w:val="20"/>
          <w:szCs w:val="20"/>
          <w:rtl/>
        </w:rPr>
        <w:t xml:space="preserve"> </w:t>
      </w:r>
      <w:r w:rsidR="00E51607">
        <w:rPr>
          <w:rFonts w:ascii="Simplified Arabic" w:hAnsi="Simplified Arabic" w:cs="Simplified Arabic" w:hint="cs"/>
          <w:color w:val="000000" w:themeColor="text1"/>
          <w:sz w:val="20"/>
          <w:szCs w:val="20"/>
          <w:rtl/>
        </w:rPr>
        <w:t xml:space="preserve">في </w:t>
      </w:r>
      <w:r>
        <w:rPr>
          <w:rFonts w:ascii="Simplified Arabic" w:hAnsi="Simplified Arabic" w:cs="Simplified Arabic" w:hint="cs"/>
          <w:color w:val="000000" w:themeColor="text1"/>
          <w:sz w:val="20"/>
          <w:szCs w:val="20"/>
          <w:rtl/>
        </w:rPr>
        <w:t xml:space="preserve">العام الزراعي </w:t>
      </w:r>
      <w:r w:rsidRPr="00A62060">
        <w:rPr>
          <w:rFonts w:ascii="Simplified Arabic" w:hAnsi="Simplified Arabic" w:cs="Simplified Arabic" w:hint="cs"/>
          <w:color w:val="000000" w:themeColor="text1"/>
          <w:sz w:val="20"/>
          <w:szCs w:val="20"/>
          <w:rtl/>
        </w:rPr>
        <w:t>2020/2021</w:t>
      </w:r>
      <w:r w:rsidRPr="00A62060">
        <w:rPr>
          <w:rFonts w:ascii="Simplified Arabic" w:hAnsi="Simplified Arabic" w:cs="Simplified Arabic"/>
          <w:color w:val="000000" w:themeColor="text1"/>
          <w:sz w:val="20"/>
          <w:szCs w:val="20"/>
          <w:rtl/>
        </w:rPr>
        <w:t>.</w:t>
      </w:r>
    </w:p>
    <w:p w14:paraId="44FCB8DF" w14:textId="77777777" w:rsidR="007130CE" w:rsidRDefault="007130CE" w:rsidP="007130CE">
      <w:pPr>
        <w:jc w:val="both"/>
        <w:rPr>
          <w:color w:val="000000" w:themeColor="text1"/>
          <w:sz w:val="20"/>
          <w:szCs w:val="20"/>
          <w:rtl/>
        </w:rPr>
      </w:pPr>
    </w:p>
    <w:p w14:paraId="2E4D19C8" w14:textId="58FF9B80" w:rsidR="007130CE" w:rsidRPr="00B2652D" w:rsidRDefault="00E51607" w:rsidP="00E51607">
      <w:pPr>
        <w:pStyle w:val="Title"/>
        <w:ind w:right="-114"/>
        <w:jc w:val="both"/>
        <w:rPr>
          <w:b w:val="0"/>
          <w:bCs w:val="0"/>
          <w:rtl/>
        </w:rPr>
      </w:pPr>
      <w:r w:rsidRPr="00E51607">
        <w:rPr>
          <w:b w:val="0"/>
          <w:bCs w:val="0"/>
        </w:rPr>
        <w:t>Female holders in rural Palestine in the West Bank constituted 7.7% of all holders in the 2020/2021 agricultural year.</w:t>
      </w:r>
    </w:p>
    <w:p w14:paraId="65AA6BD4" w14:textId="77777777" w:rsidR="007130CE" w:rsidRDefault="007130CE" w:rsidP="007130CE">
      <w:pPr>
        <w:tabs>
          <w:tab w:val="left" w:pos="6804"/>
        </w:tabs>
        <w:jc w:val="center"/>
        <w:rPr>
          <w:rFonts w:ascii="Simplified Arabic" w:hAnsi="Simplified Arabic" w:cs="Simplified Arabic"/>
          <w:sz w:val="20"/>
          <w:szCs w:val="20"/>
        </w:rPr>
        <w:sectPr w:rsidR="007130CE" w:rsidSect="00E51607">
          <w:type w:val="continuous"/>
          <w:pgSz w:w="9639" w:h="13608" w:code="11"/>
          <w:pgMar w:top="1134" w:right="1134" w:bottom="1134" w:left="1134" w:header="709" w:footer="709" w:gutter="0"/>
          <w:pgNumType w:start="0"/>
          <w:cols w:num="2" w:space="227"/>
          <w:titlePg/>
          <w:bidi/>
          <w:docGrid w:linePitch="360"/>
        </w:sectPr>
      </w:pPr>
    </w:p>
    <w:p w14:paraId="0A9E786C" w14:textId="7E50EF55" w:rsidR="00A3138C" w:rsidRPr="00F42CAE" w:rsidRDefault="002A4842" w:rsidP="00656CE4">
      <w:pPr>
        <w:jc w:val="center"/>
        <w:rPr>
          <w:rFonts w:ascii="Simplified Arabic" w:hAnsi="Simplified Arabic" w:cs="Simplified Arabic"/>
          <w:b/>
          <w:bCs/>
          <w:color w:val="000000"/>
          <w:sz w:val="18"/>
          <w:szCs w:val="18"/>
          <w:rtl/>
        </w:rPr>
      </w:pPr>
      <w:r w:rsidRPr="00F42CAE">
        <w:rPr>
          <w:rFonts w:ascii="Simplified Arabic" w:hAnsi="Simplified Arabic" w:cs="Simplified Arabic"/>
          <w:b/>
          <w:bCs/>
          <w:color w:val="000000"/>
          <w:sz w:val="18"/>
          <w:szCs w:val="18"/>
          <w:rtl/>
        </w:rPr>
        <w:t xml:space="preserve">عدد الحائزين الزراعيين* في الريف الفلسطيني </w:t>
      </w:r>
      <w:r w:rsidRPr="00F42CAE">
        <w:rPr>
          <w:rFonts w:ascii="Simplified Arabic" w:hAnsi="Simplified Arabic" w:cs="Simplified Arabic" w:hint="cs"/>
          <w:b/>
          <w:bCs/>
          <w:color w:val="000000"/>
          <w:sz w:val="18"/>
          <w:szCs w:val="18"/>
          <w:rtl/>
        </w:rPr>
        <w:t xml:space="preserve">في الضفة الغربية </w:t>
      </w:r>
      <w:r w:rsidRPr="00F42CAE">
        <w:rPr>
          <w:rFonts w:ascii="Simplified Arabic" w:hAnsi="Simplified Arabic" w:cs="Simplified Arabic"/>
          <w:b/>
          <w:bCs/>
          <w:color w:val="000000"/>
          <w:sz w:val="18"/>
          <w:szCs w:val="18"/>
          <w:rtl/>
        </w:rPr>
        <w:t>حسب</w:t>
      </w:r>
      <w:r w:rsidR="007A693A" w:rsidRPr="00F42CAE">
        <w:rPr>
          <w:rFonts w:ascii="Simplified Arabic" w:hAnsi="Simplified Arabic" w:cs="Simplified Arabic" w:hint="cs"/>
          <w:b/>
          <w:bCs/>
          <w:color w:val="000000"/>
          <w:sz w:val="18"/>
          <w:szCs w:val="18"/>
          <w:rtl/>
        </w:rPr>
        <w:t xml:space="preserve"> الفئة العمرية</w:t>
      </w:r>
      <w:r w:rsidRPr="00F42CAE">
        <w:rPr>
          <w:rFonts w:ascii="Simplified Arabic" w:hAnsi="Simplified Arabic" w:cs="Simplified Arabic"/>
          <w:b/>
          <w:bCs/>
          <w:color w:val="000000"/>
          <w:sz w:val="18"/>
          <w:szCs w:val="18"/>
          <w:rtl/>
        </w:rPr>
        <w:t xml:space="preserve"> </w:t>
      </w:r>
      <w:r w:rsidR="007A693A" w:rsidRPr="00F42CAE">
        <w:rPr>
          <w:rFonts w:ascii="Simplified Arabic" w:hAnsi="Simplified Arabic" w:cs="Simplified Arabic" w:hint="cs"/>
          <w:b/>
          <w:bCs/>
          <w:color w:val="000000"/>
          <w:sz w:val="18"/>
          <w:szCs w:val="18"/>
          <w:rtl/>
        </w:rPr>
        <w:t>و</w:t>
      </w:r>
      <w:r w:rsidRPr="00F42CAE">
        <w:rPr>
          <w:rFonts w:ascii="Simplified Arabic" w:hAnsi="Simplified Arabic" w:cs="Simplified Arabic"/>
          <w:b/>
          <w:bCs/>
          <w:color w:val="000000"/>
          <w:sz w:val="18"/>
          <w:szCs w:val="18"/>
          <w:rtl/>
        </w:rPr>
        <w:t>الجنس، 2021/2020</w:t>
      </w:r>
    </w:p>
    <w:p w14:paraId="01FA85E5" w14:textId="4A952B6A" w:rsidR="007A693A" w:rsidRPr="00F42CAE" w:rsidRDefault="007A693A" w:rsidP="007A693A">
      <w:pPr>
        <w:pStyle w:val="Title"/>
        <w:rPr>
          <w:rFonts w:ascii="Arial" w:hAnsi="Arial" w:cs="Arial"/>
          <w:sz w:val="18"/>
          <w:szCs w:val="18"/>
          <w:rtl/>
        </w:rPr>
      </w:pPr>
      <w:r w:rsidRPr="00F42CAE">
        <w:rPr>
          <w:rFonts w:ascii="Arial" w:hAnsi="Arial" w:cs="Arial"/>
          <w:sz w:val="18"/>
          <w:szCs w:val="18"/>
        </w:rPr>
        <w:t>Number of Agricultural Holders* in Palestinian Rural Areas in the West Bank by Age Group and Sex, 2020/2021</w:t>
      </w:r>
    </w:p>
    <w:tbl>
      <w:tblPr>
        <w:tblStyle w:val="GridTable4-Accent3"/>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ayout w:type="fixed"/>
        <w:tblLook w:val="04A0" w:firstRow="1" w:lastRow="0" w:firstColumn="1" w:lastColumn="0" w:noHBand="0" w:noVBand="1"/>
      </w:tblPr>
      <w:tblGrid>
        <w:gridCol w:w="1512"/>
        <w:gridCol w:w="1319"/>
        <w:gridCol w:w="1319"/>
        <w:gridCol w:w="1319"/>
        <w:gridCol w:w="1892"/>
      </w:tblGrid>
      <w:tr w:rsidR="00FE4595" w:rsidRPr="002200C0" w14:paraId="4048F996" w14:textId="77777777" w:rsidTr="00FE4595">
        <w:trPr>
          <w:cnfStyle w:val="100000000000" w:firstRow="1" w:lastRow="0" w:firstColumn="0" w:lastColumn="0" w:oddVBand="0" w:evenVBand="0" w:oddHBand="0" w:evenHBand="0" w:firstRowFirstColumn="0" w:firstRowLastColumn="0" w:lastRowFirstColumn="0" w:lastRowLastColumn="0"/>
          <w:trHeight w:val="110"/>
          <w:jc w:val="center"/>
        </w:trPr>
        <w:tc>
          <w:tcPr>
            <w:cnfStyle w:val="001000000000" w:firstRow="0" w:lastRow="0" w:firstColumn="1" w:lastColumn="0" w:oddVBand="0" w:evenVBand="0" w:oddHBand="0" w:evenHBand="0" w:firstRowFirstColumn="0" w:firstRowLastColumn="0" w:lastRowFirstColumn="0" w:lastRowLastColumn="0"/>
            <w:tcW w:w="1027" w:type="pct"/>
            <w:vMerge w:val="restart"/>
            <w:tcBorders>
              <w:top w:val="none" w:sz="0" w:space="0" w:color="auto"/>
              <w:left w:val="none" w:sz="0" w:space="0" w:color="auto"/>
              <w:bottom w:val="none" w:sz="0" w:space="0" w:color="auto"/>
              <w:right w:val="none" w:sz="0" w:space="0" w:color="auto"/>
            </w:tcBorders>
            <w:vAlign w:val="center"/>
            <w:hideMark/>
          </w:tcPr>
          <w:p w14:paraId="6ECB4C28" w14:textId="77777777" w:rsidR="00FE4595" w:rsidRPr="00712D76" w:rsidRDefault="00FE4595" w:rsidP="002A4842">
            <w:pPr>
              <w:jc w:val="center"/>
              <w:rPr>
                <w:rFonts w:ascii="Simplified Arabic" w:hAnsi="Simplified Arabic" w:cs="Simplified Arabic"/>
                <w:sz w:val="16"/>
                <w:szCs w:val="16"/>
                <w:rtl/>
              </w:rPr>
            </w:pPr>
            <w:r w:rsidRPr="00712D76">
              <w:rPr>
                <w:rFonts w:cs="Simplified Arabic" w:hint="cs"/>
                <w:sz w:val="16"/>
                <w:szCs w:val="16"/>
                <w:rtl/>
              </w:rPr>
              <w:t>الفئة العمرية</w:t>
            </w:r>
          </w:p>
        </w:tc>
        <w:tc>
          <w:tcPr>
            <w:tcW w:w="2688" w:type="pct"/>
            <w:gridSpan w:val="3"/>
            <w:tcBorders>
              <w:top w:val="none" w:sz="0" w:space="0" w:color="auto"/>
              <w:left w:val="none" w:sz="0" w:space="0" w:color="auto"/>
              <w:bottom w:val="none" w:sz="0" w:space="0" w:color="auto"/>
              <w:right w:val="none" w:sz="0" w:space="0" w:color="auto"/>
            </w:tcBorders>
            <w:vAlign w:val="center"/>
            <w:hideMark/>
          </w:tcPr>
          <w:p w14:paraId="0BF3CAAB" w14:textId="392DBCCA" w:rsidR="00FE4595" w:rsidRPr="00712D76" w:rsidRDefault="00FE4595" w:rsidP="00FE4595">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D76">
              <w:rPr>
                <w:rFonts w:cs="Simplified Arabic" w:hint="cs"/>
                <w:sz w:val="16"/>
                <w:szCs w:val="16"/>
                <w:rtl/>
              </w:rPr>
              <w:t>الجنس</w:t>
            </w:r>
            <w:r>
              <w:rPr>
                <w:rFonts w:cs="Simplified Arabic" w:hint="cs"/>
                <w:sz w:val="16"/>
                <w:szCs w:val="16"/>
                <w:rtl/>
              </w:rPr>
              <w:t xml:space="preserve">                                                             </w:t>
            </w:r>
            <w:r w:rsidRPr="00712D76">
              <w:rPr>
                <w:rFonts w:ascii="Arial" w:hAnsi="Arial"/>
                <w:sz w:val="16"/>
                <w:szCs w:val="16"/>
                <w:lang w:val="en-IE"/>
              </w:rPr>
              <w:t>Sex</w:t>
            </w:r>
          </w:p>
        </w:tc>
        <w:tc>
          <w:tcPr>
            <w:tcW w:w="1285" w:type="pct"/>
            <w:vMerge w:val="restart"/>
            <w:tcBorders>
              <w:top w:val="none" w:sz="0" w:space="0" w:color="auto"/>
              <w:left w:val="none" w:sz="0" w:space="0" w:color="auto"/>
              <w:bottom w:val="none" w:sz="0" w:space="0" w:color="auto"/>
              <w:right w:val="none" w:sz="0" w:space="0" w:color="auto"/>
            </w:tcBorders>
            <w:vAlign w:val="center"/>
            <w:hideMark/>
          </w:tcPr>
          <w:p w14:paraId="22B2CC01" w14:textId="77777777" w:rsidR="00FE4595" w:rsidRPr="00712D76" w:rsidRDefault="00FE4595" w:rsidP="002A4842">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D76">
              <w:rPr>
                <w:rFonts w:ascii="Arial" w:hAnsi="Arial" w:cs="Arial"/>
                <w:sz w:val="16"/>
                <w:szCs w:val="16"/>
              </w:rPr>
              <w:t>Age Group</w:t>
            </w:r>
          </w:p>
        </w:tc>
      </w:tr>
      <w:tr w:rsidR="002A4842" w:rsidRPr="002200C0" w14:paraId="3BC1CDCC" w14:textId="77777777" w:rsidTr="00FE4595">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027" w:type="pct"/>
            <w:vMerge/>
            <w:hideMark/>
          </w:tcPr>
          <w:p w14:paraId="4A9BC450" w14:textId="77777777" w:rsidR="002A4842" w:rsidRPr="00BA6C45" w:rsidRDefault="002A4842" w:rsidP="007F643C">
            <w:pPr>
              <w:jc w:val="center"/>
              <w:rPr>
                <w:rFonts w:ascii="Arial" w:hAnsi="Arial"/>
                <w:b w:val="0"/>
                <w:bCs w:val="0"/>
                <w:color w:val="000000" w:themeColor="text1"/>
                <w:sz w:val="16"/>
                <w:szCs w:val="16"/>
              </w:rPr>
            </w:pPr>
          </w:p>
        </w:tc>
        <w:tc>
          <w:tcPr>
            <w:tcW w:w="896" w:type="pct"/>
            <w:hideMark/>
          </w:tcPr>
          <w:p w14:paraId="54C6FC37"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ذكور</w:t>
            </w:r>
          </w:p>
          <w:p w14:paraId="70C6AAEF"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Males</w:t>
            </w:r>
          </w:p>
        </w:tc>
        <w:tc>
          <w:tcPr>
            <w:tcW w:w="896" w:type="pct"/>
          </w:tcPr>
          <w:p w14:paraId="109894AE"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إناث</w:t>
            </w:r>
          </w:p>
          <w:p w14:paraId="488C8272"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Females</w:t>
            </w:r>
          </w:p>
        </w:tc>
        <w:tc>
          <w:tcPr>
            <w:tcW w:w="896" w:type="pct"/>
          </w:tcPr>
          <w:p w14:paraId="517521D6"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Simplified Arabic" w:hAnsi="Simplified Arabic" w:cs="Simplified Arabic" w:hint="cs"/>
                <w:b/>
                <w:bCs/>
                <w:color w:val="000000" w:themeColor="text1"/>
                <w:sz w:val="16"/>
                <w:szCs w:val="16"/>
                <w:rtl/>
              </w:rPr>
              <w:t xml:space="preserve">كلا </w:t>
            </w:r>
            <w:r w:rsidRPr="00BA6C45">
              <w:rPr>
                <w:rFonts w:ascii="Simplified Arabic" w:hAnsi="Simplified Arabic" w:cs="Simplified Arabic"/>
                <w:b/>
                <w:bCs/>
                <w:color w:val="000000" w:themeColor="text1"/>
                <w:sz w:val="16"/>
                <w:szCs w:val="16"/>
                <w:rtl/>
              </w:rPr>
              <w:t>الجنسين</w:t>
            </w:r>
            <w:r w:rsidRPr="00BA6C45">
              <w:rPr>
                <w:rFonts w:ascii="Arial" w:hAnsi="Arial"/>
                <w:b/>
                <w:bCs/>
                <w:color w:val="000000" w:themeColor="text1"/>
                <w:sz w:val="16"/>
                <w:szCs w:val="16"/>
              </w:rPr>
              <w:t xml:space="preserve"> </w:t>
            </w:r>
          </w:p>
          <w:p w14:paraId="159FE117"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Both Sexes</w:t>
            </w:r>
          </w:p>
        </w:tc>
        <w:tc>
          <w:tcPr>
            <w:tcW w:w="1285" w:type="pct"/>
            <w:vMerge/>
            <w:hideMark/>
          </w:tcPr>
          <w:p w14:paraId="318AFABC" w14:textId="77777777" w:rsidR="002A4842" w:rsidRPr="00BA6C45" w:rsidRDefault="002A4842"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BA4ABC" w:rsidRPr="002200C0" w14:paraId="565FDE38" w14:textId="77777777" w:rsidTr="00FE459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1500DA3D" w14:textId="5B3964A9" w:rsidR="00BA4ABC" w:rsidRPr="00BA6C45" w:rsidRDefault="00BA4ABC" w:rsidP="00780140">
            <w:pPr>
              <w:jc w:val="right"/>
              <w:rPr>
                <w:rFonts w:ascii="Arial" w:hAnsi="Arial" w:cs="Arial"/>
                <w:b w:val="0"/>
                <w:bCs w:val="0"/>
                <w:sz w:val="16"/>
                <w:szCs w:val="16"/>
              </w:rPr>
            </w:pPr>
            <w:r>
              <w:rPr>
                <w:rFonts w:ascii="Arial" w:hAnsi="Arial" w:cs="Arial"/>
                <w:b w:val="0"/>
                <w:bCs w:val="0"/>
                <w:sz w:val="16"/>
                <w:szCs w:val="16"/>
              </w:rPr>
              <w:t>29</w:t>
            </w:r>
            <w:r w:rsidRPr="00BA6C45">
              <w:rPr>
                <w:rFonts w:ascii="Arial" w:hAnsi="Arial" w:cs="Arial"/>
                <w:b w:val="0"/>
                <w:bCs w:val="0"/>
                <w:sz w:val="16"/>
                <w:szCs w:val="16"/>
              </w:rPr>
              <w:t>-</w:t>
            </w:r>
            <w:r w:rsidRPr="00BA6C45">
              <w:rPr>
                <w:rFonts w:ascii="Arial" w:hAnsi="Arial" w:cs="Arial" w:hint="cs"/>
                <w:b w:val="0"/>
                <w:bCs w:val="0"/>
                <w:sz w:val="16"/>
                <w:szCs w:val="16"/>
                <w:rtl/>
              </w:rPr>
              <w:t>15</w:t>
            </w:r>
          </w:p>
        </w:tc>
        <w:tc>
          <w:tcPr>
            <w:tcW w:w="896" w:type="pct"/>
            <w:vAlign w:val="center"/>
          </w:tcPr>
          <w:p w14:paraId="5CC10271" w14:textId="2D637705"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4ABC">
              <w:rPr>
                <w:rFonts w:ascii="Arial" w:hAnsi="Arial" w:cs="Arial"/>
                <w:sz w:val="16"/>
                <w:szCs w:val="16"/>
              </w:rPr>
              <w:t xml:space="preserve"> 1,925 </w:t>
            </w:r>
          </w:p>
        </w:tc>
        <w:tc>
          <w:tcPr>
            <w:tcW w:w="896" w:type="pct"/>
            <w:vAlign w:val="center"/>
          </w:tcPr>
          <w:p w14:paraId="7387904D" w14:textId="44B3210E"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38</w:t>
            </w:r>
          </w:p>
        </w:tc>
        <w:tc>
          <w:tcPr>
            <w:tcW w:w="896" w:type="pct"/>
            <w:vAlign w:val="center"/>
          </w:tcPr>
          <w:p w14:paraId="32B7BF5A" w14:textId="2707F53F"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 xml:space="preserve"> 1,963 </w:t>
            </w:r>
          </w:p>
        </w:tc>
        <w:tc>
          <w:tcPr>
            <w:tcW w:w="1285" w:type="pct"/>
            <w:vAlign w:val="center"/>
          </w:tcPr>
          <w:p w14:paraId="4E34B064" w14:textId="35A99F56" w:rsidR="00BA4ABC" w:rsidRPr="00BA6C45" w:rsidRDefault="00BA4ABC" w:rsidP="007801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6C45">
              <w:rPr>
                <w:rFonts w:ascii="Arial" w:hAnsi="Arial" w:cs="Arial"/>
                <w:sz w:val="16"/>
                <w:szCs w:val="16"/>
              </w:rPr>
              <w:t>15-</w:t>
            </w:r>
            <w:r>
              <w:rPr>
                <w:rFonts w:ascii="Arial" w:hAnsi="Arial" w:cs="Arial"/>
                <w:sz w:val="16"/>
                <w:szCs w:val="16"/>
              </w:rPr>
              <w:t>29</w:t>
            </w:r>
          </w:p>
        </w:tc>
      </w:tr>
      <w:tr w:rsidR="00BA4ABC" w:rsidRPr="002200C0" w14:paraId="798C4406" w14:textId="77777777" w:rsidTr="00FE459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36DCE7C8" w14:textId="005CF7F6" w:rsidR="00BA4ABC" w:rsidRPr="00BA6C45" w:rsidRDefault="00BA4ABC" w:rsidP="00780140">
            <w:pPr>
              <w:jc w:val="right"/>
              <w:rPr>
                <w:rFonts w:ascii="Arial" w:hAnsi="Arial" w:cs="Arial"/>
                <w:b w:val="0"/>
                <w:bCs w:val="0"/>
                <w:sz w:val="16"/>
                <w:szCs w:val="16"/>
              </w:rPr>
            </w:pPr>
            <w:r w:rsidRPr="00BA6C45">
              <w:rPr>
                <w:rFonts w:ascii="Arial" w:hAnsi="Arial" w:cs="Arial" w:hint="cs"/>
                <w:b w:val="0"/>
                <w:bCs w:val="0"/>
                <w:sz w:val="16"/>
                <w:szCs w:val="16"/>
                <w:rtl/>
              </w:rPr>
              <w:t>3</w:t>
            </w:r>
            <w:r>
              <w:rPr>
                <w:rFonts w:ascii="Arial" w:hAnsi="Arial" w:cs="Arial"/>
                <w:b w:val="0"/>
                <w:bCs w:val="0"/>
                <w:sz w:val="16"/>
                <w:szCs w:val="16"/>
              </w:rPr>
              <w:t>9</w:t>
            </w:r>
            <w:r w:rsidRPr="00BA6C45">
              <w:rPr>
                <w:rFonts w:ascii="Arial" w:hAnsi="Arial" w:cs="Arial"/>
                <w:b w:val="0"/>
                <w:bCs w:val="0"/>
                <w:sz w:val="16"/>
                <w:szCs w:val="16"/>
              </w:rPr>
              <w:t>-</w:t>
            </w:r>
            <w:r>
              <w:rPr>
                <w:rFonts w:ascii="Arial" w:hAnsi="Arial" w:cs="Arial"/>
                <w:b w:val="0"/>
                <w:bCs w:val="0"/>
                <w:sz w:val="16"/>
                <w:szCs w:val="16"/>
              </w:rPr>
              <w:t>30</w:t>
            </w:r>
          </w:p>
        </w:tc>
        <w:tc>
          <w:tcPr>
            <w:tcW w:w="896" w:type="pct"/>
            <w:vAlign w:val="center"/>
          </w:tcPr>
          <w:p w14:paraId="53B4AA8A" w14:textId="5BD9C824"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4ABC">
              <w:rPr>
                <w:rFonts w:ascii="Arial" w:hAnsi="Arial" w:cs="Arial"/>
                <w:sz w:val="16"/>
                <w:szCs w:val="16"/>
              </w:rPr>
              <w:t xml:space="preserve"> 6,830 </w:t>
            </w:r>
          </w:p>
        </w:tc>
        <w:tc>
          <w:tcPr>
            <w:tcW w:w="896" w:type="pct"/>
            <w:vAlign w:val="center"/>
          </w:tcPr>
          <w:p w14:paraId="54FF4387" w14:textId="77583F96"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4ABC">
              <w:rPr>
                <w:rFonts w:ascii="Arial" w:hAnsi="Arial" w:cs="Arial"/>
                <w:sz w:val="16"/>
                <w:szCs w:val="16"/>
              </w:rPr>
              <w:t>180</w:t>
            </w:r>
          </w:p>
        </w:tc>
        <w:tc>
          <w:tcPr>
            <w:tcW w:w="896" w:type="pct"/>
            <w:vAlign w:val="center"/>
          </w:tcPr>
          <w:p w14:paraId="5FCE7240" w14:textId="0F8C4532"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4ABC">
              <w:rPr>
                <w:rFonts w:ascii="Arial" w:hAnsi="Arial" w:cs="Arial"/>
                <w:sz w:val="16"/>
                <w:szCs w:val="16"/>
              </w:rPr>
              <w:t xml:space="preserve"> 7,010 </w:t>
            </w:r>
          </w:p>
        </w:tc>
        <w:tc>
          <w:tcPr>
            <w:tcW w:w="1285" w:type="pct"/>
            <w:vAlign w:val="center"/>
          </w:tcPr>
          <w:p w14:paraId="0E01E3C9" w14:textId="1286D7A3" w:rsidR="00BA4ABC" w:rsidRPr="00BA6C45" w:rsidRDefault="00BA4ABC" w:rsidP="007801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30</w:t>
            </w:r>
            <w:r w:rsidRPr="00BA6C45">
              <w:rPr>
                <w:rFonts w:ascii="Arial" w:hAnsi="Arial" w:cs="Arial"/>
                <w:sz w:val="16"/>
                <w:szCs w:val="16"/>
              </w:rPr>
              <w:t>-</w:t>
            </w:r>
            <w:r>
              <w:rPr>
                <w:rFonts w:ascii="Arial" w:hAnsi="Arial" w:cs="Arial"/>
                <w:sz w:val="16"/>
                <w:szCs w:val="16"/>
              </w:rPr>
              <w:t>39</w:t>
            </w:r>
          </w:p>
        </w:tc>
      </w:tr>
      <w:tr w:rsidR="00BA4ABC" w:rsidRPr="002200C0" w14:paraId="56EE71BE" w14:textId="77777777" w:rsidTr="00FE459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151A8841" w14:textId="5DA6A686" w:rsidR="00BA4ABC" w:rsidRPr="00BA6C45" w:rsidRDefault="00BA4ABC" w:rsidP="00780140">
            <w:pPr>
              <w:jc w:val="right"/>
              <w:rPr>
                <w:rFonts w:ascii="Arial" w:hAnsi="Arial" w:cs="Arial"/>
                <w:b w:val="0"/>
                <w:bCs w:val="0"/>
                <w:sz w:val="16"/>
                <w:szCs w:val="16"/>
              </w:rPr>
            </w:pPr>
            <w:r w:rsidRPr="00BA6C45">
              <w:rPr>
                <w:rFonts w:ascii="Arial" w:hAnsi="Arial" w:cs="Arial" w:hint="cs"/>
                <w:b w:val="0"/>
                <w:bCs w:val="0"/>
                <w:sz w:val="16"/>
                <w:szCs w:val="16"/>
                <w:rtl/>
              </w:rPr>
              <w:t>4</w:t>
            </w:r>
            <w:r>
              <w:rPr>
                <w:rFonts w:ascii="Arial" w:hAnsi="Arial" w:cs="Arial"/>
                <w:b w:val="0"/>
                <w:bCs w:val="0"/>
                <w:sz w:val="16"/>
                <w:szCs w:val="16"/>
              </w:rPr>
              <w:t>9</w:t>
            </w:r>
            <w:r w:rsidRPr="00BA6C45">
              <w:rPr>
                <w:rFonts w:ascii="Arial" w:hAnsi="Arial" w:cs="Arial"/>
                <w:b w:val="0"/>
                <w:bCs w:val="0"/>
                <w:sz w:val="16"/>
                <w:szCs w:val="16"/>
              </w:rPr>
              <w:t>-</w:t>
            </w:r>
            <w:r>
              <w:rPr>
                <w:rFonts w:ascii="Arial" w:hAnsi="Arial" w:cs="Arial"/>
                <w:b w:val="0"/>
                <w:bCs w:val="0"/>
                <w:sz w:val="16"/>
                <w:szCs w:val="16"/>
              </w:rPr>
              <w:t>40</w:t>
            </w:r>
          </w:p>
        </w:tc>
        <w:tc>
          <w:tcPr>
            <w:tcW w:w="896" w:type="pct"/>
            <w:vAlign w:val="center"/>
          </w:tcPr>
          <w:p w14:paraId="35E9D2A5" w14:textId="4CDFF84D"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4ABC">
              <w:rPr>
                <w:rFonts w:ascii="Arial" w:hAnsi="Arial" w:cs="Arial"/>
                <w:sz w:val="16"/>
                <w:szCs w:val="16"/>
              </w:rPr>
              <w:t xml:space="preserve"> 12,384 </w:t>
            </w:r>
          </w:p>
        </w:tc>
        <w:tc>
          <w:tcPr>
            <w:tcW w:w="896" w:type="pct"/>
            <w:vAlign w:val="center"/>
          </w:tcPr>
          <w:p w14:paraId="6642E426" w14:textId="134751A1"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591</w:t>
            </w:r>
          </w:p>
        </w:tc>
        <w:tc>
          <w:tcPr>
            <w:tcW w:w="896" w:type="pct"/>
            <w:vAlign w:val="center"/>
          </w:tcPr>
          <w:p w14:paraId="2F376856" w14:textId="32134563"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 xml:space="preserve"> 12,975 </w:t>
            </w:r>
          </w:p>
        </w:tc>
        <w:tc>
          <w:tcPr>
            <w:tcW w:w="1285" w:type="pct"/>
            <w:vAlign w:val="center"/>
          </w:tcPr>
          <w:p w14:paraId="7BAA7F9C" w14:textId="772B2C89" w:rsidR="00BA4ABC" w:rsidRPr="00BA6C45" w:rsidRDefault="00BA4ABC" w:rsidP="007801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40</w:t>
            </w:r>
            <w:r w:rsidRPr="00BA6C45">
              <w:rPr>
                <w:rFonts w:ascii="Arial" w:hAnsi="Arial" w:cs="Arial"/>
                <w:sz w:val="16"/>
                <w:szCs w:val="16"/>
              </w:rPr>
              <w:t>-4</w:t>
            </w:r>
            <w:r>
              <w:rPr>
                <w:rFonts w:ascii="Arial" w:hAnsi="Arial" w:cs="Arial"/>
                <w:sz w:val="16"/>
                <w:szCs w:val="16"/>
              </w:rPr>
              <w:t>9</w:t>
            </w:r>
          </w:p>
        </w:tc>
      </w:tr>
      <w:tr w:rsidR="00BA4ABC" w:rsidRPr="002200C0" w14:paraId="666C86A5" w14:textId="77777777" w:rsidTr="00FE459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148E596C" w14:textId="362E0057" w:rsidR="00BA4ABC" w:rsidRPr="00BA6C45" w:rsidRDefault="00BA4ABC" w:rsidP="00780140">
            <w:pPr>
              <w:jc w:val="right"/>
              <w:rPr>
                <w:rFonts w:ascii="Arial" w:hAnsi="Arial" w:cs="Arial"/>
                <w:b w:val="0"/>
                <w:bCs w:val="0"/>
                <w:sz w:val="16"/>
                <w:szCs w:val="16"/>
              </w:rPr>
            </w:pPr>
            <w:r>
              <w:rPr>
                <w:rFonts w:ascii="Arial" w:hAnsi="Arial" w:cs="Arial"/>
                <w:b w:val="0"/>
                <w:bCs w:val="0"/>
                <w:sz w:val="16"/>
                <w:szCs w:val="16"/>
              </w:rPr>
              <w:t>59</w:t>
            </w:r>
            <w:r w:rsidRPr="00BA6C45">
              <w:rPr>
                <w:rFonts w:ascii="Arial" w:hAnsi="Arial" w:cs="Arial"/>
                <w:b w:val="0"/>
                <w:bCs w:val="0"/>
                <w:sz w:val="16"/>
                <w:szCs w:val="16"/>
              </w:rPr>
              <w:t>-</w:t>
            </w:r>
            <w:r>
              <w:rPr>
                <w:rFonts w:ascii="Arial" w:hAnsi="Arial" w:cs="Arial"/>
                <w:b w:val="0"/>
                <w:bCs w:val="0"/>
                <w:sz w:val="16"/>
                <w:szCs w:val="16"/>
              </w:rPr>
              <w:t>50</w:t>
            </w:r>
          </w:p>
        </w:tc>
        <w:tc>
          <w:tcPr>
            <w:tcW w:w="896" w:type="pct"/>
            <w:vAlign w:val="center"/>
          </w:tcPr>
          <w:p w14:paraId="34093E14" w14:textId="4745790A"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BA4ABC">
              <w:rPr>
                <w:rFonts w:ascii="Arial" w:hAnsi="Arial" w:cs="Arial"/>
                <w:sz w:val="16"/>
                <w:szCs w:val="16"/>
              </w:rPr>
              <w:t xml:space="preserve"> 13,203 </w:t>
            </w:r>
          </w:p>
        </w:tc>
        <w:tc>
          <w:tcPr>
            <w:tcW w:w="896" w:type="pct"/>
            <w:vAlign w:val="center"/>
          </w:tcPr>
          <w:p w14:paraId="619F67CB" w14:textId="44937A5F"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4ABC">
              <w:rPr>
                <w:rFonts w:ascii="Arial" w:hAnsi="Arial" w:cs="Arial"/>
                <w:sz w:val="16"/>
                <w:szCs w:val="16"/>
              </w:rPr>
              <w:t>1</w:t>
            </w:r>
            <w:r w:rsidR="00780140">
              <w:rPr>
                <w:rFonts w:ascii="Arial" w:hAnsi="Arial" w:cs="Arial"/>
                <w:sz w:val="16"/>
                <w:szCs w:val="16"/>
              </w:rPr>
              <w:t>,</w:t>
            </w:r>
            <w:r w:rsidRPr="00BA4ABC">
              <w:rPr>
                <w:rFonts w:ascii="Arial" w:hAnsi="Arial" w:cs="Arial"/>
                <w:sz w:val="16"/>
                <w:szCs w:val="16"/>
              </w:rPr>
              <w:t>069</w:t>
            </w:r>
          </w:p>
        </w:tc>
        <w:tc>
          <w:tcPr>
            <w:tcW w:w="896" w:type="pct"/>
            <w:vAlign w:val="center"/>
          </w:tcPr>
          <w:p w14:paraId="3B5DD17B" w14:textId="136C515C"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A4ABC">
              <w:rPr>
                <w:rFonts w:ascii="Arial" w:hAnsi="Arial" w:cs="Arial"/>
                <w:sz w:val="16"/>
                <w:szCs w:val="16"/>
              </w:rPr>
              <w:t xml:space="preserve"> 14,272 </w:t>
            </w:r>
          </w:p>
        </w:tc>
        <w:tc>
          <w:tcPr>
            <w:tcW w:w="1285" w:type="pct"/>
            <w:vAlign w:val="center"/>
          </w:tcPr>
          <w:p w14:paraId="193A2365" w14:textId="077A873D" w:rsidR="00BA4ABC" w:rsidRPr="00BA6C45" w:rsidRDefault="00BA4ABC" w:rsidP="007801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50</w:t>
            </w:r>
            <w:r w:rsidRPr="00BA6C45">
              <w:rPr>
                <w:rFonts w:ascii="Arial" w:hAnsi="Arial" w:cs="Arial"/>
                <w:sz w:val="16"/>
                <w:szCs w:val="16"/>
              </w:rPr>
              <w:t>-</w:t>
            </w:r>
            <w:r>
              <w:rPr>
                <w:rFonts w:ascii="Arial" w:hAnsi="Arial" w:cs="Arial"/>
                <w:sz w:val="16"/>
                <w:szCs w:val="16"/>
              </w:rPr>
              <w:t>59</w:t>
            </w:r>
          </w:p>
        </w:tc>
      </w:tr>
      <w:tr w:rsidR="00BA4ABC" w:rsidRPr="002200C0" w14:paraId="6FF9D1EA" w14:textId="77777777" w:rsidTr="00FE459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43D8D13B" w14:textId="1E1B6A15" w:rsidR="00BA4ABC" w:rsidRPr="00BA6C45" w:rsidRDefault="00BA4ABC" w:rsidP="00780140">
            <w:pPr>
              <w:jc w:val="right"/>
              <w:rPr>
                <w:rFonts w:ascii="Arial" w:hAnsi="Arial" w:cs="Arial"/>
                <w:b w:val="0"/>
                <w:bCs w:val="0"/>
                <w:sz w:val="16"/>
                <w:szCs w:val="16"/>
              </w:rPr>
            </w:pPr>
            <w:r w:rsidRPr="00BA6C45">
              <w:rPr>
                <w:rFonts w:ascii="Arial" w:hAnsi="Arial" w:cs="Arial"/>
                <w:b w:val="0"/>
                <w:bCs w:val="0"/>
                <w:sz w:val="16"/>
                <w:szCs w:val="16"/>
              </w:rPr>
              <w:t>6</w:t>
            </w:r>
            <w:r>
              <w:rPr>
                <w:rFonts w:ascii="Arial" w:hAnsi="Arial" w:cs="Arial"/>
                <w:b w:val="0"/>
                <w:bCs w:val="0"/>
                <w:sz w:val="16"/>
                <w:szCs w:val="16"/>
              </w:rPr>
              <w:t>0</w:t>
            </w:r>
            <w:r w:rsidRPr="00BA6C45">
              <w:rPr>
                <w:rFonts w:ascii="Arial" w:hAnsi="Arial" w:cs="Arial"/>
                <w:b w:val="0"/>
                <w:bCs w:val="0"/>
                <w:sz w:val="16"/>
                <w:szCs w:val="16"/>
              </w:rPr>
              <w:t>+</w:t>
            </w:r>
          </w:p>
        </w:tc>
        <w:tc>
          <w:tcPr>
            <w:tcW w:w="896" w:type="pct"/>
            <w:vAlign w:val="center"/>
          </w:tcPr>
          <w:p w14:paraId="6FDFABC2" w14:textId="4F415105"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BA4ABC">
              <w:rPr>
                <w:rFonts w:ascii="Arial" w:hAnsi="Arial" w:cs="Arial"/>
                <w:sz w:val="16"/>
                <w:szCs w:val="16"/>
              </w:rPr>
              <w:t xml:space="preserve"> 12,512 </w:t>
            </w:r>
          </w:p>
        </w:tc>
        <w:tc>
          <w:tcPr>
            <w:tcW w:w="896" w:type="pct"/>
            <w:vAlign w:val="center"/>
          </w:tcPr>
          <w:p w14:paraId="72CD1DD2" w14:textId="78DFA1D4"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2</w:t>
            </w:r>
            <w:r w:rsidR="00780140">
              <w:rPr>
                <w:rFonts w:ascii="Arial" w:hAnsi="Arial" w:cs="Arial"/>
                <w:sz w:val="16"/>
                <w:szCs w:val="16"/>
              </w:rPr>
              <w:t>,</w:t>
            </w:r>
            <w:r w:rsidRPr="00BA4ABC">
              <w:rPr>
                <w:rFonts w:ascii="Arial" w:hAnsi="Arial" w:cs="Arial"/>
                <w:sz w:val="16"/>
                <w:szCs w:val="16"/>
              </w:rPr>
              <w:t>028</w:t>
            </w:r>
          </w:p>
        </w:tc>
        <w:tc>
          <w:tcPr>
            <w:tcW w:w="896" w:type="pct"/>
            <w:vAlign w:val="center"/>
          </w:tcPr>
          <w:p w14:paraId="41FDF44E" w14:textId="0AA15C20" w:rsidR="00BA4ABC" w:rsidRPr="00BA4ABC" w:rsidRDefault="00BA4ABC" w:rsidP="00BA4AB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4ABC">
              <w:rPr>
                <w:rFonts w:ascii="Arial" w:hAnsi="Arial" w:cs="Arial"/>
                <w:sz w:val="16"/>
                <w:szCs w:val="16"/>
              </w:rPr>
              <w:t xml:space="preserve"> 14,540 </w:t>
            </w:r>
          </w:p>
        </w:tc>
        <w:tc>
          <w:tcPr>
            <w:tcW w:w="1285" w:type="pct"/>
            <w:vAlign w:val="center"/>
          </w:tcPr>
          <w:p w14:paraId="46922748" w14:textId="6ACD3DDE" w:rsidR="00BA4ABC" w:rsidRPr="00BA6C45" w:rsidRDefault="00BA4ABC" w:rsidP="007801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A6C45">
              <w:rPr>
                <w:rFonts w:ascii="Arial" w:hAnsi="Arial" w:cs="Arial"/>
                <w:sz w:val="16"/>
                <w:szCs w:val="16"/>
              </w:rPr>
              <w:t>6</w:t>
            </w:r>
            <w:r>
              <w:rPr>
                <w:rFonts w:ascii="Arial" w:hAnsi="Arial" w:cs="Arial"/>
                <w:sz w:val="16"/>
                <w:szCs w:val="16"/>
              </w:rPr>
              <w:t>0</w:t>
            </w:r>
            <w:r w:rsidRPr="00BA6C45">
              <w:rPr>
                <w:rFonts w:ascii="Arial" w:hAnsi="Arial" w:cs="Arial"/>
                <w:sz w:val="16"/>
                <w:szCs w:val="16"/>
              </w:rPr>
              <w:t>+</w:t>
            </w:r>
          </w:p>
        </w:tc>
      </w:tr>
      <w:tr w:rsidR="00BA4ABC" w:rsidRPr="002200C0" w14:paraId="18AC8C8B" w14:textId="77777777" w:rsidTr="00FE459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vAlign w:val="center"/>
          </w:tcPr>
          <w:p w14:paraId="5DF6F943" w14:textId="77777777" w:rsidR="00BA4ABC" w:rsidRPr="00BA6C45" w:rsidRDefault="00BA4ABC" w:rsidP="005C35CF">
            <w:pPr>
              <w:bidi/>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المجموع</w:t>
            </w:r>
          </w:p>
        </w:tc>
        <w:tc>
          <w:tcPr>
            <w:tcW w:w="896" w:type="pct"/>
            <w:vAlign w:val="center"/>
          </w:tcPr>
          <w:p w14:paraId="66C577E6" w14:textId="17CE053C"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BA4ABC">
              <w:rPr>
                <w:rFonts w:ascii="Arial" w:hAnsi="Arial" w:cs="Arial"/>
                <w:b/>
                <w:bCs/>
                <w:sz w:val="16"/>
                <w:szCs w:val="16"/>
              </w:rPr>
              <w:t xml:space="preserve"> 46,854 </w:t>
            </w:r>
          </w:p>
        </w:tc>
        <w:tc>
          <w:tcPr>
            <w:tcW w:w="896" w:type="pct"/>
            <w:vAlign w:val="center"/>
          </w:tcPr>
          <w:p w14:paraId="4095965C" w14:textId="700E9400"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A4ABC">
              <w:rPr>
                <w:rFonts w:ascii="Arial" w:hAnsi="Arial" w:cs="Arial"/>
                <w:b/>
                <w:bCs/>
                <w:sz w:val="16"/>
                <w:szCs w:val="16"/>
              </w:rPr>
              <w:t>3</w:t>
            </w:r>
            <w:r w:rsidR="006E149D">
              <w:rPr>
                <w:rFonts w:ascii="Arial" w:hAnsi="Arial" w:cs="Arial" w:hint="cs"/>
                <w:b/>
                <w:bCs/>
                <w:sz w:val="16"/>
                <w:szCs w:val="16"/>
                <w:rtl/>
              </w:rPr>
              <w:t>,</w:t>
            </w:r>
            <w:r w:rsidRPr="00BA4ABC">
              <w:rPr>
                <w:rFonts w:ascii="Arial" w:hAnsi="Arial" w:cs="Arial"/>
                <w:b/>
                <w:bCs/>
                <w:sz w:val="16"/>
                <w:szCs w:val="16"/>
              </w:rPr>
              <w:t>906</w:t>
            </w:r>
          </w:p>
        </w:tc>
        <w:tc>
          <w:tcPr>
            <w:tcW w:w="896" w:type="pct"/>
            <w:vAlign w:val="center"/>
          </w:tcPr>
          <w:p w14:paraId="45B61F2A" w14:textId="2698597B" w:rsidR="00BA4ABC" w:rsidRPr="00BA4ABC" w:rsidRDefault="00BA4ABC" w:rsidP="00BA4AB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A4ABC">
              <w:rPr>
                <w:rFonts w:ascii="Arial" w:hAnsi="Arial" w:cs="Arial"/>
                <w:b/>
                <w:bCs/>
                <w:sz w:val="16"/>
                <w:szCs w:val="16"/>
              </w:rPr>
              <w:t xml:space="preserve"> 50,760 </w:t>
            </w:r>
          </w:p>
        </w:tc>
        <w:tc>
          <w:tcPr>
            <w:tcW w:w="1285" w:type="pct"/>
            <w:vAlign w:val="center"/>
          </w:tcPr>
          <w:p w14:paraId="76D65CA1" w14:textId="77777777" w:rsidR="00BA4ABC" w:rsidRPr="00BA6C45" w:rsidRDefault="00BA4ABC" w:rsidP="005C35C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Total</w:t>
            </w:r>
          </w:p>
        </w:tc>
      </w:tr>
    </w:tbl>
    <w:tbl>
      <w:tblPr>
        <w:tblStyle w:val="TableGrid"/>
        <w:bidiVisual/>
        <w:tblW w:w="5000" w:type="pct"/>
        <w:jc w:val="center"/>
        <w:tblLook w:val="04A0" w:firstRow="1" w:lastRow="0" w:firstColumn="1" w:lastColumn="0" w:noHBand="0" w:noVBand="1"/>
      </w:tblPr>
      <w:tblGrid>
        <w:gridCol w:w="3537"/>
        <w:gridCol w:w="3834"/>
      </w:tblGrid>
      <w:tr w:rsidR="007A693A" w:rsidRPr="00E153F7" w14:paraId="09B15854" w14:textId="77777777" w:rsidTr="006C1B81">
        <w:trPr>
          <w:trHeight w:val="340"/>
          <w:jc w:val="center"/>
        </w:trPr>
        <w:tc>
          <w:tcPr>
            <w:tcW w:w="3537" w:type="dxa"/>
            <w:tcBorders>
              <w:top w:val="nil"/>
              <w:left w:val="nil"/>
              <w:bottom w:val="nil"/>
              <w:right w:val="nil"/>
            </w:tcBorders>
          </w:tcPr>
          <w:p w14:paraId="295F7157" w14:textId="77777777" w:rsidR="007A693A" w:rsidRPr="00845698" w:rsidRDefault="007A693A" w:rsidP="007F643C">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834" w:type="dxa"/>
            <w:tcBorders>
              <w:top w:val="nil"/>
              <w:left w:val="nil"/>
              <w:bottom w:val="nil"/>
              <w:right w:val="nil"/>
            </w:tcBorders>
          </w:tcPr>
          <w:p w14:paraId="4D8BDD30" w14:textId="77777777" w:rsidR="007A693A" w:rsidRPr="00E153F7" w:rsidRDefault="007A693A" w:rsidP="007F643C">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7A693A" w:rsidRPr="00111ABF" w14:paraId="0D194404" w14:textId="77777777" w:rsidTr="006C1B81">
        <w:trPr>
          <w:trHeight w:val="340"/>
          <w:jc w:val="center"/>
        </w:trPr>
        <w:tc>
          <w:tcPr>
            <w:tcW w:w="3537" w:type="dxa"/>
            <w:tcBorders>
              <w:top w:val="nil"/>
              <w:left w:val="nil"/>
              <w:bottom w:val="nil"/>
              <w:right w:val="nil"/>
            </w:tcBorders>
          </w:tcPr>
          <w:p w14:paraId="7396327A" w14:textId="77777777" w:rsidR="007A693A" w:rsidRPr="00412A1E" w:rsidRDefault="007A693A" w:rsidP="007F643C">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834" w:type="dxa"/>
            <w:tcBorders>
              <w:top w:val="nil"/>
              <w:left w:val="nil"/>
              <w:bottom w:val="nil"/>
              <w:right w:val="nil"/>
            </w:tcBorders>
          </w:tcPr>
          <w:p w14:paraId="641B79B7" w14:textId="77777777" w:rsidR="007A693A" w:rsidRPr="00111ABF" w:rsidRDefault="007A693A" w:rsidP="007F643C">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06572316" w14:textId="51F23FB2" w:rsidR="006662BD" w:rsidRDefault="006662BD" w:rsidP="006662BD">
      <w:pPr>
        <w:bidi/>
        <w:jc w:val="both"/>
        <w:rPr>
          <w:rFonts w:ascii="Simplified Arabic" w:hAnsi="Simplified Arabic" w:cs="Simplified Arabic"/>
          <w:color w:val="0F1115"/>
          <w:sz w:val="20"/>
          <w:szCs w:val="20"/>
          <w:shd w:val="clear" w:color="auto" w:fill="FFFFFF"/>
          <w:rtl/>
        </w:rPr>
      </w:pPr>
    </w:p>
    <w:p w14:paraId="55825FE9" w14:textId="5C3100AF" w:rsidR="006C1B81" w:rsidRDefault="006C1B81" w:rsidP="006C1B81">
      <w:pPr>
        <w:bidi/>
        <w:jc w:val="both"/>
        <w:rPr>
          <w:rFonts w:ascii="Simplified Arabic" w:hAnsi="Simplified Arabic" w:cs="Simplified Arabic"/>
          <w:color w:val="0F1115"/>
          <w:sz w:val="20"/>
          <w:szCs w:val="20"/>
          <w:shd w:val="clear" w:color="auto" w:fill="FFFFFF"/>
          <w:rtl/>
        </w:rPr>
      </w:pPr>
    </w:p>
    <w:p w14:paraId="5EF42685" w14:textId="77777777" w:rsidR="006C1B81" w:rsidRDefault="006C1B81" w:rsidP="006C1B81">
      <w:pPr>
        <w:bidi/>
        <w:jc w:val="both"/>
        <w:rPr>
          <w:rFonts w:ascii="Simplified Arabic" w:hAnsi="Simplified Arabic" w:cs="Simplified Arabic"/>
          <w:color w:val="0F1115"/>
          <w:sz w:val="20"/>
          <w:szCs w:val="20"/>
          <w:shd w:val="clear" w:color="auto" w:fill="FFFFFF"/>
          <w:rtl/>
        </w:rPr>
        <w:sectPr w:rsidR="006C1B81" w:rsidSect="009B55AD">
          <w:type w:val="continuous"/>
          <w:pgSz w:w="9639" w:h="13608" w:code="11"/>
          <w:pgMar w:top="1134" w:right="1134" w:bottom="1134" w:left="1134" w:header="709" w:footer="709" w:gutter="0"/>
          <w:pgNumType w:start="148"/>
          <w:cols w:space="720"/>
          <w:bidi/>
          <w:docGrid w:linePitch="360"/>
        </w:sectPr>
      </w:pPr>
    </w:p>
    <w:p w14:paraId="147C5715" w14:textId="1D4CF522" w:rsidR="006662BD" w:rsidRDefault="006662BD" w:rsidP="006662BD">
      <w:pPr>
        <w:bidi/>
        <w:jc w:val="both"/>
        <w:rPr>
          <w:rFonts w:ascii="Simplified Arabic" w:hAnsi="Simplified Arabic" w:cs="Simplified Arabic"/>
          <w:color w:val="0F1115"/>
          <w:sz w:val="20"/>
          <w:szCs w:val="20"/>
          <w:shd w:val="clear" w:color="auto" w:fill="FFFFFF"/>
          <w:rtl/>
        </w:rPr>
      </w:pPr>
      <w:r w:rsidRPr="006662BD">
        <w:rPr>
          <w:rFonts w:ascii="Simplified Arabic" w:hAnsi="Simplified Arabic" w:cs="Simplified Arabic"/>
          <w:color w:val="0F1115"/>
          <w:sz w:val="20"/>
          <w:szCs w:val="20"/>
          <w:shd w:val="clear" w:color="auto" w:fill="FFFFFF"/>
          <w:rtl/>
        </w:rPr>
        <w:lastRenderedPageBreak/>
        <w:t xml:space="preserve">أظهرت بيانات الحيازة الزراعية لعام 2020/2021 في الريف الفلسطيني </w:t>
      </w:r>
      <w:r w:rsidR="00201A40">
        <w:rPr>
          <w:rFonts w:ascii="Simplified Arabic" w:hAnsi="Simplified Arabic" w:cs="Simplified Arabic"/>
          <w:color w:val="0F1115"/>
          <w:sz w:val="20"/>
          <w:szCs w:val="20"/>
          <w:shd w:val="clear" w:color="auto" w:fill="FFFFFF"/>
          <w:rtl/>
        </w:rPr>
        <w:t>في الضفة</w:t>
      </w:r>
      <w:r w:rsidRPr="006662BD">
        <w:rPr>
          <w:rFonts w:ascii="Simplified Arabic" w:hAnsi="Simplified Arabic" w:cs="Simplified Arabic"/>
          <w:color w:val="0F1115"/>
          <w:sz w:val="20"/>
          <w:szCs w:val="20"/>
          <w:shd w:val="clear" w:color="auto" w:fill="FFFFFF"/>
          <w:rtl/>
        </w:rPr>
        <w:t xml:space="preserve"> الغربية وجود تباين كبير في توزيع الحائزين الزراعيين حسب الفئة العمرية، مع اتساع ملحوظ في الفجوة بين الجنسين خاصة بين الشباب</w:t>
      </w:r>
      <w:r w:rsidRPr="006662BD">
        <w:rPr>
          <w:rFonts w:ascii="Simplified Arabic" w:hAnsi="Simplified Arabic" w:cs="Simplified Arabic"/>
          <w:color w:val="0F1115"/>
          <w:sz w:val="20"/>
          <w:szCs w:val="20"/>
          <w:shd w:val="clear" w:color="auto" w:fill="FFFFFF"/>
        </w:rPr>
        <w:t>.</w:t>
      </w:r>
      <w:r>
        <w:rPr>
          <w:rFonts w:ascii="Simplified Arabic" w:hAnsi="Simplified Arabic" w:cs="Simplified Arabic" w:hint="cs"/>
          <w:color w:val="0F1115"/>
          <w:sz w:val="20"/>
          <w:szCs w:val="20"/>
          <w:shd w:val="clear" w:color="auto" w:fill="FFFFFF"/>
          <w:rtl/>
        </w:rPr>
        <w:t xml:space="preserve"> </w:t>
      </w:r>
      <w:r w:rsidRPr="006662BD">
        <w:rPr>
          <w:rFonts w:ascii="Simplified Arabic" w:hAnsi="Simplified Arabic" w:cs="Simplified Arabic"/>
          <w:color w:val="0F1115"/>
          <w:sz w:val="20"/>
          <w:szCs w:val="20"/>
          <w:shd w:val="clear" w:color="auto" w:fill="FFFFFF"/>
          <w:rtl/>
        </w:rPr>
        <w:t>ففي الفئة العمرية 15-29 سنة، بلغت نسبة الذكور الحائزين 98.1% مقابل 1.9% للإناث فقط. واستمر هذا التفاوت في الفئة العمرية 30-39 سنة حيث شكل الذكور 97.4% مقابل 2.6% للإناث. أما في الفئة 40-49 سنة، فقد انخفضت الفجوة قليلاً مع نسبة 95.4% للذكور و4.6% للإناث</w:t>
      </w:r>
      <w:r w:rsidRPr="006662BD">
        <w:rPr>
          <w:rFonts w:ascii="Simplified Arabic" w:hAnsi="Simplified Arabic" w:cs="Simplified Arabic"/>
          <w:color w:val="0F1115"/>
          <w:sz w:val="20"/>
          <w:szCs w:val="20"/>
          <w:shd w:val="clear" w:color="auto" w:fill="FFFFFF"/>
        </w:rPr>
        <w:t>.</w:t>
      </w:r>
    </w:p>
    <w:p w14:paraId="53A82DFF" w14:textId="1E62F0BF" w:rsidR="006662BD" w:rsidRDefault="006662BD" w:rsidP="001E7C60">
      <w:pPr>
        <w:pStyle w:val="NormalWeb"/>
        <w:spacing w:before="0" w:beforeAutospacing="0" w:after="0" w:afterAutospacing="0"/>
        <w:jc w:val="both"/>
        <w:rPr>
          <w:sz w:val="20"/>
          <w:szCs w:val="20"/>
          <w:rtl/>
        </w:rPr>
      </w:pPr>
      <w:r w:rsidRPr="006662BD">
        <w:rPr>
          <w:sz w:val="20"/>
          <w:szCs w:val="20"/>
        </w:rPr>
        <w:t xml:space="preserve">The agricultural holdings data for 2020/2021 in the Palestinian rural areas of the West Bank </w:t>
      </w:r>
      <w:r w:rsidR="001E7C60">
        <w:rPr>
          <w:sz w:val="20"/>
          <w:szCs w:val="20"/>
        </w:rPr>
        <w:t>show</w:t>
      </w:r>
      <w:r w:rsidR="001E7C60" w:rsidRPr="006662BD">
        <w:rPr>
          <w:sz w:val="20"/>
          <w:szCs w:val="20"/>
        </w:rPr>
        <w:t>ed</w:t>
      </w:r>
      <w:r w:rsidRPr="006662BD">
        <w:rPr>
          <w:sz w:val="20"/>
          <w:szCs w:val="20"/>
        </w:rPr>
        <w:t xml:space="preserve"> a significant disparity in the distribution of holders by age group, with a notable gender gap, especially among the youth. In the 15–29 age group, 98.1% of holders were male, compared to only 1.9% female. This disparity persisted in the 30–39 age group, with males accounting for 97.4% and females 2.6%, while in the 40–49 age group, the gap slightly narrowed to 95.4% males versus 4.6% females.</w:t>
      </w:r>
    </w:p>
    <w:p w14:paraId="3AA57B4D" w14:textId="7CAA79D9" w:rsidR="006662BD" w:rsidRDefault="006662BD" w:rsidP="006662BD">
      <w:pPr>
        <w:bidi/>
        <w:jc w:val="both"/>
        <w:rPr>
          <w:rFonts w:ascii="Simplified Arabic" w:hAnsi="Simplified Arabic" w:cs="Simplified Arabic"/>
          <w:color w:val="0F1115"/>
          <w:sz w:val="20"/>
          <w:szCs w:val="20"/>
          <w:shd w:val="clear" w:color="auto" w:fill="FFFFFF"/>
          <w:rtl/>
        </w:rPr>
        <w:sectPr w:rsidR="006662BD" w:rsidSect="00276E0E">
          <w:type w:val="continuous"/>
          <w:pgSz w:w="9639" w:h="13608" w:code="11"/>
          <w:pgMar w:top="1134" w:right="1134" w:bottom="1134" w:left="1134" w:header="709" w:footer="709" w:gutter="0"/>
          <w:pgNumType w:start="151"/>
          <w:cols w:num="2" w:space="227"/>
          <w:bidi/>
          <w:docGrid w:linePitch="360"/>
        </w:sectPr>
      </w:pPr>
    </w:p>
    <w:p w14:paraId="15E30D99" w14:textId="03A0F547" w:rsidR="006662BD" w:rsidRPr="006662BD" w:rsidRDefault="006662BD" w:rsidP="006662BD">
      <w:pPr>
        <w:bidi/>
        <w:jc w:val="both"/>
        <w:rPr>
          <w:rFonts w:ascii="Simplified Arabic" w:hAnsi="Simplified Arabic" w:cs="Simplified Arabic"/>
          <w:color w:val="0F1115"/>
          <w:sz w:val="20"/>
          <w:szCs w:val="20"/>
          <w:shd w:val="clear" w:color="auto" w:fill="FFFFFF"/>
          <w:rtl/>
        </w:rPr>
      </w:pPr>
      <w:r w:rsidRPr="006662BD">
        <w:rPr>
          <w:rFonts w:ascii="Simplified Arabic" w:hAnsi="Simplified Arabic" w:cs="Simplified Arabic"/>
          <w:color w:val="0F1115"/>
          <w:sz w:val="20"/>
          <w:szCs w:val="20"/>
          <w:shd w:val="clear" w:color="auto" w:fill="FFFFFF"/>
          <w:rtl/>
        </w:rPr>
        <w:t>وتسجل أعلى نسبة للمشاركة النسائية في الفئة العمرية 60 سنة فما فوق، حيث بلغت 13.9%، بينما احتفظ الذكور بنسبة 86.1% من الحائزين في هذه الفئة</w:t>
      </w:r>
      <w:r w:rsidRPr="006662BD">
        <w:rPr>
          <w:rFonts w:ascii="Simplified Arabic" w:hAnsi="Simplified Arabic" w:cs="Simplified Arabic"/>
          <w:color w:val="0F1115"/>
          <w:sz w:val="20"/>
          <w:szCs w:val="20"/>
          <w:shd w:val="clear" w:color="auto" w:fill="FFFFFF"/>
        </w:rPr>
        <w:t>.</w:t>
      </w:r>
      <w:r>
        <w:rPr>
          <w:rFonts w:ascii="Simplified Arabic" w:hAnsi="Simplified Arabic" w:cs="Simplified Arabic" w:hint="cs"/>
          <w:color w:val="0F1115"/>
          <w:sz w:val="20"/>
          <w:szCs w:val="20"/>
          <w:shd w:val="clear" w:color="auto" w:fill="FFFFFF"/>
          <w:rtl/>
        </w:rPr>
        <w:t xml:space="preserve"> </w:t>
      </w:r>
      <w:r w:rsidRPr="006662BD">
        <w:rPr>
          <w:rFonts w:ascii="Simplified Arabic" w:hAnsi="Simplified Arabic" w:cs="Simplified Arabic"/>
          <w:color w:val="0F1115"/>
          <w:sz w:val="20"/>
          <w:szCs w:val="20"/>
          <w:shd w:val="clear" w:color="auto" w:fill="FFFFFF"/>
          <w:rtl/>
        </w:rPr>
        <w:t>كما كشفت البيانات عن تركيز الحائزين في الفئات العمرية المتقدمة، حيث يشكل من تبلغ أعمارهم 50 سنة فما فوق أكثر من 56% من إجمالي الحائزين، بينما لا تتعدى نسبة الشباب</w:t>
      </w:r>
      <w:r w:rsidR="005602AF">
        <w:rPr>
          <w:rFonts w:ascii="Simplified Arabic" w:hAnsi="Simplified Arabic" w:cs="Simplified Arabic" w:hint="cs"/>
          <w:color w:val="0F1115"/>
          <w:sz w:val="20"/>
          <w:szCs w:val="20"/>
          <w:shd w:val="clear" w:color="auto" w:fill="FFFFFF"/>
          <w:rtl/>
        </w:rPr>
        <w:t xml:space="preserve"> الحائزين</w:t>
      </w:r>
      <w:r w:rsidRPr="006662BD">
        <w:rPr>
          <w:rFonts w:ascii="Simplified Arabic" w:hAnsi="Simplified Arabic" w:cs="Simplified Arabic"/>
          <w:color w:val="0F1115"/>
          <w:sz w:val="20"/>
          <w:szCs w:val="20"/>
          <w:shd w:val="clear" w:color="auto" w:fill="FFFFFF"/>
          <w:rtl/>
        </w:rPr>
        <w:t xml:space="preserve"> (15-29 سنة) 3.9% فقط</w:t>
      </w:r>
      <w:r w:rsidRPr="006662BD">
        <w:rPr>
          <w:rFonts w:ascii="Simplified Arabic" w:hAnsi="Simplified Arabic" w:cs="Simplified Arabic"/>
          <w:color w:val="0F1115"/>
          <w:sz w:val="20"/>
          <w:szCs w:val="20"/>
          <w:shd w:val="clear" w:color="auto" w:fill="FFFFFF"/>
        </w:rPr>
        <w:t>.</w:t>
      </w:r>
      <w:r>
        <w:rPr>
          <w:rFonts w:ascii="Simplified Arabic" w:hAnsi="Simplified Arabic" w:cs="Simplified Arabic" w:hint="cs"/>
          <w:color w:val="0F1115"/>
          <w:sz w:val="20"/>
          <w:szCs w:val="20"/>
          <w:shd w:val="clear" w:color="auto" w:fill="FFFFFF"/>
          <w:rtl/>
        </w:rPr>
        <w:t xml:space="preserve"> </w:t>
      </w:r>
      <w:r w:rsidRPr="006662BD">
        <w:rPr>
          <w:rFonts w:ascii="Simplified Arabic" w:hAnsi="Simplified Arabic" w:cs="Simplified Arabic"/>
          <w:color w:val="0F1115"/>
          <w:sz w:val="20"/>
          <w:szCs w:val="20"/>
          <w:shd w:val="clear" w:color="auto" w:fill="FFFFFF"/>
          <w:rtl/>
        </w:rPr>
        <w:t xml:space="preserve">وتسلط هذه النتائج الضوء على تحدي مزدوج يتمثل في فجوة النوع الاجتماعي الواضحة، خاصة بين الشباب، وشيخوخة ملحوظة في القطاع الزراعي، مما يهدد استدامته ويتطلب سياسات عاجلة لاستقطاب الشباب والنساء إلى هذا </w:t>
      </w:r>
      <w:r>
        <w:rPr>
          <w:rFonts w:ascii="Simplified Arabic" w:hAnsi="Simplified Arabic" w:cs="Simplified Arabic" w:hint="cs"/>
          <w:color w:val="0F1115"/>
          <w:sz w:val="20"/>
          <w:szCs w:val="20"/>
          <w:shd w:val="clear" w:color="auto" w:fill="FFFFFF"/>
          <w:rtl/>
        </w:rPr>
        <w:t>القطاع</w:t>
      </w:r>
      <w:r w:rsidRPr="006662BD">
        <w:rPr>
          <w:rFonts w:ascii="Simplified Arabic" w:hAnsi="Simplified Arabic" w:cs="Simplified Arabic"/>
          <w:color w:val="0F1115"/>
          <w:sz w:val="20"/>
          <w:szCs w:val="20"/>
          <w:shd w:val="clear" w:color="auto" w:fill="FFFFFF"/>
          <w:rtl/>
        </w:rPr>
        <w:t xml:space="preserve"> الحيوي</w:t>
      </w:r>
      <w:r w:rsidRPr="006662BD">
        <w:rPr>
          <w:rFonts w:ascii="Simplified Arabic" w:hAnsi="Simplified Arabic" w:cs="Simplified Arabic"/>
          <w:color w:val="0F1115"/>
          <w:sz w:val="20"/>
          <w:szCs w:val="20"/>
          <w:shd w:val="clear" w:color="auto" w:fill="FFFFFF"/>
        </w:rPr>
        <w:t>.</w:t>
      </w:r>
    </w:p>
    <w:p w14:paraId="6494AA3B" w14:textId="16CD7553" w:rsidR="006662BD" w:rsidRPr="006662BD" w:rsidRDefault="006662BD" w:rsidP="006C1B81">
      <w:pPr>
        <w:pStyle w:val="NormalWeb"/>
        <w:spacing w:before="0" w:beforeAutospacing="0" w:after="0" w:afterAutospacing="0"/>
        <w:jc w:val="both"/>
        <w:rPr>
          <w:sz w:val="20"/>
          <w:szCs w:val="20"/>
        </w:rPr>
      </w:pPr>
      <w:r w:rsidRPr="006662BD">
        <w:rPr>
          <w:sz w:val="20"/>
          <w:szCs w:val="20"/>
        </w:rPr>
        <w:t>The highest female participation was recorded in the 60</w:t>
      </w:r>
      <w:r w:rsidR="006C1B81">
        <w:rPr>
          <w:sz w:val="20"/>
          <w:szCs w:val="20"/>
        </w:rPr>
        <w:t xml:space="preserve"> and above</w:t>
      </w:r>
      <w:r w:rsidRPr="006662BD">
        <w:rPr>
          <w:sz w:val="20"/>
          <w:szCs w:val="20"/>
        </w:rPr>
        <w:t xml:space="preserve"> age group, reaching 13.9%, while males still represented 86.1% of holders. The data also showed a concentration of holders in older age groups, with those aged 50 and above comprising more than 56% of the total, whereas youth </w:t>
      </w:r>
      <w:r w:rsidR="001E7C60" w:rsidRPr="006662BD">
        <w:rPr>
          <w:sz w:val="20"/>
          <w:szCs w:val="20"/>
        </w:rPr>
        <w:t xml:space="preserve">holders </w:t>
      </w:r>
      <w:r w:rsidRPr="006662BD">
        <w:rPr>
          <w:sz w:val="20"/>
          <w:szCs w:val="20"/>
        </w:rPr>
        <w:t>(15–29) accounted for only 3.9%. These findings highlight a dual challenge: a pronounced gender gap, particularly among young people, and a noticeable aging of the agricultural sector, threatening its sustainability and calling for urgent policies to attract youth and women to this vital sector.</w:t>
      </w:r>
    </w:p>
    <w:p w14:paraId="0A14688D" w14:textId="77777777" w:rsidR="006662BD" w:rsidRDefault="006662BD" w:rsidP="00656CE4">
      <w:pPr>
        <w:jc w:val="center"/>
        <w:rPr>
          <w:rFonts w:ascii="Simplified Arabic" w:hAnsi="Simplified Arabic" w:cs="Simplified Arabic"/>
          <w:sz w:val="20"/>
          <w:szCs w:val="20"/>
        </w:rPr>
        <w:sectPr w:rsidR="006662BD" w:rsidSect="006662BD">
          <w:type w:val="continuous"/>
          <w:pgSz w:w="9639" w:h="13608" w:code="11"/>
          <w:pgMar w:top="1134" w:right="1134" w:bottom="1134" w:left="1134" w:header="709" w:footer="709" w:gutter="0"/>
          <w:pgNumType w:start="148"/>
          <w:cols w:num="2" w:space="227"/>
          <w:bidi/>
          <w:docGrid w:linePitch="360"/>
        </w:sectPr>
      </w:pPr>
    </w:p>
    <w:p w14:paraId="78660966" w14:textId="656102D9" w:rsidR="00A3138C" w:rsidRDefault="00A3138C" w:rsidP="00656CE4">
      <w:pPr>
        <w:jc w:val="center"/>
        <w:rPr>
          <w:rFonts w:ascii="Simplified Arabic" w:hAnsi="Simplified Arabic" w:cs="Simplified Arabic"/>
          <w:sz w:val="20"/>
          <w:szCs w:val="20"/>
          <w:rtl/>
        </w:rPr>
      </w:pPr>
    </w:p>
    <w:p w14:paraId="55B71BE4" w14:textId="42B9B8EC" w:rsidR="006C4939" w:rsidRDefault="006C4939" w:rsidP="00656CE4">
      <w:pPr>
        <w:jc w:val="center"/>
        <w:rPr>
          <w:rFonts w:ascii="Simplified Arabic" w:hAnsi="Simplified Arabic" w:cs="Simplified Arabic"/>
          <w:sz w:val="20"/>
          <w:szCs w:val="20"/>
          <w:rtl/>
        </w:rPr>
      </w:pPr>
    </w:p>
    <w:p w14:paraId="69F81D48" w14:textId="5FE9A16C" w:rsidR="006C4939" w:rsidRDefault="006C4939" w:rsidP="00656CE4">
      <w:pPr>
        <w:jc w:val="center"/>
        <w:rPr>
          <w:rFonts w:ascii="Simplified Arabic" w:hAnsi="Simplified Arabic" w:cs="Simplified Arabic"/>
          <w:sz w:val="20"/>
          <w:szCs w:val="20"/>
          <w:rtl/>
        </w:rPr>
      </w:pPr>
    </w:p>
    <w:p w14:paraId="20E2A3E6" w14:textId="5351DDF2" w:rsidR="006C4939" w:rsidRDefault="006C4939" w:rsidP="00656CE4">
      <w:pPr>
        <w:jc w:val="center"/>
        <w:rPr>
          <w:rFonts w:ascii="Simplified Arabic" w:hAnsi="Simplified Arabic" w:cs="Simplified Arabic"/>
          <w:sz w:val="20"/>
          <w:szCs w:val="20"/>
          <w:rtl/>
        </w:rPr>
      </w:pPr>
    </w:p>
    <w:p w14:paraId="06BC70DF" w14:textId="7DFB53F7" w:rsidR="006C4939" w:rsidRDefault="006C4939" w:rsidP="00656CE4">
      <w:pPr>
        <w:jc w:val="center"/>
        <w:rPr>
          <w:rFonts w:ascii="Simplified Arabic" w:hAnsi="Simplified Arabic" w:cs="Simplified Arabic"/>
          <w:sz w:val="20"/>
          <w:szCs w:val="20"/>
          <w:rtl/>
        </w:rPr>
      </w:pPr>
    </w:p>
    <w:p w14:paraId="2DD13965" w14:textId="74220F9A" w:rsidR="006C4939" w:rsidRDefault="006C4939" w:rsidP="00656CE4">
      <w:pPr>
        <w:jc w:val="center"/>
        <w:rPr>
          <w:rFonts w:ascii="Simplified Arabic" w:hAnsi="Simplified Arabic" w:cs="Simplified Arabic"/>
          <w:sz w:val="20"/>
          <w:szCs w:val="20"/>
          <w:rtl/>
        </w:rPr>
      </w:pPr>
    </w:p>
    <w:p w14:paraId="59BD826D" w14:textId="648AD57B" w:rsidR="006C4939" w:rsidRDefault="006C4939" w:rsidP="00656CE4">
      <w:pPr>
        <w:jc w:val="center"/>
        <w:rPr>
          <w:rFonts w:ascii="Simplified Arabic" w:hAnsi="Simplified Arabic" w:cs="Simplified Arabic"/>
          <w:sz w:val="20"/>
          <w:szCs w:val="20"/>
          <w:rtl/>
        </w:rPr>
      </w:pPr>
    </w:p>
    <w:p w14:paraId="3D2CCD57" w14:textId="7FD059E0" w:rsidR="006C4939" w:rsidRDefault="006C4939" w:rsidP="00656CE4">
      <w:pPr>
        <w:jc w:val="center"/>
        <w:rPr>
          <w:rFonts w:ascii="Simplified Arabic" w:hAnsi="Simplified Arabic" w:cs="Simplified Arabic"/>
          <w:sz w:val="20"/>
          <w:szCs w:val="20"/>
          <w:rtl/>
        </w:rPr>
      </w:pPr>
    </w:p>
    <w:p w14:paraId="7714E8D2" w14:textId="53ABB39B" w:rsidR="006C4939" w:rsidRDefault="006C4939" w:rsidP="00656CE4">
      <w:pPr>
        <w:jc w:val="center"/>
        <w:rPr>
          <w:rFonts w:ascii="Simplified Arabic" w:hAnsi="Simplified Arabic" w:cs="Simplified Arabic"/>
          <w:sz w:val="20"/>
          <w:szCs w:val="20"/>
          <w:rtl/>
        </w:rPr>
      </w:pPr>
    </w:p>
    <w:p w14:paraId="7D161E97" w14:textId="11F52F97" w:rsidR="006C4939" w:rsidRDefault="006C4939" w:rsidP="00656CE4">
      <w:pPr>
        <w:jc w:val="center"/>
        <w:rPr>
          <w:rFonts w:ascii="Simplified Arabic" w:hAnsi="Simplified Arabic" w:cs="Simplified Arabic"/>
          <w:sz w:val="20"/>
          <w:szCs w:val="20"/>
          <w:rtl/>
        </w:rPr>
      </w:pPr>
    </w:p>
    <w:p w14:paraId="062F5C05" w14:textId="00058ACA" w:rsidR="006C4939" w:rsidRDefault="006C4939" w:rsidP="00656CE4">
      <w:pPr>
        <w:jc w:val="center"/>
        <w:rPr>
          <w:rFonts w:ascii="Simplified Arabic" w:hAnsi="Simplified Arabic" w:cs="Simplified Arabic"/>
          <w:sz w:val="20"/>
          <w:szCs w:val="20"/>
          <w:rtl/>
        </w:rPr>
      </w:pPr>
    </w:p>
    <w:p w14:paraId="6FAA28F1" w14:textId="3DC2BDB1" w:rsidR="006C4939" w:rsidRDefault="006C4939" w:rsidP="00656CE4">
      <w:pPr>
        <w:jc w:val="center"/>
        <w:rPr>
          <w:rFonts w:ascii="Simplified Arabic" w:hAnsi="Simplified Arabic" w:cs="Simplified Arabic"/>
          <w:sz w:val="20"/>
          <w:szCs w:val="20"/>
          <w:rtl/>
        </w:rPr>
      </w:pPr>
    </w:p>
    <w:p w14:paraId="72F40A43" w14:textId="77777777" w:rsidR="006C4939" w:rsidRDefault="006C4939" w:rsidP="00656CE4">
      <w:pPr>
        <w:jc w:val="center"/>
        <w:rPr>
          <w:rFonts w:ascii="Simplified Arabic" w:hAnsi="Simplified Arabic" w:cs="Simplified Arabic"/>
          <w:sz w:val="20"/>
          <w:szCs w:val="20"/>
        </w:rPr>
      </w:pPr>
    </w:p>
    <w:p w14:paraId="465A701B" w14:textId="77777777" w:rsidR="00DD7198" w:rsidRDefault="00803077" w:rsidP="00F42CAE">
      <w:pPr>
        <w:jc w:val="center"/>
        <w:rPr>
          <w:rFonts w:ascii="Simplified Arabic" w:hAnsi="Simplified Arabic" w:cs="Simplified Arabic"/>
          <w:b/>
          <w:bCs/>
          <w:color w:val="000000"/>
          <w:sz w:val="18"/>
          <w:szCs w:val="18"/>
          <w:rtl/>
        </w:rPr>
      </w:pPr>
      <w:r w:rsidRPr="00F42CAE">
        <w:rPr>
          <w:rFonts w:ascii="Simplified Arabic" w:hAnsi="Simplified Arabic" w:cs="Simplified Arabic"/>
          <w:b/>
          <w:bCs/>
          <w:color w:val="000000"/>
          <w:sz w:val="18"/>
          <w:szCs w:val="18"/>
          <w:rtl/>
        </w:rPr>
        <w:lastRenderedPageBreak/>
        <w:t>عدد الحائزين الزراعيين* في الريف الفلسطيني في الضفة الغربية حسب طبيعة العمل في الحيازة الزراعية</w:t>
      </w:r>
    </w:p>
    <w:p w14:paraId="72C68036" w14:textId="1A478F8A" w:rsidR="00803077" w:rsidRPr="00F42CAE" w:rsidRDefault="00803077" w:rsidP="00F42CAE">
      <w:pPr>
        <w:jc w:val="center"/>
        <w:rPr>
          <w:rFonts w:ascii="Simplified Arabic" w:hAnsi="Simplified Arabic" w:cs="Simplified Arabic"/>
          <w:b/>
          <w:bCs/>
          <w:color w:val="000000"/>
          <w:sz w:val="18"/>
          <w:szCs w:val="18"/>
          <w:rtl/>
        </w:rPr>
      </w:pPr>
      <w:r w:rsidRPr="00F42CAE">
        <w:rPr>
          <w:rFonts w:ascii="Simplified Arabic" w:hAnsi="Simplified Arabic" w:cs="Simplified Arabic"/>
          <w:b/>
          <w:bCs/>
          <w:color w:val="000000"/>
          <w:sz w:val="18"/>
          <w:szCs w:val="18"/>
          <w:rtl/>
        </w:rPr>
        <w:t xml:space="preserve"> وجنس الحائز</w:t>
      </w:r>
      <w:r w:rsidR="00F42CAE" w:rsidRPr="00F42CAE">
        <w:rPr>
          <w:rFonts w:ascii="Simplified Arabic" w:hAnsi="Simplified Arabic" w:cs="Simplified Arabic" w:hint="cs"/>
          <w:b/>
          <w:bCs/>
          <w:color w:val="000000"/>
          <w:sz w:val="18"/>
          <w:szCs w:val="18"/>
          <w:rtl/>
        </w:rPr>
        <w:t>،</w:t>
      </w:r>
      <w:r w:rsidRPr="00F42CAE">
        <w:rPr>
          <w:rFonts w:ascii="Simplified Arabic" w:hAnsi="Simplified Arabic" w:cs="Simplified Arabic"/>
          <w:b/>
          <w:bCs/>
          <w:color w:val="000000"/>
          <w:sz w:val="18"/>
          <w:szCs w:val="18"/>
          <w:rtl/>
        </w:rPr>
        <w:t xml:space="preserve"> 2020/2021</w:t>
      </w:r>
    </w:p>
    <w:p w14:paraId="1249AADA" w14:textId="75E61262" w:rsidR="00B01B87" w:rsidRPr="00F42CAE" w:rsidRDefault="00F42CAE" w:rsidP="00880531">
      <w:pPr>
        <w:jc w:val="center"/>
        <w:rPr>
          <w:rFonts w:ascii="Arial" w:hAnsi="Arial" w:cs="Arial"/>
          <w:b/>
          <w:bCs/>
          <w:sz w:val="18"/>
          <w:szCs w:val="18"/>
          <w:rtl/>
        </w:rPr>
      </w:pPr>
      <w:r w:rsidRPr="00F42CAE">
        <w:rPr>
          <w:rFonts w:ascii="Arial" w:hAnsi="Arial" w:cs="Arial"/>
          <w:b/>
          <w:bCs/>
          <w:sz w:val="18"/>
          <w:szCs w:val="18"/>
        </w:rPr>
        <w:t>Number of Agricultural Holders* in Palestinian Rural Areas in the West</w:t>
      </w:r>
      <w:r w:rsidRPr="00F42CAE">
        <w:rPr>
          <w:rFonts w:ascii="Arial" w:hAnsi="Arial" w:cs="Arial"/>
          <w:sz w:val="18"/>
          <w:szCs w:val="18"/>
        </w:rPr>
        <w:t xml:space="preserve"> </w:t>
      </w:r>
      <w:r w:rsidRPr="00F42CAE">
        <w:rPr>
          <w:rFonts w:ascii="Arial" w:hAnsi="Arial" w:cs="Arial"/>
          <w:b/>
          <w:bCs/>
          <w:sz w:val="18"/>
          <w:szCs w:val="18"/>
        </w:rPr>
        <w:t xml:space="preserve">Bank by </w:t>
      </w:r>
      <w:r w:rsidR="00880531" w:rsidRPr="00880531">
        <w:rPr>
          <w:rFonts w:ascii="Arial" w:hAnsi="Arial" w:cs="Arial"/>
          <w:b/>
          <w:bCs/>
          <w:sz w:val="18"/>
          <w:szCs w:val="18"/>
        </w:rPr>
        <w:t>Nature</w:t>
      </w:r>
      <w:r w:rsidRPr="00880531">
        <w:rPr>
          <w:rFonts w:ascii="Arial" w:hAnsi="Arial" w:cs="Arial"/>
          <w:b/>
          <w:bCs/>
          <w:sz w:val="18"/>
          <w:szCs w:val="18"/>
        </w:rPr>
        <w:t xml:space="preserve"> </w:t>
      </w:r>
      <w:r w:rsidRPr="00F42CAE">
        <w:rPr>
          <w:rFonts w:ascii="Arial" w:hAnsi="Arial" w:cs="Arial"/>
          <w:b/>
          <w:bCs/>
          <w:sz w:val="18"/>
          <w:szCs w:val="18"/>
        </w:rPr>
        <w:t>of Work on the Agricultural Holding and by Holder’s Sex, 2020/2021</w:t>
      </w:r>
    </w:p>
    <w:tbl>
      <w:tblPr>
        <w:tblStyle w:val="GridTable4-Accent3"/>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none" w:sz="0" w:space="0" w:color="auto"/>
          <w:insideV w:val="single" w:sz="4" w:space="0" w:color="76923C" w:themeColor="accent3" w:themeShade="BF"/>
        </w:tblBorders>
        <w:tblLayout w:type="fixed"/>
        <w:tblLook w:val="04A0" w:firstRow="1" w:lastRow="0" w:firstColumn="1" w:lastColumn="0" w:noHBand="0" w:noVBand="1"/>
      </w:tblPr>
      <w:tblGrid>
        <w:gridCol w:w="1512"/>
        <w:gridCol w:w="1319"/>
        <w:gridCol w:w="1319"/>
        <w:gridCol w:w="1319"/>
        <w:gridCol w:w="1892"/>
      </w:tblGrid>
      <w:tr w:rsidR="003D4E18" w:rsidRPr="002200C0" w14:paraId="42363F23" w14:textId="77777777" w:rsidTr="003D4E18">
        <w:trPr>
          <w:cnfStyle w:val="100000000000" w:firstRow="1" w:lastRow="0" w:firstColumn="0" w:lastColumn="0" w:oddVBand="0" w:evenVBand="0" w:oddHBand="0" w:evenHBand="0" w:firstRowFirstColumn="0" w:firstRowLastColumn="0" w:lastRowFirstColumn="0" w:lastRowLastColumn="0"/>
          <w:trHeight w:val="110"/>
          <w:jc w:val="center"/>
        </w:trPr>
        <w:tc>
          <w:tcPr>
            <w:cnfStyle w:val="001000000000" w:firstRow="0" w:lastRow="0" w:firstColumn="1" w:lastColumn="0" w:oddVBand="0" w:evenVBand="0" w:oddHBand="0" w:evenHBand="0" w:firstRowFirstColumn="0" w:firstRowLastColumn="0" w:lastRowFirstColumn="0" w:lastRowLastColumn="0"/>
            <w:tcW w:w="1027" w:type="pct"/>
            <w:vMerge w:val="restart"/>
            <w:tcBorders>
              <w:top w:val="none" w:sz="0" w:space="0" w:color="auto"/>
              <w:left w:val="none" w:sz="0" w:space="0" w:color="auto"/>
              <w:bottom w:val="none" w:sz="0" w:space="0" w:color="auto"/>
              <w:right w:val="none" w:sz="0" w:space="0" w:color="auto"/>
            </w:tcBorders>
            <w:vAlign w:val="center"/>
            <w:hideMark/>
          </w:tcPr>
          <w:p w14:paraId="7A93DE10" w14:textId="77F0D61C" w:rsidR="003D4E18" w:rsidRPr="00712D76" w:rsidRDefault="003D4E18" w:rsidP="007F643C">
            <w:pPr>
              <w:jc w:val="center"/>
              <w:rPr>
                <w:rFonts w:ascii="Simplified Arabic" w:hAnsi="Simplified Arabic" w:cs="Simplified Arabic"/>
                <w:sz w:val="16"/>
                <w:szCs w:val="16"/>
                <w:rtl/>
              </w:rPr>
            </w:pPr>
            <w:r w:rsidRPr="00712D76">
              <w:rPr>
                <w:rFonts w:cs="Simplified Arabic"/>
                <w:sz w:val="16"/>
                <w:szCs w:val="16"/>
                <w:rtl/>
              </w:rPr>
              <w:t>طبيعة العمل في الحيازة الزراعية</w:t>
            </w:r>
          </w:p>
        </w:tc>
        <w:tc>
          <w:tcPr>
            <w:tcW w:w="2688" w:type="pct"/>
            <w:gridSpan w:val="3"/>
            <w:tcBorders>
              <w:top w:val="none" w:sz="0" w:space="0" w:color="auto"/>
              <w:left w:val="none" w:sz="0" w:space="0" w:color="auto"/>
              <w:bottom w:val="none" w:sz="0" w:space="0" w:color="auto"/>
              <w:right w:val="none" w:sz="0" w:space="0" w:color="auto"/>
            </w:tcBorders>
            <w:vAlign w:val="center"/>
            <w:hideMark/>
          </w:tcPr>
          <w:p w14:paraId="43A648C0" w14:textId="1A42016C" w:rsidR="003D4E18" w:rsidRPr="00712D76" w:rsidRDefault="003D4E18" w:rsidP="003D4E18">
            <w:pPr>
              <w:tabs>
                <w:tab w:val="center" w:pos="992"/>
              </w:tabs>
              <w:bidi/>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D76">
              <w:rPr>
                <w:rFonts w:cs="Simplified Arabic" w:hint="cs"/>
                <w:sz w:val="16"/>
                <w:szCs w:val="16"/>
                <w:rtl/>
              </w:rPr>
              <w:t>جنس الحائز</w:t>
            </w:r>
            <w:r>
              <w:rPr>
                <w:rFonts w:cs="Simplified Arabic" w:hint="cs"/>
                <w:sz w:val="16"/>
                <w:szCs w:val="16"/>
                <w:rtl/>
              </w:rPr>
              <w:t xml:space="preserve">                                          </w:t>
            </w:r>
            <w:r w:rsidRPr="00712D76">
              <w:rPr>
                <w:rFonts w:ascii="Arial" w:hAnsi="Arial" w:cs="Arial"/>
                <w:sz w:val="16"/>
                <w:szCs w:val="16"/>
              </w:rPr>
              <w:t>Holder’s Sex</w:t>
            </w:r>
          </w:p>
        </w:tc>
        <w:tc>
          <w:tcPr>
            <w:tcW w:w="1285" w:type="pct"/>
            <w:vMerge w:val="restart"/>
            <w:tcBorders>
              <w:top w:val="none" w:sz="0" w:space="0" w:color="auto"/>
              <w:left w:val="none" w:sz="0" w:space="0" w:color="auto"/>
              <w:bottom w:val="none" w:sz="0" w:space="0" w:color="auto"/>
              <w:right w:val="none" w:sz="0" w:space="0" w:color="auto"/>
            </w:tcBorders>
            <w:vAlign w:val="center"/>
            <w:hideMark/>
          </w:tcPr>
          <w:p w14:paraId="5D41D932" w14:textId="74B7BD95" w:rsidR="003D4E18" w:rsidRPr="00712D76" w:rsidRDefault="003D4E18" w:rsidP="007F643C">
            <w:pPr>
              <w:bidi/>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D76">
              <w:rPr>
                <w:rFonts w:ascii="Arial" w:hAnsi="Arial" w:cs="Arial"/>
                <w:sz w:val="16"/>
                <w:szCs w:val="16"/>
              </w:rPr>
              <w:t>Nature of Work on the Agricultural Holding</w:t>
            </w:r>
          </w:p>
        </w:tc>
      </w:tr>
      <w:tr w:rsidR="00590BF3" w:rsidRPr="002200C0" w14:paraId="7BDD3136" w14:textId="77777777" w:rsidTr="003D4E1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027" w:type="pct"/>
            <w:vMerge/>
            <w:tcBorders>
              <w:bottom w:val="single" w:sz="4" w:space="0" w:color="76923C" w:themeColor="accent3" w:themeShade="BF"/>
            </w:tcBorders>
            <w:hideMark/>
          </w:tcPr>
          <w:p w14:paraId="3620F1BD" w14:textId="77777777" w:rsidR="00590BF3" w:rsidRPr="00BA6C45" w:rsidRDefault="00590BF3" w:rsidP="007F643C">
            <w:pPr>
              <w:jc w:val="center"/>
              <w:rPr>
                <w:rFonts w:ascii="Arial" w:hAnsi="Arial"/>
                <w:b w:val="0"/>
                <w:bCs w:val="0"/>
                <w:color w:val="000000" w:themeColor="text1"/>
                <w:sz w:val="16"/>
                <w:szCs w:val="16"/>
              </w:rPr>
            </w:pPr>
          </w:p>
        </w:tc>
        <w:tc>
          <w:tcPr>
            <w:tcW w:w="896" w:type="pct"/>
            <w:tcBorders>
              <w:bottom w:val="single" w:sz="4" w:space="0" w:color="76923C" w:themeColor="accent3" w:themeShade="BF"/>
            </w:tcBorders>
            <w:hideMark/>
          </w:tcPr>
          <w:p w14:paraId="28E6B934"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ذكور</w:t>
            </w:r>
          </w:p>
          <w:p w14:paraId="365BB5B1"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Males</w:t>
            </w:r>
          </w:p>
        </w:tc>
        <w:tc>
          <w:tcPr>
            <w:tcW w:w="896" w:type="pct"/>
            <w:tcBorders>
              <w:bottom w:val="single" w:sz="4" w:space="0" w:color="76923C" w:themeColor="accent3" w:themeShade="BF"/>
            </w:tcBorders>
          </w:tcPr>
          <w:p w14:paraId="77560ACF"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إناث</w:t>
            </w:r>
          </w:p>
          <w:p w14:paraId="3AE99A4A"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A6C45">
              <w:rPr>
                <w:rFonts w:ascii="Arial" w:hAnsi="Arial"/>
                <w:color w:val="000000" w:themeColor="text1"/>
                <w:sz w:val="16"/>
                <w:szCs w:val="16"/>
              </w:rPr>
              <w:t>Females</w:t>
            </w:r>
          </w:p>
        </w:tc>
        <w:tc>
          <w:tcPr>
            <w:tcW w:w="896" w:type="pct"/>
            <w:tcBorders>
              <w:bottom w:val="single" w:sz="4" w:space="0" w:color="76923C" w:themeColor="accent3" w:themeShade="BF"/>
            </w:tcBorders>
          </w:tcPr>
          <w:p w14:paraId="2ED0E2B9"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Simplified Arabic" w:hAnsi="Simplified Arabic" w:cs="Simplified Arabic" w:hint="cs"/>
                <w:b/>
                <w:bCs/>
                <w:color w:val="000000" w:themeColor="text1"/>
                <w:sz w:val="16"/>
                <w:szCs w:val="16"/>
                <w:rtl/>
              </w:rPr>
              <w:t xml:space="preserve">كلا </w:t>
            </w:r>
            <w:r w:rsidRPr="00BA6C45">
              <w:rPr>
                <w:rFonts w:ascii="Simplified Arabic" w:hAnsi="Simplified Arabic" w:cs="Simplified Arabic"/>
                <w:b/>
                <w:bCs/>
                <w:color w:val="000000" w:themeColor="text1"/>
                <w:sz w:val="16"/>
                <w:szCs w:val="16"/>
                <w:rtl/>
              </w:rPr>
              <w:t>الجنسين</w:t>
            </w:r>
            <w:r w:rsidRPr="00BA6C45">
              <w:rPr>
                <w:rFonts w:ascii="Arial" w:hAnsi="Arial"/>
                <w:b/>
                <w:bCs/>
                <w:color w:val="000000" w:themeColor="text1"/>
                <w:sz w:val="16"/>
                <w:szCs w:val="16"/>
              </w:rPr>
              <w:t xml:space="preserve"> </w:t>
            </w:r>
          </w:p>
          <w:p w14:paraId="1E96A4E2"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Both Sexes</w:t>
            </w:r>
          </w:p>
        </w:tc>
        <w:tc>
          <w:tcPr>
            <w:tcW w:w="1285" w:type="pct"/>
            <w:vMerge/>
            <w:tcBorders>
              <w:bottom w:val="single" w:sz="4" w:space="0" w:color="76923C" w:themeColor="accent3" w:themeShade="BF"/>
            </w:tcBorders>
            <w:hideMark/>
          </w:tcPr>
          <w:p w14:paraId="14402521" w14:textId="77777777" w:rsidR="00590BF3" w:rsidRPr="00BA6C45" w:rsidRDefault="00590BF3" w:rsidP="007F643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E149D" w:rsidRPr="002200C0" w14:paraId="145B0895" w14:textId="77777777" w:rsidTr="003D4E18">
        <w:trPr>
          <w:trHeight w:hRule="exact" w:val="321"/>
          <w:jc w:val="center"/>
        </w:trPr>
        <w:tc>
          <w:tcPr>
            <w:cnfStyle w:val="001000000000" w:firstRow="0" w:lastRow="0" w:firstColumn="1" w:lastColumn="0" w:oddVBand="0" w:evenVBand="0" w:oddHBand="0" w:evenHBand="0" w:firstRowFirstColumn="0" w:firstRowLastColumn="0" w:lastRowFirstColumn="0" w:lastRowLastColumn="0"/>
            <w:tcW w:w="1027" w:type="pct"/>
            <w:tcBorders>
              <w:top w:val="single" w:sz="4" w:space="0" w:color="76923C" w:themeColor="accent3" w:themeShade="BF"/>
              <w:bottom w:val="single" w:sz="4" w:space="0" w:color="76923C" w:themeColor="accent3" w:themeShade="BF"/>
            </w:tcBorders>
          </w:tcPr>
          <w:p w14:paraId="6FB5D6BB" w14:textId="6FA09FFF" w:rsidR="006E149D" w:rsidRPr="006B29C0" w:rsidRDefault="006E149D" w:rsidP="006E149D">
            <w:pPr>
              <w:jc w:val="right"/>
              <w:rPr>
                <w:rFonts w:ascii="Arial" w:hAnsi="Arial" w:cs="Arial"/>
                <w:b w:val="0"/>
                <w:bCs w:val="0"/>
                <w:sz w:val="16"/>
                <w:szCs w:val="16"/>
              </w:rPr>
            </w:pPr>
            <w:r w:rsidRPr="006B29C0">
              <w:rPr>
                <w:rFonts w:ascii="Simplified Arabic" w:hAnsi="Simplified Arabic" w:cs="Simplified Arabic"/>
                <w:b w:val="0"/>
                <w:bCs w:val="0"/>
                <w:color w:val="000000"/>
                <w:sz w:val="16"/>
                <w:szCs w:val="16"/>
                <w:rtl/>
              </w:rPr>
              <w:t>عمل رئيسي</w:t>
            </w:r>
          </w:p>
        </w:tc>
        <w:tc>
          <w:tcPr>
            <w:tcW w:w="896" w:type="pct"/>
            <w:tcBorders>
              <w:top w:val="single" w:sz="4" w:space="0" w:color="76923C" w:themeColor="accent3" w:themeShade="BF"/>
              <w:bottom w:val="single" w:sz="4" w:space="0" w:color="76923C" w:themeColor="accent3" w:themeShade="BF"/>
            </w:tcBorders>
            <w:vAlign w:val="center"/>
          </w:tcPr>
          <w:p w14:paraId="2DFBB65A" w14:textId="79A0456A" w:rsidR="006E149D" w:rsidRPr="006E149D" w:rsidRDefault="006E149D" w:rsidP="006E149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E149D">
              <w:rPr>
                <w:rFonts w:ascii="Arial" w:hAnsi="Arial" w:cs="Arial"/>
                <w:color w:val="000000"/>
                <w:sz w:val="16"/>
                <w:szCs w:val="16"/>
              </w:rPr>
              <w:t>11,366</w:t>
            </w:r>
          </w:p>
        </w:tc>
        <w:tc>
          <w:tcPr>
            <w:tcW w:w="896" w:type="pct"/>
            <w:tcBorders>
              <w:top w:val="single" w:sz="4" w:space="0" w:color="76923C" w:themeColor="accent3" w:themeShade="BF"/>
              <w:bottom w:val="single" w:sz="4" w:space="0" w:color="76923C" w:themeColor="accent3" w:themeShade="BF"/>
            </w:tcBorders>
            <w:vAlign w:val="center"/>
          </w:tcPr>
          <w:p w14:paraId="2C8F5C42" w14:textId="1493F284" w:rsidR="006E149D" w:rsidRPr="006E149D" w:rsidRDefault="006E149D" w:rsidP="006E149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E149D">
              <w:rPr>
                <w:rFonts w:ascii="Arial" w:hAnsi="Arial" w:cs="Arial"/>
                <w:color w:val="000000"/>
                <w:sz w:val="16"/>
                <w:szCs w:val="16"/>
              </w:rPr>
              <w:t>1,838</w:t>
            </w:r>
          </w:p>
        </w:tc>
        <w:tc>
          <w:tcPr>
            <w:tcW w:w="896" w:type="pct"/>
            <w:tcBorders>
              <w:top w:val="single" w:sz="4" w:space="0" w:color="76923C" w:themeColor="accent3" w:themeShade="BF"/>
              <w:bottom w:val="single" w:sz="4" w:space="0" w:color="76923C" w:themeColor="accent3" w:themeShade="BF"/>
            </w:tcBorders>
            <w:vAlign w:val="center"/>
          </w:tcPr>
          <w:p w14:paraId="12D32759" w14:textId="0ACB60F0" w:rsidR="006E149D" w:rsidRPr="006E149D" w:rsidRDefault="006E149D" w:rsidP="006E149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E149D">
              <w:rPr>
                <w:rFonts w:ascii="Arial" w:hAnsi="Arial" w:cs="Arial"/>
                <w:b/>
                <w:bCs/>
                <w:color w:val="000000"/>
                <w:sz w:val="16"/>
                <w:szCs w:val="16"/>
              </w:rPr>
              <w:t>13,204</w:t>
            </w:r>
          </w:p>
        </w:tc>
        <w:tc>
          <w:tcPr>
            <w:tcW w:w="1285" w:type="pct"/>
            <w:tcBorders>
              <w:top w:val="single" w:sz="4" w:space="0" w:color="76923C" w:themeColor="accent3" w:themeShade="BF"/>
              <w:bottom w:val="single" w:sz="4" w:space="0" w:color="76923C" w:themeColor="accent3" w:themeShade="BF"/>
            </w:tcBorders>
            <w:vAlign w:val="center"/>
          </w:tcPr>
          <w:p w14:paraId="49992CDD" w14:textId="2E033AF2" w:rsidR="006E149D" w:rsidRPr="00BA6C45" w:rsidRDefault="006E149D" w:rsidP="006E149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F7517">
              <w:rPr>
                <w:rFonts w:ascii="Arial" w:hAnsi="Arial" w:cs="Arial"/>
                <w:sz w:val="16"/>
                <w:szCs w:val="16"/>
              </w:rPr>
              <w:t>Primary Work</w:t>
            </w:r>
          </w:p>
        </w:tc>
      </w:tr>
      <w:tr w:rsidR="006E149D" w:rsidRPr="002200C0" w14:paraId="24CFC99D" w14:textId="77777777" w:rsidTr="003D4E18">
        <w:trPr>
          <w:cnfStyle w:val="000000100000" w:firstRow="0" w:lastRow="0" w:firstColumn="0" w:lastColumn="0" w:oddVBand="0" w:evenVBand="0" w:oddHBand="1" w:evenHBand="0" w:firstRowFirstColumn="0" w:firstRowLastColumn="0" w:lastRowFirstColumn="0" w:lastRowLastColumn="0"/>
          <w:trHeight w:hRule="exact" w:val="283"/>
          <w:jc w:val="center"/>
        </w:trPr>
        <w:tc>
          <w:tcPr>
            <w:cnfStyle w:val="001000000000" w:firstRow="0" w:lastRow="0" w:firstColumn="1" w:lastColumn="0" w:oddVBand="0" w:evenVBand="0" w:oddHBand="0" w:evenHBand="0" w:firstRowFirstColumn="0" w:firstRowLastColumn="0" w:lastRowFirstColumn="0" w:lastRowLastColumn="0"/>
            <w:tcW w:w="1027" w:type="pct"/>
            <w:tcBorders>
              <w:top w:val="single" w:sz="4" w:space="0" w:color="76923C" w:themeColor="accent3" w:themeShade="BF"/>
              <w:bottom w:val="single" w:sz="4" w:space="0" w:color="76923C" w:themeColor="accent3" w:themeShade="BF"/>
            </w:tcBorders>
          </w:tcPr>
          <w:p w14:paraId="0364FDFF" w14:textId="7E1D8A5B" w:rsidR="006E149D" w:rsidRPr="006B29C0" w:rsidRDefault="006E149D" w:rsidP="006E149D">
            <w:pPr>
              <w:jc w:val="right"/>
              <w:rPr>
                <w:rFonts w:ascii="Arial" w:hAnsi="Arial" w:cs="Arial"/>
                <w:b w:val="0"/>
                <w:bCs w:val="0"/>
                <w:sz w:val="16"/>
                <w:szCs w:val="16"/>
              </w:rPr>
            </w:pPr>
            <w:r w:rsidRPr="006B29C0">
              <w:rPr>
                <w:rFonts w:ascii="Simplified Arabic" w:hAnsi="Simplified Arabic" w:cs="Simplified Arabic"/>
                <w:b w:val="0"/>
                <w:bCs w:val="0"/>
                <w:color w:val="000000"/>
                <w:sz w:val="16"/>
                <w:szCs w:val="16"/>
                <w:rtl/>
              </w:rPr>
              <w:t>عمل ثانوي</w:t>
            </w:r>
          </w:p>
        </w:tc>
        <w:tc>
          <w:tcPr>
            <w:tcW w:w="896" w:type="pct"/>
            <w:tcBorders>
              <w:top w:val="single" w:sz="4" w:space="0" w:color="76923C" w:themeColor="accent3" w:themeShade="BF"/>
              <w:bottom w:val="single" w:sz="4" w:space="0" w:color="76923C" w:themeColor="accent3" w:themeShade="BF"/>
            </w:tcBorders>
            <w:vAlign w:val="center"/>
          </w:tcPr>
          <w:p w14:paraId="5470C626" w14:textId="237ED415" w:rsidR="006E149D" w:rsidRPr="006E149D" w:rsidRDefault="006E149D" w:rsidP="006E149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E149D">
              <w:rPr>
                <w:rFonts w:ascii="Arial" w:hAnsi="Arial" w:cs="Arial"/>
                <w:color w:val="000000"/>
                <w:sz w:val="16"/>
                <w:szCs w:val="16"/>
              </w:rPr>
              <w:t>35,488</w:t>
            </w:r>
          </w:p>
        </w:tc>
        <w:tc>
          <w:tcPr>
            <w:tcW w:w="896" w:type="pct"/>
            <w:tcBorders>
              <w:top w:val="single" w:sz="4" w:space="0" w:color="76923C" w:themeColor="accent3" w:themeShade="BF"/>
              <w:bottom w:val="single" w:sz="4" w:space="0" w:color="76923C" w:themeColor="accent3" w:themeShade="BF"/>
            </w:tcBorders>
            <w:vAlign w:val="center"/>
          </w:tcPr>
          <w:p w14:paraId="056E8796" w14:textId="539AED70" w:rsidR="006E149D" w:rsidRPr="006E149D" w:rsidRDefault="006E149D" w:rsidP="006E149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E149D">
              <w:rPr>
                <w:rFonts w:ascii="Arial" w:hAnsi="Arial" w:cs="Arial"/>
                <w:color w:val="000000"/>
                <w:sz w:val="16"/>
                <w:szCs w:val="16"/>
              </w:rPr>
              <w:t>2,068</w:t>
            </w:r>
          </w:p>
        </w:tc>
        <w:tc>
          <w:tcPr>
            <w:tcW w:w="896" w:type="pct"/>
            <w:tcBorders>
              <w:top w:val="single" w:sz="4" w:space="0" w:color="76923C" w:themeColor="accent3" w:themeShade="BF"/>
              <w:bottom w:val="single" w:sz="4" w:space="0" w:color="76923C" w:themeColor="accent3" w:themeShade="BF"/>
            </w:tcBorders>
            <w:vAlign w:val="center"/>
          </w:tcPr>
          <w:p w14:paraId="7C54288E" w14:textId="7993CA49" w:rsidR="006E149D" w:rsidRPr="006E149D" w:rsidRDefault="006E149D" w:rsidP="006E149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E149D">
              <w:rPr>
                <w:rFonts w:ascii="Arial" w:hAnsi="Arial" w:cs="Arial"/>
                <w:b/>
                <w:bCs/>
                <w:color w:val="000000"/>
                <w:sz w:val="16"/>
                <w:szCs w:val="16"/>
              </w:rPr>
              <w:t>37,556</w:t>
            </w:r>
          </w:p>
        </w:tc>
        <w:tc>
          <w:tcPr>
            <w:tcW w:w="1285" w:type="pct"/>
            <w:tcBorders>
              <w:top w:val="single" w:sz="4" w:space="0" w:color="76923C" w:themeColor="accent3" w:themeShade="BF"/>
              <w:bottom w:val="single" w:sz="4" w:space="0" w:color="76923C" w:themeColor="accent3" w:themeShade="BF"/>
            </w:tcBorders>
            <w:vAlign w:val="center"/>
          </w:tcPr>
          <w:p w14:paraId="43A4D017" w14:textId="608828CB" w:rsidR="006E149D" w:rsidRPr="00BA6C45" w:rsidRDefault="006E149D" w:rsidP="006E149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F7517">
              <w:rPr>
                <w:rFonts w:ascii="Arial" w:hAnsi="Arial" w:cs="Arial"/>
                <w:sz w:val="16"/>
                <w:szCs w:val="16"/>
              </w:rPr>
              <w:t>Secondary Work</w:t>
            </w:r>
          </w:p>
        </w:tc>
      </w:tr>
      <w:tr w:rsidR="006B29C0" w:rsidRPr="002200C0" w14:paraId="38A76C5F" w14:textId="77777777" w:rsidTr="003D4E18">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27" w:type="pct"/>
            <w:tcBorders>
              <w:top w:val="single" w:sz="4" w:space="0" w:color="76923C" w:themeColor="accent3" w:themeShade="BF"/>
              <w:bottom w:val="single" w:sz="4" w:space="0" w:color="76923C" w:themeColor="accent3" w:themeShade="BF"/>
            </w:tcBorders>
            <w:vAlign w:val="center"/>
          </w:tcPr>
          <w:p w14:paraId="544443AB" w14:textId="77777777" w:rsidR="006B29C0" w:rsidRPr="00BA6C45" w:rsidRDefault="006B29C0" w:rsidP="006B29C0">
            <w:pPr>
              <w:bidi/>
              <w:rPr>
                <w:rFonts w:ascii="Simplified Arabic" w:hAnsi="Simplified Arabic" w:cs="Simplified Arabic"/>
                <w:color w:val="000000" w:themeColor="text1"/>
                <w:sz w:val="16"/>
                <w:szCs w:val="16"/>
                <w:rtl/>
              </w:rPr>
            </w:pPr>
            <w:r w:rsidRPr="00BA6C45">
              <w:rPr>
                <w:rFonts w:ascii="Simplified Arabic" w:hAnsi="Simplified Arabic" w:cs="Simplified Arabic" w:hint="cs"/>
                <w:color w:val="000000" w:themeColor="text1"/>
                <w:sz w:val="16"/>
                <w:szCs w:val="16"/>
                <w:rtl/>
              </w:rPr>
              <w:t>المجموع</w:t>
            </w:r>
          </w:p>
        </w:tc>
        <w:tc>
          <w:tcPr>
            <w:tcW w:w="896" w:type="pct"/>
            <w:tcBorders>
              <w:top w:val="single" w:sz="4" w:space="0" w:color="76923C" w:themeColor="accent3" w:themeShade="BF"/>
              <w:bottom w:val="single" w:sz="4" w:space="0" w:color="76923C" w:themeColor="accent3" w:themeShade="BF"/>
            </w:tcBorders>
            <w:vAlign w:val="center"/>
          </w:tcPr>
          <w:p w14:paraId="59E4DDEC" w14:textId="77777777" w:rsidR="006B29C0" w:rsidRPr="00BA4ABC" w:rsidRDefault="006B29C0" w:rsidP="006B29C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BA4ABC">
              <w:rPr>
                <w:rFonts w:ascii="Arial" w:hAnsi="Arial" w:cs="Arial"/>
                <w:b/>
                <w:bCs/>
                <w:sz w:val="16"/>
                <w:szCs w:val="16"/>
              </w:rPr>
              <w:t xml:space="preserve"> 46,854 </w:t>
            </w:r>
          </w:p>
        </w:tc>
        <w:tc>
          <w:tcPr>
            <w:tcW w:w="896" w:type="pct"/>
            <w:tcBorders>
              <w:top w:val="single" w:sz="4" w:space="0" w:color="76923C" w:themeColor="accent3" w:themeShade="BF"/>
              <w:bottom w:val="single" w:sz="4" w:space="0" w:color="76923C" w:themeColor="accent3" w:themeShade="BF"/>
            </w:tcBorders>
            <w:vAlign w:val="center"/>
          </w:tcPr>
          <w:p w14:paraId="3C2288AB" w14:textId="43C9356A" w:rsidR="006B29C0" w:rsidRPr="00BA4ABC" w:rsidRDefault="006B29C0" w:rsidP="006B29C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A4ABC">
              <w:rPr>
                <w:rFonts w:ascii="Arial" w:hAnsi="Arial" w:cs="Arial"/>
                <w:b/>
                <w:bCs/>
                <w:sz w:val="16"/>
                <w:szCs w:val="16"/>
              </w:rPr>
              <w:t>3</w:t>
            </w:r>
            <w:r w:rsidR="006E149D">
              <w:rPr>
                <w:rFonts w:ascii="Arial" w:hAnsi="Arial" w:cs="Arial" w:hint="cs"/>
                <w:b/>
                <w:bCs/>
                <w:sz w:val="16"/>
                <w:szCs w:val="16"/>
                <w:rtl/>
              </w:rPr>
              <w:t>,</w:t>
            </w:r>
            <w:r w:rsidRPr="00BA4ABC">
              <w:rPr>
                <w:rFonts w:ascii="Arial" w:hAnsi="Arial" w:cs="Arial"/>
                <w:b/>
                <w:bCs/>
                <w:sz w:val="16"/>
                <w:szCs w:val="16"/>
              </w:rPr>
              <w:t>906</w:t>
            </w:r>
          </w:p>
        </w:tc>
        <w:tc>
          <w:tcPr>
            <w:tcW w:w="896" w:type="pct"/>
            <w:tcBorders>
              <w:top w:val="single" w:sz="4" w:space="0" w:color="76923C" w:themeColor="accent3" w:themeShade="BF"/>
              <w:bottom w:val="single" w:sz="4" w:space="0" w:color="76923C" w:themeColor="accent3" w:themeShade="BF"/>
            </w:tcBorders>
            <w:vAlign w:val="center"/>
          </w:tcPr>
          <w:p w14:paraId="13E1CB1C" w14:textId="77777777" w:rsidR="006B29C0" w:rsidRPr="00BA4ABC" w:rsidRDefault="006B29C0" w:rsidP="006B29C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A4ABC">
              <w:rPr>
                <w:rFonts w:ascii="Arial" w:hAnsi="Arial" w:cs="Arial"/>
                <w:b/>
                <w:bCs/>
                <w:sz w:val="16"/>
                <w:szCs w:val="16"/>
              </w:rPr>
              <w:t xml:space="preserve"> 50,760 </w:t>
            </w:r>
          </w:p>
        </w:tc>
        <w:tc>
          <w:tcPr>
            <w:tcW w:w="1285" w:type="pct"/>
            <w:tcBorders>
              <w:top w:val="single" w:sz="4" w:space="0" w:color="76923C" w:themeColor="accent3" w:themeShade="BF"/>
              <w:bottom w:val="single" w:sz="4" w:space="0" w:color="76923C" w:themeColor="accent3" w:themeShade="BF"/>
            </w:tcBorders>
            <w:vAlign w:val="center"/>
          </w:tcPr>
          <w:p w14:paraId="5839B37B" w14:textId="77777777" w:rsidR="006B29C0" w:rsidRPr="00BA6C45" w:rsidRDefault="006B29C0" w:rsidP="006B29C0">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A6C45">
              <w:rPr>
                <w:rFonts w:ascii="Arial" w:hAnsi="Arial"/>
                <w:b/>
                <w:bCs/>
                <w:color w:val="000000" w:themeColor="text1"/>
                <w:sz w:val="16"/>
                <w:szCs w:val="16"/>
              </w:rPr>
              <w:t>Total</w:t>
            </w:r>
          </w:p>
        </w:tc>
      </w:tr>
    </w:tbl>
    <w:tbl>
      <w:tblPr>
        <w:tblStyle w:val="TableGrid"/>
        <w:bidiVisual/>
        <w:tblW w:w="5000" w:type="pct"/>
        <w:jc w:val="center"/>
        <w:tblLook w:val="04A0" w:firstRow="1" w:lastRow="0" w:firstColumn="1" w:lastColumn="0" w:noHBand="0" w:noVBand="1"/>
      </w:tblPr>
      <w:tblGrid>
        <w:gridCol w:w="3537"/>
        <w:gridCol w:w="3834"/>
      </w:tblGrid>
      <w:tr w:rsidR="00590BF3" w:rsidRPr="00E153F7" w14:paraId="70C91748" w14:textId="77777777" w:rsidTr="00FC5751">
        <w:trPr>
          <w:trHeight w:val="340"/>
          <w:jc w:val="center"/>
        </w:trPr>
        <w:tc>
          <w:tcPr>
            <w:tcW w:w="3537" w:type="dxa"/>
            <w:tcBorders>
              <w:top w:val="nil"/>
              <w:left w:val="nil"/>
              <w:bottom w:val="nil"/>
              <w:right w:val="nil"/>
            </w:tcBorders>
          </w:tcPr>
          <w:p w14:paraId="09F54791" w14:textId="77777777" w:rsidR="00590BF3" w:rsidRPr="00845698" w:rsidRDefault="00590BF3" w:rsidP="007F643C">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834" w:type="dxa"/>
            <w:tcBorders>
              <w:top w:val="nil"/>
              <w:left w:val="nil"/>
              <w:bottom w:val="nil"/>
              <w:right w:val="nil"/>
            </w:tcBorders>
          </w:tcPr>
          <w:p w14:paraId="21C72AFE" w14:textId="77777777" w:rsidR="00590BF3" w:rsidRPr="00E153F7" w:rsidRDefault="00590BF3" w:rsidP="007F643C">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590BF3" w:rsidRPr="00111ABF" w14:paraId="5799A7DF" w14:textId="77777777" w:rsidTr="00FC5751">
        <w:trPr>
          <w:trHeight w:val="340"/>
          <w:jc w:val="center"/>
        </w:trPr>
        <w:tc>
          <w:tcPr>
            <w:tcW w:w="3537" w:type="dxa"/>
            <w:tcBorders>
              <w:top w:val="nil"/>
              <w:left w:val="nil"/>
              <w:bottom w:val="nil"/>
              <w:right w:val="nil"/>
            </w:tcBorders>
          </w:tcPr>
          <w:p w14:paraId="6D8F0A28" w14:textId="77777777" w:rsidR="00590BF3" w:rsidRPr="00412A1E" w:rsidRDefault="00590BF3" w:rsidP="007F643C">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834" w:type="dxa"/>
            <w:tcBorders>
              <w:top w:val="nil"/>
              <w:left w:val="nil"/>
              <w:bottom w:val="nil"/>
              <w:right w:val="nil"/>
            </w:tcBorders>
          </w:tcPr>
          <w:p w14:paraId="23859B0B" w14:textId="77777777" w:rsidR="00590BF3" w:rsidRPr="00111ABF" w:rsidRDefault="00590BF3" w:rsidP="007F643C">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16EB5AC4" w14:textId="77777777" w:rsidR="008A6F3E" w:rsidRDefault="008A6F3E" w:rsidP="00880531">
      <w:pPr>
        <w:pStyle w:val="NormalWeb"/>
        <w:bidi/>
        <w:spacing w:before="0" w:beforeAutospacing="0" w:after="0" w:afterAutospacing="0"/>
        <w:jc w:val="lowKashida"/>
        <w:rPr>
          <w:rFonts w:ascii="Simplified Arabic" w:hAnsi="Simplified Arabic" w:cs="Simplified Arabic"/>
          <w:sz w:val="20"/>
          <w:szCs w:val="20"/>
          <w:rtl/>
        </w:rPr>
        <w:sectPr w:rsidR="008A6F3E" w:rsidSect="00276E0E">
          <w:type w:val="continuous"/>
          <w:pgSz w:w="9639" w:h="13608" w:code="11"/>
          <w:pgMar w:top="1134" w:right="1134" w:bottom="1134" w:left="1134" w:header="709" w:footer="709" w:gutter="0"/>
          <w:pgNumType w:start="151"/>
          <w:cols w:space="720"/>
          <w:bidi/>
          <w:docGrid w:linePitch="360"/>
        </w:sectPr>
      </w:pPr>
    </w:p>
    <w:p w14:paraId="424B7642" w14:textId="3A883879" w:rsidR="00DD7198" w:rsidRPr="00DD7198" w:rsidRDefault="00DD7198" w:rsidP="00880531">
      <w:pPr>
        <w:pStyle w:val="NormalWeb"/>
        <w:bidi/>
        <w:spacing w:before="0" w:beforeAutospacing="0" w:after="0" w:afterAutospacing="0"/>
        <w:jc w:val="lowKashida"/>
        <w:rPr>
          <w:rFonts w:ascii="Simplified Arabic" w:hAnsi="Simplified Arabic" w:cs="Simplified Arabic"/>
          <w:sz w:val="20"/>
          <w:szCs w:val="20"/>
        </w:rPr>
      </w:pPr>
      <w:r w:rsidRPr="00DD7198">
        <w:rPr>
          <w:rFonts w:ascii="Simplified Arabic" w:hAnsi="Simplified Arabic" w:cs="Simplified Arabic"/>
          <w:sz w:val="20"/>
          <w:szCs w:val="20"/>
          <w:rtl/>
        </w:rPr>
        <w:t>تكشف طبيعة العمل في الحيازة الزراعية عن</w:t>
      </w:r>
      <w:r w:rsidR="00B54F4B">
        <w:rPr>
          <w:rFonts w:ascii="Simplified Arabic" w:hAnsi="Simplified Arabic" w:cs="Simplified Arabic"/>
          <w:sz w:val="20"/>
          <w:szCs w:val="20"/>
          <w:rtl/>
        </w:rPr>
        <w:t xml:space="preserve"> اختلاف جوهري بين الجنسين؛ إذ ي</w:t>
      </w:r>
      <w:r w:rsidRPr="00DD7198">
        <w:rPr>
          <w:rFonts w:ascii="Simplified Arabic" w:hAnsi="Simplified Arabic" w:cs="Simplified Arabic"/>
          <w:sz w:val="20"/>
          <w:szCs w:val="20"/>
          <w:rtl/>
        </w:rPr>
        <w:t>عد العمل في الزراعة بال</w:t>
      </w:r>
      <w:r w:rsidR="00B54F4B">
        <w:rPr>
          <w:rFonts w:ascii="Simplified Arabic" w:hAnsi="Simplified Arabic" w:cs="Simplified Arabic"/>
          <w:sz w:val="20"/>
          <w:szCs w:val="20"/>
          <w:rtl/>
        </w:rPr>
        <w:t>نسبة لغالبية الذكور (76%) نشاط</w:t>
      </w:r>
      <w:r w:rsidR="00B54F4B">
        <w:rPr>
          <w:rFonts w:ascii="Simplified Arabic" w:hAnsi="Simplified Arabic" w:cs="Simplified Arabic" w:hint="cs"/>
          <w:sz w:val="20"/>
          <w:szCs w:val="20"/>
          <w:rtl/>
        </w:rPr>
        <w:t>اً</w:t>
      </w:r>
      <w:r w:rsidR="00B54F4B">
        <w:rPr>
          <w:rFonts w:ascii="Simplified Arabic" w:hAnsi="Simplified Arabic" w:cs="Simplified Arabic"/>
          <w:sz w:val="20"/>
          <w:szCs w:val="20"/>
          <w:rtl/>
        </w:rPr>
        <w:t xml:space="preserve"> ثانوي</w:t>
      </w:r>
      <w:r w:rsidRPr="00DD7198">
        <w:rPr>
          <w:rFonts w:ascii="Simplified Arabic" w:hAnsi="Simplified Arabic" w:cs="Simplified Arabic"/>
          <w:sz w:val="20"/>
          <w:szCs w:val="20"/>
          <w:rtl/>
        </w:rPr>
        <w:t>ا</w:t>
      </w:r>
      <w:r w:rsidR="00B54F4B">
        <w:rPr>
          <w:rFonts w:ascii="Simplified Arabic" w:hAnsi="Simplified Arabic" w:cs="Simplified Arabic" w:hint="cs"/>
          <w:sz w:val="20"/>
          <w:szCs w:val="20"/>
          <w:rtl/>
        </w:rPr>
        <w:t>ً</w:t>
      </w:r>
      <w:r w:rsidR="00B54F4B">
        <w:rPr>
          <w:rFonts w:ascii="Simplified Arabic" w:hAnsi="Simplified Arabic" w:cs="Simplified Arabic"/>
          <w:sz w:val="20"/>
          <w:szCs w:val="20"/>
          <w:rtl/>
        </w:rPr>
        <w:t>، بينما يمثل مصدر دخل رئيسي</w:t>
      </w:r>
      <w:r w:rsidR="00B54F4B">
        <w:rPr>
          <w:rFonts w:ascii="Simplified Arabic" w:hAnsi="Simplified Arabic" w:cs="Simplified Arabic" w:hint="cs"/>
          <w:sz w:val="20"/>
          <w:szCs w:val="20"/>
          <w:rtl/>
        </w:rPr>
        <w:t>اً</w:t>
      </w:r>
      <w:r w:rsidRPr="00DD7198">
        <w:rPr>
          <w:rFonts w:ascii="Simplified Arabic" w:hAnsi="Simplified Arabic" w:cs="Simplified Arabic"/>
          <w:sz w:val="20"/>
          <w:szCs w:val="20"/>
          <w:rtl/>
        </w:rPr>
        <w:t xml:space="preserve"> لنسبة كبيرة من الإناث (47%). ويعكس هذا الاختلاف الأهمية النسبية الأكبر للزراعة </w:t>
      </w:r>
      <w:r w:rsidR="00B54F4B" w:rsidRPr="00B54F4B">
        <w:rPr>
          <w:rFonts w:ascii="Simplified Arabic" w:hAnsi="Simplified Arabic" w:cs="Simplified Arabic"/>
          <w:sz w:val="20"/>
          <w:szCs w:val="20"/>
          <w:rtl/>
        </w:rPr>
        <w:t>كمصدر دخل أساسي لدى المرأة الريفية</w:t>
      </w:r>
      <w:r w:rsidR="00B54F4B">
        <w:rPr>
          <w:rFonts w:ascii="Simplified Arabic" w:hAnsi="Simplified Arabic" w:cs="Simplified Arabic"/>
          <w:sz w:val="20"/>
          <w:szCs w:val="20"/>
          <w:rtl/>
        </w:rPr>
        <w:t xml:space="preserve">، </w:t>
      </w:r>
      <w:r w:rsidR="00B54F4B">
        <w:rPr>
          <w:rFonts w:ascii="Simplified Arabic" w:hAnsi="Simplified Arabic" w:cs="Simplified Arabic" w:hint="cs"/>
          <w:sz w:val="20"/>
          <w:szCs w:val="20"/>
          <w:rtl/>
        </w:rPr>
        <w:t>ل</w:t>
      </w:r>
      <w:r w:rsidR="00B54F4B" w:rsidRPr="00B54F4B">
        <w:rPr>
          <w:rFonts w:ascii="Simplified Arabic" w:hAnsi="Simplified Arabic" w:cs="Simplified Arabic"/>
          <w:sz w:val="20"/>
          <w:szCs w:val="20"/>
          <w:rtl/>
        </w:rPr>
        <w:t>يس فقط من حي</w:t>
      </w:r>
      <w:r w:rsidR="00B54F4B">
        <w:rPr>
          <w:rFonts w:ascii="Simplified Arabic" w:hAnsi="Simplified Arabic" w:cs="Simplified Arabic"/>
          <w:sz w:val="20"/>
          <w:szCs w:val="20"/>
          <w:rtl/>
        </w:rPr>
        <w:t>ث العدد مقارنة بالرجال، بل أيض</w:t>
      </w:r>
      <w:r w:rsidR="00B54F4B">
        <w:rPr>
          <w:rFonts w:ascii="Simplified Arabic" w:hAnsi="Simplified Arabic" w:cs="Simplified Arabic" w:hint="cs"/>
          <w:sz w:val="20"/>
          <w:szCs w:val="20"/>
          <w:rtl/>
        </w:rPr>
        <w:t>اً</w:t>
      </w:r>
      <w:r w:rsidR="00B54F4B">
        <w:rPr>
          <w:rFonts w:ascii="Simplified Arabic" w:hAnsi="Simplified Arabic" w:cs="Simplified Arabic"/>
          <w:sz w:val="20"/>
          <w:szCs w:val="20"/>
          <w:rtl/>
        </w:rPr>
        <w:t xml:space="preserve"> من حيث طبيعة الدو</w:t>
      </w:r>
      <w:r w:rsidR="00B54F4B">
        <w:rPr>
          <w:rFonts w:ascii="Simplified Arabic" w:hAnsi="Simplified Arabic" w:cs="Simplified Arabic" w:hint="cs"/>
          <w:sz w:val="20"/>
          <w:szCs w:val="20"/>
          <w:rtl/>
        </w:rPr>
        <w:t>ر</w:t>
      </w:r>
      <w:r w:rsidRPr="00DD7198">
        <w:rPr>
          <w:rFonts w:ascii="Simplified Arabic" w:hAnsi="Simplified Arabic" w:cs="Simplified Arabic"/>
          <w:sz w:val="20"/>
          <w:szCs w:val="20"/>
          <w:rtl/>
        </w:rPr>
        <w:t xml:space="preserve">، </w:t>
      </w:r>
      <w:r w:rsidR="00B54F4B">
        <w:rPr>
          <w:rFonts w:ascii="Simplified Arabic" w:hAnsi="Simplified Arabic" w:cs="Simplified Arabic" w:hint="cs"/>
          <w:sz w:val="20"/>
          <w:szCs w:val="20"/>
          <w:rtl/>
        </w:rPr>
        <w:t>حيث</w:t>
      </w:r>
      <w:r w:rsidR="00B54F4B" w:rsidRPr="00B54F4B">
        <w:rPr>
          <w:rFonts w:ascii="Simplified Arabic" w:hAnsi="Simplified Arabic" w:cs="Simplified Arabic"/>
          <w:sz w:val="20"/>
          <w:szCs w:val="20"/>
          <w:rtl/>
        </w:rPr>
        <w:t xml:space="preserve"> تعتبر</w:t>
      </w:r>
      <w:r w:rsidR="00B54F4B">
        <w:rPr>
          <w:rFonts w:ascii="Simplified Arabic" w:hAnsi="Simplified Arabic" w:cs="Simplified Arabic"/>
          <w:sz w:val="20"/>
          <w:szCs w:val="20"/>
          <w:rtl/>
        </w:rPr>
        <w:t xml:space="preserve"> النساء الزراعة مصدر رزق رئيسي أكثر من الذكور، الذين غالب</w:t>
      </w:r>
      <w:r w:rsidR="00B54F4B">
        <w:rPr>
          <w:rFonts w:ascii="Simplified Arabic" w:hAnsi="Simplified Arabic" w:cs="Simplified Arabic" w:hint="cs"/>
          <w:sz w:val="20"/>
          <w:szCs w:val="20"/>
          <w:rtl/>
        </w:rPr>
        <w:t>اً</w:t>
      </w:r>
      <w:r w:rsidR="00B54F4B">
        <w:rPr>
          <w:rFonts w:ascii="Simplified Arabic" w:hAnsi="Simplified Arabic" w:cs="Simplified Arabic"/>
          <w:sz w:val="20"/>
          <w:szCs w:val="20"/>
          <w:rtl/>
        </w:rPr>
        <w:t xml:space="preserve"> ما يعتبرونها عملًا ثانوي</w:t>
      </w:r>
      <w:r w:rsidR="00B54F4B">
        <w:rPr>
          <w:rFonts w:ascii="Simplified Arabic" w:hAnsi="Simplified Arabic" w:cs="Simplified Arabic" w:hint="cs"/>
          <w:sz w:val="20"/>
          <w:szCs w:val="20"/>
          <w:rtl/>
        </w:rPr>
        <w:t>اً</w:t>
      </w:r>
      <w:r w:rsidRPr="00DD7198">
        <w:rPr>
          <w:rFonts w:ascii="Simplified Arabic" w:hAnsi="Simplified Arabic" w:cs="Simplified Arabic"/>
          <w:sz w:val="20"/>
          <w:szCs w:val="20"/>
        </w:rPr>
        <w:t>.</w:t>
      </w:r>
    </w:p>
    <w:p w14:paraId="496749BF" w14:textId="1A84EECB" w:rsidR="00B01B87" w:rsidRDefault="00B01B87" w:rsidP="00656CE4">
      <w:pPr>
        <w:jc w:val="center"/>
        <w:rPr>
          <w:rFonts w:ascii="Simplified Arabic" w:hAnsi="Simplified Arabic" w:cs="Simplified Arabic"/>
          <w:sz w:val="20"/>
          <w:szCs w:val="20"/>
          <w:rtl/>
        </w:rPr>
      </w:pPr>
    </w:p>
    <w:p w14:paraId="78C9A361" w14:textId="7D91D460" w:rsidR="00B01B87" w:rsidRPr="00880531" w:rsidRDefault="00880531" w:rsidP="00880531">
      <w:pPr>
        <w:jc w:val="both"/>
        <w:rPr>
          <w:rFonts w:ascii="Simplified Arabic" w:hAnsi="Simplified Arabic" w:cs="Simplified Arabic"/>
          <w:sz w:val="16"/>
          <w:szCs w:val="16"/>
          <w:rtl/>
        </w:rPr>
      </w:pPr>
      <w:r w:rsidRPr="00880531">
        <w:rPr>
          <w:sz w:val="20"/>
          <w:szCs w:val="20"/>
        </w:rPr>
        <w:t>The nature of work on agricultural holdings highlights a significant gender difference: for the majority of males (76%), agricultural work is a secondary activity, whereas it serves as a primary source of income for a large proportion of females (47%). This difference reflects the relatively greater importance of agriculture as a main source of income for rural women, not only in terms of numbers compared to men but also in the nature of the role, as women consider agriculture a primary livelihood more than men, who often view it as a secondary activity.</w:t>
      </w:r>
    </w:p>
    <w:p w14:paraId="59770B4B" w14:textId="11CF700D" w:rsidR="009B0A93" w:rsidRDefault="009B0A93" w:rsidP="00656CE4">
      <w:pPr>
        <w:jc w:val="center"/>
        <w:rPr>
          <w:rFonts w:ascii="Simplified Arabic" w:hAnsi="Simplified Arabic" w:cs="Simplified Arabic"/>
          <w:sz w:val="20"/>
          <w:szCs w:val="20"/>
          <w:rtl/>
        </w:rPr>
      </w:pPr>
    </w:p>
    <w:p w14:paraId="5E0A5E24" w14:textId="77777777" w:rsidR="009B0A93" w:rsidRDefault="009B0A93" w:rsidP="00656CE4">
      <w:pPr>
        <w:jc w:val="center"/>
        <w:sectPr w:rsidR="009B0A93" w:rsidSect="008A6F3E">
          <w:type w:val="continuous"/>
          <w:pgSz w:w="9639" w:h="13608" w:code="11"/>
          <w:pgMar w:top="1134" w:right="1134" w:bottom="1134" w:left="1134" w:header="709" w:footer="709" w:gutter="0"/>
          <w:pgNumType w:start="148"/>
          <w:cols w:num="2" w:space="227"/>
          <w:bidi/>
          <w:docGrid w:linePitch="360"/>
        </w:sectPr>
      </w:pPr>
    </w:p>
    <w:p w14:paraId="7B011C02" w14:textId="77777777" w:rsidR="000724CE" w:rsidRDefault="000724CE" w:rsidP="00811091">
      <w:pPr>
        <w:jc w:val="center"/>
        <w:rPr>
          <w:rFonts w:ascii="Simplified Arabic" w:hAnsi="Simplified Arabic" w:cs="Simplified Arabic"/>
          <w:b/>
          <w:bCs/>
          <w:color w:val="000000"/>
          <w:sz w:val="18"/>
          <w:szCs w:val="18"/>
        </w:rPr>
      </w:pPr>
    </w:p>
    <w:p w14:paraId="584FF47E" w14:textId="77777777" w:rsidR="000724CE" w:rsidRDefault="000724CE" w:rsidP="00811091">
      <w:pPr>
        <w:jc w:val="center"/>
        <w:rPr>
          <w:rFonts w:ascii="Simplified Arabic" w:hAnsi="Simplified Arabic" w:cs="Simplified Arabic"/>
          <w:b/>
          <w:bCs/>
          <w:color w:val="000000"/>
          <w:sz w:val="18"/>
          <w:szCs w:val="18"/>
        </w:rPr>
      </w:pPr>
    </w:p>
    <w:p w14:paraId="457BB4D4" w14:textId="77777777" w:rsidR="000724CE" w:rsidRDefault="000724CE" w:rsidP="00811091">
      <w:pPr>
        <w:jc w:val="center"/>
        <w:rPr>
          <w:rFonts w:ascii="Simplified Arabic" w:hAnsi="Simplified Arabic" w:cs="Simplified Arabic"/>
          <w:b/>
          <w:bCs/>
          <w:color w:val="000000"/>
          <w:sz w:val="18"/>
          <w:szCs w:val="18"/>
        </w:rPr>
      </w:pPr>
    </w:p>
    <w:p w14:paraId="5D23CE97" w14:textId="77777777" w:rsidR="000724CE" w:rsidRDefault="000724CE" w:rsidP="00811091">
      <w:pPr>
        <w:jc w:val="center"/>
        <w:rPr>
          <w:rFonts w:ascii="Simplified Arabic" w:hAnsi="Simplified Arabic" w:cs="Simplified Arabic"/>
          <w:b/>
          <w:bCs/>
          <w:color w:val="000000"/>
          <w:sz w:val="18"/>
          <w:szCs w:val="18"/>
        </w:rPr>
      </w:pPr>
    </w:p>
    <w:p w14:paraId="54AEE472" w14:textId="77777777" w:rsidR="000724CE" w:rsidRDefault="000724CE" w:rsidP="00811091">
      <w:pPr>
        <w:jc w:val="center"/>
        <w:rPr>
          <w:rFonts w:ascii="Simplified Arabic" w:hAnsi="Simplified Arabic" w:cs="Simplified Arabic"/>
          <w:b/>
          <w:bCs/>
          <w:color w:val="000000"/>
          <w:sz w:val="18"/>
          <w:szCs w:val="18"/>
        </w:rPr>
      </w:pPr>
    </w:p>
    <w:p w14:paraId="110BB362" w14:textId="77777777" w:rsidR="000724CE" w:rsidRDefault="000724CE" w:rsidP="00811091">
      <w:pPr>
        <w:jc w:val="center"/>
        <w:rPr>
          <w:rFonts w:ascii="Simplified Arabic" w:hAnsi="Simplified Arabic" w:cs="Simplified Arabic"/>
          <w:b/>
          <w:bCs/>
          <w:color w:val="000000"/>
          <w:sz w:val="18"/>
          <w:szCs w:val="18"/>
        </w:rPr>
      </w:pPr>
    </w:p>
    <w:p w14:paraId="235F602E" w14:textId="77777777" w:rsidR="000724CE" w:rsidRDefault="000724CE" w:rsidP="00811091">
      <w:pPr>
        <w:jc w:val="center"/>
        <w:rPr>
          <w:rFonts w:ascii="Simplified Arabic" w:hAnsi="Simplified Arabic" w:cs="Simplified Arabic"/>
          <w:b/>
          <w:bCs/>
          <w:color w:val="000000"/>
          <w:sz w:val="18"/>
          <w:szCs w:val="18"/>
        </w:rPr>
      </w:pPr>
    </w:p>
    <w:p w14:paraId="377A7966" w14:textId="77777777" w:rsidR="000724CE" w:rsidRDefault="000724CE" w:rsidP="00811091">
      <w:pPr>
        <w:jc w:val="center"/>
        <w:rPr>
          <w:rFonts w:ascii="Simplified Arabic" w:hAnsi="Simplified Arabic" w:cs="Simplified Arabic"/>
          <w:b/>
          <w:bCs/>
          <w:color w:val="000000"/>
          <w:sz w:val="18"/>
          <w:szCs w:val="18"/>
        </w:rPr>
      </w:pPr>
    </w:p>
    <w:p w14:paraId="5734AC5E" w14:textId="77777777" w:rsidR="000724CE" w:rsidRDefault="000724CE" w:rsidP="00811091">
      <w:pPr>
        <w:jc w:val="center"/>
        <w:rPr>
          <w:rFonts w:ascii="Simplified Arabic" w:hAnsi="Simplified Arabic" w:cs="Simplified Arabic"/>
          <w:b/>
          <w:bCs/>
          <w:color w:val="000000"/>
          <w:sz w:val="18"/>
          <w:szCs w:val="18"/>
        </w:rPr>
      </w:pPr>
    </w:p>
    <w:p w14:paraId="32CD4E83" w14:textId="5059688A" w:rsidR="000724CE" w:rsidRDefault="000724CE" w:rsidP="00811091">
      <w:pPr>
        <w:jc w:val="center"/>
        <w:rPr>
          <w:rFonts w:ascii="Simplified Arabic" w:hAnsi="Simplified Arabic" w:cs="Simplified Arabic"/>
          <w:b/>
          <w:bCs/>
          <w:color w:val="000000"/>
          <w:sz w:val="18"/>
          <w:szCs w:val="18"/>
        </w:rPr>
      </w:pPr>
    </w:p>
    <w:p w14:paraId="110C5CB6" w14:textId="77777777" w:rsidR="00FC5751" w:rsidRDefault="00FC5751" w:rsidP="00811091">
      <w:pPr>
        <w:jc w:val="center"/>
        <w:rPr>
          <w:rFonts w:ascii="Simplified Arabic" w:hAnsi="Simplified Arabic" w:cs="Simplified Arabic"/>
          <w:b/>
          <w:bCs/>
          <w:color w:val="000000"/>
          <w:sz w:val="18"/>
          <w:szCs w:val="18"/>
          <w:rtl/>
        </w:rPr>
      </w:pPr>
    </w:p>
    <w:p w14:paraId="35FCEE90" w14:textId="77777777" w:rsidR="000724CE" w:rsidRPr="00C52E1C" w:rsidRDefault="000724CE" w:rsidP="00811091">
      <w:pPr>
        <w:jc w:val="center"/>
        <w:rPr>
          <w:rFonts w:ascii="Simplified Arabic" w:hAnsi="Simplified Arabic" w:cs="Simplified Arabic"/>
          <w:b/>
          <w:bCs/>
          <w:color w:val="000000"/>
          <w:sz w:val="22"/>
          <w:szCs w:val="22"/>
        </w:rPr>
      </w:pPr>
    </w:p>
    <w:p w14:paraId="56D5C152" w14:textId="217B665A" w:rsidR="00706459" w:rsidRDefault="009911C8" w:rsidP="000724CE">
      <w:pPr>
        <w:jc w:val="center"/>
        <w:rPr>
          <w:rFonts w:ascii="Simplified Arabic" w:hAnsi="Simplified Arabic" w:cs="Simplified Arabic"/>
          <w:b/>
          <w:bCs/>
          <w:color w:val="000000"/>
          <w:sz w:val="18"/>
          <w:szCs w:val="18"/>
        </w:rPr>
      </w:pPr>
      <w:r w:rsidRPr="009911C8">
        <w:rPr>
          <w:rFonts w:ascii="Simplified Arabic" w:hAnsi="Simplified Arabic" w:cs="Simplified Arabic"/>
          <w:b/>
          <w:bCs/>
          <w:color w:val="000000"/>
          <w:sz w:val="18"/>
          <w:szCs w:val="18"/>
          <w:rtl/>
        </w:rPr>
        <w:lastRenderedPageBreak/>
        <w:t xml:space="preserve">عدد الحائزين الزراعيين </w:t>
      </w:r>
      <w:r w:rsidR="00811091" w:rsidRPr="00811091">
        <w:rPr>
          <w:rFonts w:ascii="Simplified Arabic" w:hAnsi="Simplified Arabic" w:cs="Simplified Arabic"/>
          <w:b/>
          <w:bCs/>
          <w:color w:val="000000"/>
          <w:sz w:val="18"/>
          <w:szCs w:val="18"/>
          <w:rtl/>
        </w:rPr>
        <w:t>في الريف الفلسطيني في الضفة الغربية</w:t>
      </w:r>
      <w:r w:rsidRPr="009911C8">
        <w:rPr>
          <w:rFonts w:ascii="Simplified Arabic" w:hAnsi="Simplified Arabic" w:cs="Simplified Arabic"/>
          <w:b/>
          <w:bCs/>
          <w:color w:val="000000"/>
          <w:sz w:val="18"/>
          <w:szCs w:val="18"/>
          <w:rtl/>
        </w:rPr>
        <w:t xml:space="preserve"> حسب المؤهل</w:t>
      </w:r>
      <w:r w:rsidR="000724CE">
        <w:rPr>
          <w:rFonts w:ascii="Simplified Arabic" w:hAnsi="Simplified Arabic" w:cs="Simplified Arabic" w:hint="cs"/>
          <w:b/>
          <w:bCs/>
          <w:color w:val="000000"/>
          <w:sz w:val="18"/>
          <w:szCs w:val="18"/>
          <w:rtl/>
        </w:rPr>
        <w:t xml:space="preserve"> العلمي </w:t>
      </w:r>
      <w:r w:rsidRPr="009911C8">
        <w:rPr>
          <w:rFonts w:ascii="Simplified Arabic" w:hAnsi="Simplified Arabic" w:cs="Simplified Arabic"/>
          <w:b/>
          <w:bCs/>
          <w:color w:val="000000"/>
          <w:sz w:val="18"/>
          <w:szCs w:val="18"/>
          <w:rtl/>
        </w:rPr>
        <w:t>و</w:t>
      </w:r>
      <w:r w:rsidR="000724CE">
        <w:rPr>
          <w:rFonts w:ascii="Simplified Arabic" w:hAnsi="Simplified Arabic" w:cs="Simplified Arabic"/>
          <w:b/>
          <w:bCs/>
          <w:color w:val="000000"/>
          <w:sz w:val="18"/>
          <w:szCs w:val="18"/>
          <w:rtl/>
        </w:rPr>
        <w:t>جنس</w:t>
      </w:r>
      <w:r w:rsidR="000724CE">
        <w:rPr>
          <w:rFonts w:ascii="Simplified Arabic" w:hAnsi="Simplified Arabic" w:cs="Simplified Arabic" w:hint="cs"/>
          <w:b/>
          <w:bCs/>
          <w:color w:val="000000"/>
          <w:sz w:val="18"/>
          <w:szCs w:val="18"/>
          <w:rtl/>
        </w:rPr>
        <w:t xml:space="preserve"> الحائز</w:t>
      </w:r>
      <w:r w:rsidRPr="009911C8">
        <w:rPr>
          <w:rFonts w:ascii="Simplified Arabic" w:hAnsi="Simplified Arabic" w:cs="Simplified Arabic"/>
          <w:b/>
          <w:bCs/>
          <w:color w:val="000000"/>
          <w:sz w:val="18"/>
          <w:szCs w:val="18"/>
          <w:rtl/>
        </w:rPr>
        <w:t>، 2020/2021</w:t>
      </w:r>
    </w:p>
    <w:p w14:paraId="6AB3EA12" w14:textId="4B915837" w:rsidR="000724CE" w:rsidRDefault="000724CE" w:rsidP="000724CE">
      <w:pPr>
        <w:jc w:val="center"/>
        <w:rPr>
          <w:rFonts w:ascii="Arial" w:hAnsi="Arial" w:cs="Arial"/>
          <w:b/>
          <w:bCs/>
          <w:sz w:val="18"/>
          <w:szCs w:val="18"/>
        </w:rPr>
      </w:pPr>
      <w:r w:rsidRPr="000724CE">
        <w:rPr>
          <w:rFonts w:ascii="Arial" w:hAnsi="Arial" w:cs="Arial"/>
          <w:b/>
          <w:bCs/>
          <w:sz w:val="18"/>
          <w:szCs w:val="18"/>
        </w:rPr>
        <w:t>Number of Agricultural Holders in Palestinian Rural Areas in the West Bank by their Educational Attainment and Holder’s Sex, 2020/2021</w:t>
      </w:r>
    </w:p>
    <w:tbl>
      <w:tblPr>
        <w:tblStyle w:val="GridTable4-Accent31"/>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1406"/>
        <w:gridCol w:w="1324"/>
        <w:gridCol w:w="1324"/>
        <w:gridCol w:w="1325"/>
        <w:gridCol w:w="1982"/>
      </w:tblGrid>
      <w:tr w:rsidR="00195C34" w:rsidRPr="00ED7846" w14:paraId="3036D8E1" w14:textId="77777777" w:rsidTr="00195C3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56" w:type="pct"/>
            <w:vMerge w:val="restart"/>
            <w:tcBorders>
              <w:top w:val="none" w:sz="0" w:space="0" w:color="auto"/>
              <w:left w:val="none" w:sz="0" w:space="0" w:color="auto"/>
              <w:bottom w:val="none" w:sz="0" w:space="0" w:color="auto"/>
              <w:right w:val="none" w:sz="0" w:space="0" w:color="auto"/>
            </w:tcBorders>
            <w:vAlign w:val="center"/>
            <w:hideMark/>
          </w:tcPr>
          <w:p w14:paraId="1BADDC25" w14:textId="77777777" w:rsidR="00195C34" w:rsidRPr="00712D76" w:rsidRDefault="00195C34" w:rsidP="00567AAE">
            <w:pPr>
              <w:jc w:val="center"/>
              <w:rPr>
                <w:rFonts w:ascii="Simplified Arabic" w:hAnsi="Simplified Arabic" w:cs="Simplified Arabic"/>
                <w:sz w:val="16"/>
                <w:szCs w:val="16"/>
              </w:rPr>
            </w:pPr>
            <w:r w:rsidRPr="00712D76">
              <w:rPr>
                <w:rFonts w:ascii="Simplified Arabic" w:hAnsi="Simplified Arabic" w:cs="Simplified Arabic"/>
                <w:sz w:val="16"/>
                <w:szCs w:val="16"/>
                <w:rtl/>
              </w:rPr>
              <w:t>الحالة التعليمية</w:t>
            </w:r>
          </w:p>
        </w:tc>
        <w:tc>
          <w:tcPr>
            <w:tcW w:w="2698" w:type="pct"/>
            <w:gridSpan w:val="3"/>
            <w:tcBorders>
              <w:top w:val="none" w:sz="0" w:space="0" w:color="auto"/>
              <w:left w:val="none" w:sz="0" w:space="0" w:color="auto"/>
              <w:bottom w:val="none" w:sz="0" w:space="0" w:color="auto"/>
              <w:right w:val="none" w:sz="0" w:space="0" w:color="auto"/>
            </w:tcBorders>
            <w:vAlign w:val="center"/>
          </w:tcPr>
          <w:p w14:paraId="42214CCF" w14:textId="52335457" w:rsidR="00195C34" w:rsidRPr="00712D76" w:rsidRDefault="00195C34" w:rsidP="00195C34">
            <w:pPr>
              <w:bidi/>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cs="Simplified Arabic" w:hint="cs"/>
                <w:sz w:val="16"/>
                <w:szCs w:val="16"/>
                <w:rtl/>
              </w:rPr>
              <w:t>جنس الحائز</w:t>
            </w:r>
            <w:r>
              <w:rPr>
                <w:rFonts w:cs="Simplified Arabic" w:hint="cs"/>
                <w:sz w:val="16"/>
                <w:szCs w:val="16"/>
                <w:rtl/>
              </w:rPr>
              <w:t xml:space="preserve">                                         </w:t>
            </w:r>
            <w:r w:rsidRPr="00712D76">
              <w:rPr>
                <w:rFonts w:ascii="Arial" w:hAnsi="Arial" w:cs="Arial"/>
                <w:sz w:val="16"/>
                <w:szCs w:val="16"/>
              </w:rPr>
              <w:t>Holder’s Sex</w:t>
            </w:r>
            <w:r w:rsidRPr="00712D76">
              <w:rPr>
                <w:rFonts w:ascii="Arial" w:hAnsi="Arial"/>
                <w:sz w:val="16"/>
                <w:szCs w:val="16"/>
              </w:rPr>
              <w:t xml:space="preserve"> </w:t>
            </w:r>
          </w:p>
        </w:tc>
        <w:tc>
          <w:tcPr>
            <w:tcW w:w="1346" w:type="pct"/>
            <w:vMerge w:val="restart"/>
            <w:tcBorders>
              <w:top w:val="none" w:sz="0" w:space="0" w:color="auto"/>
              <w:left w:val="none" w:sz="0" w:space="0" w:color="auto"/>
              <w:bottom w:val="none" w:sz="0" w:space="0" w:color="auto"/>
              <w:right w:val="none" w:sz="0" w:space="0" w:color="auto"/>
            </w:tcBorders>
            <w:vAlign w:val="center"/>
            <w:hideMark/>
          </w:tcPr>
          <w:p w14:paraId="128C6CCE" w14:textId="77777777" w:rsidR="00195C34" w:rsidRPr="00712D76" w:rsidRDefault="00195C34" w:rsidP="00567AAE">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ascii="Arial" w:hAnsi="Arial"/>
                <w:sz w:val="16"/>
                <w:szCs w:val="16"/>
              </w:rPr>
              <w:t>Educational Attainment</w:t>
            </w:r>
          </w:p>
        </w:tc>
      </w:tr>
      <w:tr w:rsidR="00DD67B5" w:rsidRPr="00ED7846" w14:paraId="1C2ADBD7" w14:textId="77777777" w:rsidTr="00195C3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56" w:type="pct"/>
            <w:vMerge/>
            <w:hideMark/>
          </w:tcPr>
          <w:p w14:paraId="432AF280" w14:textId="77777777" w:rsidR="00DD67B5" w:rsidRPr="00ED7846" w:rsidRDefault="00DD67B5" w:rsidP="00567AAE">
            <w:pPr>
              <w:jc w:val="center"/>
              <w:rPr>
                <w:rFonts w:ascii="Arial" w:hAnsi="Arial"/>
                <w:b w:val="0"/>
                <w:bCs w:val="0"/>
                <w:color w:val="000000" w:themeColor="text1"/>
                <w:sz w:val="16"/>
                <w:szCs w:val="16"/>
              </w:rPr>
            </w:pPr>
          </w:p>
        </w:tc>
        <w:tc>
          <w:tcPr>
            <w:tcW w:w="899" w:type="pct"/>
          </w:tcPr>
          <w:p w14:paraId="3565EFC1" w14:textId="77777777" w:rsidR="00DD67B5" w:rsidRPr="00ED7846" w:rsidRDefault="00DD67B5"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ED7846">
              <w:rPr>
                <w:rFonts w:ascii="Simplified Arabic" w:hAnsi="Simplified Arabic" w:cs="Simplified Arabic"/>
                <w:color w:val="000000" w:themeColor="text1"/>
                <w:sz w:val="16"/>
                <w:szCs w:val="16"/>
                <w:rtl/>
              </w:rPr>
              <w:t>ذكور</w:t>
            </w:r>
          </w:p>
          <w:p w14:paraId="22AB8D0A" w14:textId="77777777" w:rsidR="00DD67B5" w:rsidRPr="00ED7846" w:rsidRDefault="00DD67B5"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Males</w:t>
            </w:r>
          </w:p>
        </w:tc>
        <w:tc>
          <w:tcPr>
            <w:tcW w:w="899" w:type="pct"/>
            <w:hideMark/>
          </w:tcPr>
          <w:p w14:paraId="5F195507" w14:textId="77777777" w:rsidR="00DD67B5" w:rsidRDefault="00DD67B5"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ED7846">
              <w:rPr>
                <w:rFonts w:ascii="Simplified Arabic" w:hAnsi="Simplified Arabic" w:cs="Simplified Arabic" w:hint="cs"/>
                <w:color w:val="000000" w:themeColor="text1"/>
                <w:sz w:val="16"/>
                <w:szCs w:val="16"/>
                <w:rtl/>
              </w:rPr>
              <w:t>إناث</w:t>
            </w:r>
          </w:p>
          <w:p w14:paraId="2A4E8EE0" w14:textId="231105D4" w:rsidR="00DD67B5" w:rsidRPr="00ED7846" w:rsidRDefault="00DD67B5" w:rsidP="00DD67B5">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 xml:space="preserve"> Females</w:t>
            </w:r>
          </w:p>
        </w:tc>
        <w:tc>
          <w:tcPr>
            <w:tcW w:w="900" w:type="pct"/>
          </w:tcPr>
          <w:p w14:paraId="5F38DB23" w14:textId="77777777" w:rsidR="00DD67B5" w:rsidRPr="00ED7846" w:rsidRDefault="00DD67B5"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ED7846">
              <w:rPr>
                <w:rFonts w:ascii="Simplified Arabic" w:hAnsi="Simplified Arabic" w:cs="Simplified Arabic"/>
                <w:b/>
                <w:bCs/>
                <w:color w:val="000000" w:themeColor="text1"/>
                <w:sz w:val="16"/>
                <w:szCs w:val="16"/>
                <w:rtl/>
              </w:rPr>
              <w:t>كلا الجنسين</w:t>
            </w:r>
          </w:p>
          <w:p w14:paraId="6FBBDF83" w14:textId="233BC454" w:rsidR="00DD67B5" w:rsidRPr="00ED7846" w:rsidRDefault="00DD67B5"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b/>
                <w:bCs/>
                <w:color w:val="000000" w:themeColor="text1"/>
                <w:sz w:val="16"/>
                <w:szCs w:val="16"/>
              </w:rPr>
              <w:t>Both Sexes</w:t>
            </w:r>
          </w:p>
        </w:tc>
        <w:tc>
          <w:tcPr>
            <w:tcW w:w="1346" w:type="pct"/>
            <w:vMerge/>
            <w:hideMark/>
          </w:tcPr>
          <w:p w14:paraId="157A9ECD" w14:textId="77777777" w:rsidR="00DD67B5" w:rsidRPr="00ED7846" w:rsidRDefault="00DD67B5" w:rsidP="00567AA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E549DE" w:rsidRPr="00ED7846" w14:paraId="76566673" w14:textId="77777777" w:rsidTr="00195C34">
        <w:trPr>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334097E1" w14:textId="77777777" w:rsidR="00E549DE" w:rsidRPr="00ED7846" w:rsidRDefault="00E549DE" w:rsidP="00E549DE">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b w:val="0"/>
                <w:bCs w:val="0"/>
                <w:color w:val="000000" w:themeColor="text1"/>
                <w:sz w:val="16"/>
                <w:szCs w:val="16"/>
                <w:rtl/>
              </w:rPr>
              <w:t>أمي</w:t>
            </w:r>
          </w:p>
        </w:tc>
        <w:tc>
          <w:tcPr>
            <w:tcW w:w="899" w:type="pct"/>
            <w:vAlign w:val="center"/>
          </w:tcPr>
          <w:p w14:paraId="79AB881C" w14:textId="5DA5219C"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1,179 </w:t>
            </w:r>
          </w:p>
        </w:tc>
        <w:tc>
          <w:tcPr>
            <w:tcW w:w="899" w:type="pct"/>
            <w:vAlign w:val="center"/>
          </w:tcPr>
          <w:p w14:paraId="449187CB" w14:textId="6902F613"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808 </w:t>
            </w:r>
          </w:p>
        </w:tc>
        <w:tc>
          <w:tcPr>
            <w:tcW w:w="900" w:type="pct"/>
            <w:vAlign w:val="center"/>
          </w:tcPr>
          <w:p w14:paraId="6718F714" w14:textId="76673F13"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1,987 </w:t>
            </w:r>
          </w:p>
        </w:tc>
        <w:tc>
          <w:tcPr>
            <w:tcW w:w="1346" w:type="pct"/>
            <w:vAlign w:val="center"/>
            <w:hideMark/>
          </w:tcPr>
          <w:p w14:paraId="43CBA3C4" w14:textId="77777777" w:rsidR="00E549DE" w:rsidRPr="00ED7846" w:rsidRDefault="00E549DE" w:rsidP="00E549DE">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Illiterate</w:t>
            </w:r>
          </w:p>
        </w:tc>
      </w:tr>
      <w:tr w:rsidR="00E549DE" w:rsidRPr="00ED7846" w14:paraId="37E34F11" w14:textId="77777777" w:rsidTr="00195C3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6BA53838" w14:textId="77777777" w:rsidR="00E549DE" w:rsidRPr="00ED7846" w:rsidRDefault="00E549DE" w:rsidP="00E549DE">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hint="cs"/>
                <w:b w:val="0"/>
                <w:bCs w:val="0"/>
                <w:color w:val="000000" w:themeColor="text1"/>
                <w:sz w:val="16"/>
                <w:szCs w:val="16"/>
                <w:rtl/>
              </w:rPr>
              <w:t>ملم</w:t>
            </w:r>
          </w:p>
        </w:tc>
        <w:tc>
          <w:tcPr>
            <w:tcW w:w="899" w:type="pct"/>
            <w:vAlign w:val="center"/>
          </w:tcPr>
          <w:p w14:paraId="6454A9AD" w14:textId="788B6CEF"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2,809 </w:t>
            </w:r>
          </w:p>
        </w:tc>
        <w:tc>
          <w:tcPr>
            <w:tcW w:w="899" w:type="pct"/>
            <w:vAlign w:val="center"/>
          </w:tcPr>
          <w:p w14:paraId="1EFE391A" w14:textId="612C2C7F" w:rsidR="00E549DE" w:rsidRPr="00E549DE"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533 </w:t>
            </w:r>
          </w:p>
        </w:tc>
        <w:tc>
          <w:tcPr>
            <w:tcW w:w="900" w:type="pct"/>
            <w:vAlign w:val="center"/>
          </w:tcPr>
          <w:p w14:paraId="13B1AA56" w14:textId="71DDFD5F"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3,342 </w:t>
            </w:r>
          </w:p>
        </w:tc>
        <w:tc>
          <w:tcPr>
            <w:tcW w:w="1346" w:type="pct"/>
            <w:vAlign w:val="center"/>
            <w:hideMark/>
          </w:tcPr>
          <w:p w14:paraId="21E06083" w14:textId="77777777" w:rsidR="00E549DE" w:rsidRPr="00ED7846" w:rsidRDefault="00E549DE" w:rsidP="00E549DE">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Can Read and Write</w:t>
            </w:r>
          </w:p>
        </w:tc>
      </w:tr>
      <w:tr w:rsidR="00E549DE" w:rsidRPr="00ED7846" w14:paraId="41C90177" w14:textId="77777777" w:rsidTr="00195C34">
        <w:trPr>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265D11F9" w14:textId="77777777" w:rsidR="00E549DE" w:rsidRPr="00ED7846" w:rsidRDefault="00E549DE" w:rsidP="00E549DE">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hint="cs"/>
                <w:b w:val="0"/>
                <w:bCs w:val="0"/>
                <w:color w:val="000000" w:themeColor="text1"/>
                <w:sz w:val="16"/>
                <w:szCs w:val="16"/>
                <w:rtl/>
              </w:rPr>
              <w:t>ابتدائي</w:t>
            </w:r>
          </w:p>
        </w:tc>
        <w:tc>
          <w:tcPr>
            <w:tcW w:w="899" w:type="pct"/>
            <w:vAlign w:val="center"/>
          </w:tcPr>
          <w:p w14:paraId="7086434A" w14:textId="0B4F0326"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8,596 </w:t>
            </w:r>
          </w:p>
        </w:tc>
        <w:tc>
          <w:tcPr>
            <w:tcW w:w="899" w:type="pct"/>
            <w:vAlign w:val="center"/>
          </w:tcPr>
          <w:p w14:paraId="69D0659E" w14:textId="1D60FAB6" w:rsidR="00E549DE" w:rsidRPr="00E549DE"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1,013 </w:t>
            </w:r>
          </w:p>
        </w:tc>
        <w:tc>
          <w:tcPr>
            <w:tcW w:w="900" w:type="pct"/>
            <w:vAlign w:val="center"/>
          </w:tcPr>
          <w:p w14:paraId="693FFF0C" w14:textId="1B322B68"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9,609 </w:t>
            </w:r>
          </w:p>
        </w:tc>
        <w:tc>
          <w:tcPr>
            <w:tcW w:w="1346" w:type="pct"/>
            <w:vAlign w:val="center"/>
            <w:hideMark/>
          </w:tcPr>
          <w:p w14:paraId="5728581C" w14:textId="77777777" w:rsidR="00E549DE" w:rsidRPr="00ED7846" w:rsidRDefault="00E549DE" w:rsidP="00E549DE">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Elementary</w:t>
            </w:r>
          </w:p>
        </w:tc>
      </w:tr>
      <w:tr w:rsidR="00E549DE" w:rsidRPr="00ED7846" w14:paraId="3DD6E9FA" w14:textId="77777777" w:rsidTr="00195C3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5749FD28" w14:textId="77777777" w:rsidR="00E549DE" w:rsidRPr="00ED7846" w:rsidRDefault="00E549DE" w:rsidP="00E549DE">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إعدادي</w:t>
            </w:r>
          </w:p>
        </w:tc>
        <w:tc>
          <w:tcPr>
            <w:tcW w:w="899" w:type="pct"/>
            <w:vAlign w:val="center"/>
          </w:tcPr>
          <w:p w14:paraId="2C9300C4" w14:textId="2089BB53"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13,232 </w:t>
            </w:r>
          </w:p>
        </w:tc>
        <w:tc>
          <w:tcPr>
            <w:tcW w:w="899" w:type="pct"/>
            <w:vAlign w:val="center"/>
          </w:tcPr>
          <w:p w14:paraId="1E912F9B" w14:textId="6EFBF889" w:rsidR="00E549DE" w:rsidRPr="00E549DE"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701 </w:t>
            </w:r>
          </w:p>
        </w:tc>
        <w:tc>
          <w:tcPr>
            <w:tcW w:w="900" w:type="pct"/>
            <w:vAlign w:val="center"/>
          </w:tcPr>
          <w:p w14:paraId="4C157744" w14:textId="223B2680"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13,933 </w:t>
            </w:r>
          </w:p>
        </w:tc>
        <w:tc>
          <w:tcPr>
            <w:tcW w:w="1346" w:type="pct"/>
            <w:vAlign w:val="center"/>
            <w:hideMark/>
          </w:tcPr>
          <w:p w14:paraId="6E8D4D2F" w14:textId="77777777" w:rsidR="00E549DE" w:rsidRPr="00ED7846" w:rsidRDefault="00E549DE" w:rsidP="00E549DE">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Preparatory</w:t>
            </w:r>
          </w:p>
        </w:tc>
      </w:tr>
      <w:tr w:rsidR="00E549DE" w:rsidRPr="00ED7846" w14:paraId="7CA6BECE" w14:textId="77777777" w:rsidTr="00195C34">
        <w:trPr>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78DAF6DB" w14:textId="77777777" w:rsidR="00E549DE" w:rsidRPr="00ED7846" w:rsidRDefault="00E549DE" w:rsidP="00E549DE">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ثانوي</w:t>
            </w:r>
          </w:p>
        </w:tc>
        <w:tc>
          <w:tcPr>
            <w:tcW w:w="899" w:type="pct"/>
            <w:vAlign w:val="center"/>
          </w:tcPr>
          <w:p w14:paraId="5B9AD1F7" w14:textId="18132B54"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9,838 </w:t>
            </w:r>
          </w:p>
        </w:tc>
        <w:tc>
          <w:tcPr>
            <w:tcW w:w="899" w:type="pct"/>
            <w:vAlign w:val="center"/>
          </w:tcPr>
          <w:p w14:paraId="5D75D2E3" w14:textId="5A3D24D4" w:rsidR="00E549DE" w:rsidRPr="00E549DE"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402 </w:t>
            </w:r>
          </w:p>
        </w:tc>
        <w:tc>
          <w:tcPr>
            <w:tcW w:w="900" w:type="pct"/>
            <w:vAlign w:val="center"/>
          </w:tcPr>
          <w:p w14:paraId="2A9A0365" w14:textId="745522C1"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10,240 </w:t>
            </w:r>
          </w:p>
        </w:tc>
        <w:tc>
          <w:tcPr>
            <w:tcW w:w="1346" w:type="pct"/>
            <w:vAlign w:val="center"/>
            <w:hideMark/>
          </w:tcPr>
          <w:p w14:paraId="7180FE40" w14:textId="77777777" w:rsidR="00E549DE" w:rsidRPr="00ED7846" w:rsidRDefault="00E549DE" w:rsidP="00E549DE">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Secondary</w:t>
            </w:r>
          </w:p>
        </w:tc>
      </w:tr>
      <w:tr w:rsidR="00E549DE" w:rsidRPr="00ED7846" w14:paraId="3FB12065" w14:textId="77777777" w:rsidTr="00195C3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23F2D1DC" w14:textId="77777777" w:rsidR="00E549DE" w:rsidRPr="00ED7846" w:rsidRDefault="00E549DE" w:rsidP="00E549DE">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دبلوم متوسط</w:t>
            </w:r>
          </w:p>
        </w:tc>
        <w:tc>
          <w:tcPr>
            <w:tcW w:w="899" w:type="pct"/>
            <w:vAlign w:val="center"/>
          </w:tcPr>
          <w:p w14:paraId="30B1BF96" w14:textId="3D37123F"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3,226 </w:t>
            </w:r>
          </w:p>
        </w:tc>
        <w:tc>
          <w:tcPr>
            <w:tcW w:w="899" w:type="pct"/>
            <w:vAlign w:val="center"/>
          </w:tcPr>
          <w:p w14:paraId="2E0FBAC8" w14:textId="69544EBA" w:rsidR="00E549DE" w:rsidRPr="00E549DE"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138 </w:t>
            </w:r>
          </w:p>
        </w:tc>
        <w:tc>
          <w:tcPr>
            <w:tcW w:w="900" w:type="pct"/>
            <w:vAlign w:val="center"/>
          </w:tcPr>
          <w:p w14:paraId="327BA197" w14:textId="2C0488B1" w:rsidR="00E549DE" w:rsidRPr="007A4BCB" w:rsidRDefault="00E549DE" w:rsidP="007A4BC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3,364 </w:t>
            </w:r>
          </w:p>
        </w:tc>
        <w:tc>
          <w:tcPr>
            <w:tcW w:w="1346" w:type="pct"/>
            <w:vAlign w:val="center"/>
            <w:hideMark/>
          </w:tcPr>
          <w:p w14:paraId="4BF2E111" w14:textId="77777777" w:rsidR="00E549DE" w:rsidRPr="00ED7846" w:rsidRDefault="00E549DE" w:rsidP="00E549DE">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snapToGrid w:val="0"/>
                <w:color w:val="000000" w:themeColor="text1"/>
                <w:sz w:val="16"/>
                <w:szCs w:val="16"/>
              </w:rPr>
              <w:t>Associate Diploma</w:t>
            </w:r>
          </w:p>
        </w:tc>
      </w:tr>
      <w:tr w:rsidR="00E549DE" w:rsidRPr="00ED7846" w14:paraId="3585D8FE" w14:textId="77777777" w:rsidTr="00195C34">
        <w:trPr>
          <w:trHeight w:val="302"/>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093486A8" w14:textId="77777777" w:rsidR="00E549DE" w:rsidRPr="00ED7846" w:rsidRDefault="00E549DE" w:rsidP="00E549DE">
            <w:pPr>
              <w:bidi/>
              <w:rPr>
                <w:rFonts w:ascii="Simplified Arabic" w:hAnsi="Simplified Arabic" w:cs="Simplified Arabic"/>
                <w:b w:val="0"/>
                <w:bCs w:val="0"/>
                <w:color w:val="000000" w:themeColor="text1"/>
                <w:sz w:val="16"/>
                <w:szCs w:val="16"/>
              </w:rPr>
            </w:pPr>
            <w:r w:rsidRPr="00ED7846">
              <w:rPr>
                <w:rFonts w:ascii="Simplified Arabic" w:hAnsi="Simplified Arabic" w:cs="Simplified Arabic"/>
                <w:b w:val="0"/>
                <w:bCs w:val="0"/>
                <w:color w:val="000000" w:themeColor="text1"/>
                <w:sz w:val="16"/>
                <w:szCs w:val="16"/>
                <w:rtl/>
              </w:rPr>
              <w:t>بكالوريوس فأعلى</w:t>
            </w:r>
          </w:p>
        </w:tc>
        <w:tc>
          <w:tcPr>
            <w:tcW w:w="899" w:type="pct"/>
            <w:vAlign w:val="center"/>
          </w:tcPr>
          <w:p w14:paraId="10DB1396" w14:textId="2CF388A7"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A4BCB">
              <w:rPr>
                <w:rFonts w:ascii="Arial" w:hAnsi="Arial" w:cs="Arial"/>
                <w:color w:val="000000"/>
                <w:sz w:val="16"/>
                <w:szCs w:val="16"/>
              </w:rPr>
              <w:t xml:space="preserve">        7,974 </w:t>
            </w:r>
          </w:p>
        </w:tc>
        <w:tc>
          <w:tcPr>
            <w:tcW w:w="899" w:type="pct"/>
            <w:vAlign w:val="center"/>
          </w:tcPr>
          <w:p w14:paraId="3F8B0F0D" w14:textId="248FC29C" w:rsidR="00E549DE" w:rsidRPr="00E549DE"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549DE">
              <w:rPr>
                <w:rFonts w:ascii="Arial" w:hAnsi="Arial" w:cs="Arial"/>
                <w:color w:val="000000"/>
                <w:sz w:val="16"/>
                <w:szCs w:val="16"/>
              </w:rPr>
              <w:t xml:space="preserve">          311 </w:t>
            </w:r>
          </w:p>
        </w:tc>
        <w:tc>
          <w:tcPr>
            <w:tcW w:w="900" w:type="pct"/>
            <w:vAlign w:val="center"/>
          </w:tcPr>
          <w:p w14:paraId="2021A46D" w14:textId="696700A5" w:rsidR="00E549DE" w:rsidRPr="007A4BCB" w:rsidRDefault="00E549DE" w:rsidP="007A4BC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A4BCB">
              <w:rPr>
                <w:rFonts w:ascii="Arial" w:hAnsi="Arial" w:cs="Arial"/>
                <w:b/>
                <w:bCs/>
                <w:color w:val="000000"/>
                <w:sz w:val="16"/>
                <w:szCs w:val="16"/>
              </w:rPr>
              <w:t xml:space="preserve">        8,285 </w:t>
            </w:r>
          </w:p>
        </w:tc>
        <w:tc>
          <w:tcPr>
            <w:tcW w:w="1346" w:type="pct"/>
            <w:vAlign w:val="center"/>
            <w:hideMark/>
          </w:tcPr>
          <w:p w14:paraId="45ADBF04" w14:textId="77777777" w:rsidR="00E549DE" w:rsidRPr="00ED7846" w:rsidRDefault="00E549DE" w:rsidP="00E549DE">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ED7846">
              <w:rPr>
                <w:rFonts w:ascii="Arial" w:hAnsi="Arial"/>
                <w:snapToGrid w:val="0"/>
                <w:color w:val="000000" w:themeColor="text1"/>
                <w:sz w:val="16"/>
                <w:szCs w:val="16"/>
              </w:rPr>
              <w:t>Bachelor and above</w:t>
            </w:r>
          </w:p>
        </w:tc>
      </w:tr>
      <w:tr w:rsidR="00E549DE" w:rsidRPr="00ED7846" w14:paraId="719D78DC" w14:textId="77777777" w:rsidTr="00195C34">
        <w:trPr>
          <w:cnfStyle w:val="000000100000" w:firstRow="0" w:lastRow="0" w:firstColumn="0" w:lastColumn="0" w:oddVBand="0" w:evenVBand="0" w:oddHBand="1" w:evenHBand="0" w:firstRowFirstColumn="0" w:firstRowLastColumn="0" w:lastRowFirstColumn="0" w:lastRowLastColumn="0"/>
          <w:trHeight w:val="159"/>
          <w:jc w:val="center"/>
        </w:trPr>
        <w:tc>
          <w:tcPr>
            <w:cnfStyle w:val="001000000000" w:firstRow="0" w:lastRow="0" w:firstColumn="1" w:lastColumn="0" w:oddVBand="0" w:evenVBand="0" w:oddHBand="0" w:evenHBand="0" w:firstRowFirstColumn="0" w:firstRowLastColumn="0" w:lastRowFirstColumn="0" w:lastRowLastColumn="0"/>
            <w:tcW w:w="956" w:type="pct"/>
            <w:vAlign w:val="center"/>
            <w:hideMark/>
          </w:tcPr>
          <w:p w14:paraId="6AE24843" w14:textId="77777777" w:rsidR="00E549DE" w:rsidRPr="00ED7846" w:rsidRDefault="00E549DE" w:rsidP="00E549DE">
            <w:pPr>
              <w:bidi/>
              <w:rPr>
                <w:rFonts w:ascii="Simplified Arabic" w:hAnsi="Simplified Arabic" w:cs="Simplified Arabic"/>
                <w:color w:val="000000" w:themeColor="text1"/>
                <w:sz w:val="16"/>
                <w:szCs w:val="16"/>
              </w:rPr>
            </w:pPr>
            <w:r w:rsidRPr="00ED7846">
              <w:rPr>
                <w:rFonts w:ascii="Simplified Arabic" w:hAnsi="Simplified Arabic" w:cs="Simplified Arabic"/>
                <w:color w:val="000000" w:themeColor="text1"/>
                <w:sz w:val="16"/>
                <w:szCs w:val="16"/>
                <w:rtl/>
              </w:rPr>
              <w:t>المجموع</w:t>
            </w:r>
          </w:p>
        </w:tc>
        <w:tc>
          <w:tcPr>
            <w:tcW w:w="899" w:type="pct"/>
            <w:vAlign w:val="center"/>
          </w:tcPr>
          <w:p w14:paraId="0BC14A71" w14:textId="5A98D946" w:rsidR="00E549DE" w:rsidRPr="007A4BCB" w:rsidRDefault="00E549DE" w:rsidP="007A4BCB">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7A4BCB">
              <w:rPr>
                <w:rFonts w:ascii="Arial" w:hAnsi="Arial" w:cs="Arial"/>
                <w:b/>
                <w:bCs/>
                <w:color w:val="000000"/>
                <w:sz w:val="16"/>
                <w:szCs w:val="16"/>
              </w:rPr>
              <w:t xml:space="preserve">      46,854 </w:t>
            </w:r>
          </w:p>
        </w:tc>
        <w:tc>
          <w:tcPr>
            <w:tcW w:w="899" w:type="pct"/>
            <w:vAlign w:val="center"/>
          </w:tcPr>
          <w:p w14:paraId="11519816" w14:textId="4ABEA438" w:rsidR="00E549DE" w:rsidRPr="007A4BCB" w:rsidRDefault="00E549DE" w:rsidP="007A4BCB">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7A4BCB">
              <w:rPr>
                <w:rFonts w:ascii="Arial" w:hAnsi="Arial" w:cs="Arial"/>
                <w:b/>
                <w:bCs/>
                <w:color w:val="000000"/>
                <w:sz w:val="16"/>
                <w:szCs w:val="16"/>
              </w:rPr>
              <w:t xml:space="preserve">       3,906 </w:t>
            </w:r>
          </w:p>
        </w:tc>
        <w:tc>
          <w:tcPr>
            <w:tcW w:w="900" w:type="pct"/>
            <w:vAlign w:val="center"/>
          </w:tcPr>
          <w:p w14:paraId="48610F29" w14:textId="66F841C2" w:rsidR="00E549DE" w:rsidRPr="007A4BCB" w:rsidRDefault="00E549DE" w:rsidP="007A4BCB">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7A4BCB">
              <w:rPr>
                <w:rFonts w:ascii="Arial" w:hAnsi="Arial" w:cs="Arial"/>
                <w:b/>
                <w:bCs/>
                <w:color w:val="000000"/>
                <w:sz w:val="16"/>
                <w:szCs w:val="16"/>
              </w:rPr>
              <w:t xml:space="preserve">      50,760 </w:t>
            </w:r>
          </w:p>
        </w:tc>
        <w:tc>
          <w:tcPr>
            <w:tcW w:w="1346" w:type="pct"/>
            <w:vAlign w:val="center"/>
            <w:hideMark/>
          </w:tcPr>
          <w:p w14:paraId="4E8F7C39" w14:textId="77777777" w:rsidR="00E549DE" w:rsidRPr="00ED7846" w:rsidRDefault="00E549DE" w:rsidP="00E549DE">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ED7846">
              <w:rPr>
                <w:rFonts w:ascii="Arial" w:hAnsi="Arial"/>
                <w:b/>
                <w:bCs/>
                <w:snapToGrid w:val="0"/>
                <w:color w:val="000000" w:themeColor="text1"/>
                <w:sz w:val="16"/>
                <w:szCs w:val="16"/>
              </w:rPr>
              <w:t>Total</w:t>
            </w:r>
          </w:p>
        </w:tc>
      </w:tr>
    </w:tbl>
    <w:tbl>
      <w:tblPr>
        <w:tblStyle w:val="TableGrid"/>
        <w:bidiVisual/>
        <w:tblW w:w="5000" w:type="pct"/>
        <w:jc w:val="center"/>
        <w:tblLook w:val="04A0" w:firstRow="1" w:lastRow="0" w:firstColumn="1" w:lastColumn="0" w:noHBand="0" w:noVBand="1"/>
      </w:tblPr>
      <w:tblGrid>
        <w:gridCol w:w="3537"/>
        <w:gridCol w:w="3834"/>
      </w:tblGrid>
      <w:tr w:rsidR="003D2CDD" w:rsidRPr="00E153F7" w14:paraId="79435FBC" w14:textId="77777777" w:rsidTr="00FC5751">
        <w:trPr>
          <w:trHeight w:val="340"/>
          <w:jc w:val="center"/>
        </w:trPr>
        <w:tc>
          <w:tcPr>
            <w:tcW w:w="3537" w:type="dxa"/>
            <w:tcBorders>
              <w:top w:val="nil"/>
              <w:left w:val="nil"/>
              <w:bottom w:val="nil"/>
              <w:right w:val="nil"/>
            </w:tcBorders>
          </w:tcPr>
          <w:p w14:paraId="43379D34" w14:textId="77777777" w:rsidR="003D2CDD" w:rsidRPr="00845698" w:rsidRDefault="003D2CDD" w:rsidP="00567AAE">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834" w:type="dxa"/>
            <w:tcBorders>
              <w:top w:val="nil"/>
              <w:left w:val="nil"/>
              <w:bottom w:val="nil"/>
              <w:right w:val="nil"/>
            </w:tcBorders>
          </w:tcPr>
          <w:p w14:paraId="4796A4F7" w14:textId="77777777" w:rsidR="003D2CDD" w:rsidRPr="00E153F7" w:rsidRDefault="003D2CDD" w:rsidP="00567AAE">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3D2CDD" w:rsidRPr="00111ABF" w14:paraId="479BF331" w14:textId="77777777" w:rsidTr="00FC5751">
        <w:trPr>
          <w:trHeight w:val="340"/>
          <w:jc w:val="center"/>
        </w:trPr>
        <w:tc>
          <w:tcPr>
            <w:tcW w:w="3537" w:type="dxa"/>
            <w:tcBorders>
              <w:top w:val="nil"/>
              <w:left w:val="nil"/>
              <w:bottom w:val="nil"/>
              <w:right w:val="nil"/>
            </w:tcBorders>
          </w:tcPr>
          <w:p w14:paraId="28BC9E7E" w14:textId="77777777" w:rsidR="003D2CDD" w:rsidRPr="00412A1E" w:rsidRDefault="003D2CDD" w:rsidP="00567AAE">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834" w:type="dxa"/>
            <w:tcBorders>
              <w:top w:val="nil"/>
              <w:left w:val="nil"/>
              <w:bottom w:val="nil"/>
              <w:right w:val="nil"/>
            </w:tcBorders>
          </w:tcPr>
          <w:p w14:paraId="67191087" w14:textId="77777777" w:rsidR="003D2CDD" w:rsidRPr="00111ABF" w:rsidRDefault="003D2CDD" w:rsidP="00567AAE">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694087B6" w14:textId="77777777" w:rsidR="0029689E" w:rsidRPr="005B2B56" w:rsidRDefault="0029689E" w:rsidP="0029689E">
      <w:pPr>
        <w:pStyle w:val="NormalWeb"/>
        <w:bidi/>
        <w:spacing w:before="0" w:beforeAutospacing="0" w:after="0" w:afterAutospacing="0"/>
        <w:jc w:val="both"/>
        <w:rPr>
          <w:rFonts w:ascii="Simplified Arabic" w:hAnsi="Simplified Arabic" w:cs="Simplified Arabic"/>
          <w:sz w:val="14"/>
          <w:szCs w:val="14"/>
          <w:rtl/>
        </w:rPr>
      </w:pPr>
    </w:p>
    <w:p w14:paraId="5328F99A" w14:textId="77777777" w:rsidR="00D8194E" w:rsidRPr="005B2B56" w:rsidRDefault="00D8194E" w:rsidP="00D8194E">
      <w:pPr>
        <w:pStyle w:val="NormalWeb"/>
        <w:bidi/>
        <w:spacing w:before="0" w:beforeAutospacing="0" w:after="0" w:afterAutospacing="0"/>
        <w:jc w:val="both"/>
        <w:rPr>
          <w:rFonts w:ascii="Simplified Arabic" w:hAnsi="Simplified Arabic" w:cs="Simplified Arabic"/>
          <w:sz w:val="8"/>
          <w:szCs w:val="8"/>
          <w:rtl/>
        </w:rPr>
        <w:sectPr w:rsidR="00D8194E" w:rsidRPr="005B2B56" w:rsidSect="00276E0E">
          <w:type w:val="continuous"/>
          <w:pgSz w:w="9639" w:h="13608" w:code="11"/>
          <w:pgMar w:top="1134" w:right="1134" w:bottom="1134" w:left="1134" w:header="709" w:footer="709" w:gutter="0"/>
          <w:pgNumType w:start="152"/>
          <w:cols w:space="720"/>
          <w:titlePg/>
          <w:bidi/>
          <w:docGrid w:linePitch="360"/>
        </w:sectPr>
      </w:pPr>
    </w:p>
    <w:p w14:paraId="2852559B" w14:textId="44AD9B3B" w:rsidR="0029689E" w:rsidRPr="006A3FD1" w:rsidRDefault="0029689E" w:rsidP="00D8194E">
      <w:pPr>
        <w:pStyle w:val="NormalWeb"/>
        <w:bidi/>
        <w:spacing w:before="0" w:beforeAutospacing="0" w:after="0" w:afterAutospacing="0"/>
        <w:jc w:val="both"/>
        <w:rPr>
          <w:rFonts w:ascii="Simplified Arabic" w:hAnsi="Simplified Arabic" w:cs="Simplified Arabic"/>
          <w:sz w:val="20"/>
          <w:szCs w:val="20"/>
        </w:rPr>
      </w:pPr>
      <w:r w:rsidRPr="006A3FD1">
        <w:rPr>
          <w:rFonts w:ascii="Simplified Arabic" w:hAnsi="Simplified Arabic" w:cs="Simplified Arabic"/>
          <w:sz w:val="20"/>
          <w:szCs w:val="20"/>
          <w:rtl/>
        </w:rPr>
        <w:t xml:space="preserve">هناك تباين ملحوظ في المستوى التعليمي بين الجنسين؛ إذ يتركز نحو </w:t>
      </w:r>
      <w:r w:rsidRPr="006A3FD1">
        <w:rPr>
          <w:rStyle w:val="Strong"/>
          <w:rFonts w:ascii="Simplified Arabic" w:hAnsi="Simplified Arabic" w:cs="Simplified Arabic"/>
          <w:b w:val="0"/>
          <w:bCs w:val="0"/>
          <w:sz w:val="20"/>
          <w:szCs w:val="20"/>
        </w:rPr>
        <w:t xml:space="preserve">49.2 </w:t>
      </w:r>
      <w:r w:rsidRPr="006A3FD1">
        <w:rPr>
          <w:rStyle w:val="Strong"/>
          <w:rFonts w:ascii="Simplified Arabic" w:hAnsi="Simplified Arabic" w:cs="Simplified Arabic"/>
          <w:b w:val="0"/>
          <w:bCs w:val="0"/>
          <w:sz w:val="20"/>
          <w:szCs w:val="20"/>
          <w:rtl/>
        </w:rPr>
        <w:t>% من الذكور</w:t>
      </w:r>
      <w:r w:rsidRPr="006A3FD1">
        <w:rPr>
          <w:rFonts w:ascii="Simplified Arabic" w:hAnsi="Simplified Arabic" w:cs="Simplified Arabic"/>
          <w:sz w:val="20"/>
          <w:szCs w:val="20"/>
          <w:rtl/>
        </w:rPr>
        <w:t xml:space="preserve"> في فئتي التعليم الإعدادي والثانوي، مقابل</w:t>
      </w:r>
      <w:r w:rsidRPr="006A3FD1">
        <w:rPr>
          <w:rStyle w:val="Strong"/>
          <w:rFonts w:ascii="Simplified Arabic" w:hAnsi="Simplified Arabic" w:cs="Simplified Arabic"/>
          <w:b w:val="0"/>
          <w:bCs w:val="0"/>
          <w:sz w:val="20"/>
          <w:szCs w:val="20"/>
        </w:rPr>
        <w:t>%28.</w:t>
      </w:r>
      <w:r w:rsidR="00D8194E">
        <w:rPr>
          <w:rStyle w:val="Strong"/>
          <w:rFonts w:ascii="Simplified Arabic" w:hAnsi="Simplified Arabic" w:cs="Simplified Arabic"/>
          <w:b w:val="0"/>
          <w:bCs w:val="0"/>
          <w:sz w:val="20"/>
          <w:szCs w:val="20"/>
        </w:rPr>
        <w:t>2</w:t>
      </w:r>
      <w:r w:rsidRPr="006A3FD1">
        <w:rPr>
          <w:rStyle w:val="Strong"/>
          <w:rFonts w:ascii="Simplified Arabic" w:hAnsi="Simplified Arabic" w:cs="Simplified Arabic"/>
          <w:b w:val="0"/>
          <w:bCs w:val="0"/>
          <w:sz w:val="20"/>
          <w:szCs w:val="20"/>
        </w:rPr>
        <w:t xml:space="preserve"> </w:t>
      </w:r>
      <w:r w:rsidRPr="006A3FD1">
        <w:rPr>
          <w:rStyle w:val="Strong"/>
          <w:rFonts w:ascii="Simplified Arabic" w:hAnsi="Simplified Arabic" w:cs="Simplified Arabic"/>
          <w:b w:val="0"/>
          <w:bCs w:val="0"/>
          <w:sz w:val="20"/>
          <w:szCs w:val="20"/>
          <w:rtl/>
        </w:rPr>
        <w:t xml:space="preserve"> فقط من الإناث</w:t>
      </w:r>
      <w:r w:rsidRPr="006A3FD1">
        <w:rPr>
          <w:rFonts w:ascii="Simplified Arabic" w:hAnsi="Simplified Arabic" w:cs="Simplified Arabic"/>
          <w:sz w:val="20"/>
          <w:szCs w:val="20"/>
          <w:rtl/>
        </w:rPr>
        <w:t xml:space="preserve"> في نفس المستويين. في المقابل، تمثل الفئتان الأدنى تعليماً (الأميون ومن يملكون مهارات القراءة والكتابة فقط) حوالي</w:t>
      </w:r>
      <w:r w:rsidRPr="006A3FD1">
        <w:rPr>
          <w:rStyle w:val="Strong"/>
          <w:rFonts w:ascii="Simplified Arabic" w:hAnsi="Simplified Arabic" w:cs="Simplified Arabic"/>
          <w:b w:val="0"/>
          <w:bCs w:val="0"/>
          <w:sz w:val="20"/>
          <w:szCs w:val="20"/>
        </w:rPr>
        <w:t>8</w:t>
      </w:r>
      <w:r w:rsidRPr="006A3FD1">
        <w:rPr>
          <w:rStyle w:val="Strong"/>
          <w:rFonts w:ascii="Simplified Arabic" w:hAnsi="Simplified Arabic" w:cs="Simplified Arabic"/>
          <w:sz w:val="20"/>
          <w:szCs w:val="20"/>
        </w:rPr>
        <w:t>.</w:t>
      </w:r>
      <w:r w:rsidRPr="006A3FD1">
        <w:rPr>
          <w:rStyle w:val="Strong"/>
          <w:rFonts w:ascii="Simplified Arabic" w:hAnsi="Simplified Arabic" w:cs="Simplified Arabic"/>
          <w:b w:val="0"/>
          <w:bCs w:val="0"/>
          <w:sz w:val="20"/>
          <w:szCs w:val="20"/>
        </w:rPr>
        <w:t xml:space="preserve">5% </w:t>
      </w:r>
      <w:r w:rsidRPr="006A3FD1">
        <w:rPr>
          <w:rStyle w:val="Strong"/>
          <w:rFonts w:ascii="Simplified Arabic" w:hAnsi="Simplified Arabic" w:cs="Simplified Arabic"/>
          <w:b w:val="0"/>
          <w:bCs w:val="0"/>
          <w:sz w:val="20"/>
          <w:szCs w:val="20"/>
          <w:rtl/>
        </w:rPr>
        <w:t xml:space="preserve"> من الذكور</w:t>
      </w:r>
      <w:r w:rsidRPr="006A3FD1">
        <w:rPr>
          <w:rFonts w:ascii="Simplified Arabic" w:hAnsi="Simplified Arabic" w:cs="Simplified Arabic"/>
          <w:b/>
          <w:bCs/>
          <w:sz w:val="20"/>
          <w:szCs w:val="20"/>
          <w:rtl/>
        </w:rPr>
        <w:t xml:space="preserve"> و</w:t>
      </w:r>
      <w:r w:rsidRPr="006A3FD1">
        <w:rPr>
          <w:rStyle w:val="Strong"/>
          <w:rFonts w:ascii="Simplified Arabic" w:hAnsi="Simplified Arabic" w:cs="Simplified Arabic"/>
          <w:b w:val="0"/>
          <w:bCs w:val="0"/>
          <w:sz w:val="20"/>
          <w:szCs w:val="20"/>
        </w:rPr>
        <w:t>34.3 %</w:t>
      </w:r>
      <w:r w:rsidRPr="006A3FD1">
        <w:rPr>
          <w:rStyle w:val="Strong"/>
          <w:rFonts w:ascii="Simplified Arabic" w:hAnsi="Simplified Arabic" w:cs="Simplified Arabic"/>
          <w:b w:val="0"/>
          <w:bCs w:val="0"/>
          <w:sz w:val="20"/>
          <w:szCs w:val="20"/>
          <w:rtl/>
        </w:rPr>
        <w:t xml:space="preserve"> من الإناث</w:t>
      </w:r>
      <w:r w:rsidRPr="006A3FD1">
        <w:rPr>
          <w:rFonts w:ascii="Simplified Arabic" w:hAnsi="Simplified Arabic" w:cs="Simplified Arabic"/>
          <w:b/>
          <w:bCs/>
          <w:sz w:val="20"/>
          <w:szCs w:val="20"/>
          <w:rtl/>
        </w:rPr>
        <w:t>،</w:t>
      </w:r>
      <w:r w:rsidRPr="006A3FD1">
        <w:rPr>
          <w:rFonts w:ascii="Simplified Arabic" w:hAnsi="Simplified Arabic" w:cs="Simplified Arabic"/>
          <w:sz w:val="20"/>
          <w:szCs w:val="20"/>
          <w:rtl/>
        </w:rPr>
        <w:t xml:space="preserve"> مما يعكس استمرار محدودية التحصيل التعليمي بين الحائزين الزراعيين بشكل عام، وبين النساء على وجه الخصوص</w:t>
      </w:r>
      <w:r w:rsidRPr="006A3FD1">
        <w:rPr>
          <w:rFonts w:ascii="Simplified Arabic" w:hAnsi="Simplified Arabic" w:cs="Simplified Arabic"/>
          <w:sz w:val="20"/>
          <w:szCs w:val="20"/>
        </w:rPr>
        <w:t>.</w:t>
      </w:r>
      <w:r w:rsidRPr="006A3FD1">
        <w:rPr>
          <w:rFonts w:ascii="Simplified Arabic" w:hAnsi="Simplified Arabic" w:cs="Simplified Arabic"/>
          <w:sz w:val="20"/>
          <w:szCs w:val="20"/>
          <w:rtl/>
        </w:rPr>
        <w:t xml:space="preserve">أما الحائزون الحاصلون على </w:t>
      </w:r>
      <w:r w:rsidRPr="006A3FD1">
        <w:rPr>
          <w:rStyle w:val="Strong"/>
          <w:rFonts w:ascii="Simplified Arabic" w:hAnsi="Simplified Arabic" w:cs="Simplified Arabic"/>
          <w:b w:val="0"/>
          <w:bCs w:val="0"/>
          <w:sz w:val="20"/>
          <w:szCs w:val="20"/>
          <w:rtl/>
        </w:rPr>
        <w:t>درجة البكالوريوس فأعلى</w:t>
      </w:r>
      <w:r w:rsidRPr="006A3FD1">
        <w:rPr>
          <w:rFonts w:ascii="Simplified Arabic" w:hAnsi="Simplified Arabic" w:cs="Simplified Arabic"/>
          <w:sz w:val="20"/>
          <w:szCs w:val="20"/>
          <w:rtl/>
        </w:rPr>
        <w:t xml:space="preserve"> فيشكلون</w:t>
      </w:r>
      <w:r w:rsidRPr="006A3FD1">
        <w:rPr>
          <w:rStyle w:val="Strong"/>
          <w:rFonts w:ascii="Simplified Arabic" w:hAnsi="Simplified Arabic" w:cs="Simplified Arabic"/>
          <w:b w:val="0"/>
          <w:bCs w:val="0"/>
          <w:sz w:val="20"/>
          <w:szCs w:val="20"/>
        </w:rPr>
        <w:t xml:space="preserve">%17.0 </w:t>
      </w:r>
      <w:r w:rsidRPr="006A3FD1">
        <w:rPr>
          <w:rStyle w:val="Strong"/>
          <w:rFonts w:ascii="Simplified Arabic" w:hAnsi="Simplified Arabic" w:cs="Simplified Arabic"/>
          <w:sz w:val="20"/>
          <w:szCs w:val="20"/>
          <w:rtl/>
        </w:rPr>
        <w:t xml:space="preserve"> </w:t>
      </w:r>
      <w:r w:rsidRPr="006A3FD1">
        <w:rPr>
          <w:rStyle w:val="Strong"/>
          <w:rFonts w:ascii="Simplified Arabic" w:hAnsi="Simplified Arabic" w:cs="Simplified Arabic"/>
          <w:b w:val="0"/>
          <w:bCs w:val="0"/>
          <w:sz w:val="20"/>
          <w:szCs w:val="20"/>
          <w:rtl/>
        </w:rPr>
        <w:t>من الذكور</w:t>
      </w:r>
      <w:r w:rsidRPr="006A3FD1">
        <w:rPr>
          <w:rFonts w:ascii="Simplified Arabic" w:hAnsi="Simplified Arabic" w:cs="Simplified Arabic"/>
          <w:b/>
          <w:bCs/>
          <w:sz w:val="20"/>
          <w:szCs w:val="20"/>
          <w:rtl/>
        </w:rPr>
        <w:t xml:space="preserve"> </w:t>
      </w:r>
      <w:r w:rsidRPr="006A3FD1">
        <w:rPr>
          <w:rFonts w:ascii="Simplified Arabic" w:hAnsi="Simplified Arabic" w:cs="Simplified Arabic"/>
          <w:sz w:val="20"/>
          <w:szCs w:val="20"/>
          <w:rtl/>
        </w:rPr>
        <w:t xml:space="preserve">مقابل </w:t>
      </w:r>
      <w:r w:rsidRPr="006A3FD1">
        <w:rPr>
          <w:rStyle w:val="Strong"/>
          <w:rFonts w:ascii="Simplified Arabic" w:hAnsi="Simplified Arabic" w:cs="Simplified Arabic"/>
          <w:b w:val="0"/>
          <w:bCs w:val="0"/>
          <w:sz w:val="20"/>
          <w:szCs w:val="20"/>
        </w:rPr>
        <w:t>%8.0</w:t>
      </w:r>
      <w:r w:rsidRPr="006A3FD1">
        <w:rPr>
          <w:rStyle w:val="Strong"/>
          <w:rFonts w:ascii="Simplified Arabic" w:hAnsi="Simplified Arabic" w:cs="Simplified Arabic"/>
          <w:b w:val="0"/>
          <w:bCs w:val="0"/>
          <w:sz w:val="20"/>
          <w:szCs w:val="20"/>
          <w:rtl/>
        </w:rPr>
        <w:t xml:space="preserve"> من الإناث</w:t>
      </w:r>
      <w:r w:rsidRPr="006A3FD1">
        <w:rPr>
          <w:rFonts w:ascii="Simplified Arabic" w:hAnsi="Simplified Arabic" w:cs="Simplified Arabic"/>
          <w:b/>
          <w:bCs/>
          <w:sz w:val="20"/>
          <w:szCs w:val="20"/>
          <w:rtl/>
        </w:rPr>
        <w:t>،</w:t>
      </w:r>
      <w:r w:rsidRPr="006A3FD1">
        <w:rPr>
          <w:rFonts w:ascii="Simplified Arabic" w:hAnsi="Simplified Arabic" w:cs="Simplified Arabic"/>
          <w:sz w:val="20"/>
          <w:szCs w:val="20"/>
          <w:rtl/>
        </w:rPr>
        <w:t xml:space="preserve"> وهو ما يبرز </w:t>
      </w:r>
      <w:r w:rsidRPr="006A3FD1">
        <w:rPr>
          <w:rStyle w:val="Strong"/>
          <w:rFonts w:ascii="Simplified Arabic" w:hAnsi="Simplified Arabic" w:cs="Simplified Arabic"/>
          <w:b w:val="0"/>
          <w:bCs w:val="0"/>
          <w:sz w:val="20"/>
          <w:szCs w:val="20"/>
          <w:rtl/>
        </w:rPr>
        <w:t>فجوة تعليمية واضحة بين الجنسين في قطاع الحيازة</w:t>
      </w:r>
      <w:r w:rsidRPr="006A3FD1">
        <w:rPr>
          <w:rStyle w:val="Strong"/>
          <w:rFonts w:ascii="Simplified Arabic" w:hAnsi="Simplified Arabic" w:cs="Simplified Arabic"/>
          <w:sz w:val="20"/>
          <w:szCs w:val="20"/>
          <w:rtl/>
        </w:rPr>
        <w:t xml:space="preserve"> </w:t>
      </w:r>
      <w:r w:rsidRPr="006A3FD1">
        <w:rPr>
          <w:rStyle w:val="Strong"/>
          <w:rFonts w:ascii="Simplified Arabic" w:hAnsi="Simplified Arabic" w:cs="Simplified Arabic"/>
          <w:b w:val="0"/>
          <w:bCs w:val="0"/>
          <w:sz w:val="20"/>
          <w:szCs w:val="20"/>
          <w:rtl/>
        </w:rPr>
        <w:t>الزراعية الريفية</w:t>
      </w:r>
      <w:r w:rsidRPr="006A3FD1">
        <w:rPr>
          <w:rFonts w:ascii="Simplified Arabic" w:hAnsi="Simplified Arabic" w:cs="Simplified Arabic"/>
          <w:sz w:val="20"/>
          <w:szCs w:val="20"/>
        </w:rPr>
        <w:t>.</w:t>
      </w:r>
      <w:r w:rsidRPr="006A3FD1">
        <w:rPr>
          <w:rFonts w:ascii="Simplified Arabic" w:hAnsi="Simplified Arabic" w:cs="Simplified Arabic" w:hint="cs"/>
          <w:sz w:val="20"/>
          <w:szCs w:val="20"/>
          <w:rtl/>
        </w:rPr>
        <w:t xml:space="preserve"> </w:t>
      </w:r>
    </w:p>
    <w:p w14:paraId="7685F822" w14:textId="4F1E40D4" w:rsidR="00DD67B5" w:rsidRDefault="00DD67B5" w:rsidP="000724CE">
      <w:pPr>
        <w:jc w:val="center"/>
        <w:rPr>
          <w:rFonts w:ascii="Arial" w:hAnsi="Arial" w:cs="Arial"/>
          <w:b/>
          <w:bCs/>
          <w:sz w:val="18"/>
          <w:szCs w:val="18"/>
          <w:rtl/>
        </w:rPr>
      </w:pPr>
    </w:p>
    <w:p w14:paraId="56A9D543" w14:textId="6824F0C1" w:rsidR="00855B28" w:rsidRDefault="00855B28" w:rsidP="000724CE">
      <w:pPr>
        <w:jc w:val="center"/>
        <w:rPr>
          <w:rFonts w:ascii="Arial" w:hAnsi="Arial" w:cs="Arial"/>
          <w:b/>
          <w:bCs/>
          <w:sz w:val="18"/>
          <w:szCs w:val="18"/>
          <w:rtl/>
        </w:rPr>
      </w:pPr>
    </w:p>
    <w:p w14:paraId="40F52964" w14:textId="0F16EF10" w:rsidR="00855B28" w:rsidRDefault="00855B28" w:rsidP="000724CE">
      <w:pPr>
        <w:jc w:val="center"/>
        <w:rPr>
          <w:rFonts w:ascii="Arial" w:hAnsi="Arial" w:cs="Arial"/>
          <w:b/>
          <w:bCs/>
          <w:sz w:val="18"/>
          <w:szCs w:val="18"/>
          <w:rtl/>
        </w:rPr>
      </w:pPr>
    </w:p>
    <w:p w14:paraId="6F6E571F" w14:textId="77777777" w:rsidR="00D8194E" w:rsidRPr="00D8194E" w:rsidRDefault="00D8194E" w:rsidP="00D8194E">
      <w:pPr>
        <w:pStyle w:val="NormalWeb"/>
        <w:keepNext/>
        <w:keepLines/>
        <w:spacing w:before="0" w:beforeAutospacing="0" w:after="0" w:afterAutospacing="0"/>
        <w:jc w:val="both"/>
        <w:rPr>
          <w:sz w:val="20"/>
          <w:szCs w:val="20"/>
        </w:rPr>
      </w:pPr>
      <w:r w:rsidRPr="00D8194E">
        <w:rPr>
          <w:sz w:val="20"/>
          <w:szCs w:val="20"/>
        </w:rPr>
        <w:t xml:space="preserve">There is a notable gender disparity in educational attainment among agricultural holders. About </w:t>
      </w:r>
      <w:r w:rsidRPr="00D8194E">
        <w:rPr>
          <w:rStyle w:val="Strong"/>
          <w:b w:val="0"/>
          <w:bCs w:val="0"/>
          <w:sz w:val="20"/>
          <w:szCs w:val="20"/>
        </w:rPr>
        <w:t>49.2% of male holders</w:t>
      </w:r>
      <w:r w:rsidRPr="00D8194E">
        <w:rPr>
          <w:sz w:val="20"/>
          <w:szCs w:val="20"/>
        </w:rPr>
        <w:t xml:space="preserve"> have completed </w:t>
      </w:r>
      <w:r w:rsidRPr="00D8194E">
        <w:rPr>
          <w:rStyle w:val="Strong"/>
          <w:b w:val="0"/>
          <w:bCs w:val="0"/>
          <w:sz w:val="20"/>
          <w:szCs w:val="20"/>
        </w:rPr>
        <w:t>preparatory and secondary education</w:t>
      </w:r>
      <w:r w:rsidRPr="00D8194E">
        <w:rPr>
          <w:b/>
          <w:bCs/>
          <w:sz w:val="20"/>
          <w:szCs w:val="20"/>
        </w:rPr>
        <w:t>,</w:t>
      </w:r>
      <w:r w:rsidRPr="00D8194E">
        <w:rPr>
          <w:sz w:val="20"/>
          <w:szCs w:val="20"/>
        </w:rPr>
        <w:t xml:space="preserve"> compared with only </w:t>
      </w:r>
      <w:r w:rsidRPr="00D8194E">
        <w:rPr>
          <w:rStyle w:val="Strong"/>
          <w:b w:val="0"/>
          <w:bCs w:val="0"/>
          <w:sz w:val="20"/>
          <w:szCs w:val="20"/>
        </w:rPr>
        <w:t>28.2% of female holders</w:t>
      </w:r>
      <w:r w:rsidRPr="00D8194E">
        <w:rPr>
          <w:sz w:val="20"/>
          <w:szCs w:val="20"/>
        </w:rPr>
        <w:t xml:space="preserve"> at the same levels. In contrast, the </w:t>
      </w:r>
      <w:r w:rsidRPr="00D8194E">
        <w:rPr>
          <w:rStyle w:val="Strong"/>
          <w:b w:val="0"/>
          <w:bCs w:val="0"/>
          <w:sz w:val="20"/>
          <w:szCs w:val="20"/>
        </w:rPr>
        <w:t>lowest educational categories</w:t>
      </w:r>
      <w:r w:rsidRPr="00D8194E">
        <w:rPr>
          <w:sz w:val="20"/>
          <w:szCs w:val="20"/>
        </w:rPr>
        <w:t xml:space="preserve"> (illiterate and those who can only read and write) account for </w:t>
      </w:r>
      <w:r w:rsidRPr="00D8194E">
        <w:rPr>
          <w:rStyle w:val="Strong"/>
          <w:b w:val="0"/>
          <w:bCs w:val="0"/>
          <w:sz w:val="20"/>
          <w:szCs w:val="20"/>
        </w:rPr>
        <w:t>8.5% of males</w:t>
      </w:r>
      <w:r w:rsidRPr="00D8194E">
        <w:rPr>
          <w:sz w:val="20"/>
          <w:szCs w:val="20"/>
        </w:rPr>
        <w:t xml:space="preserve"> and </w:t>
      </w:r>
      <w:r w:rsidRPr="00D8194E">
        <w:rPr>
          <w:rStyle w:val="Strong"/>
          <w:b w:val="0"/>
          <w:bCs w:val="0"/>
          <w:sz w:val="20"/>
          <w:szCs w:val="20"/>
        </w:rPr>
        <w:t>34.3% of females</w:t>
      </w:r>
      <w:r w:rsidRPr="00D8194E">
        <w:rPr>
          <w:sz w:val="20"/>
          <w:szCs w:val="20"/>
        </w:rPr>
        <w:t>, reflecting the continued limitation of educational attainment among agricultural holders in general</w:t>
      </w:r>
      <w:r>
        <w:rPr>
          <w:rFonts w:hint="cs"/>
          <w:sz w:val="20"/>
          <w:szCs w:val="20"/>
          <w:rtl/>
        </w:rPr>
        <w:t>,</w:t>
      </w:r>
      <w:r w:rsidRPr="00D8194E">
        <w:rPr>
          <w:sz w:val="20"/>
          <w:szCs w:val="20"/>
        </w:rPr>
        <w:t xml:space="preserve"> and particularly among women. Meanwhile, </w:t>
      </w:r>
      <w:r w:rsidRPr="00D8194E">
        <w:rPr>
          <w:rStyle w:val="Strong"/>
          <w:b w:val="0"/>
          <w:bCs w:val="0"/>
          <w:sz w:val="20"/>
          <w:szCs w:val="20"/>
        </w:rPr>
        <w:t>holders with a bachelor’s degree or higher</w:t>
      </w:r>
      <w:r w:rsidRPr="00D8194E">
        <w:rPr>
          <w:b/>
          <w:bCs/>
          <w:sz w:val="20"/>
          <w:szCs w:val="20"/>
        </w:rPr>
        <w:t xml:space="preserve"> </w:t>
      </w:r>
      <w:r w:rsidRPr="00D8194E">
        <w:rPr>
          <w:sz w:val="20"/>
          <w:szCs w:val="20"/>
        </w:rPr>
        <w:t>represent</w:t>
      </w:r>
      <w:r w:rsidRPr="00D8194E">
        <w:rPr>
          <w:b/>
          <w:bCs/>
          <w:sz w:val="20"/>
          <w:szCs w:val="20"/>
        </w:rPr>
        <w:t xml:space="preserve"> </w:t>
      </w:r>
      <w:r w:rsidRPr="00D8194E">
        <w:rPr>
          <w:rStyle w:val="Strong"/>
          <w:b w:val="0"/>
          <w:bCs w:val="0"/>
          <w:sz w:val="20"/>
          <w:szCs w:val="20"/>
        </w:rPr>
        <w:t>17.0% of males</w:t>
      </w:r>
      <w:r w:rsidRPr="00D8194E">
        <w:rPr>
          <w:b/>
          <w:bCs/>
          <w:sz w:val="20"/>
          <w:szCs w:val="20"/>
        </w:rPr>
        <w:t xml:space="preserve"> </w:t>
      </w:r>
      <w:r w:rsidRPr="00D8194E">
        <w:rPr>
          <w:sz w:val="20"/>
          <w:szCs w:val="20"/>
        </w:rPr>
        <w:t>versus</w:t>
      </w:r>
      <w:r w:rsidRPr="00D8194E">
        <w:rPr>
          <w:b/>
          <w:bCs/>
          <w:sz w:val="20"/>
          <w:szCs w:val="20"/>
        </w:rPr>
        <w:t xml:space="preserve"> </w:t>
      </w:r>
      <w:r w:rsidRPr="00D8194E">
        <w:rPr>
          <w:rStyle w:val="Strong"/>
          <w:b w:val="0"/>
          <w:bCs w:val="0"/>
          <w:sz w:val="20"/>
          <w:szCs w:val="20"/>
        </w:rPr>
        <w:t>8.0% of females</w:t>
      </w:r>
      <w:r w:rsidRPr="00D8194E">
        <w:rPr>
          <w:sz w:val="20"/>
          <w:szCs w:val="20"/>
        </w:rPr>
        <w:t>, highlighting a clear gender gap in education within the rural agricultural holding sector.</w:t>
      </w:r>
    </w:p>
    <w:p w14:paraId="0E5E7801" w14:textId="58E99BED" w:rsidR="00D8194E" w:rsidRDefault="00D8194E" w:rsidP="00D8194E">
      <w:pPr>
        <w:jc w:val="both"/>
        <w:rPr>
          <w:rFonts w:ascii="Arial" w:hAnsi="Arial" w:cs="Arial"/>
          <w:b/>
          <w:bCs/>
          <w:sz w:val="14"/>
          <w:szCs w:val="14"/>
          <w:rtl/>
        </w:rPr>
      </w:pPr>
    </w:p>
    <w:p w14:paraId="150FC01F" w14:textId="300C4AE9" w:rsidR="00855B28" w:rsidRDefault="00855B28" w:rsidP="00D8194E">
      <w:pPr>
        <w:jc w:val="both"/>
        <w:rPr>
          <w:rFonts w:ascii="Arial" w:hAnsi="Arial" w:cs="Arial"/>
          <w:b/>
          <w:bCs/>
          <w:sz w:val="14"/>
          <w:szCs w:val="14"/>
          <w:rtl/>
        </w:rPr>
      </w:pPr>
    </w:p>
    <w:p w14:paraId="62A29626" w14:textId="514ED857" w:rsidR="00855B28" w:rsidRDefault="00855B28" w:rsidP="00D8194E">
      <w:pPr>
        <w:jc w:val="both"/>
        <w:rPr>
          <w:rFonts w:ascii="Arial" w:hAnsi="Arial" w:cs="Arial"/>
          <w:b/>
          <w:bCs/>
          <w:sz w:val="14"/>
          <w:szCs w:val="14"/>
          <w:rtl/>
        </w:rPr>
      </w:pPr>
    </w:p>
    <w:p w14:paraId="01119144" w14:textId="77777777" w:rsidR="00855B28" w:rsidRDefault="00855B28" w:rsidP="00855B28">
      <w:pPr>
        <w:jc w:val="center"/>
        <w:rPr>
          <w:rFonts w:ascii="Arial" w:hAnsi="Arial" w:cs="Arial"/>
          <w:b/>
          <w:bCs/>
          <w:sz w:val="18"/>
          <w:szCs w:val="18"/>
          <w:rtl/>
        </w:rPr>
      </w:pPr>
    </w:p>
    <w:p w14:paraId="19FE9FB8" w14:textId="77777777" w:rsidR="00855B28" w:rsidRDefault="00855B28" w:rsidP="00855B28">
      <w:pPr>
        <w:jc w:val="center"/>
        <w:rPr>
          <w:rFonts w:ascii="Arial" w:hAnsi="Arial" w:cs="Arial"/>
          <w:b/>
          <w:bCs/>
          <w:sz w:val="18"/>
          <w:szCs w:val="18"/>
          <w:rtl/>
        </w:rPr>
      </w:pPr>
    </w:p>
    <w:p w14:paraId="58420A4B" w14:textId="77777777" w:rsidR="00855B28" w:rsidRDefault="00855B28" w:rsidP="00855B28">
      <w:pPr>
        <w:jc w:val="center"/>
        <w:rPr>
          <w:rFonts w:ascii="Arial" w:hAnsi="Arial" w:cs="Arial"/>
          <w:b/>
          <w:bCs/>
          <w:sz w:val="18"/>
          <w:szCs w:val="18"/>
          <w:rtl/>
        </w:rPr>
      </w:pPr>
    </w:p>
    <w:p w14:paraId="7891CA47" w14:textId="77777777" w:rsidR="00855B28" w:rsidRDefault="00855B28" w:rsidP="00855B28">
      <w:pPr>
        <w:jc w:val="center"/>
        <w:rPr>
          <w:rFonts w:ascii="Arial" w:hAnsi="Arial" w:cs="Arial"/>
          <w:b/>
          <w:bCs/>
          <w:sz w:val="18"/>
          <w:szCs w:val="18"/>
          <w:rtl/>
        </w:rPr>
      </w:pPr>
    </w:p>
    <w:p w14:paraId="0C0A0506" w14:textId="2C698F43" w:rsidR="00855B28" w:rsidRDefault="00855B28" w:rsidP="00855B28">
      <w:pPr>
        <w:jc w:val="center"/>
        <w:rPr>
          <w:rFonts w:ascii="Arial" w:hAnsi="Arial" w:cs="Arial"/>
          <w:b/>
          <w:bCs/>
          <w:sz w:val="18"/>
          <w:szCs w:val="18"/>
        </w:rPr>
      </w:pPr>
    </w:p>
    <w:p w14:paraId="68A9D860" w14:textId="77777777" w:rsidR="00FC5751" w:rsidRDefault="00FC5751" w:rsidP="00855B28">
      <w:pPr>
        <w:jc w:val="center"/>
        <w:rPr>
          <w:rFonts w:ascii="Arial" w:hAnsi="Arial" w:cs="Arial"/>
          <w:b/>
          <w:bCs/>
          <w:sz w:val="18"/>
          <w:szCs w:val="18"/>
          <w:rtl/>
        </w:rPr>
      </w:pPr>
    </w:p>
    <w:p w14:paraId="776F7B23" w14:textId="77777777" w:rsidR="00855B28" w:rsidRDefault="00855B28" w:rsidP="00855B28">
      <w:pPr>
        <w:jc w:val="center"/>
        <w:rPr>
          <w:rFonts w:ascii="Arial" w:hAnsi="Arial" w:cs="Arial"/>
          <w:b/>
          <w:bCs/>
          <w:sz w:val="18"/>
          <w:szCs w:val="18"/>
          <w:rtl/>
        </w:rPr>
      </w:pPr>
    </w:p>
    <w:p w14:paraId="6E487CA9" w14:textId="77777777" w:rsidR="00855B28" w:rsidRDefault="00855B28" w:rsidP="00855B28">
      <w:pPr>
        <w:jc w:val="center"/>
        <w:rPr>
          <w:rFonts w:ascii="Arial" w:hAnsi="Arial" w:cs="Arial"/>
          <w:b/>
          <w:bCs/>
          <w:sz w:val="18"/>
          <w:szCs w:val="18"/>
          <w:rtl/>
        </w:rPr>
      </w:pPr>
    </w:p>
    <w:p w14:paraId="6DE34106" w14:textId="77777777" w:rsidR="00855B28" w:rsidRDefault="00855B28" w:rsidP="00855B28">
      <w:pPr>
        <w:jc w:val="center"/>
        <w:rPr>
          <w:rFonts w:ascii="Arial" w:hAnsi="Arial" w:cs="Arial"/>
          <w:b/>
          <w:bCs/>
          <w:sz w:val="18"/>
          <w:szCs w:val="18"/>
          <w:rtl/>
        </w:rPr>
      </w:pPr>
    </w:p>
    <w:p w14:paraId="7F8BE157" w14:textId="77777777" w:rsidR="00855B28" w:rsidRDefault="00855B28" w:rsidP="00855B28">
      <w:pPr>
        <w:jc w:val="center"/>
        <w:rPr>
          <w:rFonts w:ascii="Simplified Arabic" w:hAnsi="Simplified Arabic" w:cs="Simplified Arabic"/>
          <w:b/>
          <w:bCs/>
          <w:color w:val="000000"/>
          <w:sz w:val="18"/>
          <w:szCs w:val="18"/>
          <w:rtl/>
        </w:rPr>
        <w:sectPr w:rsidR="00855B28" w:rsidSect="00D8194E">
          <w:type w:val="continuous"/>
          <w:pgSz w:w="9639" w:h="13608" w:code="11"/>
          <w:pgMar w:top="1134" w:right="1134" w:bottom="1134" w:left="1134" w:header="709" w:footer="709" w:gutter="0"/>
          <w:pgNumType w:start="0"/>
          <w:cols w:num="2" w:space="227"/>
          <w:titlePg/>
          <w:bidi/>
          <w:docGrid w:linePitch="360"/>
        </w:sectPr>
      </w:pPr>
    </w:p>
    <w:p w14:paraId="2D754C41" w14:textId="77777777" w:rsidR="00465F93" w:rsidRDefault="00855B28" w:rsidP="00465F93">
      <w:pPr>
        <w:jc w:val="center"/>
        <w:rPr>
          <w:rFonts w:ascii="Simplified Arabic" w:hAnsi="Simplified Arabic" w:cs="Simplified Arabic"/>
          <w:b/>
          <w:bCs/>
          <w:color w:val="000000"/>
          <w:sz w:val="18"/>
          <w:szCs w:val="18"/>
          <w:rtl/>
        </w:rPr>
      </w:pPr>
      <w:r w:rsidRPr="009911C8">
        <w:rPr>
          <w:rFonts w:ascii="Simplified Arabic" w:hAnsi="Simplified Arabic" w:cs="Simplified Arabic"/>
          <w:b/>
          <w:bCs/>
          <w:color w:val="000000"/>
          <w:sz w:val="18"/>
          <w:szCs w:val="18"/>
          <w:rtl/>
        </w:rPr>
        <w:lastRenderedPageBreak/>
        <w:t xml:space="preserve">عدد الحائزين الزراعيين </w:t>
      </w:r>
      <w:r w:rsidRPr="00811091">
        <w:rPr>
          <w:rFonts w:ascii="Simplified Arabic" w:hAnsi="Simplified Arabic" w:cs="Simplified Arabic"/>
          <w:b/>
          <w:bCs/>
          <w:color w:val="000000"/>
          <w:sz w:val="18"/>
          <w:szCs w:val="18"/>
          <w:rtl/>
        </w:rPr>
        <w:t>في الريف الفلسطيني في الضفة الغربية</w:t>
      </w:r>
      <w:r w:rsidRPr="009911C8">
        <w:rPr>
          <w:rFonts w:ascii="Simplified Arabic" w:hAnsi="Simplified Arabic" w:cs="Simplified Arabic"/>
          <w:b/>
          <w:bCs/>
          <w:color w:val="000000"/>
          <w:sz w:val="18"/>
          <w:szCs w:val="18"/>
          <w:rtl/>
        </w:rPr>
        <w:t xml:space="preserve"> حسب </w:t>
      </w:r>
      <w:r w:rsidR="00465F93" w:rsidRPr="00465F93">
        <w:rPr>
          <w:rFonts w:ascii="Simplified Arabic" w:hAnsi="Simplified Arabic" w:cs="Simplified Arabic"/>
          <w:b/>
          <w:bCs/>
          <w:color w:val="000000"/>
          <w:sz w:val="18"/>
          <w:szCs w:val="18"/>
          <w:rtl/>
        </w:rPr>
        <w:t>تلقي الحائز تدريب/ تعليم زراعي</w:t>
      </w:r>
    </w:p>
    <w:p w14:paraId="277D21E3" w14:textId="01BC3CCE" w:rsidR="00855B28" w:rsidRDefault="00855B28" w:rsidP="00465F93">
      <w:pPr>
        <w:jc w:val="center"/>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 xml:space="preserve"> </w:t>
      </w:r>
      <w:r w:rsidRPr="009911C8">
        <w:rPr>
          <w:rFonts w:ascii="Simplified Arabic" w:hAnsi="Simplified Arabic" w:cs="Simplified Arabic"/>
          <w:b/>
          <w:bCs/>
          <w:color w:val="000000"/>
          <w:sz w:val="18"/>
          <w:szCs w:val="18"/>
          <w:rtl/>
        </w:rPr>
        <w:t>و</w:t>
      </w:r>
      <w:r>
        <w:rPr>
          <w:rFonts w:ascii="Simplified Arabic" w:hAnsi="Simplified Arabic" w:cs="Simplified Arabic"/>
          <w:b/>
          <w:bCs/>
          <w:color w:val="000000"/>
          <w:sz w:val="18"/>
          <w:szCs w:val="18"/>
          <w:rtl/>
        </w:rPr>
        <w:t>جنس</w:t>
      </w:r>
      <w:r>
        <w:rPr>
          <w:rFonts w:ascii="Simplified Arabic" w:hAnsi="Simplified Arabic" w:cs="Simplified Arabic" w:hint="cs"/>
          <w:b/>
          <w:bCs/>
          <w:color w:val="000000"/>
          <w:sz w:val="18"/>
          <w:szCs w:val="18"/>
          <w:rtl/>
        </w:rPr>
        <w:t xml:space="preserve"> الحائز</w:t>
      </w:r>
      <w:r w:rsidRPr="009911C8">
        <w:rPr>
          <w:rFonts w:ascii="Simplified Arabic" w:hAnsi="Simplified Arabic" w:cs="Simplified Arabic"/>
          <w:b/>
          <w:bCs/>
          <w:color w:val="000000"/>
          <w:sz w:val="18"/>
          <w:szCs w:val="18"/>
          <w:rtl/>
        </w:rPr>
        <w:t>، 2020/2021</w:t>
      </w:r>
    </w:p>
    <w:p w14:paraId="0689DC6E" w14:textId="22FA8626" w:rsidR="00855B28" w:rsidRDefault="00855B28" w:rsidP="00465F93">
      <w:pPr>
        <w:jc w:val="center"/>
        <w:rPr>
          <w:rFonts w:ascii="Arial" w:hAnsi="Arial" w:cs="Arial"/>
          <w:b/>
          <w:bCs/>
          <w:sz w:val="18"/>
          <w:szCs w:val="18"/>
        </w:rPr>
      </w:pPr>
      <w:r w:rsidRPr="000724CE">
        <w:rPr>
          <w:rFonts w:ascii="Arial" w:hAnsi="Arial" w:cs="Arial"/>
          <w:b/>
          <w:bCs/>
          <w:sz w:val="18"/>
          <w:szCs w:val="18"/>
        </w:rPr>
        <w:t xml:space="preserve">Number of Agricultural Holders in Palestinian Rural Areas in the West Bank by </w:t>
      </w:r>
      <w:r w:rsidR="00465F93" w:rsidRPr="00465F93">
        <w:rPr>
          <w:rFonts w:ascii="Arial" w:hAnsi="Arial" w:cs="Arial"/>
          <w:b/>
          <w:bCs/>
          <w:sz w:val="18"/>
          <w:szCs w:val="18"/>
        </w:rPr>
        <w:t>Receiving an Agricultural Training/ Education</w:t>
      </w:r>
      <w:r w:rsidRPr="000724CE">
        <w:rPr>
          <w:rFonts w:ascii="Arial" w:hAnsi="Arial" w:cs="Arial"/>
          <w:b/>
          <w:bCs/>
          <w:sz w:val="18"/>
          <w:szCs w:val="18"/>
        </w:rPr>
        <w:t xml:space="preserve"> and Holder’s Sex, 2020/2021</w:t>
      </w:r>
    </w:p>
    <w:tbl>
      <w:tblPr>
        <w:tblStyle w:val="GridTable4-Accent31"/>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2116"/>
        <w:gridCol w:w="711"/>
        <w:gridCol w:w="849"/>
        <w:gridCol w:w="1134"/>
        <w:gridCol w:w="2551"/>
      </w:tblGrid>
      <w:tr w:rsidR="000D29FE" w:rsidRPr="00ED7846" w14:paraId="430B2FD0" w14:textId="77777777" w:rsidTr="000D29FE">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71DA2F11" w14:textId="41A9FF2C" w:rsidR="000D29FE" w:rsidRPr="00712D76" w:rsidRDefault="000D29FE" w:rsidP="00567AAE">
            <w:pPr>
              <w:jc w:val="center"/>
              <w:rPr>
                <w:rFonts w:ascii="Simplified Arabic" w:hAnsi="Simplified Arabic" w:cs="Simplified Arabic"/>
                <w:sz w:val="16"/>
                <w:szCs w:val="16"/>
              </w:rPr>
            </w:pPr>
            <w:r w:rsidRPr="00712D76">
              <w:rPr>
                <w:rFonts w:ascii="Simplified Arabic" w:hAnsi="Simplified Arabic" w:cs="Simplified Arabic"/>
                <w:sz w:val="16"/>
                <w:szCs w:val="16"/>
                <w:rtl/>
              </w:rPr>
              <w:t>تلقي الحائز تدريب/ تعليم زراعي</w:t>
            </w:r>
          </w:p>
        </w:tc>
        <w:tc>
          <w:tcPr>
            <w:tcW w:w="1830"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44F6272A" w14:textId="3247A1A3" w:rsidR="000D29FE" w:rsidRPr="00712D76" w:rsidRDefault="000D29FE" w:rsidP="000D29FE">
            <w:pPr>
              <w:bidi/>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cs="Simplified Arabic" w:hint="cs"/>
                <w:sz w:val="16"/>
                <w:szCs w:val="16"/>
                <w:rtl/>
              </w:rPr>
              <w:t>جنس الحائز</w:t>
            </w:r>
            <w:r>
              <w:rPr>
                <w:rFonts w:cs="Simplified Arabic" w:hint="cs"/>
                <w:sz w:val="16"/>
                <w:szCs w:val="16"/>
                <w:rtl/>
              </w:rPr>
              <w:t xml:space="preserve">                 </w:t>
            </w:r>
            <w:r w:rsidRPr="00712D76">
              <w:rPr>
                <w:rFonts w:ascii="Arial" w:hAnsi="Arial" w:cs="Arial"/>
                <w:sz w:val="16"/>
                <w:szCs w:val="16"/>
              </w:rPr>
              <w:t>Holder’s Sex</w:t>
            </w:r>
          </w:p>
        </w:tc>
        <w:tc>
          <w:tcPr>
            <w:tcW w:w="1733"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24959EA" w14:textId="60EC95D7" w:rsidR="000D29FE" w:rsidRPr="00712D76" w:rsidRDefault="000D29FE" w:rsidP="00567AAE">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ascii="Arial" w:hAnsi="Arial"/>
                <w:sz w:val="16"/>
                <w:szCs w:val="16"/>
              </w:rPr>
              <w:t>Receiving an Agricultural Training/ Education</w:t>
            </w:r>
          </w:p>
        </w:tc>
      </w:tr>
      <w:tr w:rsidR="004B486C" w:rsidRPr="00ED7846" w14:paraId="284BA8F3" w14:textId="77777777" w:rsidTr="000D29F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Merge/>
            <w:tcBorders>
              <w:top w:val="single" w:sz="4" w:space="0" w:color="76923C" w:themeColor="accent3" w:themeShade="BF"/>
            </w:tcBorders>
            <w:hideMark/>
          </w:tcPr>
          <w:p w14:paraId="1F36152F" w14:textId="77777777" w:rsidR="00855B28" w:rsidRPr="00ED7846" w:rsidRDefault="00855B28" w:rsidP="00567AAE">
            <w:pPr>
              <w:jc w:val="center"/>
              <w:rPr>
                <w:rFonts w:ascii="Arial" w:hAnsi="Arial"/>
                <w:b w:val="0"/>
                <w:bCs w:val="0"/>
                <w:color w:val="000000" w:themeColor="text1"/>
                <w:sz w:val="16"/>
                <w:szCs w:val="16"/>
              </w:rPr>
            </w:pPr>
          </w:p>
        </w:tc>
        <w:tc>
          <w:tcPr>
            <w:tcW w:w="483" w:type="pct"/>
            <w:tcBorders>
              <w:top w:val="single" w:sz="4" w:space="0" w:color="76923C" w:themeColor="accent3" w:themeShade="BF"/>
            </w:tcBorders>
          </w:tcPr>
          <w:p w14:paraId="78D75EA6" w14:textId="77777777" w:rsidR="00855B28" w:rsidRPr="00ED7846"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ED7846">
              <w:rPr>
                <w:rFonts w:ascii="Simplified Arabic" w:hAnsi="Simplified Arabic" w:cs="Simplified Arabic"/>
                <w:color w:val="000000" w:themeColor="text1"/>
                <w:sz w:val="16"/>
                <w:szCs w:val="16"/>
                <w:rtl/>
              </w:rPr>
              <w:t>ذكور</w:t>
            </w:r>
          </w:p>
          <w:p w14:paraId="7956F771" w14:textId="77777777" w:rsidR="00855B28" w:rsidRPr="00ED7846"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Males</w:t>
            </w:r>
          </w:p>
        </w:tc>
        <w:tc>
          <w:tcPr>
            <w:tcW w:w="577" w:type="pct"/>
            <w:tcBorders>
              <w:top w:val="single" w:sz="4" w:space="0" w:color="76923C" w:themeColor="accent3" w:themeShade="BF"/>
            </w:tcBorders>
            <w:hideMark/>
          </w:tcPr>
          <w:p w14:paraId="185FB50C" w14:textId="77777777" w:rsidR="00855B28"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ED7846">
              <w:rPr>
                <w:rFonts w:ascii="Simplified Arabic" w:hAnsi="Simplified Arabic" w:cs="Simplified Arabic" w:hint="cs"/>
                <w:color w:val="000000" w:themeColor="text1"/>
                <w:sz w:val="16"/>
                <w:szCs w:val="16"/>
                <w:rtl/>
              </w:rPr>
              <w:t>إناث</w:t>
            </w:r>
          </w:p>
          <w:p w14:paraId="2AB13EBD" w14:textId="77777777" w:rsidR="00855B28" w:rsidRPr="00ED7846"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 xml:space="preserve"> Females</w:t>
            </w:r>
          </w:p>
        </w:tc>
        <w:tc>
          <w:tcPr>
            <w:tcW w:w="770" w:type="pct"/>
            <w:tcBorders>
              <w:top w:val="single" w:sz="4" w:space="0" w:color="76923C" w:themeColor="accent3" w:themeShade="BF"/>
            </w:tcBorders>
          </w:tcPr>
          <w:p w14:paraId="6CC0A708" w14:textId="77777777" w:rsidR="00855B28" w:rsidRPr="00ED7846"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ED7846">
              <w:rPr>
                <w:rFonts w:ascii="Simplified Arabic" w:hAnsi="Simplified Arabic" w:cs="Simplified Arabic"/>
                <w:b/>
                <w:bCs/>
                <w:color w:val="000000" w:themeColor="text1"/>
                <w:sz w:val="16"/>
                <w:szCs w:val="16"/>
                <w:rtl/>
              </w:rPr>
              <w:t>كلا الجنسين</w:t>
            </w:r>
          </w:p>
          <w:p w14:paraId="35D4DDF6" w14:textId="77777777" w:rsidR="00855B28" w:rsidRPr="00ED7846" w:rsidRDefault="00855B28"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b/>
                <w:bCs/>
                <w:color w:val="000000" w:themeColor="text1"/>
                <w:sz w:val="16"/>
                <w:szCs w:val="16"/>
              </w:rPr>
              <w:t>Both Sexes</w:t>
            </w:r>
          </w:p>
        </w:tc>
        <w:tc>
          <w:tcPr>
            <w:tcW w:w="1733" w:type="pct"/>
            <w:vMerge/>
            <w:tcBorders>
              <w:top w:val="single" w:sz="4" w:space="0" w:color="76923C" w:themeColor="accent3" w:themeShade="BF"/>
            </w:tcBorders>
            <w:hideMark/>
          </w:tcPr>
          <w:p w14:paraId="4253EA2D" w14:textId="77777777" w:rsidR="00855B28" w:rsidRPr="00ED7846" w:rsidRDefault="00855B28" w:rsidP="00567AA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E60622" w:rsidRPr="00ED7846" w14:paraId="20FC95C5" w14:textId="77777777" w:rsidTr="000D29FE">
        <w:trPr>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799D3BA1" w14:textId="3D9C71C2" w:rsidR="00CE6F6A" w:rsidRPr="00ED7846" w:rsidRDefault="00CE6F6A" w:rsidP="00CE6F6A">
            <w:pPr>
              <w:bidi/>
              <w:rPr>
                <w:rFonts w:ascii="Simplified Arabic" w:hAnsi="Simplified Arabic" w:cs="Simplified Arabic"/>
                <w:b w:val="0"/>
                <w:bCs w:val="0"/>
                <w:color w:val="000000" w:themeColor="text1"/>
                <w:sz w:val="16"/>
                <w:szCs w:val="16"/>
                <w:rtl/>
              </w:rPr>
            </w:pPr>
            <w:r w:rsidRPr="00306BCD">
              <w:rPr>
                <w:rFonts w:ascii="Simplified Arabic" w:hAnsi="Simplified Arabic" w:cs="Simplified Arabic"/>
                <w:b w:val="0"/>
                <w:bCs w:val="0"/>
                <w:color w:val="000000" w:themeColor="text1"/>
                <w:sz w:val="16"/>
                <w:szCs w:val="16"/>
                <w:rtl/>
              </w:rPr>
              <w:t>عليم زراعي عالي - بعد التوجيهي</w:t>
            </w:r>
          </w:p>
        </w:tc>
        <w:tc>
          <w:tcPr>
            <w:tcW w:w="483" w:type="pct"/>
            <w:vAlign w:val="center"/>
          </w:tcPr>
          <w:p w14:paraId="20058906" w14:textId="1DCB583C"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147</w:t>
            </w:r>
          </w:p>
        </w:tc>
        <w:tc>
          <w:tcPr>
            <w:tcW w:w="577" w:type="pct"/>
            <w:vAlign w:val="center"/>
          </w:tcPr>
          <w:p w14:paraId="0F6676A3" w14:textId="1D04BFD4"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13</w:t>
            </w:r>
          </w:p>
        </w:tc>
        <w:tc>
          <w:tcPr>
            <w:tcW w:w="770" w:type="pct"/>
            <w:vAlign w:val="center"/>
          </w:tcPr>
          <w:p w14:paraId="68E1FB51" w14:textId="5A3FED2C"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0223A">
              <w:rPr>
                <w:rFonts w:ascii="Arial" w:hAnsi="Arial" w:cs="Arial"/>
                <w:b/>
                <w:bCs/>
                <w:sz w:val="16"/>
                <w:szCs w:val="16"/>
              </w:rPr>
              <w:t>160</w:t>
            </w:r>
          </w:p>
        </w:tc>
        <w:tc>
          <w:tcPr>
            <w:tcW w:w="1733" w:type="pct"/>
            <w:vAlign w:val="center"/>
          </w:tcPr>
          <w:p w14:paraId="407343CB" w14:textId="633D81BA" w:rsidR="00CE6F6A" w:rsidRPr="00ED7846" w:rsidRDefault="00CE6F6A" w:rsidP="00CE6F6A">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306BCD">
              <w:rPr>
                <w:rFonts w:ascii="Arial" w:hAnsi="Arial"/>
                <w:snapToGrid w:val="0"/>
                <w:color w:val="000000" w:themeColor="text1"/>
                <w:sz w:val="16"/>
                <w:szCs w:val="16"/>
              </w:rPr>
              <w:t>Tertiary Education in Agriculture- Post Secondary Education</w:t>
            </w:r>
          </w:p>
        </w:tc>
      </w:tr>
      <w:tr w:rsidR="00E60622" w:rsidRPr="00ED7846" w14:paraId="4545E4D7" w14:textId="77777777" w:rsidTr="000D29F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150A63F0" w14:textId="07E4EF47" w:rsidR="00CE6F6A" w:rsidRPr="00ED7846" w:rsidRDefault="00CE6F6A" w:rsidP="00CE6F6A">
            <w:pPr>
              <w:bidi/>
              <w:rPr>
                <w:rFonts w:ascii="Simplified Arabic" w:hAnsi="Simplified Arabic" w:cs="Simplified Arabic"/>
                <w:b w:val="0"/>
                <w:bCs w:val="0"/>
                <w:color w:val="000000" w:themeColor="text1"/>
                <w:sz w:val="16"/>
                <w:szCs w:val="16"/>
                <w:rtl/>
              </w:rPr>
            </w:pPr>
            <w:r w:rsidRPr="00306BCD">
              <w:rPr>
                <w:rFonts w:ascii="Simplified Arabic" w:hAnsi="Simplified Arabic" w:cs="Simplified Arabic"/>
                <w:b w:val="0"/>
                <w:bCs w:val="0"/>
                <w:color w:val="000000" w:themeColor="text1"/>
                <w:sz w:val="16"/>
                <w:szCs w:val="16"/>
                <w:rtl/>
              </w:rPr>
              <w:t>تعليم زراعي ثانوي - توجيهي زراعي</w:t>
            </w:r>
          </w:p>
        </w:tc>
        <w:tc>
          <w:tcPr>
            <w:tcW w:w="483" w:type="pct"/>
            <w:vAlign w:val="center"/>
          </w:tcPr>
          <w:p w14:paraId="4AA89899" w14:textId="617AA3EC"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46</w:t>
            </w:r>
          </w:p>
        </w:tc>
        <w:tc>
          <w:tcPr>
            <w:tcW w:w="577" w:type="pct"/>
            <w:vAlign w:val="center"/>
          </w:tcPr>
          <w:p w14:paraId="40F2F814" w14:textId="38EF8700"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3</w:t>
            </w:r>
          </w:p>
        </w:tc>
        <w:tc>
          <w:tcPr>
            <w:tcW w:w="770" w:type="pct"/>
            <w:vAlign w:val="center"/>
          </w:tcPr>
          <w:p w14:paraId="4423F095" w14:textId="581AE4EA"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0223A">
              <w:rPr>
                <w:rFonts w:ascii="Arial" w:hAnsi="Arial" w:cs="Arial"/>
                <w:b/>
                <w:bCs/>
                <w:sz w:val="16"/>
                <w:szCs w:val="16"/>
              </w:rPr>
              <w:t>49</w:t>
            </w:r>
          </w:p>
        </w:tc>
        <w:tc>
          <w:tcPr>
            <w:tcW w:w="1733" w:type="pct"/>
            <w:vAlign w:val="center"/>
          </w:tcPr>
          <w:p w14:paraId="31D14B63" w14:textId="7106C289" w:rsidR="00CE6F6A" w:rsidRPr="00ED7846" w:rsidRDefault="00CE6F6A" w:rsidP="00CE6F6A">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306BCD">
              <w:rPr>
                <w:rFonts w:ascii="Arial" w:hAnsi="Arial"/>
                <w:snapToGrid w:val="0"/>
                <w:color w:val="000000" w:themeColor="text1"/>
                <w:sz w:val="16"/>
                <w:szCs w:val="16"/>
              </w:rPr>
              <w:t>Secondary Education in Agricultural - Agricultural Tawjihi</w:t>
            </w:r>
          </w:p>
        </w:tc>
      </w:tr>
      <w:tr w:rsidR="00E60622" w:rsidRPr="00ED7846" w14:paraId="08ECE5E6" w14:textId="77777777" w:rsidTr="000D29FE">
        <w:trPr>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2568D7B6" w14:textId="33713FE0" w:rsidR="00CE6F6A" w:rsidRPr="00ED7846" w:rsidRDefault="00CE6F6A" w:rsidP="00CE6F6A">
            <w:pPr>
              <w:bidi/>
              <w:rPr>
                <w:rFonts w:ascii="Simplified Arabic" w:hAnsi="Simplified Arabic" w:cs="Simplified Arabic"/>
                <w:b w:val="0"/>
                <w:bCs w:val="0"/>
                <w:color w:val="000000" w:themeColor="text1"/>
                <w:sz w:val="16"/>
                <w:szCs w:val="16"/>
              </w:rPr>
            </w:pPr>
            <w:r w:rsidRPr="00306BCD">
              <w:rPr>
                <w:rFonts w:ascii="Simplified Arabic" w:hAnsi="Simplified Arabic" w:cs="Simplified Arabic"/>
                <w:b w:val="0"/>
                <w:bCs w:val="0"/>
                <w:color w:val="000000" w:themeColor="text1"/>
                <w:sz w:val="16"/>
                <w:szCs w:val="16"/>
                <w:rtl/>
              </w:rPr>
              <w:t>تدريب زراعي غير رسمي - منهجي</w:t>
            </w:r>
          </w:p>
        </w:tc>
        <w:tc>
          <w:tcPr>
            <w:tcW w:w="483" w:type="pct"/>
            <w:vAlign w:val="center"/>
          </w:tcPr>
          <w:p w14:paraId="42281F28" w14:textId="1ACCBDA7"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419</w:t>
            </w:r>
          </w:p>
        </w:tc>
        <w:tc>
          <w:tcPr>
            <w:tcW w:w="577" w:type="pct"/>
            <w:vAlign w:val="center"/>
          </w:tcPr>
          <w:p w14:paraId="18402AA9" w14:textId="3B945E93"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33</w:t>
            </w:r>
          </w:p>
        </w:tc>
        <w:tc>
          <w:tcPr>
            <w:tcW w:w="770" w:type="pct"/>
            <w:vAlign w:val="center"/>
          </w:tcPr>
          <w:p w14:paraId="70B142CC" w14:textId="45FCFC01"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0223A">
              <w:rPr>
                <w:rFonts w:ascii="Arial" w:hAnsi="Arial" w:cs="Arial"/>
                <w:b/>
                <w:bCs/>
                <w:sz w:val="16"/>
                <w:szCs w:val="16"/>
              </w:rPr>
              <w:t>452</w:t>
            </w:r>
          </w:p>
        </w:tc>
        <w:tc>
          <w:tcPr>
            <w:tcW w:w="1733" w:type="pct"/>
            <w:vAlign w:val="center"/>
          </w:tcPr>
          <w:p w14:paraId="5B5C8F28" w14:textId="6856943C" w:rsidR="00CE6F6A" w:rsidRPr="00ED7846" w:rsidRDefault="00CE6F6A" w:rsidP="00CE6F6A">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306BCD">
              <w:rPr>
                <w:rFonts w:ascii="Arial" w:hAnsi="Arial"/>
                <w:snapToGrid w:val="0"/>
                <w:color w:val="000000" w:themeColor="text1"/>
                <w:sz w:val="16"/>
                <w:szCs w:val="16"/>
              </w:rPr>
              <w:t>Non-Formal Education in Agriculture – Provided by Specialized Institution in Agriculture</w:t>
            </w:r>
          </w:p>
        </w:tc>
      </w:tr>
      <w:tr w:rsidR="00E60622" w:rsidRPr="00ED7846" w14:paraId="3DADC7A3" w14:textId="77777777" w:rsidTr="000D29F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033C5F68" w14:textId="25091014" w:rsidR="00CE6F6A" w:rsidRPr="00ED7846" w:rsidRDefault="00CE6F6A" w:rsidP="00CE6F6A">
            <w:pPr>
              <w:bidi/>
              <w:rPr>
                <w:rFonts w:ascii="Simplified Arabic" w:hAnsi="Simplified Arabic" w:cs="Simplified Arabic"/>
                <w:b w:val="0"/>
                <w:bCs w:val="0"/>
                <w:color w:val="000000" w:themeColor="text1"/>
                <w:sz w:val="16"/>
                <w:szCs w:val="16"/>
              </w:rPr>
            </w:pPr>
            <w:r w:rsidRPr="00306BCD">
              <w:rPr>
                <w:rFonts w:ascii="Simplified Arabic" w:hAnsi="Simplified Arabic" w:cs="Simplified Arabic"/>
                <w:b w:val="0"/>
                <w:bCs w:val="0"/>
                <w:color w:val="000000" w:themeColor="text1"/>
                <w:sz w:val="16"/>
                <w:szCs w:val="16"/>
                <w:rtl/>
              </w:rPr>
              <w:t>تدريب زراعي غير رسمي – عمل</w:t>
            </w:r>
            <w:r w:rsidR="00E60622">
              <w:rPr>
                <w:rFonts w:ascii="Simplified Arabic" w:hAnsi="Simplified Arabic" w:cs="Simplified Arabic" w:hint="cs"/>
                <w:b w:val="0"/>
                <w:bCs w:val="0"/>
                <w:color w:val="000000" w:themeColor="text1"/>
                <w:sz w:val="16"/>
                <w:szCs w:val="16"/>
                <w:rtl/>
              </w:rPr>
              <w:t>ي</w:t>
            </w:r>
          </w:p>
        </w:tc>
        <w:tc>
          <w:tcPr>
            <w:tcW w:w="483" w:type="pct"/>
            <w:vAlign w:val="center"/>
          </w:tcPr>
          <w:p w14:paraId="3E24CAC2" w14:textId="155C7A99"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896</w:t>
            </w:r>
          </w:p>
        </w:tc>
        <w:tc>
          <w:tcPr>
            <w:tcW w:w="577" w:type="pct"/>
            <w:vAlign w:val="center"/>
          </w:tcPr>
          <w:p w14:paraId="2483543D" w14:textId="17D7F6F5"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100</w:t>
            </w:r>
          </w:p>
        </w:tc>
        <w:tc>
          <w:tcPr>
            <w:tcW w:w="770" w:type="pct"/>
            <w:vAlign w:val="center"/>
          </w:tcPr>
          <w:p w14:paraId="5D4377E2" w14:textId="5329D165" w:rsidR="00CE6F6A" w:rsidRPr="0010223A" w:rsidRDefault="00CE6F6A" w:rsidP="001022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0223A">
              <w:rPr>
                <w:rFonts w:ascii="Arial" w:hAnsi="Arial" w:cs="Arial"/>
                <w:b/>
                <w:bCs/>
                <w:sz w:val="16"/>
                <w:szCs w:val="16"/>
              </w:rPr>
              <w:t>996</w:t>
            </w:r>
          </w:p>
        </w:tc>
        <w:tc>
          <w:tcPr>
            <w:tcW w:w="1733" w:type="pct"/>
            <w:vAlign w:val="center"/>
          </w:tcPr>
          <w:p w14:paraId="005AFD23" w14:textId="745EC3E3" w:rsidR="00CE6F6A" w:rsidRPr="00ED7846" w:rsidRDefault="00CE6F6A" w:rsidP="00CE6F6A">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306BCD">
              <w:rPr>
                <w:rFonts w:ascii="Arial" w:hAnsi="Arial"/>
                <w:snapToGrid w:val="0"/>
                <w:color w:val="000000" w:themeColor="text1"/>
                <w:sz w:val="16"/>
                <w:szCs w:val="16"/>
              </w:rPr>
              <w:t>Informal Education in Agriculture – Practical</w:t>
            </w:r>
          </w:p>
        </w:tc>
      </w:tr>
      <w:tr w:rsidR="00E60622" w:rsidRPr="00ED7846" w14:paraId="5CD99E61" w14:textId="77777777" w:rsidTr="000D29FE">
        <w:trPr>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4ED07A3A" w14:textId="77992EE8" w:rsidR="00CE6F6A" w:rsidRPr="00ED7846" w:rsidRDefault="00CE6F6A" w:rsidP="00CE6F6A">
            <w:pPr>
              <w:bidi/>
              <w:rPr>
                <w:rFonts w:ascii="Simplified Arabic" w:hAnsi="Simplified Arabic" w:cs="Simplified Arabic"/>
                <w:b w:val="0"/>
                <w:bCs w:val="0"/>
                <w:color w:val="000000" w:themeColor="text1"/>
                <w:sz w:val="16"/>
                <w:szCs w:val="16"/>
              </w:rPr>
            </w:pPr>
            <w:r w:rsidRPr="00306BCD">
              <w:rPr>
                <w:rFonts w:ascii="Simplified Arabic" w:hAnsi="Simplified Arabic" w:cs="Simplified Arabic"/>
                <w:b w:val="0"/>
                <w:bCs w:val="0"/>
                <w:color w:val="000000" w:themeColor="text1"/>
                <w:sz w:val="16"/>
                <w:szCs w:val="16"/>
                <w:rtl/>
              </w:rPr>
              <w:t>لم يتلق أي تدريب/ تعليم زراعي</w:t>
            </w:r>
          </w:p>
        </w:tc>
        <w:tc>
          <w:tcPr>
            <w:tcW w:w="483" w:type="pct"/>
            <w:vAlign w:val="center"/>
          </w:tcPr>
          <w:p w14:paraId="2EEDEC45" w14:textId="0652F8F8"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45,346</w:t>
            </w:r>
          </w:p>
        </w:tc>
        <w:tc>
          <w:tcPr>
            <w:tcW w:w="577" w:type="pct"/>
            <w:vAlign w:val="center"/>
          </w:tcPr>
          <w:p w14:paraId="788DEDCD" w14:textId="3825FD70"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10223A">
              <w:rPr>
                <w:rFonts w:ascii="Arial" w:hAnsi="Arial" w:cs="Arial"/>
                <w:sz w:val="16"/>
                <w:szCs w:val="16"/>
              </w:rPr>
              <w:t>3,757</w:t>
            </w:r>
          </w:p>
        </w:tc>
        <w:tc>
          <w:tcPr>
            <w:tcW w:w="770" w:type="pct"/>
            <w:vAlign w:val="center"/>
          </w:tcPr>
          <w:p w14:paraId="77E8D066" w14:textId="24788622" w:rsidR="00CE6F6A" w:rsidRPr="0010223A" w:rsidRDefault="00CE6F6A" w:rsidP="001022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0223A">
              <w:rPr>
                <w:rFonts w:ascii="Arial" w:hAnsi="Arial" w:cs="Arial"/>
                <w:b/>
                <w:bCs/>
                <w:sz w:val="16"/>
                <w:szCs w:val="16"/>
              </w:rPr>
              <w:t>49,103</w:t>
            </w:r>
          </w:p>
        </w:tc>
        <w:tc>
          <w:tcPr>
            <w:tcW w:w="1733" w:type="pct"/>
            <w:vAlign w:val="center"/>
          </w:tcPr>
          <w:p w14:paraId="398FCDDE" w14:textId="0964632B" w:rsidR="00CE6F6A" w:rsidRPr="00ED7846" w:rsidRDefault="00CE6F6A" w:rsidP="00CE6F6A">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306BCD">
              <w:rPr>
                <w:rFonts w:ascii="Arial" w:hAnsi="Arial"/>
                <w:snapToGrid w:val="0"/>
                <w:color w:val="000000" w:themeColor="text1"/>
                <w:sz w:val="16"/>
                <w:szCs w:val="16"/>
              </w:rPr>
              <w:t>Did not Receive any Agricultural Training/ Education</w:t>
            </w:r>
          </w:p>
        </w:tc>
      </w:tr>
      <w:tr w:rsidR="00306BCD" w:rsidRPr="00ED7846" w14:paraId="6F16A19E" w14:textId="77777777" w:rsidTr="000D29FE">
        <w:trPr>
          <w:cnfStyle w:val="000000100000" w:firstRow="0" w:lastRow="0" w:firstColumn="0" w:lastColumn="0" w:oddVBand="0" w:evenVBand="0" w:oddHBand="1" w:evenHBand="0" w:firstRowFirstColumn="0" w:firstRowLastColumn="0" w:lastRowFirstColumn="0" w:lastRowLastColumn="0"/>
          <w:trHeight w:val="302"/>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0690B555" w14:textId="36F8AEF0" w:rsidR="00855B28" w:rsidRPr="00ED7846" w:rsidRDefault="00855B28" w:rsidP="00855B28">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color w:val="000000" w:themeColor="text1"/>
                <w:sz w:val="16"/>
                <w:szCs w:val="16"/>
                <w:rtl/>
              </w:rPr>
              <w:t>المجموع</w:t>
            </w:r>
          </w:p>
        </w:tc>
        <w:tc>
          <w:tcPr>
            <w:tcW w:w="483" w:type="pct"/>
            <w:vAlign w:val="center"/>
          </w:tcPr>
          <w:p w14:paraId="78893F83" w14:textId="64905F27" w:rsidR="00855B28" w:rsidRPr="0010223A" w:rsidRDefault="00855B28" w:rsidP="00855B2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10223A">
              <w:rPr>
                <w:rFonts w:ascii="Arial" w:hAnsi="Arial" w:cs="Arial"/>
                <w:b/>
                <w:bCs/>
                <w:color w:val="000000"/>
                <w:sz w:val="16"/>
                <w:szCs w:val="16"/>
              </w:rPr>
              <w:t xml:space="preserve">46,854 </w:t>
            </w:r>
          </w:p>
        </w:tc>
        <w:tc>
          <w:tcPr>
            <w:tcW w:w="577" w:type="pct"/>
            <w:vAlign w:val="center"/>
          </w:tcPr>
          <w:p w14:paraId="4456894A" w14:textId="76432CDC" w:rsidR="00855B28" w:rsidRPr="0010223A" w:rsidRDefault="00855B28" w:rsidP="00306BCD">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10223A">
              <w:rPr>
                <w:rFonts w:ascii="Arial" w:hAnsi="Arial" w:cs="Arial"/>
                <w:b/>
                <w:bCs/>
                <w:color w:val="000000"/>
                <w:sz w:val="16"/>
                <w:szCs w:val="16"/>
              </w:rPr>
              <w:t xml:space="preserve">   3,906 </w:t>
            </w:r>
          </w:p>
        </w:tc>
        <w:tc>
          <w:tcPr>
            <w:tcW w:w="770" w:type="pct"/>
            <w:vAlign w:val="center"/>
          </w:tcPr>
          <w:p w14:paraId="46DDA9BC" w14:textId="79D5E006" w:rsidR="00855B28" w:rsidRPr="0010223A" w:rsidRDefault="00855B28" w:rsidP="00855B2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10223A">
              <w:rPr>
                <w:rFonts w:ascii="Arial" w:hAnsi="Arial" w:cs="Arial"/>
                <w:b/>
                <w:bCs/>
                <w:color w:val="000000"/>
                <w:sz w:val="16"/>
                <w:szCs w:val="16"/>
              </w:rPr>
              <w:t xml:space="preserve">      50,760 </w:t>
            </w:r>
          </w:p>
        </w:tc>
        <w:tc>
          <w:tcPr>
            <w:tcW w:w="1733" w:type="pct"/>
            <w:vAlign w:val="center"/>
          </w:tcPr>
          <w:p w14:paraId="40C56092" w14:textId="1D003E84" w:rsidR="00855B28" w:rsidRPr="00ED7846" w:rsidRDefault="00855B28" w:rsidP="00855B28">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ED7846">
              <w:rPr>
                <w:rFonts w:ascii="Arial" w:hAnsi="Arial"/>
                <w:b/>
                <w:bCs/>
                <w:snapToGrid w:val="0"/>
                <w:color w:val="000000" w:themeColor="text1"/>
                <w:sz w:val="16"/>
                <w:szCs w:val="16"/>
              </w:rPr>
              <w:t>Total</w:t>
            </w:r>
          </w:p>
        </w:tc>
      </w:tr>
    </w:tbl>
    <w:tbl>
      <w:tblPr>
        <w:tblStyle w:val="TableGrid"/>
        <w:bidiVisual/>
        <w:tblW w:w="5000" w:type="pct"/>
        <w:jc w:val="center"/>
        <w:tblLook w:val="04A0" w:firstRow="1" w:lastRow="0" w:firstColumn="1" w:lastColumn="0" w:noHBand="0" w:noVBand="1"/>
      </w:tblPr>
      <w:tblGrid>
        <w:gridCol w:w="3423"/>
        <w:gridCol w:w="3948"/>
      </w:tblGrid>
      <w:tr w:rsidR="00855B28" w:rsidRPr="00E153F7" w14:paraId="57955EAE" w14:textId="77777777" w:rsidTr="00B7273A">
        <w:trPr>
          <w:trHeight w:val="340"/>
          <w:jc w:val="center"/>
        </w:trPr>
        <w:tc>
          <w:tcPr>
            <w:tcW w:w="3423" w:type="dxa"/>
            <w:tcBorders>
              <w:top w:val="nil"/>
              <w:left w:val="nil"/>
              <w:bottom w:val="nil"/>
              <w:right w:val="nil"/>
            </w:tcBorders>
          </w:tcPr>
          <w:p w14:paraId="0D5C548E" w14:textId="77777777" w:rsidR="00855B28" w:rsidRPr="00845698" w:rsidRDefault="00855B28" w:rsidP="00567AAE">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948" w:type="dxa"/>
            <w:tcBorders>
              <w:top w:val="nil"/>
              <w:left w:val="nil"/>
              <w:bottom w:val="nil"/>
              <w:right w:val="nil"/>
            </w:tcBorders>
          </w:tcPr>
          <w:p w14:paraId="2A248F2C" w14:textId="77777777" w:rsidR="00855B28" w:rsidRPr="00E153F7" w:rsidRDefault="00855B28" w:rsidP="00567AAE">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855B28" w:rsidRPr="00111ABF" w14:paraId="32545B18" w14:textId="77777777" w:rsidTr="00B7273A">
        <w:tblPrEx>
          <w:tblBorders>
            <w:top w:val="single" w:sz="8" w:space="0" w:color="4F6228" w:themeColor="accent3" w:themeShade="80"/>
            <w:left w:val="none" w:sz="0" w:space="0" w:color="auto"/>
            <w:bottom w:val="single" w:sz="8" w:space="0" w:color="4F6228" w:themeColor="accent3" w:themeShade="80"/>
            <w:right w:val="none" w:sz="0" w:space="0" w:color="auto"/>
            <w:insideH w:val="none" w:sz="0" w:space="0" w:color="auto"/>
            <w:insideV w:val="none" w:sz="0" w:space="0" w:color="auto"/>
          </w:tblBorders>
        </w:tblPrEx>
        <w:trPr>
          <w:trHeight w:val="340"/>
          <w:jc w:val="center"/>
        </w:trPr>
        <w:tc>
          <w:tcPr>
            <w:tcW w:w="3423" w:type="dxa"/>
            <w:tcBorders>
              <w:top w:val="nil"/>
              <w:bottom w:val="nil"/>
            </w:tcBorders>
          </w:tcPr>
          <w:p w14:paraId="185E0EEF" w14:textId="4D90325A" w:rsidR="00855B28" w:rsidRPr="00412A1E" w:rsidRDefault="00855B28" w:rsidP="00567AAE">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948" w:type="dxa"/>
            <w:tcBorders>
              <w:top w:val="nil"/>
              <w:bottom w:val="nil"/>
            </w:tcBorders>
          </w:tcPr>
          <w:p w14:paraId="6B6F9281" w14:textId="77777777" w:rsidR="00855B28" w:rsidRPr="00111ABF" w:rsidRDefault="00855B28" w:rsidP="00567AAE">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5C94B78C" w14:textId="77777777" w:rsidR="00855B28" w:rsidRPr="0040194D" w:rsidRDefault="00855B28" w:rsidP="00855B28">
      <w:pPr>
        <w:jc w:val="center"/>
        <w:rPr>
          <w:rFonts w:ascii="Arial" w:hAnsi="Arial" w:cs="Arial"/>
          <w:b/>
          <w:bCs/>
          <w:sz w:val="8"/>
          <w:szCs w:val="8"/>
        </w:rPr>
        <w:sectPr w:rsidR="00855B28" w:rsidRPr="0040194D" w:rsidSect="00276E0E">
          <w:headerReference w:type="first" r:id="rId126"/>
          <w:type w:val="continuous"/>
          <w:pgSz w:w="9639" w:h="13608" w:code="11"/>
          <w:pgMar w:top="1134" w:right="1134" w:bottom="1134" w:left="1134" w:header="709" w:footer="709" w:gutter="0"/>
          <w:pgNumType w:start="154"/>
          <w:cols w:space="227"/>
          <w:bidi/>
          <w:docGrid w:linePitch="360"/>
        </w:sectPr>
      </w:pPr>
    </w:p>
    <w:p w14:paraId="6B087C31" w14:textId="77777777" w:rsidR="00855B28" w:rsidRPr="005B2B56" w:rsidRDefault="00855B28" w:rsidP="00855B28">
      <w:pPr>
        <w:jc w:val="center"/>
        <w:rPr>
          <w:rFonts w:ascii="Arial" w:hAnsi="Arial" w:cs="Arial"/>
          <w:b/>
          <w:bCs/>
          <w:sz w:val="14"/>
          <w:szCs w:val="14"/>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3538"/>
      </w:tblGrid>
      <w:tr w:rsidR="005B2B56" w14:paraId="6A7C56B2" w14:textId="77777777" w:rsidTr="005B2B56">
        <w:tc>
          <w:tcPr>
            <w:tcW w:w="3823" w:type="dxa"/>
          </w:tcPr>
          <w:p w14:paraId="37E7B43B" w14:textId="4EBBB27A" w:rsidR="005B2B56" w:rsidRPr="005B2B56" w:rsidRDefault="00E44A6A" w:rsidP="005B2B56">
            <w:pPr>
              <w:pStyle w:val="NormalWeb"/>
              <w:keepNext/>
              <w:keepLines/>
              <w:spacing w:before="0" w:beforeAutospacing="0" w:after="0" w:afterAutospacing="0"/>
              <w:jc w:val="both"/>
              <w:rPr>
                <w:sz w:val="20"/>
                <w:szCs w:val="20"/>
              </w:rPr>
            </w:pPr>
            <w:r w:rsidRPr="00E44A6A">
              <w:rPr>
                <w:sz w:val="20"/>
                <w:szCs w:val="20"/>
              </w:rPr>
              <w:t>The vast majority of agricultural holders in Palestinian rural areas in the west bank did not receive any agricultural training/ education, accounting for about 96.7% of the total holders (96.8% of males and 96.2% of females). in contrast, only 3.3% of holders received some form of agricultural training/ education, most of whom participated in informal education in agriculture – practical or non-formal education , representing 2.8% of males and 3.4% of females. Formal agricultural education, whether secondary education in agricultural – or  post-secondary education, remains very limited, accounting for no more than 0.4% of the total holders. This reflects the weak linkage between agricultural education and work in agricultural holdings, with farmers relying more on practical experience and professional inheritance rather than organized institutional training.</w:t>
            </w:r>
          </w:p>
        </w:tc>
        <w:tc>
          <w:tcPr>
            <w:tcW w:w="3538" w:type="dxa"/>
          </w:tcPr>
          <w:p w14:paraId="4EFA1173" w14:textId="4A59E0ED" w:rsidR="005B2B56" w:rsidRPr="005B2B56" w:rsidRDefault="005B2B56" w:rsidP="007F3157">
            <w:pPr>
              <w:bidi/>
              <w:jc w:val="both"/>
              <w:rPr>
                <w:rFonts w:ascii="Simplified Arabic" w:hAnsi="Simplified Arabic" w:cs="Simplified Arabic"/>
                <w:sz w:val="20"/>
                <w:szCs w:val="20"/>
              </w:rPr>
            </w:pPr>
            <w:r w:rsidRPr="00E60622">
              <w:rPr>
                <w:rFonts w:ascii="Simplified Arabic" w:hAnsi="Simplified Arabic" w:cs="Simplified Arabic"/>
                <w:sz w:val="20"/>
                <w:szCs w:val="20"/>
                <w:rtl/>
              </w:rPr>
              <w:t xml:space="preserve">الغالبية العظمى من الحائزين الزراعيين في الريف الفلسطيني </w:t>
            </w:r>
            <w:r w:rsidR="007F3157">
              <w:rPr>
                <w:rFonts w:ascii="Simplified Arabic" w:hAnsi="Simplified Arabic" w:cs="Simplified Arabic" w:hint="cs"/>
                <w:sz w:val="20"/>
                <w:szCs w:val="20"/>
                <w:rtl/>
              </w:rPr>
              <w:t xml:space="preserve">في </w:t>
            </w:r>
            <w:r w:rsidRPr="00E60622">
              <w:rPr>
                <w:rFonts w:ascii="Simplified Arabic" w:hAnsi="Simplified Arabic" w:cs="Simplified Arabic"/>
                <w:sz w:val="20"/>
                <w:szCs w:val="20"/>
                <w:rtl/>
              </w:rPr>
              <w:t xml:space="preserve">الضفة الغربية لم يتلقوا أي تدريب أو تعليم زراعي، إذ بلغت نسبتهم نحو 96.7% من إجمالي الحائزين (96.8% بين الذكور و96.2% بين الإناث). في المقابل، تلقى 3.3% فقط من الحائزين شكلاً من أشكال التدريب أو التعليم الزراعي، غالبيتهم حصلوا على تدريب غير رسمي سواء كان عملياً أو منهجياً، بنسبة بلغت </w:t>
            </w:r>
            <w:r>
              <w:rPr>
                <w:rFonts w:ascii="Simplified Arabic" w:hAnsi="Simplified Arabic" w:cs="Simplified Arabic" w:hint="cs"/>
                <w:sz w:val="20"/>
                <w:szCs w:val="20"/>
                <w:rtl/>
              </w:rPr>
              <w:t>2.8</w:t>
            </w:r>
            <w:r w:rsidRPr="00E60622">
              <w:rPr>
                <w:rFonts w:ascii="Simplified Arabic" w:hAnsi="Simplified Arabic" w:cs="Simplified Arabic"/>
                <w:sz w:val="20"/>
                <w:szCs w:val="20"/>
                <w:rtl/>
              </w:rPr>
              <w:t>% من الذكور و</w:t>
            </w:r>
            <w:r>
              <w:rPr>
                <w:rFonts w:ascii="Simplified Arabic" w:hAnsi="Simplified Arabic" w:cs="Simplified Arabic" w:hint="cs"/>
                <w:sz w:val="20"/>
                <w:szCs w:val="20"/>
                <w:rtl/>
              </w:rPr>
              <w:t>3</w:t>
            </w:r>
            <w:r w:rsidRPr="00E60622">
              <w:rPr>
                <w:rFonts w:ascii="Simplified Arabic" w:hAnsi="Simplified Arabic" w:cs="Simplified Arabic"/>
                <w:sz w:val="20"/>
                <w:szCs w:val="20"/>
                <w:rtl/>
              </w:rPr>
              <w:t>.</w:t>
            </w:r>
            <w:r>
              <w:rPr>
                <w:rFonts w:ascii="Simplified Arabic" w:hAnsi="Simplified Arabic" w:cs="Simplified Arabic" w:hint="cs"/>
                <w:sz w:val="20"/>
                <w:szCs w:val="20"/>
                <w:rtl/>
              </w:rPr>
              <w:t>4</w:t>
            </w:r>
            <w:r w:rsidRPr="00E60622">
              <w:rPr>
                <w:rFonts w:ascii="Simplified Arabic" w:hAnsi="Simplified Arabic" w:cs="Simplified Arabic"/>
                <w:sz w:val="20"/>
                <w:szCs w:val="20"/>
                <w:rtl/>
              </w:rPr>
              <w:t>% من الإناث. أما التعليم الزراعي الرسمي، سواء الثانوي الزراعي أو ما بعد الثانوي، فلا يزال محدوداً جداً إذ لا تتجاوز نسبته 0.4% من إجمالي الحائزين. ويعكس ذلك ضعف الارتباط بين التعليم الزراعي والعمل في الحيازة الزراعية، واعتماد المزارعين بدرجة أكبر على الخبرة العملية والتوارث المهني بدلاً من التدريب المؤسسي المنظم</w:t>
            </w:r>
            <w:r>
              <w:rPr>
                <w:rFonts w:ascii="Simplified Arabic" w:hAnsi="Simplified Arabic" w:cs="Simplified Arabic" w:hint="cs"/>
                <w:sz w:val="20"/>
                <w:szCs w:val="20"/>
                <w:rtl/>
              </w:rPr>
              <w:t>.</w:t>
            </w:r>
          </w:p>
        </w:tc>
      </w:tr>
    </w:tbl>
    <w:p w14:paraId="16669D92" w14:textId="12019F7B" w:rsidR="00855B28" w:rsidRDefault="00855B28" w:rsidP="00855B28">
      <w:pPr>
        <w:jc w:val="center"/>
        <w:rPr>
          <w:rFonts w:ascii="Arial" w:hAnsi="Arial" w:cs="Arial"/>
          <w:b/>
          <w:bCs/>
          <w:sz w:val="18"/>
          <w:szCs w:val="18"/>
          <w:rtl/>
        </w:rPr>
      </w:pPr>
    </w:p>
    <w:p w14:paraId="1BB95AB1" w14:textId="664A53DC" w:rsidR="005B3660" w:rsidRDefault="005B3660" w:rsidP="005B3660">
      <w:pPr>
        <w:jc w:val="center"/>
        <w:rPr>
          <w:rFonts w:ascii="Simplified Arabic" w:hAnsi="Simplified Arabic" w:cs="Simplified Arabic"/>
          <w:b/>
          <w:bCs/>
          <w:color w:val="000000"/>
          <w:sz w:val="18"/>
          <w:szCs w:val="18"/>
        </w:rPr>
      </w:pPr>
    </w:p>
    <w:p w14:paraId="4C801023" w14:textId="18D41E8D" w:rsidR="00E44A6A" w:rsidRDefault="00E44A6A" w:rsidP="005B3660">
      <w:pPr>
        <w:jc w:val="center"/>
        <w:rPr>
          <w:rFonts w:ascii="Simplified Arabic" w:hAnsi="Simplified Arabic" w:cs="Simplified Arabic"/>
          <w:b/>
          <w:bCs/>
          <w:color w:val="000000"/>
          <w:sz w:val="18"/>
          <w:szCs w:val="18"/>
        </w:rPr>
      </w:pPr>
    </w:p>
    <w:p w14:paraId="1CA4C7E3" w14:textId="77777777" w:rsidR="00E44A6A" w:rsidRDefault="00E44A6A" w:rsidP="005B3660">
      <w:pPr>
        <w:jc w:val="center"/>
        <w:rPr>
          <w:rFonts w:ascii="Simplified Arabic" w:hAnsi="Simplified Arabic" w:cs="Simplified Arabic"/>
          <w:b/>
          <w:bCs/>
          <w:color w:val="000000"/>
          <w:sz w:val="18"/>
          <w:szCs w:val="18"/>
          <w:rtl/>
        </w:rPr>
        <w:sectPr w:rsidR="00E44A6A" w:rsidSect="005B2B56">
          <w:type w:val="continuous"/>
          <w:pgSz w:w="9639" w:h="13608" w:code="11"/>
          <w:pgMar w:top="1134" w:right="1134" w:bottom="1134" w:left="1134" w:header="709" w:footer="709" w:gutter="0"/>
          <w:pgNumType w:start="0"/>
          <w:cols w:space="227"/>
          <w:titlePg/>
          <w:bidi/>
          <w:docGrid w:linePitch="360"/>
        </w:sectPr>
      </w:pPr>
    </w:p>
    <w:p w14:paraId="13D9D4AF" w14:textId="6B8589EC" w:rsidR="005B3660" w:rsidRDefault="005B3660" w:rsidP="005B3660">
      <w:pPr>
        <w:jc w:val="center"/>
        <w:rPr>
          <w:rFonts w:ascii="Simplified Arabic" w:hAnsi="Simplified Arabic" w:cs="Simplified Arabic"/>
          <w:b/>
          <w:bCs/>
          <w:color w:val="000000"/>
          <w:sz w:val="18"/>
          <w:szCs w:val="18"/>
          <w:rtl/>
        </w:rPr>
      </w:pPr>
      <w:r w:rsidRPr="009911C8">
        <w:rPr>
          <w:rFonts w:ascii="Simplified Arabic" w:hAnsi="Simplified Arabic" w:cs="Simplified Arabic"/>
          <w:b/>
          <w:bCs/>
          <w:color w:val="000000"/>
          <w:sz w:val="18"/>
          <w:szCs w:val="18"/>
          <w:rtl/>
        </w:rPr>
        <w:lastRenderedPageBreak/>
        <w:t xml:space="preserve">عدد الحائزين الزراعيين </w:t>
      </w:r>
      <w:r w:rsidRPr="00811091">
        <w:rPr>
          <w:rFonts w:ascii="Simplified Arabic" w:hAnsi="Simplified Arabic" w:cs="Simplified Arabic"/>
          <w:b/>
          <w:bCs/>
          <w:color w:val="000000"/>
          <w:sz w:val="18"/>
          <w:szCs w:val="18"/>
          <w:rtl/>
        </w:rPr>
        <w:t>في الريف الفلسطيني في الضفة الغربية</w:t>
      </w:r>
      <w:r w:rsidRPr="009911C8">
        <w:rPr>
          <w:rFonts w:ascii="Simplified Arabic" w:hAnsi="Simplified Arabic" w:cs="Simplified Arabic"/>
          <w:b/>
          <w:bCs/>
          <w:color w:val="000000"/>
          <w:sz w:val="18"/>
          <w:szCs w:val="18"/>
          <w:rtl/>
        </w:rPr>
        <w:t xml:space="preserve"> حسب </w:t>
      </w:r>
      <w:r w:rsidRPr="005B3660">
        <w:rPr>
          <w:rFonts w:ascii="Simplified Arabic" w:hAnsi="Simplified Arabic" w:cs="Simplified Arabic"/>
          <w:b/>
          <w:bCs/>
          <w:color w:val="000000"/>
          <w:sz w:val="18"/>
          <w:szCs w:val="18"/>
          <w:rtl/>
        </w:rPr>
        <w:t>لعضوية في جمعيات تعاونية أو اتحادات زراعية</w:t>
      </w:r>
    </w:p>
    <w:p w14:paraId="26C10728" w14:textId="77777777" w:rsidR="005B3660" w:rsidRDefault="005B3660" w:rsidP="005B3660">
      <w:pPr>
        <w:jc w:val="center"/>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 xml:space="preserve"> </w:t>
      </w:r>
      <w:r w:rsidRPr="009911C8">
        <w:rPr>
          <w:rFonts w:ascii="Simplified Arabic" w:hAnsi="Simplified Arabic" w:cs="Simplified Arabic"/>
          <w:b/>
          <w:bCs/>
          <w:color w:val="000000"/>
          <w:sz w:val="18"/>
          <w:szCs w:val="18"/>
          <w:rtl/>
        </w:rPr>
        <w:t>و</w:t>
      </w:r>
      <w:r>
        <w:rPr>
          <w:rFonts w:ascii="Simplified Arabic" w:hAnsi="Simplified Arabic" w:cs="Simplified Arabic"/>
          <w:b/>
          <w:bCs/>
          <w:color w:val="000000"/>
          <w:sz w:val="18"/>
          <w:szCs w:val="18"/>
          <w:rtl/>
        </w:rPr>
        <w:t>جنس</w:t>
      </w:r>
      <w:r>
        <w:rPr>
          <w:rFonts w:ascii="Simplified Arabic" w:hAnsi="Simplified Arabic" w:cs="Simplified Arabic" w:hint="cs"/>
          <w:b/>
          <w:bCs/>
          <w:color w:val="000000"/>
          <w:sz w:val="18"/>
          <w:szCs w:val="18"/>
          <w:rtl/>
        </w:rPr>
        <w:t xml:space="preserve"> الحائز</w:t>
      </w:r>
      <w:r w:rsidRPr="009911C8">
        <w:rPr>
          <w:rFonts w:ascii="Simplified Arabic" w:hAnsi="Simplified Arabic" w:cs="Simplified Arabic"/>
          <w:b/>
          <w:bCs/>
          <w:color w:val="000000"/>
          <w:sz w:val="18"/>
          <w:szCs w:val="18"/>
          <w:rtl/>
        </w:rPr>
        <w:t>، 2020/2021</w:t>
      </w:r>
    </w:p>
    <w:p w14:paraId="3A9704EA" w14:textId="77777777" w:rsidR="005B3660" w:rsidRDefault="005B3660" w:rsidP="005B3660">
      <w:pPr>
        <w:jc w:val="center"/>
        <w:rPr>
          <w:rFonts w:ascii="Arial" w:hAnsi="Arial" w:cs="Arial"/>
          <w:b/>
          <w:bCs/>
          <w:sz w:val="18"/>
          <w:szCs w:val="18"/>
        </w:rPr>
      </w:pPr>
      <w:r w:rsidRPr="000724CE">
        <w:rPr>
          <w:rFonts w:ascii="Arial" w:hAnsi="Arial" w:cs="Arial"/>
          <w:b/>
          <w:bCs/>
          <w:sz w:val="18"/>
          <w:szCs w:val="18"/>
        </w:rPr>
        <w:t xml:space="preserve">Number of Agricultural Holders in Palestinian Rural Areas in the West Bank by </w:t>
      </w:r>
      <w:r w:rsidRPr="005B3660">
        <w:rPr>
          <w:rFonts w:ascii="Arial" w:hAnsi="Arial" w:cs="Arial"/>
          <w:b/>
          <w:bCs/>
          <w:sz w:val="18"/>
          <w:szCs w:val="18"/>
        </w:rPr>
        <w:t>if being a Member in Cooperative Societies or Agricultural Union</w:t>
      </w:r>
      <w:r w:rsidRPr="000724CE">
        <w:rPr>
          <w:rFonts w:ascii="Arial" w:hAnsi="Arial" w:cs="Arial"/>
          <w:b/>
          <w:bCs/>
          <w:sz w:val="18"/>
          <w:szCs w:val="18"/>
        </w:rPr>
        <w:t xml:space="preserve"> and </w:t>
      </w:r>
    </w:p>
    <w:p w14:paraId="563C4B3E" w14:textId="2F0053AE" w:rsidR="005B3660" w:rsidRDefault="005B3660" w:rsidP="005B3660">
      <w:pPr>
        <w:jc w:val="center"/>
        <w:rPr>
          <w:rFonts w:ascii="Arial" w:hAnsi="Arial" w:cs="Arial"/>
          <w:b/>
          <w:bCs/>
          <w:sz w:val="18"/>
          <w:szCs w:val="18"/>
        </w:rPr>
      </w:pPr>
      <w:r w:rsidRPr="000724CE">
        <w:rPr>
          <w:rFonts w:ascii="Arial" w:hAnsi="Arial" w:cs="Arial"/>
          <w:b/>
          <w:bCs/>
          <w:sz w:val="18"/>
          <w:szCs w:val="18"/>
        </w:rPr>
        <w:t>Holder’s Sex, 2020/2021</w:t>
      </w:r>
    </w:p>
    <w:tbl>
      <w:tblPr>
        <w:tblStyle w:val="GridTable4-Accent31"/>
        <w:bidiVisual/>
        <w:tblW w:w="5000" w:type="pct"/>
        <w:jc w:val="center"/>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2116"/>
        <w:gridCol w:w="711"/>
        <w:gridCol w:w="849"/>
        <w:gridCol w:w="994"/>
        <w:gridCol w:w="2691"/>
      </w:tblGrid>
      <w:tr w:rsidR="00001336" w:rsidRPr="00ED7846" w14:paraId="03A8093C" w14:textId="77777777" w:rsidTr="0000133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32ADDD34" w14:textId="77777777" w:rsidR="00001336" w:rsidRPr="00712D76" w:rsidRDefault="00001336" w:rsidP="00567AAE">
            <w:pPr>
              <w:jc w:val="center"/>
              <w:rPr>
                <w:rFonts w:ascii="Simplified Arabic" w:hAnsi="Simplified Arabic" w:cs="Simplified Arabic"/>
                <w:sz w:val="16"/>
                <w:szCs w:val="16"/>
              </w:rPr>
            </w:pPr>
            <w:r w:rsidRPr="00712D76">
              <w:rPr>
                <w:rFonts w:ascii="Simplified Arabic" w:hAnsi="Simplified Arabic" w:cs="Simplified Arabic"/>
                <w:sz w:val="16"/>
                <w:szCs w:val="16"/>
                <w:rtl/>
              </w:rPr>
              <w:t>تلقي الحائز تدريب/ تعليم زراعي</w:t>
            </w:r>
          </w:p>
        </w:tc>
        <w:tc>
          <w:tcPr>
            <w:tcW w:w="1735" w:type="pct"/>
            <w:gridSpan w:val="3"/>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tcPr>
          <w:p w14:paraId="09F42465" w14:textId="539F9EA1" w:rsidR="00001336" w:rsidRPr="00712D76" w:rsidRDefault="00001336" w:rsidP="00001336">
            <w:pPr>
              <w:bidi/>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cs="Simplified Arabic" w:hint="cs"/>
                <w:sz w:val="16"/>
                <w:szCs w:val="16"/>
                <w:rtl/>
              </w:rPr>
              <w:t>جنس الحائز</w:t>
            </w:r>
            <w:r>
              <w:rPr>
                <w:rFonts w:cs="Simplified Arabic" w:hint="cs"/>
                <w:sz w:val="16"/>
                <w:szCs w:val="16"/>
                <w:rtl/>
              </w:rPr>
              <w:t xml:space="preserve">             </w:t>
            </w:r>
            <w:r w:rsidRPr="00712D76">
              <w:rPr>
                <w:rFonts w:ascii="Arial" w:hAnsi="Arial" w:cs="Arial"/>
                <w:sz w:val="16"/>
                <w:szCs w:val="16"/>
              </w:rPr>
              <w:t>Holder’s Sex</w:t>
            </w:r>
            <w:r w:rsidRPr="00712D76">
              <w:rPr>
                <w:rFonts w:ascii="Arial" w:hAnsi="Arial"/>
                <w:sz w:val="16"/>
                <w:szCs w:val="16"/>
              </w:rPr>
              <w:t xml:space="preserve"> </w:t>
            </w:r>
          </w:p>
        </w:tc>
        <w:tc>
          <w:tcPr>
            <w:tcW w:w="1828" w:type="pct"/>
            <w:vMerge w:val="restart"/>
            <w:tc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tcBorders>
            <w:vAlign w:val="center"/>
            <w:hideMark/>
          </w:tcPr>
          <w:p w14:paraId="7624FA6C" w14:textId="77777777" w:rsidR="00001336" w:rsidRPr="00712D76" w:rsidRDefault="00001336" w:rsidP="00567AAE">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sz w:val="16"/>
                <w:szCs w:val="16"/>
              </w:rPr>
            </w:pPr>
            <w:r w:rsidRPr="00712D76">
              <w:rPr>
                <w:rFonts w:ascii="Arial" w:hAnsi="Arial"/>
                <w:sz w:val="16"/>
                <w:szCs w:val="16"/>
              </w:rPr>
              <w:t>Receiving an Agricultural Training/ Education</w:t>
            </w:r>
          </w:p>
        </w:tc>
      </w:tr>
      <w:tr w:rsidR="00577AAD" w:rsidRPr="00ED7846" w14:paraId="52065362" w14:textId="77777777" w:rsidTr="0000133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Merge/>
            <w:tcBorders>
              <w:top w:val="single" w:sz="4" w:space="0" w:color="76923C" w:themeColor="accent3" w:themeShade="BF"/>
            </w:tcBorders>
            <w:hideMark/>
          </w:tcPr>
          <w:p w14:paraId="6076E9FC" w14:textId="77777777" w:rsidR="00577AAD" w:rsidRPr="00ED7846" w:rsidRDefault="00577AAD" w:rsidP="00567AAE">
            <w:pPr>
              <w:jc w:val="center"/>
              <w:rPr>
                <w:rFonts w:ascii="Arial" w:hAnsi="Arial"/>
                <w:b w:val="0"/>
                <w:bCs w:val="0"/>
                <w:color w:val="000000" w:themeColor="text1"/>
                <w:sz w:val="16"/>
                <w:szCs w:val="16"/>
              </w:rPr>
            </w:pPr>
          </w:p>
        </w:tc>
        <w:tc>
          <w:tcPr>
            <w:tcW w:w="483" w:type="pct"/>
            <w:tcBorders>
              <w:top w:val="single" w:sz="4" w:space="0" w:color="76923C" w:themeColor="accent3" w:themeShade="BF"/>
            </w:tcBorders>
          </w:tcPr>
          <w:p w14:paraId="4CFB424F" w14:textId="77777777" w:rsidR="00577AAD" w:rsidRPr="00ED7846"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ED7846">
              <w:rPr>
                <w:rFonts w:ascii="Simplified Arabic" w:hAnsi="Simplified Arabic" w:cs="Simplified Arabic"/>
                <w:color w:val="000000" w:themeColor="text1"/>
                <w:sz w:val="16"/>
                <w:szCs w:val="16"/>
                <w:rtl/>
              </w:rPr>
              <w:t>ذكور</w:t>
            </w:r>
          </w:p>
          <w:p w14:paraId="5E2BC1C4" w14:textId="77777777" w:rsidR="00577AAD" w:rsidRPr="00ED7846"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Males</w:t>
            </w:r>
          </w:p>
        </w:tc>
        <w:tc>
          <w:tcPr>
            <w:tcW w:w="577" w:type="pct"/>
            <w:tcBorders>
              <w:top w:val="single" w:sz="4" w:space="0" w:color="76923C" w:themeColor="accent3" w:themeShade="BF"/>
            </w:tcBorders>
            <w:hideMark/>
          </w:tcPr>
          <w:p w14:paraId="4FB559B7" w14:textId="77777777" w:rsidR="00577AAD"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ED7846">
              <w:rPr>
                <w:rFonts w:ascii="Simplified Arabic" w:hAnsi="Simplified Arabic" w:cs="Simplified Arabic" w:hint="cs"/>
                <w:color w:val="000000" w:themeColor="text1"/>
                <w:sz w:val="16"/>
                <w:szCs w:val="16"/>
                <w:rtl/>
              </w:rPr>
              <w:t>إناث</w:t>
            </w:r>
          </w:p>
          <w:p w14:paraId="7B3F8F54" w14:textId="77777777" w:rsidR="00577AAD" w:rsidRPr="00ED7846"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color w:val="000000" w:themeColor="text1"/>
                <w:sz w:val="16"/>
                <w:szCs w:val="16"/>
              </w:rPr>
              <w:t xml:space="preserve"> Females</w:t>
            </w:r>
          </w:p>
        </w:tc>
        <w:tc>
          <w:tcPr>
            <w:tcW w:w="675" w:type="pct"/>
            <w:tcBorders>
              <w:top w:val="single" w:sz="4" w:space="0" w:color="76923C" w:themeColor="accent3" w:themeShade="BF"/>
            </w:tcBorders>
          </w:tcPr>
          <w:p w14:paraId="506A7F27" w14:textId="77777777" w:rsidR="00577AAD" w:rsidRPr="00ED7846"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ED7846">
              <w:rPr>
                <w:rFonts w:ascii="Simplified Arabic" w:hAnsi="Simplified Arabic" w:cs="Simplified Arabic"/>
                <w:b/>
                <w:bCs/>
                <w:color w:val="000000" w:themeColor="text1"/>
                <w:sz w:val="16"/>
                <w:szCs w:val="16"/>
                <w:rtl/>
              </w:rPr>
              <w:t>كلا الجنسين</w:t>
            </w:r>
          </w:p>
          <w:p w14:paraId="209CDBE7" w14:textId="77777777" w:rsidR="00577AAD" w:rsidRPr="00ED7846" w:rsidRDefault="00577AAD" w:rsidP="00567AAE">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D7846">
              <w:rPr>
                <w:rFonts w:ascii="Arial" w:hAnsi="Arial"/>
                <w:b/>
                <w:bCs/>
                <w:color w:val="000000" w:themeColor="text1"/>
                <w:sz w:val="16"/>
                <w:szCs w:val="16"/>
              </w:rPr>
              <w:t>Both Sexes</w:t>
            </w:r>
          </w:p>
        </w:tc>
        <w:tc>
          <w:tcPr>
            <w:tcW w:w="1828" w:type="pct"/>
            <w:vMerge/>
            <w:tcBorders>
              <w:top w:val="single" w:sz="4" w:space="0" w:color="76923C" w:themeColor="accent3" w:themeShade="BF"/>
            </w:tcBorders>
            <w:hideMark/>
          </w:tcPr>
          <w:p w14:paraId="3CACF380" w14:textId="77777777" w:rsidR="00577AAD" w:rsidRPr="00ED7846" w:rsidRDefault="00577AAD" w:rsidP="00567AAE">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77AAD" w:rsidRPr="00ED7846" w14:paraId="517B0015" w14:textId="77777777" w:rsidTr="00001336">
        <w:trPr>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57B9C74B" w14:textId="13A92F7B" w:rsidR="00577AAD" w:rsidRPr="00ED7846" w:rsidRDefault="00577AAD" w:rsidP="00577AAD">
            <w:pPr>
              <w:bidi/>
              <w:rPr>
                <w:rFonts w:ascii="Simplified Arabic" w:hAnsi="Simplified Arabic" w:cs="Simplified Arabic"/>
                <w:b w:val="0"/>
                <w:bCs w:val="0"/>
                <w:color w:val="000000" w:themeColor="text1"/>
                <w:sz w:val="16"/>
                <w:szCs w:val="16"/>
                <w:rtl/>
              </w:rPr>
            </w:pPr>
            <w:r w:rsidRPr="00577AAD">
              <w:rPr>
                <w:rFonts w:ascii="Simplified Arabic" w:hAnsi="Simplified Arabic" w:cs="Simplified Arabic"/>
                <w:b w:val="0"/>
                <w:bCs w:val="0"/>
                <w:color w:val="000000" w:themeColor="text1"/>
                <w:sz w:val="16"/>
                <w:szCs w:val="16"/>
                <w:rtl/>
              </w:rPr>
              <w:t>عضو</w:t>
            </w:r>
          </w:p>
        </w:tc>
        <w:tc>
          <w:tcPr>
            <w:tcW w:w="483" w:type="pct"/>
            <w:vAlign w:val="center"/>
          </w:tcPr>
          <w:p w14:paraId="0D1F6948" w14:textId="72986C10" w:rsidR="00577AAD" w:rsidRPr="00577AAD"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77AAD">
              <w:rPr>
                <w:rFonts w:ascii="Arial" w:hAnsi="Arial" w:cs="Arial"/>
                <w:sz w:val="16"/>
                <w:szCs w:val="16"/>
              </w:rPr>
              <w:t xml:space="preserve"> 2,305 </w:t>
            </w:r>
          </w:p>
        </w:tc>
        <w:tc>
          <w:tcPr>
            <w:tcW w:w="577" w:type="pct"/>
            <w:vAlign w:val="center"/>
          </w:tcPr>
          <w:p w14:paraId="0916AB41" w14:textId="5C768D2F" w:rsidR="00577AAD" w:rsidRPr="00577AAD"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77AAD">
              <w:rPr>
                <w:rFonts w:ascii="Arial" w:hAnsi="Arial" w:cs="Arial"/>
                <w:sz w:val="16"/>
                <w:szCs w:val="16"/>
              </w:rPr>
              <w:t xml:space="preserve"> 213 </w:t>
            </w:r>
          </w:p>
        </w:tc>
        <w:tc>
          <w:tcPr>
            <w:tcW w:w="675" w:type="pct"/>
            <w:vAlign w:val="center"/>
          </w:tcPr>
          <w:p w14:paraId="45B483A7" w14:textId="4B132927" w:rsidR="00577AAD" w:rsidRPr="001D40DA"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D40DA">
              <w:rPr>
                <w:rFonts w:ascii="Arial" w:hAnsi="Arial" w:cs="Arial"/>
                <w:b/>
                <w:bCs/>
                <w:sz w:val="16"/>
                <w:szCs w:val="16"/>
              </w:rPr>
              <w:t xml:space="preserve"> 2,518 </w:t>
            </w:r>
          </w:p>
        </w:tc>
        <w:tc>
          <w:tcPr>
            <w:tcW w:w="1828" w:type="pct"/>
            <w:vAlign w:val="center"/>
          </w:tcPr>
          <w:p w14:paraId="392B697F" w14:textId="1075289F" w:rsidR="00577AAD" w:rsidRPr="00ED7846" w:rsidRDefault="00577AAD" w:rsidP="00577AAD">
            <w:pPr>
              <w:ind w:left="-57"/>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77AAD">
              <w:rPr>
                <w:rFonts w:ascii="Arial" w:hAnsi="Arial"/>
                <w:snapToGrid w:val="0"/>
                <w:color w:val="000000" w:themeColor="text1"/>
                <w:sz w:val="16"/>
                <w:szCs w:val="16"/>
              </w:rPr>
              <w:t>Member</w:t>
            </w:r>
          </w:p>
        </w:tc>
      </w:tr>
      <w:tr w:rsidR="00577AAD" w:rsidRPr="00ED7846" w14:paraId="363B18A7" w14:textId="77777777" w:rsidTr="0000133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76BF0263" w14:textId="2C3E2A0E" w:rsidR="00577AAD" w:rsidRPr="00ED7846" w:rsidRDefault="00577AAD" w:rsidP="00577AAD">
            <w:pPr>
              <w:bidi/>
              <w:rPr>
                <w:rFonts w:ascii="Simplified Arabic" w:hAnsi="Simplified Arabic" w:cs="Simplified Arabic"/>
                <w:b w:val="0"/>
                <w:bCs w:val="0"/>
                <w:color w:val="000000" w:themeColor="text1"/>
                <w:sz w:val="16"/>
                <w:szCs w:val="16"/>
                <w:rtl/>
              </w:rPr>
            </w:pPr>
            <w:r w:rsidRPr="00577AAD">
              <w:rPr>
                <w:rFonts w:ascii="Simplified Arabic" w:hAnsi="Simplified Arabic" w:cs="Simplified Arabic"/>
                <w:b w:val="0"/>
                <w:bCs w:val="0"/>
                <w:color w:val="000000" w:themeColor="text1"/>
                <w:sz w:val="16"/>
                <w:szCs w:val="16"/>
                <w:rtl/>
              </w:rPr>
              <w:t>غير عضو</w:t>
            </w:r>
          </w:p>
        </w:tc>
        <w:tc>
          <w:tcPr>
            <w:tcW w:w="483" w:type="pct"/>
            <w:vAlign w:val="center"/>
          </w:tcPr>
          <w:p w14:paraId="18CB8B39" w14:textId="6034444D" w:rsidR="00577AAD" w:rsidRPr="00577AAD" w:rsidRDefault="00577AAD" w:rsidP="008D199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77AAD">
              <w:rPr>
                <w:rFonts w:ascii="Arial" w:hAnsi="Arial" w:cs="Arial"/>
                <w:sz w:val="16"/>
                <w:szCs w:val="16"/>
              </w:rPr>
              <w:t xml:space="preserve">44,549 </w:t>
            </w:r>
          </w:p>
        </w:tc>
        <w:tc>
          <w:tcPr>
            <w:tcW w:w="577" w:type="pct"/>
            <w:vAlign w:val="center"/>
          </w:tcPr>
          <w:p w14:paraId="53A8DBE7" w14:textId="65C4D733" w:rsidR="00577AAD" w:rsidRPr="00577AAD" w:rsidRDefault="00577AAD" w:rsidP="008D199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77AAD">
              <w:rPr>
                <w:rFonts w:ascii="Arial" w:hAnsi="Arial" w:cs="Arial"/>
                <w:sz w:val="16"/>
                <w:szCs w:val="16"/>
              </w:rPr>
              <w:t xml:space="preserve"> 3,693 </w:t>
            </w:r>
          </w:p>
        </w:tc>
        <w:tc>
          <w:tcPr>
            <w:tcW w:w="675" w:type="pct"/>
            <w:vAlign w:val="center"/>
          </w:tcPr>
          <w:p w14:paraId="100910BA" w14:textId="4B809F96" w:rsidR="00577AAD" w:rsidRPr="001D40DA" w:rsidRDefault="00577AAD" w:rsidP="008D199C">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D40DA">
              <w:rPr>
                <w:rFonts w:ascii="Arial" w:hAnsi="Arial" w:cs="Arial"/>
                <w:b/>
                <w:bCs/>
                <w:sz w:val="16"/>
                <w:szCs w:val="16"/>
              </w:rPr>
              <w:t xml:space="preserve"> 48,242 </w:t>
            </w:r>
          </w:p>
        </w:tc>
        <w:tc>
          <w:tcPr>
            <w:tcW w:w="1828" w:type="pct"/>
            <w:vAlign w:val="center"/>
          </w:tcPr>
          <w:p w14:paraId="46D360F3" w14:textId="6EE59E41" w:rsidR="00577AAD" w:rsidRPr="00ED7846" w:rsidRDefault="00577AAD" w:rsidP="00577AAD">
            <w:pPr>
              <w:ind w:lef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77AAD">
              <w:rPr>
                <w:rFonts w:ascii="Arial" w:hAnsi="Arial"/>
                <w:snapToGrid w:val="0"/>
                <w:color w:val="000000" w:themeColor="text1"/>
                <w:sz w:val="16"/>
                <w:szCs w:val="16"/>
              </w:rPr>
              <w:t>Not Member</w:t>
            </w:r>
          </w:p>
        </w:tc>
      </w:tr>
      <w:tr w:rsidR="00577AAD" w:rsidRPr="00ED7846" w14:paraId="4959F8FC" w14:textId="77777777" w:rsidTr="00001336">
        <w:trPr>
          <w:trHeight w:val="302"/>
          <w:jc w:val="center"/>
        </w:trPr>
        <w:tc>
          <w:tcPr>
            <w:cnfStyle w:val="001000000000" w:firstRow="0" w:lastRow="0" w:firstColumn="1" w:lastColumn="0" w:oddVBand="0" w:evenVBand="0" w:oddHBand="0" w:evenHBand="0" w:firstRowFirstColumn="0" w:firstRowLastColumn="0" w:lastRowFirstColumn="0" w:lastRowLastColumn="0"/>
            <w:tcW w:w="1437" w:type="pct"/>
            <w:vAlign w:val="center"/>
          </w:tcPr>
          <w:p w14:paraId="7D1DC714" w14:textId="77777777" w:rsidR="00577AAD" w:rsidRPr="00ED7846" w:rsidRDefault="00577AAD" w:rsidP="00567AAE">
            <w:pPr>
              <w:bidi/>
              <w:rPr>
                <w:rFonts w:ascii="Simplified Arabic" w:hAnsi="Simplified Arabic" w:cs="Simplified Arabic"/>
                <w:b w:val="0"/>
                <w:bCs w:val="0"/>
                <w:color w:val="000000" w:themeColor="text1"/>
                <w:sz w:val="16"/>
                <w:szCs w:val="16"/>
                <w:rtl/>
              </w:rPr>
            </w:pPr>
            <w:r w:rsidRPr="00ED7846">
              <w:rPr>
                <w:rFonts w:ascii="Simplified Arabic" w:hAnsi="Simplified Arabic" w:cs="Simplified Arabic"/>
                <w:color w:val="000000" w:themeColor="text1"/>
                <w:sz w:val="16"/>
                <w:szCs w:val="16"/>
                <w:rtl/>
              </w:rPr>
              <w:t>المجموع</w:t>
            </w:r>
          </w:p>
        </w:tc>
        <w:tc>
          <w:tcPr>
            <w:tcW w:w="483" w:type="pct"/>
            <w:vAlign w:val="center"/>
          </w:tcPr>
          <w:p w14:paraId="7A6B4419" w14:textId="77777777" w:rsidR="00577AAD" w:rsidRPr="0010223A"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10223A">
              <w:rPr>
                <w:rFonts w:ascii="Arial" w:hAnsi="Arial" w:cs="Arial"/>
                <w:b/>
                <w:bCs/>
                <w:color w:val="000000"/>
                <w:sz w:val="16"/>
                <w:szCs w:val="16"/>
              </w:rPr>
              <w:t xml:space="preserve">46,854 </w:t>
            </w:r>
          </w:p>
        </w:tc>
        <w:tc>
          <w:tcPr>
            <w:tcW w:w="577" w:type="pct"/>
            <w:vAlign w:val="center"/>
          </w:tcPr>
          <w:p w14:paraId="00205A6A" w14:textId="77777777" w:rsidR="00577AAD" w:rsidRPr="0010223A"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10223A">
              <w:rPr>
                <w:rFonts w:ascii="Arial" w:hAnsi="Arial" w:cs="Arial"/>
                <w:b/>
                <w:bCs/>
                <w:color w:val="000000"/>
                <w:sz w:val="16"/>
                <w:szCs w:val="16"/>
              </w:rPr>
              <w:t xml:space="preserve">   3,906 </w:t>
            </w:r>
          </w:p>
        </w:tc>
        <w:tc>
          <w:tcPr>
            <w:tcW w:w="675" w:type="pct"/>
            <w:vAlign w:val="center"/>
          </w:tcPr>
          <w:p w14:paraId="74393433" w14:textId="77777777" w:rsidR="00577AAD" w:rsidRPr="0010223A" w:rsidRDefault="00577AAD" w:rsidP="008D199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10223A">
              <w:rPr>
                <w:rFonts w:ascii="Arial" w:hAnsi="Arial" w:cs="Arial"/>
                <w:b/>
                <w:bCs/>
                <w:color w:val="000000"/>
                <w:sz w:val="16"/>
                <w:szCs w:val="16"/>
              </w:rPr>
              <w:t xml:space="preserve">      50,760 </w:t>
            </w:r>
          </w:p>
        </w:tc>
        <w:tc>
          <w:tcPr>
            <w:tcW w:w="1828" w:type="pct"/>
            <w:vAlign w:val="center"/>
          </w:tcPr>
          <w:p w14:paraId="5194825D" w14:textId="77777777" w:rsidR="00577AAD" w:rsidRPr="00ED7846" w:rsidRDefault="00577AAD" w:rsidP="00567AAE">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D7846">
              <w:rPr>
                <w:rFonts w:ascii="Arial" w:hAnsi="Arial"/>
                <w:b/>
                <w:bCs/>
                <w:snapToGrid w:val="0"/>
                <w:color w:val="000000" w:themeColor="text1"/>
                <w:sz w:val="16"/>
                <w:szCs w:val="16"/>
              </w:rPr>
              <w:t>Total</w:t>
            </w:r>
          </w:p>
        </w:tc>
      </w:tr>
    </w:tbl>
    <w:tbl>
      <w:tblPr>
        <w:tblStyle w:val="TableGrid"/>
        <w:bidiVisual/>
        <w:tblW w:w="5000" w:type="pct"/>
        <w:jc w:val="center"/>
        <w:tblLook w:val="04A0" w:firstRow="1" w:lastRow="0" w:firstColumn="1" w:lastColumn="0" w:noHBand="0" w:noVBand="1"/>
      </w:tblPr>
      <w:tblGrid>
        <w:gridCol w:w="3423"/>
        <w:gridCol w:w="3948"/>
      </w:tblGrid>
      <w:tr w:rsidR="00567AAE" w:rsidRPr="00E153F7" w14:paraId="4EDD760B" w14:textId="77777777" w:rsidTr="00B7273A">
        <w:trPr>
          <w:trHeight w:val="340"/>
          <w:jc w:val="center"/>
        </w:trPr>
        <w:tc>
          <w:tcPr>
            <w:tcW w:w="3423" w:type="dxa"/>
            <w:tcBorders>
              <w:top w:val="nil"/>
              <w:left w:val="nil"/>
              <w:bottom w:val="nil"/>
              <w:right w:val="nil"/>
            </w:tcBorders>
          </w:tcPr>
          <w:p w14:paraId="3F876BD5" w14:textId="77777777" w:rsidR="00567AAE" w:rsidRPr="00845698" w:rsidRDefault="00567AAE" w:rsidP="00567AAE">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عدد الحائزين الزراعيين لا يشمل الحيازات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948" w:type="dxa"/>
            <w:tcBorders>
              <w:top w:val="nil"/>
              <w:left w:val="nil"/>
              <w:bottom w:val="nil"/>
              <w:right w:val="nil"/>
            </w:tcBorders>
          </w:tcPr>
          <w:p w14:paraId="49409D40" w14:textId="77777777" w:rsidR="00567AAE" w:rsidRPr="00E153F7" w:rsidRDefault="00567AAE" w:rsidP="00567AAE">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567AAE" w:rsidRPr="00111ABF" w14:paraId="6ABEAB19" w14:textId="77777777" w:rsidTr="00B7273A">
        <w:tblPrEx>
          <w:tblBorders>
            <w:top w:val="single" w:sz="8" w:space="0" w:color="4F6228" w:themeColor="accent3" w:themeShade="80"/>
            <w:left w:val="none" w:sz="0" w:space="0" w:color="auto"/>
            <w:bottom w:val="single" w:sz="8" w:space="0" w:color="4F6228" w:themeColor="accent3" w:themeShade="80"/>
            <w:right w:val="none" w:sz="0" w:space="0" w:color="auto"/>
            <w:insideH w:val="none" w:sz="0" w:space="0" w:color="auto"/>
            <w:insideV w:val="none" w:sz="0" w:space="0" w:color="auto"/>
          </w:tblBorders>
        </w:tblPrEx>
        <w:trPr>
          <w:trHeight w:val="340"/>
          <w:jc w:val="center"/>
        </w:trPr>
        <w:tc>
          <w:tcPr>
            <w:tcW w:w="3423" w:type="dxa"/>
            <w:tcBorders>
              <w:top w:val="nil"/>
              <w:bottom w:val="nil"/>
            </w:tcBorders>
          </w:tcPr>
          <w:p w14:paraId="21065D03" w14:textId="77777777" w:rsidR="00567AAE" w:rsidRPr="00412A1E" w:rsidRDefault="00567AAE" w:rsidP="00567AAE">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r w:rsidRPr="002124AC">
              <w:rPr>
                <w:rFonts w:cs="Simplified Arabic" w:hint="cs"/>
                <w:color w:val="000000" w:themeColor="text1"/>
                <w:sz w:val="14"/>
                <w:szCs w:val="14"/>
                <w:rtl/>
              </w:rPr>
              <w:t xml:space="preserve">التعداد الزراعي، 2020/2021. النتائج النهائية. رام الله </w:t>
            </w:r>
            <w:r w:rsidRPr="002124AC">
              <w:rPr>
                <w:rFonts w:cs="Simplified Arabic"/>
                <w:color w:val="000000" w:themeColor="text1"/>
                <w:sz w:val="14"/>
                <w:szCs w:val="14"/>
                <w:rtl/>
              </w:rPr>
              <w:t>–</w:t>
            </w:r>
            <w:r w:rsidRPr="002124AC">
              <w:rPr>
                <w:rFonts w:cs="Simplified Arabic" w:hint="cs"/>
                <w:color w:val="000000" w:themeColor="text1"/>
                <w:sz w:val="14"/>
                <w:szCs w:val="14"/>
                <w:rtl/>
              </w:rPr>
              <w:t xml:space="preserve"> فلسطين.</w:t>
            </w:r>
          </w:p>
        </w:tc>
        <w:tc>
          <w:tcPr>
            <w:tcW w:w="3948" w:type="dxa"/>
            <w:tcBorders>
              <w:top w:val="nil"/>
              <w:bottom w:val="nil"/>
            </w:tcBorders>
          </w:tcPr>
          <w:p w14:paraId="0C2B0DD7" w14:textId="77777777" w:rsidR="00567AAE" w:rsidRPr="00111ABF" w:rsidRDefault="00567AAE" w:rsidP="00567AAE">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Agricultural Census, 2020/2021. Final Results. Ramallah-Palestine.</w:t>
            </w:r>
          </w:p>
        </w:tc>
      </w:tr>
    </w:tbl>
    <w:p w14:paraId="0FD3C0B2" w14:textId="77777777" w:rsidR="005B3660" w:rsidRPr="001D40DA" w:rsidRDefault="005B3660" w:rsidP="00855B28">
      <w:pPr>
        <w:jc w:val="center"/>
        <w:rPr>
          <w:rFonts w:ascii="Arial" w:hAnsi="Arial" w:cs="Arial"/>
          <w:b/>
          <w:bCs/>
          <w:sz w:val="20"/>
          <w:szCs w:val="20"/>
        </w:rPr>
        <w:sectPr w:rsidR="005B3660" w:rsidRPr="001D40DA" w:rsidSect="00276E0E">
          <w:type w:val="continuous"/>
          <w:pgSz w:w="9639" w:h="13608" w:code="11"/>
          <w:pgMar w:top="1134" w:right="1134" w:bottom="1134" w:left="1134" w:header="709" w:footer="709" w:gutter="0"/>
          <w:pgNumType w:start="155"/>
          <w:cols w:space="227"/>
          <w:bidi/>
          <w:docGrid w:linePitch="360"/>
        </w:sect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3681"/>
      </w:tblGrid>
      <w:tr w:rsidR="001D40DA" w14:paraId="265B7DBF" w14:textId="77777777" w:rsidTr="001D40DA">
        <w:trPr>
          <w:jc w:val="center"/>
        </w:trPr>
        <w:tc>
          <w:tcPr>
            <w:tcW w:w="3680" w:type="dxa"/>
          </w:tcPr>
          <w:p w14:paraId="07430382" w14:textId="2A565D02" w:rsidR="001D40DA" w:rsidRDefault="001D40DA" w:rsidP="00716510">
            <w:pPr>
              <w:pStyle w:val="ds-markdown-paragraph"/>
              <w:keepNext/>
              <w:keepLines/>
              <w:shd w:val="clear" w:color="auto" w:fill="FFFFFF"/>
              <w:bidi/>
              <w:spacing w:before="0" w:beforeAutospacing="0" w:after="0" w:afterAutospacing="0"/>
              <w:jc w:val="both"/>
              <w:rPr>
                <w:rFonts w:ascii="Simplified Arabic" w:hAnsi="Simplified Arabic" w:cs="Simplified Arabic"/>
                <w:color w:val="0F1115"/>
                <w:sz w:val="20"/>
                <w:szCs w:val="20"/>
                <w:rtl/>
              </w:rPr>
            </w:pPr>
            <w:r w:rsidRPr="00567AAE">
              <w:rPr>
                <w:rFonts w:ascii="Simplified Arabic" w:hAnsi="Simplified Arabic" w:cs="Simplified Arabic"/>
                <w:color w:val="0F1115"/>
                <w:sz w:val="20"/>
                <w:szCs w:val="20"/>
                <w:rtl/>
              </w:rPr>
              <w:t xml:space="preserve">معظم الحائزين الزراعيين لم يكونوا أعضاء في الجمعيات التعاونية أو الاتحادات الزراعية، حيث بلغت نسبتهم نحو 95.0% من إجمالي الحائزين (95.1% بين الذكور و94.5% بين الإناث). في المقابل، لم يتجاوز عدد الحائزين الأعضاء في هذه الهياكل التعاونية </w:t>
            </w:r>
            <w:r>
              <w:rPr>
                <w:rFonts w:ascii="Simplified Arabic" w:hAnsi="Simplified Arabic" w:cs="Simplified Arabic" w:hint="cs"/>
                <w:color w:val="0F1115"/>
                <w:sz w:val="20"/>
                <w:szCs w:val="20"/>
                <w:rtl/>
              </w:rPr>
              <w:t>5.0</w:t>
            </w:r>
            <w:r w:rsidRPr="00567AAE">
              <w:rPr>
                <w:rFonts w:ascii="Simplified Arabic" w:hAnsi="Simplified Arabic" w:cs="Simplified Arabic"/>
                <w:color w:val="0F1115"/>
                <w:sz w:val="20"/>
                <w:szCs w:val="20"/>
                <w:rtl/>
              </w:rPr>
              <w:t>%، مع نسبة ذكور بلغت 4.9% مقابل 5.5% بين الإناث، ما يعكس محدودية الانخراط الرسمي للحائزين الزراعيين في الجمعيات والاتحادات الزراعية، رغم التفاوت الطفيف بين الجنسين الذي يميل لصالح الإناث في العضوية.</w:t>
            </w:r>
          </w:p>
        </w:tc>
        <w:tc>
          <w:tcPr>
            <w:tcW w:w="3681" w:type="dxa"/>
          </w:tcPr>
          <w:p w14:paraId="30EA44BB" w14:textId="6F1AA521" w:rsidR="001D40DA" w:rsidRPr="001D40DA" w:rsidRDefault="001D40DA" w:rsidP="001D40DA">
            <w:pPr>
              <w:pStyle w:val="NormalWeb"/>
              <w:keepNext/>
              <w:keepLines/>
              <w:spacing w:before="0" w:beforeAutospacing="0" w:after="0" w:afterAutospacing="0"/>
              <w:jc w:val="both"/>
              <w:rPr>
                <w:sz w:val="20"/>
                <w:szCs w:val="20"/>
                <w:rtl/>
              </w:rPr>
            </w:pPr>
            <w:r w:rsidRPr="001D40DA">
              <w:rPr>
                <w:sz w:val="20"/>
                <w:szCs w:val="20"/>
              </w:rPr>
              <w:t xml:space="preserve">Most agricultural holders were not members of cooperative societies or agricultural unions, accounting for about 95.0% of the total holders (95.1% of </w:t>
            </w:r>
            <w:r w:rsidRPr="001D40DA">
              <w:rPr>
                <w:rStyle w:val="Strong"/>
                <w:b w:val="0"/>
                <w:bCs w:val="0"/>
                <w:sz w:val="20"/>
                <w:szCs w:val="20"/>
              </w:rPr>
              <w:t>Males</w:t>
            </w:r>
            <w:r w:rsidRPr="001D40DA">
              <w:rPr>
                <w:sz w:val="20"/>
                <w:szCs w:val="20"/>
              </w:rPr>
              <w:t xml:space="preserve"> and 94.5% of </w:t>
            </w:r>
            <w:r w:rsidRPr="001D40DA">
              <w:rPr>
                <w:rStyle w:val="Strong"/>
                <w:b w:val="0"/>
                <w:bCs w:val="0"/>
                <w:sz w:val="20"/>
                <w:szCs w:val="20"/>
              </w:rPr>
              <w:t>Females</w:t>
            </w:r>
            <w:r w:rsidRPr="001D40DA">
              <w:rPr>
                <w:sz w:val="20"/>
                <w:szCs w:val="20"/>
              </w:rPr>
              <w:t>). In contrast, only 5.0% of holders were members of these cooperative structures, with 4.9% of males compared to 5.5% of females, reflecting the limited formal engagement of agricultural holders in cooperatives and agricultural unions, despite the slight gender disparity favoring females in membership.</w:t>
            </w:r>
          </w:p>
        </w:tc>
      </w:tr>
    </w:tbl>
    <w:p w14:paraId="3A7A6D50" w14:textId="77777777" w:rsidR="001D40DA" w:rsidRDefault="001D40DA" w:rsidP="001D40DA">
      <w:pPr>
        <w:pStyle w:val="ds-markdown-paragraph"/>
        <w:keepNext/>
        <w:keepLines/>
        <w:shd w:val="clear" w:color="auto" w:fill="FFFFFF"/>
        <w:bidi/>
        <w:spacing w:before="0" w:beforeAutospacing="0" w:after="0" w:afterAutospacing="0"/>
        <w:jc w:val="both"/>
        <w:rPr>
          <w:rFonts w:ascii="Simplified Arabic" w:hAnsi="Simplified Arabic" w:cs="Simplified Arabic"/>
          <w:color w:val="0F1115"/>
          <w:sz w:val="20"/>
          <w:szCs w:val="20"/>
          <w:rtl/>
        </w:rPr>
      </w:pPr>
    </w:p>
    <w:p w14:paraId="0116DDEB" w14:textId="0AF26DFE" w:rsidR="00567AAE" w:rsidRDefault="00567AAE" w:rsidP="00855B28">
      <w:pPr>
        <w:jc w:val="center"/>
        <w:rPr>
          <w:rFonts w:ascii="Arial" w:hAnsi="Arial" w:cs="Arial"/>
          <w:b/>
          <w:bCs/>
          <w:sz w:val="18"/>
          <w:szCs w:val="18"/>
          <w:rtl/>
        </w:rPr>
      </w:pPr>
    </w:p>
    <w:p w14:paraId="117257A8" w14:textId="77777777" w:rsidR="001D40DA" w:rsidRPr="001D40DA" w:rsidRDefault="001D40DA" w:rsidP="00855B28">
      <w:pPr>
        <w:jc w:val="center"/>
        <w:rPr>
          <w:rFonts w:ascii="Arial" w:hAnsi="Arial" w:cs="Arial"/>
          <w:b/>
          <w:bCs/>
          <w:sz w:val="20"/>
          <w:szCs w:val="20"/>
        </w:rPr>
        <w:sectPr w:rsidR="001D40DA" w:rsidRPr="001D40DA" w:rsidSect="001D40DA">
          <w:type w:val="continuous"/>
          <w:pgSz w:w="9639" w:h="13608" w:code="11"/>
          <w:pgMar w:top="1134" w:right="1134" w:bottom="1134" w:left="1134" w:header="709" w:footer="709" w:gutter="0"/>
          <w:pgNumType w:start="0"/>
          <w:cols w:space="227"/>
          <w:titlePg/>
          <w:bidi/>
          <w:docGrid w:linePitch="360"/>
        </w:sectPr>
      </w:pPr>
    </w:p>
    <w:p w14:paraId="65920D76" w14:textId="77777777" w:rsidR="001D40DA" w:rsidRPr="001D40DA" w:rsidRDefault="001D40DA" w:rsidP="001D40DA">
      <w:pPr>
        <w:jc w:val="both"/>
        <w:rPr>
          <w:rFonts w:ascii="Arial" w:hAnsi="Arial" w:cs="Arial"/>
          <w:b/>
          <w:bCs/>
          <w:sz w:val="14"/>
          <w:szCs w:val="14"/>
        </w:rPr>
        <w:sectPr w:rsidR="001D40DA" w:rsidRPr="001D40DA" w:rsidSect="001D40DA">
          <w:type w:val="continuous"/>
          <w:pgSz w:w="9639" w:h="13608" w:code="11"/>
          <w:pgMar w:top="1134" w:right="1134" w:bottom="1134" w:left="1134" w:header="709" w:footer="709" w:gutter="0"/>
          <w:pgNumType w:start="0"/>
          <w:cols w:num="2" w:space="227"/>
          <w:titlePg/>
          <w:bidi/>
          <w:docGrid w:linePitch="360"/>
        </w:sectPr>
      </w:pPr>
    </w:p>
    <w:p w14:paraId="0B5CBDD0" w14:textId="77777777" w:rsidR="001D40DA" w:rsidRDefault="001D40DA" w:rsidP="00855B28">
      <w:pPr>
        <w:jc w:val="center"/>
        <w:rPr>
          <w:rFonts w:ascii="Arial" w:hAnsi="Arial" w:cs="Arial"/>
          <w:b/>
          <w:bCs/>
          <w:sz w:val="18"/>
          <w:szCs w:val="18"/>
        </w:rPr>
        <w:sectPr w:rsidR="001D40DA" w:rsidSect="001D40DA">
          <w:type w:val="continuous"/>
          <w:pgSz w:w="9639" w:h="13608" w:code="11"/>
          <w:pgMar w:top="1134" w:right="1134" w:bottom="1134" w:left="1134" w:header="709" w:footer="709" w:gutter="0"/>
          <w:pgNumType w:start="0"/>
          <w:cols w:num="2" w:space="227"/>
          <w:titlePg/>
          <w:bidi/>
          <w:docGrid w:linePitch="360"/>
        </w:sectPr>
      </w:pPr>
    </w:p>
    <w:p w14:paraId="4212189F" w14:textId="597F7FF5" w:rsidR="00855B28" w:rsidRDefault="00855B28" w:rsidP="00855B28">
      <w:pPr>
        <w:jc w:val="center"/>
        <w:rPr>
          <w:rFonts w:ascii="Arial" w:hAnsi="Arial" w:cs="Arial"/>
          <w:b/>
          <w:bCs/>
          <w:sz w:val="18"/>
          <w:szCs w:val="18"/>
          <w:rtl/>
        </w:rPr>
      </w:pPr>
    </w:p>
    <w:p w14:paraId="4B476527" w14:textId="5480B73D" w:rsidR="00855B28" w:rsidRDefault="00855B28" w:rsidP="00855B28">
      <w:pPr>
        <w:jc w:val="center"/>
        <w:rPr>
          <w:rFonts w:ascii="Arial" w:hAnsi="Arial" w:cs="Arial"/>
          <w:b/>
          <w:bCs/>
          <w:sz w:val="18"/>
          <w:szCs w:val="18"/>
          <w:rtl/>
        </w:rPr>
      </w:pPr>
    </w:p>
    <w:p w14:paraId="6902800A" w14:textId="09E63E1C" w:rsidR="00B415DD" w:rsidRDefault="00B415DD" w:rsidP="00855B28">
      <w:pPr>
        <w:jc w:val="center"/>
        <w:rPr>
          <w:rFonts w:ascii="Arial" w:hAnsi="Arial" w:cs="Arial"/>
          <w:b/>
          <w:bCs/>
          <w:sz w:val="18"/>
          <w:szCs w:val="18"/>
          <w:rtl/>
        </w:rPr>
      </w:pPr>
    </w:p>
    <w:p w14:paraId="60E96E32" w14:textId="71509FF4" w:rsidR="00B415DD" w:rsidRDefault="00B415DD" w:rsidP="00855B28">
      <w:pPr>
        <w:jc w:val="center"/>
        <w:rPr>
          <w:rFonts w:ascii="Arial" w:hAnsi="Arial" w:cs="Arial"/>
          <w:b/>
          <w:bCs/>
          <w:sz w:val="18"/>
          <w:szCs w:val="18"/>
          <w:rtl/>
        </w:rPr>
      </w:pPr>
    </w:p>
    <w:p w14:paraId="3D154336" w14:textId="4FE81857" w:rsidR="00B415DD" w:rsidRDefault="00B415DD" w:rsidP="00855B28">
      <w:pPr>
        <w:jc w:val="center"/>
        <w:rPr>
          <w:rFonts w:ascii="Arial" w:hAnsi="Arial" w:cs="Arial"/>
          <w:b/>
          <w:bCs/>
          <w:sz w:val="18"/>
          <w:szCs w:val="18"/>
          <w:rtl/>
        </w:rPr>
      </w:pPr>
    </w:p>
    <w:p w14:paraId="15FAB0BA" w14:textId="2304C25C" w:rsidR="00B415DD" w:rsidRDefault="00B415DD" w:rsidP="00855B28">
      <w:pPr>
        <w:jc w:val="center"/>
        <w:rPr>
          <w:rFonts w:ascii="Arial" w:hAnsi="Arial" w:cs="Arial"/>
          <w:b/>
          <w:bCs/>
          <w:sz w:val="18"/>
          <w:szCs w:val="18"/>
          <w:rtl/>
        </w:rPr>
      </w:pPr>
    </w:p>
    <w:p w14:paraId="08A10058" w14:textId="2CAC9CC6" w:rsidR="00B415DD" w:rsidRDefault="00B415DD" w:rsidP="00855B28">
      <w:pPr>
        <w:jc w:val="center"/>
        <w:rPr>
          <w:rFonts w:ascii="Arial" w:hAnsi="Arial" w:cs="Arial"/>
          <w:b/>
          <w:bCs/>
          <w:sz w:val="18"/>
          <w:szCs w:val="18"/>
          <w:rtl/>
        </w:rPr>
      </w:pPr>
    </w:p>
    <w:p w14:paraId="7507101F" w14:textId="5992057A" w:rsidR="00B415DD" w:rsidRDefault="00B415DD" w:rsidP="00855B28">
      <w:pPr>
        <w:jc w:val="center"/>
        <w:rPr>
          <w:rFonts w:ascii="Arial" w:hAnsi="Arial" w:cs="Arial"/>
          <w:b/>
          <w:bCs/>
          <w:sz w:val="18"/>
          <w:szCs w:val="18"/>
          <w:rtl/>
        </w:rPr>
      </w:pPr>
    </w:p>
    <w:p w14:paraId="51E90032" w14:textId="7C1D9407" w:rsidR="00B415DD" w:rsidRDefault="00B415DD" w:rsidP="00855B28">
      <w:pPr>
        <w:jc w:val="center"/>
        <w:rPr>
          <w:rFonts w:ascii="Arial" w:hAnsi="Arial" w:cs="Arial"/>
          <w:b/>
          <w:bCs/>
          <w:sz w:val="18"/>
          <w:szCs w:val="18"/>
          <w:rtl/>
        </w:rPr>
      </w:pPr>
    </w:p>
    <w:p w14:paraId="15C4D309" w14:textId="6AB57783" w:rsidR="00B415DD" w:rsidRDefault="00B415DD" w:rsidP="00855B28">
      <w:pPr>
        <w:jc w:val="center"/>
        <w:rPr>
          <w:rFonts w:ascii="Arial" w:hAnsi="Arial" w:cs="Arial"/>
          <w:b/>
          <w:bCs/>
          <w:sz w:val="18"/>
          <w:szCs w:val="18"/>
          <w:rtl/>
        </w:rPr>
      </w:pPr>
    </w:p>
    <w:p w14:paraId="4EB6DE4A" w14:textId="0AB77930" w:rsidR="00B415DD" w:rsidRDefault="00B415DD" w:rsidP="00855B28">
      <w:pPr>
        <w:jc w:val="center"/>
        <w:rPr>
          <w:rFonts w:ascii="Arial" w:hAnsi="Arial" w:cs="Arial"/>
          <w:b/>
          <w:bCs/>
          <w:sz w:val="18"/>
          <w:szCs w:val="18"/>
          <w:rtl/>
        </w:rPr>
      </w:pPr>
    </w:p>
    <w:p w14:paraId="3BB0D053" w14:textId="4D836F15" w:rsidR="00B415DD" w:rsidRDefault="00B415DD" w:rsidP="00855B28">
      <w:pPr>
        <w:jc w:val="center"/>
        <w:rPr>
          <w:rFonts w:ascii="Arial" w:hAnsi="Arial" w:cs="Arial"/>
          <w:b/>
          <w:bCs/>
          <w:sz w:val="18"/>
          <w:szCs w:val="18"/>
          <w:rtl/>
        </w:rPr>
      </w:pPr>
    </w:p>
    <w:p w14:paraId="46494907" w14:textId="067D1B20" w:rsidR="00B415DD" w:rsidRDefault="00B415DD" w:rsidP="00855B28">
      <w:pPr>
        <w:jc w:val="center"/>
        <w:rPr>
          <w:rFonts w:ascii="Arial" w:hAnsi="Arial" w:cs="Arial"/>
          <w:b/>
          <w:bCs/>
          <w:sz w:val="18"/>
          <w:szCs w:val="18"/>
          <w:rtl/>
        </w:rPr>
      </w:pPr>
    </w:p>
    <w:p w14:paraId="0886615C" w14:textId="4E5B0D6C" w:rsidR="00B415DD" w:rsidRDefault="00B415DD" w:rsidP="00855B28">
      <w:pPr>
        <w:jc w:val="center"/>
        <w:rPr>
          <w:rFonts w:ascii="Arial" w:hAnsi="Arial" w:cs="Arial"/>
          <w:b/>
          <w:bCs/>
          <w:sz w:val="18"/>
          <w:szCs w:val="18"/>
          <w:rtl/>
        </w:rPr>
      </w:pPr>
    </w:p>
    <w:p w14:paraId="161EC5F9" w14:textId="2DAD8928" w:rsidR="00B415DD" w:rsidRDefault="00B415DD" w:rsidP="00855B28">
      <w:pPr>
        <w:jc w:val="center"/>
        <w:rPr>
          <w:rFonts w:ascii="Arial" w:hAnsi="Arial" w:cs="Arial"/>
          <w:b/>
          <w:bCs/>
          <w:sz w:val="18"/>
          <w:szCs w:val="18"/>
          <w:rtl/>
        </w:rPr>
      </w:pPr>
    </w:p>
    <w:p w14:paraId="7573908E" w14:textId="3420DD94" w:rsidR="00B415DD" w:rsidRDefault="00B415DD" w:rsidP="00855B28">
      <w:pPr>
        <w:jc w:val="center"/>
        <w:rPr>
          <w:rFonts w:ascii="Arial" w:hAnsi="Arial" w:cs="Arial"/>
          <w:b/>
          <w:bCs/>
          <w:sz w:val="18"/>
          <w:szCs w:val="18"/>
          <w:rtl/>
        </w:rPr>
      </w:pPr>
    </w:p>
    <w:p w14:paraId="6BE1503A" w14:textId="16F2D0CD" w:rsidR="00B415DD" w:rsidRDefault="00B415DD" w:rsidP="00855B28">
      <w:pPr>
        <w:jc w:val="center"/>
        <w:rPr>
          <w:rFonts w:ascii="Arial" w:hAnsi="Arial" w:cs="Arial"/>
          <w:b/>
          <w:bCs/>
          <w:sz w:val="18"/>
          <w:szCs w:val="18"/>
          <w:rtl/>
        </w:rPr>
      </w:pPr>
    </w:p>
    <w:p w14:paraId="7C40F461" w14:textId="797AA33B" w:rsidR="00B415DD" w:rsidRDefault="00B415DD" w:rsidP="00855B28">
      <w:pPr>
        <w:jc w:val="center"/>
        <w:rPr>
          <w:rFonts w:ascii="Arial" w:hAnsi="Arial" w:cs="Arial"/>
          <w:b/>
          <w:bCs/>
          <w:sz w:val="18"/>
          <w:szCs w:val="18"/>
          <w:rtl/>
        </w:rPr>
      </w:pPr>
    </w:p>
    <w:p w14:paraId="70D512AE" w14:textId="0F28608D" w:rsidR="00B415DD" w:rsidRDefault="00B415DD" w:rsidP="00855B28">
      <w:pPr>
        <w:jc w:val="center"/>
        <w:rPr>
          <w:rFonts w:ascii="Arial" w:hAnsi="Arial" w:cs="Arial"/>
          <w:b/>
          <w:bCs/>
          <w:sz w:val="18"/>
          <w:szCs w:val="18"/>
          <w:rtl/>
        </w:rPr>
      </w:pPr>
    </w:p>
    <w:p w14:paraId="1B0CCD81" w14:textId="70BF3970" w:rsidR="00B415DD" w:rsidRDefault="00B415DD" w:rsidP="00855B28">
      <w:pPr>
        <w:jc w:val="center"/>
        <w:rPr>
          <w:rFonts w:ascii="Arial" w:hAnsi="Arial" w:cs="Arial"/>
          <w:b/>
          <w:bCs/>
          <w:sz w:val="18"/>
          <w:szCs w:val="18"/>
          <w:rtl/>
        </w:rPr>
      </w:pPr>
    </w:p>
    <w:p w14:paraId="730B6649" w14:textId="16BC05B2" w:rsidR="00B415DD" w:rsidRDefault="00B415DD" w:rsidP="00855B28">
      <w:pPr>
        <w:jc w:val="center"/>
        <w:rPr>
          <w:rFonts w:ascii="Arial" w:hAnsi="Arial" w:cs="Arial"/>
          <w:b/>
          <w:bCs/>
          <w:sz w:val="18"/>
          <w:szCs w:val="18"/>
          <w:rtl/>
        </w:rPr>
      </w:pPr>
    </w:p>
    <w:p w14:paraId="46334931" w14:textId="4FBE6810" w:rsidR="00B415DD" w:rsidRDefault="00B415DD" w:rsidP="00855B28">
      <w:pPr>
        <w:jc w:val="center"/>
        <w:rPr>
          <w:rFonts w:ascii="Arial" w:hAnsi="Arial" w:cs="Arial"/>
          <w:b/>
          <w:bCs/>
          <w:sz w:val="18"/>
          <w:szCs w:val="18"/>
          <w:rtl/>
        </w:rPr>
      </w:pPr>
    </w:p>
    <w:p w14:paraId="56AB10F1" w14:textId="26250453" w:rsidR="00B415DD" w:rsidRDefault="00B415DD" w:rsidP="00855B28">
      <w:pPr>
        <w:jc w:val="center"/>
        <w:rPr>
          <w:rFonts w:ascii="Arial" w:hAnsi="Arial" w:cs="Arial"/>
          <w:b/>
          <w:bCs/>
          <w:sz w:val="18"/>
          <w:szCs w:val="18"/>
          <w:rtl/>
        </w:rPr>
      </w:pPr>
    </w:p>
    <w:p w14:paraId="7523BD04" w14:textId="2052C861" w:rsidR="00B415DD" w:rsidRDefault="00B415DD" w:rsidP="00855B28">
      <w:pPr>
        <w:jc w:val="center"/>
        <w:rPr>
          <w:rFonts w:ascii="Arial" w:hAnsi="Arial" w:cs="Arial"/>
          <w:b/>
          <w:bCs/>
          <w:sz w:val="18"/>
          <w:szCs w:val="18"/>
          <w:rtl/>
        </w:rPr>
      </w:pPr>
    </w:p>
    <w:p w14:paraId="22DE0011" w14:textId="792F3633" w:rsidR="00B415DD" w:rsidRDefault="00B415DD" w:rsidP="00855B28">
      <w:pPr>
        <w:jc w:val="center"/>
        <w:rPr>
          <w:rFonts w:ascii="Arial" w:hAnsi="Arial" w:cs="Arial"/>
          <w:b/>
          <w:bCs/>
          <w:sz w:val="18"/>
          <w:szCs w:val="18"/>
          <w:rtl/>
        </w:rPr>
      </w:pPr>
    </w:p>
    <w:p w14:paraId="233F4A13" w14:textId="536B1E5F" w:rsidR="00B415DD" w:rsidRDefault="00B415DD" w:rsidP="00855B28">
      <w:pPr>
        <w:jc w:val="center"/>
        <w:rPr>
          <w:rFonts w:ascii="Arial" w:hAnsi="Arial" w:cs="Arial"/>
          <w:b/>
          <w:bCs/>
          <w:sz w:val="18"/>
          <w:szCs w:val="18"/>
          <w:rtl/>
        </w:rPr>
      </w:pPr>
    </w:p>
    <w:p w14:paraId="4F7909B0" w14:textId="52E0A37E" w:rsidR="00B415DD" w:rsidRDefault="00B415DD" w:rsidP="00855B28">
      <w:pPr>
        <w:jc w:val="center"/>
        <w:rPr>
          <w:rFonts w:ascii="Arial" w:hAnsi="Arial" w:cs="Arial"/>
          <w:b/>
          <w:bCs/>
          <w:sz w:val="18"/>
          <w:szCs w:val="18"/>
          <w:rtl/>
        </w:rPr>
      </w:pPr>
    </w:p>
    <w:p w14:paraId="0EED0858" w14:textId="6D982773" w:rsidR="00B415DD" w:rsidRDefault="00B415DD" w:rsidP="00855B28">
      <w:pPr>
        <w:jc w:val="center"/>
        <w:rPr>
          <w:rFonts w:ascii="Arial" w:hAnsi="Arial" w:cs="Arial"/>
          <w:b/>
          <w:bCs/>
          <w:sz w:val="18"/>
          <w:szCs w:val="18"/>
          <w:rtl/>
        </w:rPr>
      </w:pPr>
    </w:p>
    <w:p w14:paraId="012E5693" w14:textId="580D3E23" w:rsidR="00B415DD" w:rsidRDefault="00B415DD" w:rsidP="00855B28">
      <w:pPr>
        <w:jc w:val="center"/>
        <w:rPr>
          <w:rFonts w:ascii="Arial" w:hAnsi="Arial" w:cs="Arial"/>
          <w:b/>
          <w:bCs/>
          <w:sz w:val="18"/>
          <w:szCs w:val="18"/>
          <w:rtl/>
        </w:rPr>
      </w:pPr>
    </w:p>
    <w:p w14:paraId="0F159843" w14:textId="764BF813" w:rsidR="00B415DD" w:rsidRDefault="00B415DD" w:rsidP="00855B28">
      <w:pPr>
        <w:jc w:val="center"/>
        <w:rPr>
          <w:rFonts w:ascii="Arial" w:hAnsi="Arial" w:cs="Arial"/>
          <w:b/>
          <w:bCs/>
          <w:sz w:val="18"/>
          <w:szCs w:val="18"/>
          <w:rtl/>
        </w:rPr>
      </w:pPr>
    </w:p>
    <w:p w14:paraId="5B78E8B6" w14:textId="1AD14BE4" w:rsidR="00B415DD" w:rsidRDefault="00B415DD" w:rsidP="00855B28">
      <w:pPr>
        <w:jc w:val="center"/>
        <w:rPr>
          <w:rFonts w:ascii="Arial" w:hAnsi="Arial" w:cs="Arial"/>
          <w:b/>
          <w:bCs/>
          <w:sz w:val="18"/>
          <w:szCs w:val="18"/>
          <w:rtl/>
        </w:rPr>
      </w:pPr>
    </w:p>
    <w:p w14:paraId="6A592E63" w14:textId="77777777" w:rsidR="00B415DD" w:rsidRDefault="00B415DD" w:rsidP="00855B28">
      <w:pPr>
        <w:jc w:val="center"/>
        <w:rPr>
          <w:rFonts w:ascii="Arial" w:hAnsi="Arial" w:cs="Arial"/>
          <w:b/>
          <w:bCs/>
          <w:sz w:val="18"/>
          <w:szCs w:val="18"/>
          <w:rtl/>
        </w:rPr>
      </w:pPr>
    </w:p>
    <w:p w14:paraId="58CE68A1" w14:textId="77777777" w:rsidR="00855B28" w:rsidRPr="00D8194E" w:rsidRDefault="00855B28" w:rsidP="00D8194E">
      <w:pPr>
        <w:jc w:val="both"/>
        <w:rPr>
          <w:rFonts w:ascii="Arial" w:hAnsi="Arial" w:cs="Arial"/>
          <w:b/>
          <w:bCs/>
          <w:sz w:val="14"/>
          <w:szCs w:val="14"/>
        </w:rPr>
        <w:sectPr w:rsidR="00855B28" w:rsidRPr="00D8194E" w:rsidSect="00B415DD">
          <w:type w:val="continuous"/>
          <w:pgSz w:w="9639" w:h="13608" w:code="11"/>
          <w:pgMar w:top="1134" w:right="1134" w:bottom="1134" w:left="1134" w:header="709" w:footer="709" w:gutter="0"/>
          <w:pgNumType w:start="155"/>
          <w:cols w:num="2" w:space="227"/>
          <w:titlePg/>
          <w:bidi/>
          <w:docGrid w:linePitch="360"/>
        </w:sectPr>
      </w:pPr>
    </w:p>
    <w:p w14:paraId="7222CEF2" w14:textId="7839A758" w:rsidR="002C29A0" w:rsidRDefault="00F3243E" w:rsidP="00656CE4">
      <w:pPr>
        <w:jc w:val="center"/>
        <w:rPr>
          <w:rtl/>
        </w:rPr>
      </w:pPr>
      <w:r w:rsidRPr="00232765">
        <w:rPr>
          <w:noProof/>
          <w:sz w:val="48"/>
          <w:szCs w:val="48"/>
        </w:rPr>
        <w:lastRenderedPageBreak/>
        <w:drawing>
          <wp:inline distT="0" distB="0" distL="0" distR="0" wp14:anchorId="4EA3D270" wp14:editId="7DCCE58E">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14:paraId="3C6A1BEA" w14:textId="77777777" w:rsidR="002C29A0" w:rsidRPr="00F3243E" w:rsidRDefault="002C29A0" w:rsidP="00656CE4">
      <w:pPr>
        <w:jc w:val="center"/>
        <w:rPr>
          <w:sz w:val="14"/>
          <w:szCs w:val="14"/>
          <w:rtl/>
        </w:rPr>
      </w:pPr>
    </w:p>
    <w:p w14:paraId="4DBDBF8A" w14:textId="77777777" w:rsidR="002C29A0" w:rsidRPr="0036221F" w:rsidRDefault="002C29A0" w:rsidP="00656CE4">
      <w:pPr>
        <w:pStyle w:val="Heading1"/>
        <w:rPr>
          <w:b w:val="0"/>
          <w:bCs w:val="0"/>
          <w:lang w:val="en-IE"/>
        </w:rPr>
      </w:pPr>
      <w:r w:rsidRPr="0036221F">
        <w:rPr>
          <w:lang w:val="en-IE"/>
        </w:rPr>
        <w:t>State of Palestine</w:t>
      </w:r>
    </w:p>
    <w:p w14:paraId="036A01AE" w14:textId="77777777" w:rsidR="002C29A0" w:rsidRPr="00DD3FEB" w:rsidRDefault="002C29A0" w:rsidP="00656CE4">
      <w:pPr>
        <w:pStyle w:val="Heading1"/>
        <w:rPr>
          <w:b w:val="0"/>
          <w:bCs w:val="0"/>
        </w:rPr>
      </w:pPr>
      <w:r w:rsidRPr="00DD3FEB">
        <w:rPr>
          <w:sz w:val="40"/>
          <w:szCs w:val="40"/>
        </w:rPr>
        <w:t>Palestinian Central Bureau of Statistics</w:t>
      </w:r>
    </w:p>
    <w:p w14:paraId="14CF1CF2" w14:textId="77777777" w:rsidR="002C29A0" w:rsidRDefault="002C29A0" w:rsidP="00656CE4"/>
    <w:p w14:paraId="6896343F" w14:textId="77777777" w:rsidR="002C29A0" w:rsidRDefault="002C29A0" w:rsidP="00656CE4">
      <w:pPr>
        <w:jc w:val="right"/>
      </w:pPr>
    </w:p>
    <w:p w14:paraId="655F47E6" w14:textId="35DEB0EC" w:rsidR="002C29A0" w:rsidRDefault="002C29A0" w:rsidP="00656CE4">
      <w:pPr>
        <w:jc w:val="right"/>
      </w:pPr>
    </w:p>
    <w:p w14:paraId="3B361032" w14:textId="77777777" w:rsidR="0036221F" w:rsidRDefault="0036221F" w:rsidP="00656CE4">
      <w:pPr>
        <w:jc w:val="right"/>
      </w:pPr>
    </w:p>
    <w:p w14:paraId="13563BCB" w14:textId="77777777" w:rsidR="002C29A0" w:rsidRDefault="002C29A0" w:rsidP="00656CE4">
      <w:pPr>
        <w:jc w:val="right"/>
      </w:pPr>
    </w:p>
    <w:p w14:paraId="6E408A2C" w14:textId="77777777" w:rsidR="002C29A0" w:rsidRDefault="002C29A0" w:rsidP="00656CE4">
      <w:pPr>
        <w:jc w:val="right"/>
      </w:pPr>
    </w:p>
    <w:p w14:paraId="3D01B95D" w14:textId="77777777" w:rsidR="00E7426A" w:rsidRDefault="00E7426A" w:rsidP="00656CE4">
      <w:pPr>
        <w:jc w:val="right"/>
      </w:pPr>
    </w:p>
    <w:p w14:paraId="0630F689" w14:textId="77777777" w:rsidR="00E7426A" w:rsidRDefault="00E7426A" w:rsidP="00656CE4">
      <w:pPr>
        <w:jc w:val="right"/>
      </w:pPr>
    </w:p>
    <w:p w14:paraId="1F6E9FC4" w14:textId="77777777" w:rsidR="002C29A0" w:rsidRDefault="002C29A0" w:rsidP="00656CE4"/>
    <w:p w14:paraId="71F3EC4E" w14:textId="77777777" w:rsidR="002C29A0" w:rsidRPr="0036221F" w:rsidRDefault="002C29A0" w:rsidP="00656CE4">
      <w:pPr>
        <w:pStyle w:val="Heading1"/>
        <w:rPr>
          <w:b w:val="0"/>
          <w:bCs w:val="0"/>
          <w:sz w:val="42"/>
          <w:szCs w:val="42"/>
        </w:rPr>
      </w:pPr>
      <w:r w:rsidRPr="0036221F">
        <w:rPr>
          <w:sz w:val="42"/>
          <w:szCs w:val="42"/>
        </w:rPr>
        <w:t>Women and Men in Palestine</w:t>
      </w:r>
    </w:p>
    <w:p w14:paraId="35BD5ED4" w14:textId="1030D948" w:rsidR="002C29A0" w:rsidRPr="0036221F" w:rsidRDefault="002C29A0" w:rsidP="00936F88">
      <w:pPr>
        <w:pStyle w:val="Heading1"/>
        <w:rPr>
          <w:b w:val="0"/>
          <w:bCs w:val="0"/>
          <w:sz w:val="42"/>
          <w:szCs w:val="42"/>
        </w:rPr>
      </w:pPr>
      <w:r w:rsidRPr="0036221F">
        <w:rPr>
          <w:sz w:val="42"/>
          <w:szCs w:val="42"/>
        </w:rPr>
        <w:t>Issues and Statistics</w:t>
      </w:r>
      <w:r w:rsidR="002245F5" w:rsidRPr="0036221F">
        <w:rPr>
          <w:sz w:val="42"/>
          <w:szCs w:val="42"/>
        </w:rPr>
        <w:t>, 202</w:t>
      </w:r>
      <w:r w:rsidR="00936F88" w:rsidRPr="0036221F">
        <w:rPr>
          <w:rFonts w:hint="cs"/>
          <w:sz w:val="42"/>
          <w:szCs w:val="42"/>
          <w:rtl/>
        </w:rPr>
        <w:t>5</w:t>
      </w:r>
    </w:p>
    <w:p w14:paraId="3CEBB379" w14:textId="77777777" w:rsidR="002C29A0" w:rsidRDefault="002C29A0" w:rsidP="00656CE4">
      <w:pPr>
        <w:pStyle w:val="Heading1"/>
        <w:rPr>
          <w:b w:val="0"/>
          <w:bCs w:val="0"/>
          <w:sz w:val="20"/>
        </w:rPr>
      </w:pPr>
    </w:p>
    <w:p w14:paraId="3950F53C" w14:textId="77777777" w:rsidR="00547E4A" w:rsidRDefault="00547E4A" w:rsidP="00656CE4"/>
    <w:p w14:paraId="71DCD530" w14:textId="77777777" w:rsidR="00547E4A" w:rsidRDefault="00547E4A" w:rsidP="00656CE4"/>
    <w:p w14:paraId="3FEB7CD6" w14:textId="77777777" w:rsidR="00CB6ECE" w:rsidRDefault="00CB6ECE" w:rsidP="00656CE4">
      <w:pPr>
        <w:rPr>
          <w:rtl/>
        </w:rPr>
      </w:pPr>
    </w:p>
    <w:p w14:paraId="4820F4E2" w14:textId="77777777" w:rsidR="00CB6ECE" w:rsidRDefault="00CB6ECE" w:rsidP="00656CE4"/>
    <w:p w14:paraId="335F6575" w14:textId="77777777" w:rsidR="00E7426A" w:rsidRDefault="00E7426A" w:rsidP="00656CE4"/>
    <w:p w14:paraId="6DC40DCC" w14:textId="77777777" w:rsidR="00E7426A" w:rsidRPr="00E7426A" w:rsidRDefault="00E7426A" w:rsidP="00656CE4">
      <w:pPr>
        <w:rPr>
          <w:sz w:val="18"/>
          <w:szCs w:val="18"/>
          <w:rtl/>
        </w:rPr>
      </w:pPr>
    </w:p>
    <w:p w14:paraId="15523237" w14:textId="702B79FC" w:rsidR="0064497A" w:rsidRDefault="0064497A" w:rsidP="00656CE4"/>
    <w:p w14:paraId="4EF3A844" w14:textId="748B0BF2" w:rsidR="0036221F" w:rsidRDefault="0036221F" w:rsidP="00656CE4"/>
    <w:p w14:paraId="15563B8D" w14:textId="7C7E3BD6" w:rsidR="0036221F" w:rsidRDefault="0036221F" w:rsidP="00656CE4"/>
    <w:p w14:paraId="11CA8B23" w14:textId="3225D5CB" w:rsidR="0036221F" w:rsidRDefault="0036221F" w:rsidP="00656CE4"/>
    <w:p w14:paraId="7087ACA7" w14:textId="77777777" w:rsidR="0036221F" w:rsidRDefault="0036221F" w:rsidP="00656CE4"/>
    <w:p w14:paraId="0D5D1910" w14:textId="77777777" w:rsidR="00547E4A" w:rsidRDefault="00547E4A" w:rsidP="00656CE4"/>
    <w:p w14:paraId="47972D50" w14:textId="77777777"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6"/>
        <w:gridCol w:w="3695"/>
      </w:tblGrid>
      <w:tr w:rsidR="002C29A0" w:rsidRPr="00547E4A" w14:paraId="6E75EF50" w14:textId="77777777" w:rsidTr="00E7426A">
        <w:trPr>
          <w:trHeight w:val="828"/>
          <w:jc w:val="center"/>
        </w:trPr>
        <w:tc>
          <w:tcPr>
            <w:tcW w:w="3774" w:type="dxa"/>
          </w:tcPr>
          <w:p w14:paraId="0DB2403D" w14:textId="77777777" w:rsidR="002C29A0" w:rsidRPr="00547E4A" w:rsidRDefault="002C29A0" w:rsidP="001506B2">
            <w:pPr>
              <w:bidi/>
              <w:jc w:val="right"/>
            </w:pPr>
            <w:r w:rsidRPr="00547E4A">
              <w:rPr>
                <w:noProof/>
              </w:rPr>
              <w:drawing>
                <wp:inline distT="0" distB="0" distL="0" distR="0" wp14:anchorId="388F8321" wp14:editId="745359BA">
                  <wp:extent cx="548640" cy="585094"/>
                  <wp:effectExtent l="0" t="0" r="3810" b="5715"/>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590453" cy="629685"/>
                          </a:xfrm>
                          <a:prstGeom prst="rect">
                            <a:avLst/>
                          </a:prstGeom>
                          <a:noFill/>
                          <a:ln w="9525">
                            <a:noFill/>
                            <a:miter lim="800000"/>
                            <a:headEnd/>
                            <a:tailEnd/>
                          </a:ln>
                        </pic:spPr>
                      </pic:pic>
                    </a:graphicData>
                  </a:graphic>
                </wp:inline>
              </w:drawing>
            </w:r>
          </w:p>
        </w:tc>
        <w:tc>
          <w:tcPr>
            <w:tcW w:w="3776" w:type="dxa"/>
          </w:tcPr>
          <w:p w14:paraId="0A572666" w14:textId="77777777" w:rsidR="002C29A0" w:rsidRPr="00A43BE3" w:rsidRDefault="002C29A0" w:rsidP="001506B2">
            <w:pPr>
              <w:pStyle w:val="Heading5"/>
              <w:jc w:val="right"/>
              <w:rPr>
                <w:rFonts w:eastAsia="Calibri" w:cs="Times New Roman"/>
                <w:b w:val="0"/>
                <w:bCs w:val="0"/>
                <w:sz w:val="24"/>
              </w:rPr>
            </w:pPr>
            <w:r w:rsidRPr="00547E4A">
              <w:rPr>
                <w:rFonts w:eastAsia="Calibri"/>
                <w:b w:val="0"/>
                <w:bCs w:val="0"/>
                <w:noProof/>
                <w:sz w:val="24"/>
              </w:rPr>
              <w:drawing>
                <wp:inline distT="0" distB="0" distL="0" distR="0" wp14:anchorId="2D557A42" wp14:editId="170D5C92">
                  <wp:extent cx="859028" cy="295118"/>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876387" cy="301082"/>
                          </a:xfrm>
                          <a:prstGeom prst="rect">
                            <a:avLst/>
                          </a:prstGeom>
                          <a:noFill/>
                          <a:ln w="9525">
                            <a:noFill/>
                            <a:miter lim="800000"/>
                            <a:headEnd/>
                            <a:tailEnd/>
                          </a:ln>
                        </pic:spPr>
                      </pic:pic>
                    </a:graphicData>
                  </a:graphic>
                </wp:inline>
              </w:drawing>
            </w:r>
          </w:p>
          <w:p w14:paraId="4C68E069" w14:textId="3A3D942F" w:rsidR="00BD2D51" w:rsidRPr="00DD3FEB" w:rsidRDefault="000E7137" w:rsidP="00744C15">
            <w:pPr>
              <w:pStyle w:val="Heading3"/>
              <w:bidi/>
              <w:rPr>
                <w:rFonts w:cs="Times New Roman"/>
                <w:sz w:val="26"/>
                <w:szCs w:val="26"/>
                <w:rtl/>
              </w:rPr>
            </w:pPr>
            <w:r w:rsidRPr="00DD3FEB">
              <w:rPr>
                <w:rFonts w:cs="Times New Roman"/>
                <w:sz w:val="26"/>
                <w:szCs w:val="26"/>
              </w:rPr>
              <w:t>October</w:t>
            </w:r>
            <w:r w:rsidR="002C29A0" w:rsidRPr="00DD3FEB">
              <w:rPr>
                <w:rFonts w:cs="Times New Roman"/>
                <w:sz w:val="26"/>
                <w:szCs w:val="26"/>
              </w:rPr>
              <w:t>,</w:t>
            </w:r>
            <w:r w:rsidR="00F831BB" w:rsidRPr="00DD3FEB">
              <w:rPr>
                <w:rFonts w:cs="Times New Roman"/>
                <w:sz w:val="26"/>
                <w:szCs w:val="26"/>
              </w:rPr>
              <w:t xml:space="preserve"> 202</w:t>
            </w:r>
            <w:r w:rsidR="00744C15" w:rsidRPr="00DD3FEB">
              <w:rPr>
                <w:rFonts w:cs="Times New Roman"/>
                <w:sz w:val="26"/>
                <w:szCs w:val="26"/>
              </w:rPr>
              <w:t>5</w:t>
            </w:r>
          </w:p>
        </w:tc>
      </w:tr>
    </w:tbl>
    <w:p w14:paraId="3D6AC1BB" w14:textId="77777777" w:rsidR="00656CE4" w:rsidRDefault="00656CE4" w:rsidP="007F792A">
      <w:pPr>
        <w:ind w:left="142" w:right="-397"/>
        <w:jc w:val="both"/>
        <w:rPr>
          <w:color w:val="000000"/>
          <w:sz w:val="16"/>
          <w:szCs w:val="16"/>
        </w:rPr>
        <w:sectPr w:rsidR="00656CE4" w:rsidSect="0036221F">
          <w:footerReference w:type="first" r:id="rId128"/>
          <w:pgSz w:w="9639" w:h="13608" w:code="11"/>
          <w:pgMar w:top="1134" w:right="1134" w:bottom="1134" w:left="1134" w:header="709" w:footer="709" w:gutter="0"/>
          <w:pgNumType w:start="0"/>
          <w:cols w:space="720"/>
          <w:titlePg/>
          <w:bidi/>
          <w:docGrid w:linePitch="360"/>
        </w:sectPr>
      </w:pPr>
    </w:p>
    <w:p w14:paraId="6CECDEEC" w14:textId="6CA03229" w:rsidR="0022739B" w:rsidRPr="00016450" w:rsidRDefault="0022739B" w:rsidP="000D76A2">
      <w:pPr>
        <w:pStyle w:val="BodyText"/>
        <w:jc w:val="both"/>
        <w:rPr>
          <w:rFonts w:asciiTheme="majorBidi" w:hAnsiTheme="majorBidi" w:cstheme="majorBidi"/>
        </w:rPr>
      </w:pPr>
      <w:r w:rsidRPr="00016450">
        <w:rPr>
          <w:rFonts w:asciiTheme="majorBidi" w:hAnsiTheme="majorBidi" w:cstheme="majorBidi"/>
        </w:rPr>
        <w:lastRenderedPageBreak/>
        <w:t>PAGE NUMBERS OF ENGLISH TEXT ARE PRINTED IN SQUARE BRACKETS. TABLES ARE</w:t>
      </w:r>
      <w:r w:rsidR="000D76A2">
        <w:rPr>
          <w:rFonts w:asciiTheme="majorBidi" w:hAnsiTheme="majorBidi" w:cstheme="majorBidi"/>
        </w:rPr>
        <w:t xml:space="preserve"> </w:t>
      </w:r>
      <w:r w:rsidRPr="00016450">
        <w:rPr>
          <w:rFonts w:asciiTheme="majorBidi" w:hAnsiTheme="majorBidi" w:cstheme="majorBidi"/>
        </w:rPr>
        <w:t>PRINTED</w:t>
      </w:r>
      <w:r w:rsidR="000D76A2">
        <w:rPr>
          <w:rFonts w:asciiTheme="majorBidi" w:hAnsiTheme="majorBidi" w:cstheme="majorBidi"/>
        </w:rPr>
        <w:t xml:space="preserve"> </w:t>
      </w:r>
      <w:r w:rsidRPr="00016450">
        <w:rPr>
          <w:rFonts w:asciiTheme="majorBidi" w:hAnsiTheme="majorBidi" w:cstheme="majorBidi"/>
        </w:rPr>
        <w:t>IN ARABIC FORMAT (FROM RIGHT TO LEFT).</w:t>
      </w:r>
    </w:p>
    <w:p w14:paraId="0FD6E75A" w14:textId="1AD37298" w:rsidR="00F831BB" w:rsidRDefault="00312F0D" w:rsidP="00656CE4">
      <w:pPr>
        <w:jc w:val="both"/>
        <w:rPr>
          <w:color w:val="000000"/>
          <w:sz w:val="16"/>
          <w:szCs w:val="16"/>
          <w:rtl/>
        </w:rPr>
      </w:pPr>
      <w:r w:rsidRPr="00656CE4">
        <w:rPr>
          <w:noProof/>
          <w:color w:val="000000"/>
          <w:sz w:val="16"/>
          <w:szCs w:val="16"/>
        </w:rPr>
        <mc:AlternateContent>
          <mc:Choice Requires="wps">
            <w:drawing>
              <wp:anchor distT="0" distB="0" distL="114300" distR="114300" simplePos="0" relativeHeight="251883520" behindDoc="0" locked="0" layoutInCell="1" allowOverlap="1" wp14:anchorId="0B4F9ABD" wp14:editId="768F0FB2">
                <wp:simplePos x="0" y="0"/>
                <wp:positionH relativeFrom="margin">
                  <wp:align>left</wp:align>
                </wp:positionH>
                <wp:positionV relativeFrom="margin">
                  <wp:posOffset>461010</wp:posOffset>
                </wp:positionV>
                <wp:extent cx="4590415" cy="860425"/>
                <wp:effectExtent l="38100" t="38100" r="38735" b="3492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0415" cy="860425"/>
                        </a:xfrm>
                        <a:prstGeom prst="rect">
                          <a:avLst/>
                        </a:prstGeom>
                        <a:solidFill>
                          <a:srgbClr val="FFFFFF"/>
                        </a:solidFill>
                        <a:ln w="76200" cmpd="tri">
                          <a:solidFill>
                            <a:srgbClr val="000000"/>
                          </a:solidFill>
                          <a:miter lim="800000"/>
                          <a:headEnd/>
                          <a:tailEnd/>
                        </a:ln>
                      </wps:spPr>
                      <wps:txbx>
                        <w:txbxContent>
                          <w:p w14:paraId="470981D5" w14:textId="1382D82B" w:rsidR="00CA5B5C" w:rsidRPr="00312F0D" w:rsidRDefault="00CA5B5C" w:rsidP="00312F0D">
                            <w:pPr>
                              <w:pStyle w:val="BodyText2"/>
                              <w:jc w:val="both"/>
                              <w:rPr>
                                <w:b/>
                                <w:bCs/>
                                <w:szCs w:val="28"/>
                              </w:rPr>
                            </w:pPr>
                            <w:r w:rsidRPr="00312F0D">
                              <w:rPr>
                                <w:b/>
                                <w:bCs/>
                                <w:szCs w:val="28"/>
                              </w:rPr>
                              <w:t>This document is prepared in accordance with the standard procedures</w:t>
                            </w:r>
                            <w:r w:rsidRPr="00312F0D">
                              <w:rPr>
                                <w:b/>
                                <w:bCs/>
                                <w:sz w:val="32"/>
                                <w:szCs w:val="32"/>
                              </w:rPr>
                              <w:t xml:space="preserve"> </w:t>
                            </w:r>
                            <w:r w:rsidRPr="00312F0D">
                              <w:rPr>
                                <w:b/>
                                <w:bCs/>
                                <w:szCs w:val="28"/>
                              </w:rPr>
                              <w:t>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F9ABD" id="_x0000_s1027" type="#_x0000_t202" style="position:absolute;left:0;text-align:left;margin-left:0;margin-top:36.3pt;width:361.45pt;height:67.75pt;z-index:2518835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" strokeweight="6pt">
                <v:stroke linestyle="thickBetweenThin"/>
                <v:textbox>
                  <w:txbxContent>
                    <w:p w14:paraId="470981D5" w14:textId="1382D82B" w:rsidR="00CA5B5C" w:rsidRPr="00312F0D" w:rsidRDefault="00CA5B5C" w:rsidP="00312F0D">
                      <w:pPr>
                        <w:pStyle w:val="BodyText2"/>
                        <w:jc w:val="both"/>
                        <w:rPr>
                          <w:b/>
                          <w:bCs/>
                          <w:szCs w:val="28"/>
                        </w:rPr>
                      </w:pPr>
                      <w:r w:rsidRPr="00312F0D">
                        <w:rPr>
                          <w:b/>
                          <w:bCs/>
                          <w:szCs w:val="28"/>
                        </w:rPr>
                        <w:t>This document is prepared in accordance with the standard procedures</w:t>
                      </w:r>
                      <w:r w:rsidRPr="00312F0D">
                        <w:rPr>
                          <w:b/>
                          <w:bCs/>
                          <w:sz w:val="32"/>
                          <w:szCs w:val="32"/>
                        </w:rPr>
                        <w:t xml:space="preserve"> </w:t>
                      </w:r>
                      <w:r w:rsidRPr="00312F0D">
                        <w:rPr>
                          <w:b/>
                          <w:bCs/>
                          <w:szCs w:val="28"/>
                        </w:rPr>
                        <w:t>stated in the Code of Practice for Palestine Official Statistics 2006</w:t>
                      </w:r>
                    </w:p>
                  </w:txbxContent>
                </v:textbox>
                <w10:wrap type="square" anchorx="margin" anchory="margin"/>
              </v:shape>
            </w:pict>
          </mc:Fallback>
        </mc:AlternateContent>
      </w:r>
    </w:p>
    <w:p w14:paraId="42760F7B" w14:textId="2BACAF72" w:rsidR="00CB6ECE" w:rsidRDefault="00CB6ECE" w:rsidP="00656CE4">
      <w:pPr>
        <w:jc w:val="both"/>
        <w:rPr>
          <w:color w:val="000000"/>
          <w:sz w:val="16"/>
          <w:szCs w:val="16"/>
          <w:rtl/>
        </w:rPr>
      </w:pPr>
    </w:p>
    <w:p w14:paraId="5A7943D4" w14:textId="71CD6A58" w:rsidR="002C29A0" w:rsidRDefault="002C29A0" w:rsidP="007E2B54">
      <w:pPr>
        <w:rPr>
          <w:b/>
          <w:bCs/>
          <w:noProof/>
        </w:rPr>
      </w:pPr>
    </w:p>
    <w:p w14:paraId="263EA756" w14:textId="77777777" w:rsidR="008D7D57" w:rsidRDefault="008D7D57" w:rsidP="002C29A0">
      <w:pPr>
        <w:jc w:val="center"/>
        <w:rPr>
          <w:b/>
          <w:bCs/>
          <w:noProof/>
          <w:rtl/>
        </w:rPr>
      </w:pPr>
    </w:p>
    <w:p w14:paraId="4CA65799" w14:textId="77777777" w:rsidR="007428C4" w:rsidRDefault="007428C4" w:rsidP="002C29A0">
      <w:pPr>
        <w:jc w:val="center"/>
        <w:rPr>
          <w:b/>
          <w:bCs/>
          <w:noProof/>
        </w:rPr>
      </w:pPr>
    </w:p>
    <w:p w14:paraId="247B5BC1" w14:textId="77777777" w:rsidR="005310AC" w:rsidRDefault="005310AC" w:rsidP="002C29A0">
      <w:pPr>
        <w:jc w:val="center"/>
        <w:rPr>
          <w:b/>
          <w:bCs/>
          <w:noProof/>
        </w:rPr>
      </w:pPr>
    </w:p>
    <w:p w14:paraId="2B7BC66B" w14:textId="52231A25" w:rsidR="005310AC" w:rsidRDefault="002972DA" w:rsidP="002C29A0">
      <w:pPr>
        <w:jc w:val="center"/>
        <w:rPr>
          <w:b/>
          <w:bCs/>
          <w:noProof/>
        </w:rPr>
      </w:pPr>
      <w:r>
        <w:rPr>
          <w:noProof/>
          <w:rtl/>
        </w:rPr>
        <w:drawing>
          <wp:inline distT="0" distB="0" distL="0" distR="0" wp14:anchorId="27AED376" wp14:editId="1895BB6E">
            <wp:extent cx="2478087" cy="160972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39545" cy="1649647"/>
                    </a:xfrm>
                    <a:prstGeom prst="rect">
                      <a:avLst/>
                    </a:prstGeom>
                  </pic:spPr>
                </pic:pic>
              </a:graphicData>
            </a:graphic>
          </wp:inline>
        </w:drawing>
      </w:r>
    </w:p>
    <w:p w14:paraId="4677BF67" w14:textId="77777777" w:rsidR="007428C4" w:rsidRDefault="007428C4" w:rsidP="002C29A0">
      <w:pPr>
        <w:jc w:val="center"/>
        <w:rPr>
          <w:b/>
          <w:bCs/>
          <w:noProof/>
          <w:sz w:val="20"/>
          <w:szCs w:val="20"/>
        </w:rPr>
      </w:pPr>
    </w:p>
    <w:p w14:paraId="318849E4" w14:textId="77777777" w:rsidR="00E7426A" w:rsidRDefault="00E7426A" w:rsidP="002C29A0">
      <w:pPr>
        <w:jc w:val="center"/>
        <w:rPr>
          <w:b/>
          <w:bCs/>
          <w:noProof/>
          <w:sz w:val="20"/>
          <w:szCs w:val="20"/>
        </w:rPr>
      </w:pPr>
    </w:p>
    <w:p w14:paraId="548786BE" w14:textId="77777777" w:rsidR="00E7426A" w:rsidRDefault="00E7426A" w:rsidP="002C29A0">
      <w:pPr>
        <w:jc w:val="center"/>
        <w:rPr>
          <w:b/>
          <w:bCs/>
          <w:noProof/>
          <w:sz w:val="20"/>
          <w:szCs w:val="20"/>
        </w:rPr>
      </w:pPr>
    </w:p>
    <w:p w14:paraId="05BDC167" w14:textId="731D0E52" w:rsidR="002C29A0" w:rsidRPr="002972DA" w:rsidRDefault="002C29A0" w:rsidP="00DD3FEB">
      <w:pPr>
        <w:widowControl w:val="0"/>
        <w:snapToGrid w:val="0"/>
        <w:jc w:val="lowKashida"/>
        <w:rPr>
          <w:rFonts w:cs="Simplified Arabic"/>
          <w:sz w:val="20"/>
          <w:szCs w:val="20"/>
        </w:rPr>
      </w:pPr>
      <w:r w:rsidRPr="002972DA">
        <w:rPr>
          <w:rFonts w:cs="Simplified Arabic"/>
          <w:sz w:val="20"/>
          <w:szCs w:val="20"/>
        </w:rPr>
        <w:sym w:font="Symbol" w:char="F0E3"/>
      </w:r>
      <w:r w:rsidRPr="002972DA">
        <w:rPr>
          <w:rFonts w:cs="Simplified Arabic"/>
          <w:sz w:val="20"/>
          <w:szCs w:val="20"/>
        </w:rPr>
        <w:t xml:space="preserve"> </w:t>
      </w:r>
      <w:r w:rsidR="00780199" w:rsidRPr="002972DA">
        <w:rPr>
          <w:rFonts w:cs="Simplified Arabic"/>
          <w:sz w:val="20"/>
          <w:szCs w:val="20"/>
        </w:rPr>
        <w:t>October,</w:t>
      </w:r>
      <w:r w:rsidRPr="002972DA">
        <w:rPr>
          <w:rFonts w:cs="Simplified Arabic"/>
          <w:sz w:val="20"/>
          <w:szCs w:val="20"/>
        </w:rPr>
        <w:t xml:space="preserve"> </w:t>
      </w:r>
      <w:r w:rsidR="002C0B3B" w:rsidRPr="002972DA">
        <w:rPr>
          <w:rFonts w:cs="Simplified Arabic"/>
          <w:sz w:val="20"/>
          <w:szCs w:val="20"/>
        </w:rPr>
        <w:t>202</w:t>
      </w:r>
      <w:r w:rsidR="00DD3FEB" w:rsidRPr="002972DA">
        <w:rPr>
          <w:rFonts w:cs="Simplified Arabic"/>
          <w:sz w:val="20"/>
          <w:szCs w:val="20"/>
        </w:rPr>
        <w:t>5</w:t>
      </w:r>
    </w:p>
    <w:p w14:paraId="5BB14C2E" w14:textId="77777777" w:rsidR="002C29A0" w:rsidRPr="002972DA" w:rsidRDefault="002C29A0" w:rsidP="00E242C2">
      <w:pPr>
        <w:widowControl w:val="0"/>
        <w:snapToGrid w:val="0"/>
        <w:jc w:val="lowKashida"/>
        <w:rPr>
          <w:b/>
          <w:bCs/>
          <w:color w:val="000000"/>
          <w:sz w:val="20"/>
          <w:szCs w:val="20"/>
        </w:rPr>
      </w:pPr>
      <w:r w:rsidRPr="002972DA">
        <w:rPr>
          <w:b/>
          <w:bCs/>
          <w:color w:val="000000"/>
          <w:sz w:val="20"/>
          <w:szCs w:val="20"/>
        </w:rPr>
        <w:t>All rights reserved</w:t>
      </w:r>
    </w:p>
    <w:p w14:paraId="3BC470A8" w14:textId="77777777" w:rsidR="002C29A0" w:rsidRDefault="002C29A0" w:rsidP="002C29A0">
      <w:pPr>
        <w:rPr>
          <w:b/>
          <w:bCs/>
          <w:sz w:val="18"/>
          <w:szCs w:val="18"/>
        </w:rPr>
      </w:pPr>
    </w:p>
    <w:p w14:paraId="7A229EBD" w14:textId="77777777" w:rsidR="00E242C2" w:rsidRPr="002972DA" w:rsidRDefault="00E242C2" w:rsidP="00E242C2">
      <w:pPr>
        <w:widowControl w:val="0"/>
        <w:snapToGrid w:val="0"/>
        <w:jc w:val="lowKashida"/>
        <w:rPr>
          <w:b/>
          <w:bCs/>
          <w:color w:val="000000"/>
          <w:sz w:val="20"/>
          <w:szCs w:val="20"/>
        </w:rPr>
      </w:pPr>
      <w:r w:rsidRPr="002972DA">
        <w:rPr>
          <w:b/>
          <w:bCs/>
          <w:sz w:val="20"/>
          <w:szCs w:val="20"/>
        </w:rPr>
        <w:t>Suggested Citation</w:t>
      </w:r>
      <w:r w:rsidRPr="002972DA">
        <w:rPr>
          <w:b/>
          <w:bCs/>
          <w:color w:val="000000"/>
          <w:sz w:val="20"/>
          <w:szCs w:val="20"/>
        </w:rPr>
        <w:t>:</w:t>
      </w:r>
    </w:p>
    <w:p w14:paraId="1D30C454" w14:textId="77777777" w:rsidR="002C29A0" w:rsidRDefault="002C29A0" w:rsidP="002C29A0">
      <w:pPr>
        <w:pStyle w:val="Footer"/>
        <w:tabs>
          <w:tab w:val="clear" w:pos="4153"/>
          <w:tab w:val="clear" w:pos="8306"/>
        </w:tabs>
        <w:rPr>
          <w:rFonts w:cs="Times New Roman"/>
        </w:rPr>
      </w:pPr>
    </w:p>
    <w:p w14:paraId="72E8942B" w14:textId="0EE67F01" w:rsidR="004D09A1" w:rsidRPr="002972DA" w:rsidRDefault="004D09A1" w:rsidP="002972DA">
      <w:pPr>
        <w:pStyle w:val="Heading1"/>
        <w:jc w:val="mediumKashida"/>
        <w:rPr>
          <w:rFonts w:cs="Traditional Arabic"/>
          <w:b w:val="0"/>
          <w:bCs w:val="0"/>
          <w:i/>
          <w:iCs/>
          <w:sz w:val="22"/>
          <w:szCs w:val="22"/>
          <w:lang w:eastAsia="en-US"/>
        </w:rPr>
      </w:pPr>
      <w:r w:rsidRPr="002972DA">
        <w:rPr>
          <w:rFonts w:cs="Traditional Arabic"/>
          <w:sz w:val="22"/>
          <w:szCs w:val="22"/>
          <w:lang w:eastAsia="en-US"/>
        </w:rPr>
        <w:t>Palestinian Central Bureau of Statistics, 202</w:t>
      </w:r>
      <w:r w:rsidR="002972DA" w:rsidRPr="002972DA">
        <w:rPr>
          <w:rFonts w:cs="Traditional Arabic"/>
          <w:sz w:val="22"/>
          <w:szCs w:val="22"/>
          <w:lang w:eastAsia="en-US"/>
        </w:rPr>
        <w:t>5</w:t>
      </w:r>
      <w:r w:rsidRPr="002972DA">
        <w:rPr>
          <w:rFonts w:cs="Traditional Arabic"/>
          <w:sz w:val="22"/>
          <w:szCs w:val="22"/>
          <w:lang w:eastAsia="en-US"/>
        </w:rPr>
        <w:t>.</w:t>
      </w:r>
      <w:r w:rsidRPr="002972DA">
        <w:rPr>
          <w:sz w:val="22"/>
          <w:szCs w:val="22"/>
        </w:rPr>
        <w:t xml:space="preserve"> </w:t>
      </w:r>
      <w:r w:rsidRPr="002972DA">
        <w:rPr>
          <w:b w:val="0"/>
          <w:bCs w:val="0"/>
          <w:i/>
          <w:iCs/>
          <w:sz w:val="22"/>
          <w:szCs w:val="22"/>
        </w:rPr>
        <w:t>Women and Men in Palestine: Issues and Statistics, 202</w:t>
      </w:r>
      <w:r w:rsidR="002972DA" w:rsidRPr="002972DA">
        <w:rPr>
          <w:b w:val="0"/>
          <w:bCs w:val="0"/>
          <w:i/>
          <w:iCs/>
          <w:sz w:val="22"/>
          <w:szCs w:val="22"/>
        </w:rPr>
        <w:t>5</w:t>
      </w:r>
      <w:r w:rsidRPr="002972DA">
        <w:rPr>
          <w:b w:val="0"/>
          <w:bCs w:val="0"/>
          <w:i/>
          <w:iCs/>
          <w:color w:val="000000"/>
          <w:sz w:val="22"/>
          <w:szCs w:val="22"/>
        </w:rPr>
        <w:t>.</w:t>
      </w:r>
      <w:r w:rsidRPr="002972DA">
        <w:rPr>
          <w:i/>
          <w:iCs/>
          <w:color w:val="000000"/>
          <w:sz w:val="22"/>
          <w:szCs w:val="22"/>
        </w:rPr>
        <w:t xml:space="preserve"> </w:t>
      </w:r>
      <w:r w:rsidRPr="002972DA">
        <w:rPr>
          <w:rFonts w:cs="Traditional Arabic"/>
          <w:sz w:val="22"/>
          <w:szCs w:val="22"/>
          <w:lang w:eastAsia="en-US"/>
        </w:rPr>
        <w:t xml:space="preserve"> </w:t>
      </w:r>
      <w:r w:rsidRPr="002972DA">
        <w:rPr>
          <w:b w:val="0"/>
          <w:bCs w:val="0"/>
          <w:color w:val="000000"/>
          <w:sz w:val="22"/>
          <w:szCs w:val="22"/>
        </w:rPr>
        <w:t>Ramallah - Palestine.</w:t>
      </w:r>
      <w:r w:rsidRPr="002972DA">
        <w:rPr>
          <w:rFonts w:cs="Traditional Arabic"/>
          <w:b w:val="0"/>
          <w:bCs w:val="0"/>
          <w:i/>
          <w:iCs/>
          <w:sz w:val="22"/>
          <w:szCs w:val="22"/>
          <w:lang w:eastAsia="en-US"/>
        </w:rPr>
        <w:t xml:space="preserve"> </w:t>
      </w:r>
    </w:p>
    <w:p w14:paraId="5F8924AA" w14:textId="77777777" w:rsidR="002C29A0" w:rsidRDefault="002C29A0" w:rsidP="002C29A0">
      <w:pPr>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1023"/>
        <w:gridCol w:w="1911"/>
      </w:tblGrid>
      <w:tr w:rsidR="002C0B3B" w:rsidRPr="001509FF" w14:paraId="21B8CD2B" w14:textId="77777777" w:rsidTr="002C0B3B">
        <w:trPr>
          <w:trHeight w:val="20"/>
          <w:jc w:val="center"/>
        </w:trPr>
        <w:tc>
          <w:tcPr>
            <w:tcW w:w="3686" w:type="dxa"/>
            <w:vMerge w:val="restart"/>
          </w:tcPr>
          <w:p w14:paraId="2B506F17" w14:textId="77777777" w:rsidR="004D09A1" w:rsidRPr="002972DA" w:rsidRDefault="004D09A1" w:rsidP="004D09A1">
            <w:pPr>
              <w:rPr>
                <w:sz w:val="20"/>
                <w:szCs w:val="20"/>
              </w:rPr>
            </w:pPr>
            <w:r w:rsidRPr="002972DA">
              <w:rPr>
                <w:sz w:val="20"/>
                <w:szCs w:val="20"/>
              </w:rPr>
              <w:t>All correspondence should</w:t>
            </w:r>
            <w:r w:rsidRPr="002972DA">
              <w:rPr>
                <w:sz w:val="20"/>
                <w:szCs w:val="20"/>
                <w:rtl/>
              </w:rPr>
              <w:t xml:space="preserve"> </w:t>
            </w:r>
            <w:r w:rsidRPr="002972DA">
              <w:rPr>
                <w:sz w:val="20"/>
                <w:szCs w:val="20"/>
              </w:rPr>
              <w:t>be directed to</w:t>
            </w:r>
            <w:r w:rsidRPr="002972DA">
              <w:rPr>
                <w:sz w:val="20"/>
                <w:szCs w:val="20"/>
                <w:rtl/>
              </w:rPr>
              <w:t>:</w:t>
            </w:r>
          </w:p>
          <w:p w14:paraId="47C29D52" w14:textId="77777777" w:rsidR="004D09A1" w:rsidRPr="002C0B3B" w:rsidRDefault="004D09A1" w:rsidP="004D09A1">
            <w:pPr>
              <w:rPr>
                <w:sz w:val="16"/>
                <w:szCs w:val="16"/>
              </w:rPr>
            </w:pPr>
          </w:p>
          <w:p w14:paraId="101A3613" w14:textId="77777777" w:rsidR="004D09A1" w:rsidRPr="002972DA" w:rsidRDefault="004D09A1" w:rsidP="004D09A1">
            <w:pPr>
              <w:rPr>
                <w:b/>
                <w:bCs/>
                <w:sz w:val="20"/>
                <w:szCs w:val="20"/>
              </w:rPr>
            </w:pPr>
            <w:r w:rsidRPr="002972DA">
              <w:rPr>
                <w:b/>
                <w:bCs/>
                <w:sz w:val="20"/>
                <w:szCs w:val="20"/>
              </w:rPr>
              <w:t>Palestinian Central Bureau of Statistics</w:t>
            </w:r>
          </w:p>
          <w:p w14:paraId="58991DDD" w14:textId="77777777" w:rsidR="004D09A1" w:rsidRPr="002972DA" w:rsidRDefault="004D09A1" w:rsidP="004D09A1">
            <w:pPr>
              <w:rPr>
                <w:b/>
                <w:bCs/>
                <w:sz w:val="20"/>
                <w:szCs w:val="20"/>
              </w:rPr>
            </w:pPr>
            <w:r w:rsidRPr="002972DA">
              <w:rPr>
                <w:b/>
                <w:bCs/>
                <w:sz w:val="20"/>
                <w:szCs w:val="20"/>
              </w:rPr>
              <w:t xml:space="preserve">P. O. Box 1647, Ramallah P6028179 – Palestine. </w:t>
            </w:r>
          </w:p>
          <w:p w14:paraId="051B9283" w14:textId="77777777" w:rsidR="004D09A1" w:rsidRPr="002972DA" w:rsidRDefault="004D09A1" w:rsidP="004D09A1">
            <w:pPr>
              <w:rPr>
                <w:sz w:val="20"/>
                <w:szCs w:val="20"/>
              </w:rPr>
            </w:pPr>
            <w:r w:rsidRPr="002972DA">
              <w:rPr>
                <w:sz w:val="20"/>
                <w:szCs w:val="20"/>
              </w:rPr>
              <w:t>Tel.: (970/972) 2 2982700</w:t>
            </w:r>
          </w:p>
          <w:p w14:paraId="0DD05C4C" w14:textId="77777777" w:rsidR="004D09A1" w:rsidRPr="002972DA" w:rsidRDefault="004D09A1" w:rsidP="004D09A1">
            <w:pPr>
              <w:rPr>
                <w:sz w:val="20"/>
                <w:szCs w:val="20"/>
              </w:rPr>
            </w:pPr>
            <w:r w:rsidRPr="002972DA">
              <w:rPr>
                <w:sz w:val="20"/>
                <w:szCs w:val="20"/>
              </w:rPr>
              <w:t>Fax: (970/972) 2 2982710</w:t>
            </w:r>
          </w:p>
          <w:p w14:paraId="0D7185A3" w14:textId="77777777" w:rsidR="004D09A1" w:rsidRPr="002972DA" w:rsidRDefault="004D09A1" w:rsidP="004D09A1">
            <w:pPr>
              <w:rPr>
                <w:sz w:val="20"/>
                <w:szCs w:val="20"/>
                <w:rtl/>
              </w:rPr>
            </w:pPr>
            <w:r w:rsidRPr="002972DA">
              <w:rPr>
                <w:sz w:val="20"/>
                <w:szCs w:val="20"/>
              </w:rPr>
              <w:t>Toll Free:1800300300</w:t>
            </w:r>
          </w:p>
          <w:p w14:paraId="57207044" w14:textId="77777777" w:rsidR="004D09A1" w:rsidRPr="002972DA" w:rsidRDefault="004D09A1" w:rsidP="004D09A1">
            <w:pPr>
              <w:rPr>
                <w:sz w:val="20"/>
                <w:szCs w:val="20"/>
              </w:rPr>
            </w:pPr>
            <w:r w:rsidRPr="002972DA">
              <w:rPr>
                <w:sz w:val="20"/>
                <w:szCs w:val="20"/>
              </w:rPr>
              <w:t>E-mail</w:t>
            </w:r>
            <w:r w:rsidRPr="002972DA">
              <w:rPr>
                <w:sz w:val="20"/>
                <w:szCs w:val="20"/>
                <w:rtl/>
              </w:rPr>
              <w:t xml:space="preserve">: </w:t>
            </w:r>
            <w:r w:rsidRPr="002972DA">
              <w:rPr>
                <w:sz w:val="20"/>
                <w:szCs w:val="20"/>
              </w:rPr>
              <w:t>diwan@pcbs.gov.ps</w:t>
            </w:r>
          </w:p>
          <w:p w14:paraId="127FC76F" w14:textId="77777777" w:rsidR="004D09A1" w:rsidRPr="0042766B" w:rsidRDefault="004D09A1" w:rsidP="004D09A1">
            <w:pPr>
              <w:rPr>
                <w:rFonts w:ascii="Arial" w:hAnsi="Arial"/>
                <w:sz w:val="16"/>
                <w:szCs w:val="16"/>
              </w:rPr>
            </w:pPr>
            <w:r w:rsidRPr="002972DA">
              <w:rPr>
                <w:sz w:val="20"/>
                <w:szCs w:val="20"/>
              </w:rPr>
              <w:t xml:space="preserve">Website:  </w:t>
            </w:r>
            <w:hyperlink r:id="rId129" w:history="1">
              <w:r w:rsidRPr="002972DA">
                <w:rPr>
                  <w:rStyle w:val="Hyperlink"/>
                  <w:color w:val="auto"/>
                  <w:sz w:val="20"/>
                  <w:szCs w:val="20"/>
                  <w:u w:val="none"/>
                </w:rPr>
                <w:t>http://www.pcbs.gov.ps</w:t>
              </w:r>
            </w:hyperlink>
          </w:p>
          <w:p w14:paraId="4B12A1EC" w14:textId="77777777" w:rsidR="002C0B3B" w:rsidRPr="00CB6ECE" w:rsidRDefault="002C0B3B" w:rsidP="002C0B3B">
            <w:pPr>
              <w:rPr>
                <w:b/>
                <w:bCs/>
                <w:color w:val="000000" w:themeColor="text1"/>
                <w:sz w:val="8"/>
                <w:szCs w:val="8"/>
              </w:rPr>
            </w:pPr>
          </w:p>
        </w:tc>
        <w:tc>
          <w:tcPr>
            <w:tcW w:w="850" w:type="dxa"/>
          </w:tcPr>
          <w:p w14:paraId="24DAC835" w14:textId="77777777" w:rsidR="002C0B3B" w:rsidRPr="002C0B3B" w:rsidRDefault="002C0B3B" w:rsidP="002C0B3B">
            <w:pPr>
              <w:rPr>
                <w:color w:val="000000" w:themeColor="text1"/>
                <w:sz w:val="16"/>
                <w:szCs w:val="16"/>
                <w:rtl/>
              </w:rPr>
            </w:pPr>
          </w:p>
        </w:tc>
        <w:tc>
          <w:tcPr>
            <w:tcW w:w="1588" w:type="dxa"/>
          </w:tcPr>
          <w:p w14:paraId="783F5B30" w14:textId="77777777" w:rsidR="002C0B3B" w:rsidRPr="002C0B3B" w:rsidRDefault="002C0B3B" w:rsidP="002C0B3B">
            <w:pPr>
              <w:rPr>
                <w:color w:val="000000" w:themeColor="text1"/>
                <w:sz w:val="16"/>
                <w:szCs w:val="16"/>
                <w:rtl/>
              </w:rPr>
            </w:pPr>
          </w:p>
          <w:p w14:paraId="319A3AA6" w14:textId="77777777" w:rsidR="002C0B3B" w:rsidRPr="002C0B3B" w:rsidRDefault="002C0B3B" w:rsidP="002C0B3B">
            <w:pPr>
              <w:rPr>
                <w:color w:val="000000" w:themeColor="text1"/>
                <w:sz w:val="16"/>
                <w:szCs w:val="16"/>
                <w:rtl/>
              </w:rPr>
            </w:pPr>
          </w:p>
          <w:p w14:paraId="04C8AFAD" w14:textId="77777777" w:rsidR="002C0B3B" w:rsidRPr="002C0B3B" w:rsidRDefault="002C0B3B" w:rsidP="002C0B3B">
            <w:pPr>
              <w:rPr>
                <w:color w:val="000000" w:themeColor="text1"/>
                <w:sz w:val="16"/>
                <w:szCs w:val="16"/>
                <w:rtl/>
              </w:rPr>
            </w:pPr>
          </w:p>
          <w:p w14:paraId="22082A42" w14:textId="77777777" w:rsidR="002C0B3B" w:rsidRPr="002C0B3B" w:rsidRDefault="002C0B3B" w:rsidP="002C0B3B">
            <w:pPr>
              <w:rPr>
                <w:color w:val="000000" w:themeColor="text1"/>
                <w:sz w:val="16"/>
                <w:szCs w:val="16"/>
                <w:rtl/>
              </w:rPr>
            </w:pPr>
          </w:p>
          <w:p w14:paraId="2E49F879" w14:textId="77777777" w:rsidR="002C0B3B" w:rsidRPr="002C0B3B" w:rsidRDefault="002C0B3B" w:rsidP="002C0B3B">
            <w:pPr>
              <w:rPr>
                <w:color w:val="000000" w:themeColor="text1"/>
                <w:sz w:val="16"/>
                <w:szCs w:val="16"/>
                <w:rtl/>
              </w:rPr>
            </w:pPr>
          </w:p>
          <w:p w14:paraId="66CE1345" w14:textId="77777777" w:rsidR="002C0B3B" w:rsidRDefault="002C0B3B" w:rsidP="002C0B3B">
            <w:pPr>
              <w:rPr>
                <w:color w:val="000000" w:themeColor="text1"/>
                <w:sz w:val="16"/>
                <w:szCs w:val="16"/>
              </w:rPr>
            </w:pPr>
          </w:p>
          <w:p w14:paraId="0AC62BB1" w14:textId="77777777" w:rsidR="00275C5D" w:rsidRPr="002C0B3B" w:rsidRDefault="00275C5D" w:rsidP="002C0B3B">
            <w:pPr>
              <w:rPr>
                <w:color w:val="000000" w:themeColor="text1"/>
                <w:sz w:val="16"/>
                <w:szCs w:val="16"/>
                <w:rtl/>
              </w:rPr>
            </w:pPr>
          </w:p>
          <w:p w14:paraId="6F86CECF" w14:textId="77777777" w:rsidR="002C0B3B" w:rsidRPr="002C0B3B" w:rsidRDefault="002C0B3B" w:rsidP="002C0B3B">
            <w:pPr>
              <w:rPr>
                <w:color w:val="000000" w:themeColor="text1"/>
                <w:sz w:val="16"/>
                <w:szCs w:val="16"/>
                <w:rtl/>
              </w:rPr>
            </w:pPr>
          </w:p>
        </w:tc>
      </w:tr>
      <w:tr w:rsidR="002C0B3B" w14:paraId="68D256E1" w14:textId="77777777" w:rsidTr="002C0B3B">
        <w:trPr>
          <w:trHeight w:val="20"/>
          <w:jc w:val="center"/>
        </w:trPr>
        <w:tc>
          <w:tcPr>
            <w:tcW w:w="3686" w:type="dxa"/>
            <w:vMerge/>
          </w:tcPr>
          <w:p w14:paraId="49A3A8BD" w14:textId="77777777" w:rsidR="002C0B3B" w:rsidRPr="002C0B3B" w:rsidRDefault="002C0B3B" w:rsidP="002C0B3B">
            <w:pPr>
              <w:jc w:val="right"/>
              <w:rPr>
                <w:rFonts w:cs="Simplified Arabic"/>
                <w:color w:val="000000" w:themeColor="text1"/>
                <w:sz w:val="16"/>
                <w:szCs w:val="16"/>
                <w:rtl/>
              </w:rPr>
            </w:pPr>
          </w:p>
        </w:tc>
        <w:tc>
          <w:tcPr>
            <w:tcW w:w="850" w:type="dxa"/>
          </w:tcPr>
          <w:p w14:paraId="268D2464" w14:textId="77777777" w:rsidR="002C0B3B" w:rsidRPr="002C0B3B" w:rsidRDefault="002C0B3B" w:rsidP="002C0B3B">
            <w:pPr>
              <w:rPr>
                <w:sz w:val="16"/>
                <w:szCs w:val="16"/>
                <w:rtl/>
              </w:rPr>
            </w:pPr>
          </w:p>
        </w:tc>
        <w:tc>
          <w:tcPr>
            <w:tcW w:w="1588" w:type="dxa"/>
          </w:tcPr>
          <w:p w14:paraId="0FB9DFFB" w14:textId="2D580B54" w:rsidR="002C0B3B" w:rsidRPr="002972DA" w:rsidRDefault="00192955" w:rsidP="0069054C">
            <w:pPr>
              <w:pStyle w:val="BlockText"/>
              <w:ind w:left="0" w:right="-2"/>
              <w:rPr>
                <w:color w:val="000000" w:themeColor="text1"/>
                <w:sz w:val="18"/>
                <w:szCs w:val="18"/>
              </w:rPr>
            </w:pPr>
            <w:r w:rsidRPr="002972DA">
              <w:rPr>
                <w:rFonts w:cs="Times New Roman"/>
                <w:color w:val="000000" w:themeColor="text1"/>
                <w:sz w:val="18"/>
                <w:szCs w:val="18"/>
              </w:rPr>
              <w:t xml:space="preserve"> </w:t>
            </w:r>
            <w:r w:rsidR="002C0B3B" w:rsidRPr="002972DA">
              <w:rPr>
                <w:rFonts w:cs="Times New Roman"/>
                <w:color w:val="000000" w:themeColor="text1"/>
                <w:sz w:val="18"/>
                <w:szCs w:val="18"/>
              </w:rPr>
              <w:t>Reference ID:</w:t>
            </w:r>
            <w:r w:rsidR="002C0B3B" w:rsidRPr="002972DA">
              <w:rPr>
                <w:b w:val="0"/>
                <w:bCs w:val="0"/>
                <w:color w:val="000000" w:themeColor="text1"/>
                <w:sz w:val="18"/>
                <w:szCs w:val="18"/>
              </w:rPr>
              <w:t xml:space="preserve"> </w:t>
            </w:r>
            <w:r w:rsidR="0069054C" w:rsidRPr="0069054C">
              <w:rPr>
                <w:rFonts w:hint="cs"/>
                <w:b w:val="0"/>
                <w:bCs w:val="0"/>
                <w:color w:val="000000" w:themeColor="text1"/>
                <w:sz w:val="18"/>
                <w:szCs w:val="18"/>
                <w:rtl/>
              </w:rPr>
              <w:t>2727</w:t>
            </w:r>
          </w:p>
        </w:tc>
      </w:tr>
      <w:tr w:rsidR="00C35A14" w:rsidRPr="00C35A14" w14:paraId="28A6CADE" w14:textId="77777777" w:rsidTr="006249F5">
        <w:trPr>
          <w:trHeight w:val="20"/>
          <w:jc w:val="center"/>
        </w:trPr>
        <w:tc>
          <w:tcPr>
            <w:tcW w:w="6124" w:type="dxa"/>
            <w:gridSpan w:val="3"/>
          </w:tcPr>
          <w:p w14:paraId="685BE681" w14:textId="77777777" w:rsidR="00C35A14" w:rsidRPr="00C35A14" w:rsidRDefault="00C35A14" w:rsidP="00C35A14">
            <w:pPr>
              <w:jc w:val="both"/>
              <w:rPr>
                <w:sz w:val="14"/>
                <w:szCs w:val="14"/>
              </w:rPr>
            </w:pPr>
          </w:p>
        </w:tc>
      </w:tr>
      <w:tr w:rsidR="00C35A14" w14:paraId="1B9FCA65" w14:textId="77777777" w:rsidTr="002C0B3B">
        <w:trPr>
          <w:trHeight w:val="20"/>
          <w:jc w:val="center"/>
        </w:trPr>
        <w:tc>
          <w:tcPr>
            <w:tcW w:w="3686" w:type="dxa"/>
          </w:tcPr>
          <w:p w14:paraId="21C15E9F" w14:textId="77777777" w:rsidR="00C35A14" w:rsidRPr="002C0B3B" w:rsidRDefault="00C35A14" w:rsidP="005310AC">
            <w:pPr>
              <w:tabs>
                <w:tab w:val="left" w:pos="356"/>
              </w:tabs>
              <w:rPr>
                <w:rFonts w:cs="Simplified Arabic"/>
                <w:color w:val="000000" w:themeColor="text1"/>
                <w:sz w:val="16"/>
                <w:szCs w:val="16"/>
                <w:rtl/>
              </w:rPr>
            </w:pPr>
          </w:p>
        </w:tc>
        <w:tc>
          <w:tcPr>
            <w:tcW w:w="850" w:type="dxa"/>
          </w:tcPr>
          <w:p w14:paraId="1257C78A" w14:textId="77777777" w:rsidR="00C35A14" w:rsidRPr="002C0B3B" w:rsidRDefault="00C35A14" w:rsidP="002C0B3B">
            <w:pPr>
              <w:rPr>
                <w:sz w:val="16"/>
                <w:szCs w:val="16"/>
                <w:rtl/>
              </w:rPr>
            </w:pPr>
          </w:p>
        </w:tc>
        <w:tc>
          <w:tcPr>
            <w:tcW w:w="1588" w:type="dxa"/>
          </w:tcPr>
          <w:p w14:paraId="4C8EC170" w14:textId="77777777" w:rsidR="00C35A14" w:rsidRDefault="00C35A14" w:rsidP="007428C4">
            <w:pPr>
              <w:pStyle w:val="BlockText"/>
              <w:ind w:left="0" w:right="-2"/>
              <w:rPr>
                <w:rFonts w:cs="Times New Roman"/>
                <w:color w:val="000000" w:themeColor="text1"/>
                <w:sz w:val="16"/>
                <w:szCs w:val="16"/>
              </w:rPr>
            </w:pPr>
          </w:p>
        </w:tc>
      </w:tr>
    </w:tbl>
    <w:p w14:paraId="5C243CF6" w14:textId="77777777" w:rsidR="002C29A0" w:rsidRDefault="001506B2" w:rsidP="00E7426A">
      <w:pPr>
        <w:jc w:val="center"/>
        <w:rPr>
          <w:sz w:val="18"/>
          <w:szCs w:val="18"/>
        </w:rPr>
      </w:pPr>
      <w:r w:rsidRPr="00232765">
        <w:rPr>
          <w:rFonts w:asciiTheme="majorBidi" w:hAnsiTheme="majorBidi" w:cstheme="majorBidi"/>
          <w:noProof/>
        </w:rPr>
        <w:lastRenderedPageBreak/>
        <w:drawing>
          <wp:inline distT="0" distB="0" distL="0" distR="0" wp14:anchorId="1E81CC32" wp14:editId="022CBA8A">
            <wp:extent cx="4351655" cy="6810307"/>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30">
                      <a:extLst>
                        <a:ext uri="{28A0092B-C50C-407E-A947-70E740481C1C}">
                          <a14:useLocalDpi xmlns:a14="http://schemas.microsoft.com/office/drawing/2010/main" val="0"/>
                        </a:ext>
                      </a:extLst>
                    </a:blip>
                    <a:srcRect l="7943" t="6199" r="7440" b="5683"/>
                    <a:stretch/>
                  </pic:blipFill>
                  <pic:spPr bwMode="auto">
                    <a:xfrm>
                      <a:off x="0" y="0"/>
                      <a:ext cx="4367277" cy="6834756"/>
                    </a:xfrm>
                    <a:prstGeom prst="rect">
                      <a:avLst/>
                    </a:prstGeom>
                    <a:noFill/>
                    <a:ln>
                      <a:noFill/>
                    </a:ln>
                    <a:extLst>
                      <a:ext uri="{53640926-AAD7-44D8-BBD7-CCE9431645EC}">
                        <a14:shadowObscured xmlns:a14="http://schemas.microsoft.com/office/drawing/2010/main"/>
                      </a:ext>
                    </a:extLst>
                  </pic:spPr>
                </pic:pic>
              </a:graphicData>
            </a:graphic>
          </wp:inline>
        </w:drawing>
      </w:r>
    </w:p>
    <w:p w14:paraId="75439303" w14:textId="77777777" w:rsidR="00E7426A" w:rsidRDefault="00E7426A" w:rsidP="00E7426A">
      <w:pPr>
        <w:jc w:val="center"/>
        <w:rPr>
          <w:sz w:val="18"/>
          <w:szCs w:val="18"/>
          <w:rtl/>
        </w:rPr>
      </w:pPr>
    </w:p>
    <w:p w14:paraId="3C6BDEA3" w14:textId="77777777" w:rsidR="007029A1" w:rsidRDefault="007029A1" w:rsidP="002C0B3B">
      <w:pPr>
        <w:autoSpaceDE w:val="0"/>
        <w:autoSpaceDN w:val="0"/>
        <w:adjustRightInd w:val="0"/>
        <w:jc w:val="center"/>
        <w:rPr>
          <w:b/>
          <w:bCs/>
        </w:rPr>
      </w:pPr>
    </w:p>
    <w:p w14:paraId="1148F97F" w14:textId="77777777" w:rsidR="00E7426A" w:rsidRDefault="00E7426A">
      <w:pPr>
        <w:rPr>
          <w:b/>
          <w:bCs/>
        </w:rPr>
      </w:pPr>
      <w:r>
        <w:rPr>
          <w:b/>
          <w:bCs/>
        </w:rPr>
        <w:br w:type="page"/>
      </w:r>
    </w:p>
    <w:p w14:paraId="37982E4A" w14:textId="77777777" w:rsidR="002C0B3B" w:rsidRPr="005034C8" w:rsidRDefault="002C0B3B" w:rsidP="007029A1">
      <w:pPr>
        <w:autoSpaceDE w:val="0"/>
        <w:autoSpaceDN w:val="0"/>
        <w:adjustRightInd w:val="0"/>
        <w:jc w:val="center"/>
        <w:rPr>
          <w:b/>
          <w:bCs/>
          <w:sz w:val="26"/>
          <w:szCs w:val="26"/>
        </w:rPr>
      </w:pPr>
      <w:r w:rsidRPr="005034C8">
        <w:rPr>
          <w:b/>
          <w:bCs/>
          <w:sz w:val="26"/>
          <w:szCs w:val="26"/>
        </w:rPr>
        <w:lastRenderedPageBreak/>
        <w:t>Acknowledgment</w:t>
      </w:r>
    </w:p>
    <w:p w14:paraId="6434ACB7" w14:textId="77777777" w:rsidR="002C0B3B" w:rsidRPr="00FF2037" w:rsidRDefault="002C0B3B" w:rsidP="002C0B3B">
      <w:pPr>
        <w:rPr>
          <w:rFonts w:ascii="Arial" w:hAnsi="Arial" w:cs="Simplified Arabic"/>
          <w:b/>
          <w:bCs/>
          <w:sz w:val="20"/>
          <w:szCs w:val="20"/>
          <w:rtl/>
        </w:rPr>
      </w:pPr>
    </w:p>
    <w:p w14:paraId="53D2CE88" w14:textId="64B963A5" w:rsidR="009A466B" w:rsidRPr="00E0538E" w:rsidRDefault="009A466B" w:rsidP="006913F6">
      <w:pPr>
        <w:ind w:left="-2"/>
        <w:jc w:val="both"/>
        <w:rPr>
          <w:b/>
          <w:bCs/>
          <w:color w:val="000000" w:themeColor="text1"/>
          <w:sz w:val="20"/>
          <w:szCs w:val="20"/>
        </w:rPr>
      </w:pPr>
      <w:r w:rsidRPr="00E0538E">
        <w:rPr>
          <w:b/>
          <w:bCs/>
          <w:color w:val="000000" w:themeColor="text1"/>
          <w:sz w:val="20"/>
          <w:szCs w:val="20"/>
        </w:rPr>
        <w:t xml:space="preserve">The Palestinian Central Bureau of Statistics (PCBS) extends its thanks and appreciation to all sources of data from ministries and institutions, who contributed </w:t>
      </w:r>
      <w:r w:rsidR="00044058" w:rsidRPr="00E0538E">
        <w:rPr>
          <w:b/>
          <w:bCs/>
          <w:color w:val="000000" w:themeColor="text1"/>
          <w:sz w:val="20"/>
          <w:szCs w:val="20"/>
        </w:rPr>
        <w:t>to</w:t>
      </w:r>
      <w:r w:rsidRPr="00E0538E">
        <w:rPr>
          <w:b/>
          <w:bCs/>
          <w:color w:val="000000" w:themeColor="text1"/>
          <w:sz w:val="20"/>
          <w:szCs w:val="20"/>
        </w:rPr>
        <w:t xml:space="preserve"> providing the necessary data for the preparation of the Women and Men Report in Palestine: Issues and Statistics, 202</w:t>
      </w:r>
      <w:r w:rsidR="006913F6" w:rsidRPr="00E0538E">
        <w:rPr>
          <w:b/>
          <w:bCs/>
          <w:color w:val="000000" w:themeColor="text1"/>
          <w:sz w:val="20"/>
          <w:szCs w:val="20"/>
        </w:rPr>
        <w:t>5</w:t>
      </w:r>
      <w:r w:rsidRPr="00E0538E">
        <w:rPr>
          <w:b/>
          <w:bCs/>
          <w:color w:val="000000" w:themeColor="text1"/>
          <w:sz w:val="20"/>
          <w:szCs w:val="20"/>
          <w:rtl/>
        </w:rPr>
        <w:t>.</w:t>
      </w:r>
    </w:p>
    <w:p w14:paraId="594A2061" w14:textId="77777777" w:rsidR="009A466B" w:rsidRPr="00E0538E" w:rsidRDefault="009A466B" w:rsidP="009A466B">
      <w:pPr>
        <w:ind w:left="-2"/>
        <w:jc w:val="both"/>
        <w:rPr>
          <w:b/>
          <w:bCs/>
          <w:color w:val="000000" w:themeColor="text1"/>
          <w:sz w:val="20"/>
          <w:szCs w:val="20"/>
        </w:rPr>
      </w:pPr>
    </w:p>
    <w:p w14:paraId="0BC91570" w14:textId="661B6E93" w:rsidR="009A466B" w:rsidRDefault="009A466B" w:rsidP="008B6C3F">
      <w:pPr>
        <w:ind w:left="-2"/>
        <w:jc w:val="both"/>
        <w:rPr>
          <w:b/>
          <w:bCs/>
          <w:color w:val="000000" w:themeColor="text1"/>
          <w:sz w:val="20"/>
          <w:szCs w:val="20"/>
        </w:rPr>
      </w:pPr>
      <w:r w:rsidRPr="00E0538E">
        <w:rPr>
          <w:b/>
          <w:bCs/>
          <w:color w:val="000000" w:themeColor="text1"/>
          <w:sz w:val="20"/>
          <w:szCs w:val="20"/>
        </w:rPr>
        <w:t xml:space="preserve">The report of Women and Men in Palestine: Issues and Statistics, </w:t>
      </w:r>
      <w:r w:rsidR="008B6C3F" w:rsidRPr="008B6C3F">
        <w:rPr>
          <w:b/>
          <w:bCs/>
          <w:color w:val="000000" w:themeColor="text1"/>
          <w:sz w:val="20"/>
          <w:szCs w:val="20"/>
        </w:rPr>
        <w:t xml:space="preserve">was prepared by a technical team from PCBS with joint funding from the State of Palestine and the Core Funding Group (CFG) for 2025, represented by the Representative Office </w:t>
      </w:r>
      <w:r w:rsidR="008B6C3F">
        <w:rPr>
          <w:b/>
          <w:bCs/>
          <w:color w:val="000000" w:themeColor="text1"/>
          <w:sz w:val="20"/>
          <w:szCs w:val="20"/>
        </w:rPr>
        <w:t>of Norway to State of Palestine</w:t>
      </w:r>
      <w:r w:rsidRPr="00E0538E">
        <w:rPr>
          <w:b/>
          <w:bCs/>
          <w:color w:val="000000" w:themeColor="text1"/>
          <w:sz w:val="20"/>
          <w:szCs w:val="20"/>
          <w:rtl/>
        </w:rPr>
        <w:t>.</w:t>
      </w:r>
    </w:p>
    <w:p w14:paraId="3E62D03F" w14:textId="01385DEB" w:rsidR="008B6C3F" w:rsidRDefault="008B6C3F" w:rsidP="006913F6">
      <w:pPr>
        <w:ind w:left="-2"/>
        <w:jc w:val="both"/>
        <w:rPr>
          <w:b/>
          <w:bCs/>
          <w:color w:val="000000" w:themeColor="text1"/>
          <w:sz w:val="20"/>
          <w:szCs w:val="20"/>
        </w:rPr>
      </w:pPr>
    </w:p>
    <w:p w14:paraId="373D12CA" w14:textId="038B1526" w:rsidR="009A466B" w:rsidRPr="00E0538E" w:rsidRDefault="009A466B" w:rsidP="00655694">
      <w:pPr>
        <w:ind w:left="-2"/>
        <w:jc w:val="both"/>
        <w:rPr>
          <w:b/>
          <w:bCs/>
          <w:color w:val="000000" w:themeColor="text1"/>
          <w:sz w:val="20"/>
          <w:szCs w:val="20"/>
        </w:rPr>
      </w:pPr>
      <w:r w:rsidRPr="00E0538E">
        <w:rPr>
          <w:b/>
          <w:bCs/>
          <w:color w:val="000000" w:themeColor="text1"/>
          <w:sz w:val="20"/>
          <w:szCs w:val="20"/>
        </w:rPr>
        <w:t>Moreover, PCBS very much appreciates the distinctive efforts and support of the Core Funding Group (CFG) for their valuable contribution in funding th</w:t>
      </w:r>
      <w:r w:rsidR="00655694">
        <w:rPr>
          <w:b/>
          <w:bCs/>
          <w:color w:val="000000" w:themeColor="text1"/>
          <w:sz w:val="20"/>
          <w:szCs w:val="20"/>
        </w:rPr>
        <w:t>is</w:t>
      </w:r>
      <w:r w:rsidRPr="00E0538E">
        <w:rPr>
          <w:b/>
          <w:bCs/>
          <w:color w:val="000000" w:themeColor="text1"/>
          <w:sz w:val="20"/>
          <w:szCs w:val="20"/>
        </w:rPr>
        <w:t xml:space="preserve"> </w:t>
      </w:r>
      <w:r w:rsidR="00655694">
        <w:rPr>
          <w:b/>
          <w:bCs/>
          <w:color w:val="000000" w:themeColor="text1"/>
          <w:sz w:val="20"/>
          <w:szCs w:val="20"/>
        </w:rPr>
        <w:t>report</w:t>
      </w:r>
      <w:r w:rsidRPr="00E0538E">
        <w:rPr>
          <w:b/>
          <w:bCs/>
          <w:color w:val="000000" w:themeColor="text1"/>
          <w:sz w:val="20"/>
          <w:szCs w:val="20"/>
        </w:rPr>
        <w:t xml:space="preserve">. </w:t>
      </w:r>
    </w:p>
    <w:p w14:paraId="3D06ACAB" w14:textId="77777777" w:rsidR="0052105D" w:rsidRPr="005034C8" w:rsidRDefault="0052105D" w:rsidP="00FF2037">
      <w:pPr>
        <w:ind w:left="-2"/>
        <w:jc w:val="both"/>
        <w:rPr>
          <w:rFonts w:cs="Simplified Arabic"/>
          <w:b/>
          <w:bCs/>
          <w:color w:val="FF0000"/>
          <w:sz w:val="22"/>
          <w:szCs w:val="22"/>
        </w:rPr>
      </w:pPr>
    </w:p>
    <w:p w14:paraId="441AFB6E" w14:textId="77777777" w:rsidR="002C29A0" w:rsidRPr="005034C8" w:rsidRDefault="002C29A0" w:rsidP="002C29A0">
      <w:pPr>
        <w:pStyle w:val="Heading6"/>
        <w:rPr>
          <w:b w:val="0"/>
          <w:bCs w:val="0"/>
          <w:sz w:val="28"/>
          <w:szCs w:val="28"/>
        </w:rPr>
      </w:pPr>
    </w:p>
    <w:p w14:paraId="5A2C8699" w14:textId="77777777" w:rsidR="002C29A0" w:rsidRDefault="002C29A0" w:rsidP="002C29A0">
      <w:pPr>
        <w:pStyle w:val="Heading6"/>
        <w:rPr>
          <w:b w:val="0"/>
          <w:bCs w:val="0"/>
        </w:rPr>
      </w:pPr>
    </w:p>
    <w:p w14:paraId="79347B0A" w14:textId="77777777" w:rsidR="002C29A0" w:rsidRDefault="002C29A0" w:rsidP="002C29A0">
      <w:pPr>
        <w:pStyle w:val="Heading6"/>
        <w:rPr>
          <w:b w:val="0"/>
          <w:bCs w:val="0"/>
        </w:rPr>
      </w:pPr>
    </w:p>
    <w:p w14:paraId="6D611834" w14:textId="77777777" w:rsidR="002C29A0" w:rsidRDefault="002C29A0" w:rsidP="002C29A0">
      <w:pPr>
        <w:pStyle w:val="Heading6"/>
        <w:rPr>
          <w:b w:val="0"/>
          <w:bCs w:val="0"/>
        </w:rPr>
      </w:pPr>
    </w:p>
    <w:p w14:paraId="40EA808C" w14:textId="77777777" w:rsidR="002C29A0" w:rsidRDefault="002C29A0" w:rsidP="002C29A0">
      <w:pPr>
        <w:pStyle w:val="Heading6"/>
        <w:rPr>
          <w:b w:val="0"/>
          <w:bCs w:val="0"/>
        </w:rPr>
      </w:pPr>
    </w:p>
    <w:p w14:paraId="7F5245DC" w14:textId="77777777" w:rsidR="002C29A0" w:rsidRDefault="002C29A0" w:rsidP="002C29A0">
      <w:pPr>
        <w:pStyle w:val="Heading6"/>
        <w:rPr>
          <w:b w:val="0"/>
          <w:bCs w:val="0"/>
        </w:rPr>
      </w:pPr>
    </w:p>
    <w:p w14:paraId="124F024F" w14:textId="77777777" w:rsidR="002C29A0" w:rsidRDefault="002C29A0" w:rsidP="002C29A0">
      <w:pPr>
        <w:pStyle w:val="Heading6"/>
        <w:rPr>
          <w:b w:val="0"/>
          <w:bCs w:val="0"/>
        </w:rPr>
      </w:pPr>
    </w:p>
    <w:p w14:paraId="7C184E10" w14:textId="77777777" w:rsidR="002C29A0" w:rsidRDefault="002C29A0" w:rsidP="002C29A0">
      <w:pPr>
        <w:pStyle w:val="Heading6"/>
        <w:rPr>
          <w:b w:val="0"/>
          <w:bCs w:val="0"/>
        </w:rPr>
      </w:pPr>
    </w:p>
    <w:p w14:paraId="4B77B2F3" w14:textId="77777777" w:rsidR="002C29A0" w:rsidRDefault="002C29A0" w:rsidP="002C29A0">
      <w:pPr>
        <w:pStyle w:val="Heading6"/>
        <w:rPr>
          <w:b w:val="0"/>
          <w:bCs w:val="0"/>
        </w:rPr>
      </w:pPr>
    </w:p>
    <w:p w14:paraId="4A18E6EC" w14:textId="77777777" w:rsidR="002C29A0" w:rsidRDefault="002C29A0" w:rsidP="002C29A0">
      <w:pPr>
        <w:pStyle w:val="Heading6"/>
        <w:rPr>
          <w:b w:val="0"/>
          <w:bCs w:val="0"/>
        </w:rPr>
      </w:pPr>
    </w:p>
    <w:p w14:paraId="385FD2FD" w14:textId="77777777" w:rsidR="002C29A0" w:rsidRDefault="002C29A0" w:rsidP="002C29A0">
      <w:pPr>
        <w:pStyle w:val="Heading6"/>
        <w:rPr>
          <w:b w:val="0"/>
          <w:bCs w:val="0"/>
        </w:rPr>
      </w:pPr>
    </w:p>
    <w:p w14:paraId="4F2DF2ED" w14:textId="77777777" w:rsidR="00C42B5A" w:rsidRDefault="00C42B5A" w:rsidP="00C42B5A"/>
    <w:p w14:paraId="30CD3EB9" w14:textId="77777777" w:rsidR="00C42B5A" w:rsidRDefault="00C42B5A" w:rsidP="00C42B5A"/>
    <w:p w14:paraId="4CEC03C4" w14:textId="77777777" w:rsidR="00C42B5A" w:rsidRDefault="00C42B5A" w:rsidP="00C42B5A"/>
    <w:p w14:paraId="155957C3" w14:textId="77777777" w:rsidR="00C42B5A" w:rsidRDefault="00C42B5A" w:rsidP="00C42B5A"/>
    <w:p w14:paraId="1F889A5A" w14:textId="77777777" w:rsidR="00C42B5A" w:rsidRDefault="00C42B5A" w:rsidP="00C42B5A"/>
    <w:p w14:paraId="56961F3F" w14:textId="77777777" w:rsidR="00C42B5A" w:rsidRDefault="00C42B5A" w:rsidP="00C42B5A"/>
    <w:p w14:paraId="5839A8B3" w14:textId="77777777" w:rsidR="00C42B5A" w:rsidRDefault="00C42B5A" w:rsidP="00C42B5A"/>
    <w:p w14:paraId="3709BBB0" w14:textId="77777777" w:rsidR="00C42B5A" w:rsidRDefault="00C42B5A" w:rsidP="00C42B5A"/>
    <w:p w14:paraId="0B720E8E" w14:textId="77777777" w:rsidR="00C42B5A" w:rsidRDefault="00C42B5A" w:rsidP="00C42B5A"/>
    <w:p w14:paraId="31A5193B" w14:textId="77777777" w:rsidR="00C42B5A" w:rsidRDefault="00C42B5A" w:rsidP="00C42B5A"/>
    <w:p w14:paraId="25C5B664" w14:textId="77777777" w:rsidR="00C42B5A" w:rsidRDefault="00C42B5A" w:rsidP="00C42B5A"/>
    <w:p w14:paraId="2CF2D885" w14:textId="7BA96F3F" w:rsidR="00C42B5A" w:rsidRDefault="00C42B5A" w:rsidP="00C42B5A">
      <w:pPr>
        <w:rPr>
          <w:rtl/>
        </w:rPr>
      </w:pPr>
    </w:p>
    <w:p w14:paraId="2E1DAE5C" w14:textId="1B9C3426" w:rsidR="00E74BF2" w:rsidRDefault="00E74BF2" w:rsidP="00C42B5A">
      <w:pPr>
        <w:rPr>
          <w:rtl/>
        </w:rPr>
      </w:pPr>
    </w:p>
    <w:p w14:paraId="528963CE" w14:textId="77777777" w:rsidR="00E74BF2" w:rsidRDefault="00E74BF2" w:rsidP="00C42B5A"/>
    <w:p w14:paraId="7B693703" w14:textId="77777777" w:rsidR="00C42B5A" w:rsidRDefault="00C42B5A" w:rsidP="00C42B5A"/>
    <w:p w14:paraId="3782DBDA" w14:textId="77777777" w:rsidR="000D76A2" w:rsidRDefault="000D76A2">
      <w:pPr>
        <w:rPr>
          <w:rFonts w:cs="Simplified Arabic"/>
          <w:b/>
          <w:bCs/>
          <w:color w:val="000000" w:themeColor="text1"/>
          <w:sz w:val="26"/>
          <w:szCs w:val="26"/>
        </w:rPr>
      </w:pPr>
      <w:r>
        <w:rPr>
          <w:rFonts w:cs="Simplified Arabic"/>
          <w:b/>
          <w:bCs/>
          <w:color w:val="000000" w:themeColor="text1"/>
          <w:sz w:val="26"/>
          <w:szCs w:val="26"/>
        </w:rPr>
        <w:lastRenderedPageBreak/>
        <w:br w:type="page"/>
      </w:r>
    </w:p>
    <w:p w14:paraId="6A4DC1E0" w14:textId="7A7D646E" w:rsidR="002C29A0" w:rsidRPr="00175FF8" w:rsidRDefault="002C0B3B" w:rsidP="002C0B3B">
      <w:pPr>
        <w:jc w:val="center"/>
        <w:rPr>
          <w:b/>
          <w:bCs/>
          <w:color w:val="000000" w:themeColor="text1"/>
          <w:sz w:val="26"/>
          <w:szCs w:val="26"/>
        </w:rPr>
      </w:pPr>
      <w:r w:rsidRPr="00175FF8">
        <w:rPr>
          <w:rFonts w:cs="Simplified Arabic"/>
          <w:b/>
          <w:bCs/>
          <w:color w:val="000000" w:themeColor="text1"/>
          <w:sz w:val="26"/>
          <w:szCs w:val="26"/>
        </w:rPr>
        <w:lastRenderedPageBreak/>
        <w:t>Team Work</w:t>
      </w:r>
    </w:p>
    <w:p w14:paraId="4413A570" w14:textId="77777777" w:rsidR="002C0B3B" w:rsidRDefault="002C0B3B" w:rsidP="002C0B3B">
      <w:pPr>
        <w:jc w:val="center"/>
        <w:rPr>
          <w:b/>
          <w:bCs/>
          <w:sz w:val="28"/>
          <w:szCs w:val="28"/>
        </w:rPr>
      </w:pPr>
    </w:p>
    <w:tbl>
      <w:tblPr>
        <w:tblW w:w="3077" w:type="pct"/>
        <w:tblLook w:val="0000" w:firstRow="0" w:lastRow="0" w:firstColumn="0" w:lastColumn="0" w:noHBand="0" w:noVBand="0"/>
      </w:tblPr>
      <w:tblGrid>
        <w:gridCol w:w="3402"/>
        <w:gridCol w:w="1134"/>
      </w:tblGrid>
      <w:tr w:rsidR="00161407" w:rsidRPr="00161407" w14:paraId="4C910BC1" w14:textId="77777777" w:rsidTr="00161407">
        <w:trPr>
          <w:trHeight w:val="284"/>
        </w:trPr>
        <w:tc>
          <w:tcPr>
            <w:tcW w:w="4536" w:type="dxa"/>
            <w:gridSpan w:val="2"/>
            <w:vAlign w:val="center"/>
          </w:tcPr>
          <w:p w14:paraId="40BE8537" w14:textId="7F466237" w:rsidR="00161407" w:rsidRPr="00161407" w:rsidRDefault="00161407" w:rsidP="00161407">
            <w:pPr>
              <w:numPr>
                <w:ilvl w:val="0"/>
                <w:numId w:val="10"/>
              </w:numPr>
              <w:tabs>
                <w:tab w:val="clear" w:pos="1778"/>
              </w:tabs>
              <w:ind w:left="320" w:right="153" w:hanging="298"/>
              <w:rPr>
                <w:b/>
                <w:bCs/>
                <w:sz w:val="20"/>
                <w:szCs w:val="20"/>
              </w:rPr>
            </w:pPr>
            <w:r w:rsidRPr="00161407">
              <w:rPr>
                <w:b/>
                <w:bCs/>
                <w:sz w:val="20"/>
                <w:szCs w:val="20"/>
              </w:rPr>
              <w:t>Report Preparation</w:t>
            </w:r>
          </w:p>
        </w:tc>
      </w:tr>
      <w:tr w:rsidR="00161407" w:rsidRPr="00161407" w14:paraId="668CA59E" w14:textId="77777777" w:rsidTr="00161407">
        <w:trPr>
          <w:trHeight w:val="284"/>
        </w:trPr>
        <w:tc>
          <w:tcPr>
            <w:tcW w:w="4536" w:type="dxa"/>
            <w:gridSpan w:val="2"/>
            <w:vAlign w:val="center"/>
          </w:tcPr>
          <w:p w14:paraId="14AB59B0" w14:textId="3F1DB4AA" w:rsidR="00161407" w:rsidRPr="00161407" w:rsidRDefault="0036221F" w:rsidP="00517495">
            <w:pPr>
              <w:pStyle w:val="Header"/>
              <w:tabs>
                <w:tab w:val="clear" w:pos="8306"/>
              </w:tabs>
              <w:ind w:left="461" w:hanging="439"/>
              <w:rPr>
                <w:sz w:val="20"/>
                <w:szCs w:val="20"/>
              </w:rPr>
            </w:pPr>
            <w:r>
              <w:rPr>
                <w:sz w:val="20"/>
                <w:szCs w:val="20"/>
              </w:rPr>
              <w:t xml:space="preserve">      </w:t>
            </w:r>
            <w:r w:rsidR="00161407" w:rsidRPr="00161407">
              <w:rPr>
                <w:sz w:val="20"/>
                <w:szCs w:val="20"/>
              </w:rPr>
              <w:t>Nehaya Odeh</w:t>
            </w:r>
          </w:p>
        </w:tc>
      </w:tr>
      <w:tr w:rsidR="00517495" w:rsidRPr="00161407" w14:paraId="6C02DC12" w14:textId="77777777" w:rsidTr="00161407">
        <w:trPr>
          <w:trHeight w:val="284"/>
        </w:trPr>
        <w:tc>
          <w:tcPr>
            <w:tcW w:w="4536" w:type="dxa"/>
            <w:gridSpan w:val="2"/>
            <w:vAlign w:val="center"/>
          </w:tcPr>
          <w:p w14:paraId="58450CA4" w14:textId="7182770E" w:rsidR="00517495" w:rsidRDefault="00517495" w:rsidP="00DF2547">
            <w:pPr>
              <w:pStyle w:val="Header"/>
              <w:tabs>
                <w:tab w:val="clear" w:pos="8306"/>
              </w:tabs>
              <w:ind w:left="461" w:hanging="147"/>
              <w:rPr>
                <w:sz w:val="20"/>
                <w:szCs w:val="20"/>
              </w:rPr>
            </w:pPr>
            <w:r w:rsidRPr="00455E5A">
              <w:rPr>
                <w:sz w:val="20"/>
                <w:szCs w:val="20"/>
              </w:rPr>
              <w:t>R</w:t>
            </w:r>
            <w:r>
              <w:rPr>
                <w:sz w:val="20"/>
                <w:szCs w:val="20"/>
              </w:rPr>
              <w:t>eham Mualla</w:t>
            </w:r>
          </w:p>
        </w:tc>
      </w:tr>
      <w:tr w:rsidR="007A115D" w:rsidRPr="00161407" w14:paraId="7488B749" w14:textId="77777777" w:rsidTr="00161407">
        <w:trPr>
          <w:trHeight w:val="284"/>
        </w:trPr>
        <w:tc>
          <w:tcPr>
            <w:tcW w:w="4536" w:type="dxa"/>
            <w:gridSpan w:val="2"/>
            <w:vAlign w:val="center"/>
          </w:tcPr>
          <w:p w14:paraId="5A93D615" w14:textId="77777777" w:rsidR="007A115D" w:rsidRDefault="007A115D" w:rsidP="0036221F">
            <w:pPr>
              <w:pStyle w:val="Header"/>
              <w:tabs>
                <w:tab w:val="clear" w:pos="8306"/>
              </w:tabs>
              <w:ind w:left="461" w:hanging="439"/>
              <w:rPr>
                <w:sz w:val="20"/>
                <w:szCs w:val="20"/>
              </w:rPr>
            </w:pPr>
          </w:p>
        </w:tc>
      </w:tr>
      <w:tr w:rsidR="00161407" w:rsidRPr="00161407" w14:paraId="3D301CEC" w14:textId="77777777" w:rsidTr="00161407">
        <w:trPr>
          <w:trHeight w:val="284"/>
        </w:trPr>
        <w:tc>
          <w:tcPr>
            <w:tcW w:w="4536" w:type="dxa"/>
            <w:gridSpan w:val="2"/>
            <w:vAlign w:val="center"/>
          </w:tcPr>
          <w:p w14:paraId="22A4C38D" w14:textId="77777777" w:rsidR="00161407" w:rsidRPr="00161407" w:rsidRDefault="00161407" w:rsidP="00161407">
            <w:pPr>
              <w:numPr>
                <w:ilvl w:val="0"/>
                <w:numId w:val="10"/>
              </w:numPr>
              <w:tabs>
                <w:tab w:val="clear" w:pos="1778"/>
              </w:tabs>
              <w:ind w:left="320" w:right="153" w:hanging="298"/>
              <w:rPr>
                <w:b/>
                <w:bCs/>
                <w:sz w:val="20"/>
                <w:szCs w:val="20"/>
              </w:rPr>
            </w:pPr>
            <w:r w:rsidRPr="00161407">
              <w:rPr>
                <w:b/>
                <w:bCs/>
                <w:sz w:val="20"/>
                <w:szCs w:val="20"/>
              </w:rPr>
              <w:t>Dissemination Standard</w:t>
            </w:r>
          </w:p>
          <w:p w14:paraId="40026D5A" w14:textId="2A1AFCFC" w:rsidR="00161407" w:rsidRPr="00161407" w:rsidRDefault="0036221F" w:rsidP="00161407">
            <w:pPr>
              <w:pStyle w:val="Header"/>
              <w:tabs>
                <w:tab w:val="clear" w:pos="8306"/>
                <w:tab w:val="right" w:pos="3794"/>
              </w:tabs>
              <w:ind w:left="22"/>
              <w:rPr>
                <w:b/>
                <w:bCs/>
                <w:sz w:val="20"/>
                <w:szCs w:val="20"/>
              </w:rPr>
            </w:pPr>
            <w:r>
              <w:rPr>
                <w:sz w:val="20"/>
                <w:szCs w:val="20"/>
              </w:rPr>
              <w:t xml:space="preserve">      </w:t>
            </w:r>
            <w:r w:rsidR="00161407" w:rsidRPr="00161407">
              <w:rPr>
                <w:sz w:val="20"/>
                <w:szCs w:val="20"/>
              </w:rPr>
              <w:t>Hanan Janajreh</w:t>
            </w:r>
          </w:p>
        </w:tc>
      </w:tr>
      <w:tr w:rsidR="00161407" w:rsidRPr="00161407" w14:paraId="41FC0305" w14:textId="77777777" w:rsidTr="00161407">
        <w:trPr>
          <w:trHeight w:val="284"/>
        </w:trPr>
        <w:tc>
          <w:tcPr>
            <w:tcW w:w="4536" w:type="dxa"/>
            <w:gridSpan w:val="2"/>
            <w:vAlign w:val="center"/>
          </w:tcPr>
          <w:p w14:paraId="3D4456FE" w14:textId="77777777" w:rsidR="00161407" w:rsidRPr="00161407" w:rsidRDefault="00161407" w:rsidP="00161407">
            <w:pPr>
              <w:ind w:left="22" w:right="1440"/>
              <w:rPr>
                <w:b/>
                <w:bCs/>
                <w:i/>
                <w:iCs/>
                <w:sz w:val="12"/>
                <w:szCs w:val="12"/>
              </w:rPr>
            </w:pPr>
          </w:p>
        </w:tc>
      </w:tr>
      <w:tr w:rsidR="00161407" w:rsidRPr="00161407" w14:paraId="08F1A8D8" w14:textId="77777777" w:rsidTr="00161407">
        <w:trPr>
          <w:trHeight w:val="284"/>
        </w:trPr>
        <w:tc>
          <w:tcPr>
            <w:tcW w:w="4536" w:type="dxa"/>
            <w:gridSpan w:val="2"/>
            <w:vAlign w:val="center"/>
          </w:tcPr>
          <w:p w14:paraId="292CE6CE" w14:textId="77777777" w:rsidR="00161407" w:rsidRPr="00161407" w:rsidRDefault="00161407" w:rsidP="00161407">
            <w:pPr>
              <w:numPr>
                <w:ilvl w:val="0"/>
                <w:numId w:val="10"/>
              </w:numPr>
              <w:tabs>
                <w:tab w:val="clear" w:pos="1778"/>
              </w:tabs>
              <w:ind w:left="320" w:right="153" w:hanging="298"/>
              <w:rPr>
                <w:b/>
                <w:bCs/>
                <w:sz w:val="20"/>
                <w:szCs w:val="20"/>
              </w:rPr>
            </w:pPr>
            <w:r w:rsidRPr="00161407">
              <w:rPr>
                <w:b/>
                <w:bCs/>
                <w:sz w:val="20"/>
                <w:szCs w:val="20"/>
              </w:rPr>
              <w:t>Preliminary Review</w:t>
            </w:r>
          </w:p>
        </w:tc>
      </w:tr>
      <w:tr w:rsidR="00161407" w:rsidRPr="00161407" w14:paraId="17EE1D51" w14:textId="77777777" w:rsidTr="00161407">
        <w:trPr>
          <w:trHeight w:val="284"/>
        </w:trPr>
        <w:tc>
          <w:tcPr>
            <w:tcW w:w="4536" w:type="dxa"/>
            <w:gridSpan w:val="2"/>
            <w:vAlign w:val="center"/>
          </w:tcPr>
          <w:p w14:paraId="74CF2892" w14:textId="64ADE928" w:rsidR="00161407" w:rsidRPr="00161407" w:rsidRDefault="0036221F" w:rsidP="00161407">
            <w:pPr>
              <w:pStyle w:val="Header"/>
              <w:tabs>
                <w:tab w:val="clear" w:pos="8306"/>
                <w:tab w:val="right" w:pos="3794"/>
              </w:tabs>
              <w:ind w:left="22"/>
              <w:rPr>
                <w:sz w:val="20"/>
                <w:szCs w:val="20"/>
                <w:rtl/>
              </w:rPr>
            </w:pPr>
            <w:r>
              <w:rPr>
                <w:sz w:val="20"/>
                <w:szCs w:val="20"/>
              </w:rPr>
              <w:t xml:space="preserve">      </w:t>
            </w:r>
            <w:r w:rsidR="00161407" w:rsidRPr="00161407">
              <w:rPr>
                <w:sz w:val="20"/>
                <w:szCs w:val="20"/>
              </w:rPr>
              <w:t>Khalid Abu-Khalid</w:t>
            </w:r>
          </w:p>
          <w:p w14:paraId="4A545F20" w14:textId="77777777" w:rsidR="00161407" w:rsidRPr="00161407" w:rsidRDefault="00161407" w:rsidP="00161407">
            <w:pPr>
              <w:pStyle w:val="Header"/>
              <w:tabs>
                <w:tab w:val="clear" w:pos="8306"/>
                <w:tab w:val="right" w:pos="3794"/>
              </w:tabs>
              <w:ind w:left="22"/>
              <w:rPr>
                <w:sz w:val="20"/>
                <w:szCs w:val="20"/>
                <w:rtl/>
              </w:rPr>
            </w:pPr>
          </w:p>
        </w:tc>
      </w:tr>
      <w:tr w:rsidR="00161407" w:rsidRPr="00161407" w14:paraId="4301A309" w14:textId="77777777" w:rsidTr="00161407">
        <w:trPr>
          <w:gridAfter w:val="1"/>
          <w:wAfter w:w="1134" w:type="dxa"/>
          <w:trHeight w:val="284"/>
        </w:trPr>
        <w:tc>
          <w:tcPr>
            <w:tcW w:w="3402" w:type="dxa"/>
            <w:vAlign w:val="center"/>
          </w:tcPr>
          <w:p w14:paraId="24E76E71" w14:textId="77777777" w:rsidR="00161407" w:rsidRPr="00161407" w:rsidRDefault="00161407" w:rsidP="00161407">
            <w:pPr>
              <w:numPr>
                <w:ilvl w:val="0"/>
                <w:numId w:val="10"/>
              </w:numPr>
              <w:tabs>
                <w:tab w:val="clear" w:pos="1778"/>
              </w:tabs>
              <w:ind w:left="320" w:right="153" w:hanging="298"/>
              <w:rPr>
                <w:b/>
                <w:bCs/>
                <w:sz w:val="20"/>
                <w:szCs w:val="20"/>
              </w:rPr>
            </w:pPr>
            <w:r w:rsidRPr="00161407">
              <w:rPr>
                <w:b/>
                <w:bCs/>
                <w:sz w:val="20"/>
                <w:szCs w:val="20"/>
              </w:rPr>
              <w:t xml:space="preserve">Final Review </w:t>
            </w:r>
          </w:p>
        </w:tc>
      </w:tr>
      <w:tr w:rsidR="00161407" w:rsidRPr="00161407" w14:paraId="257E15B6" w14:textId="77777777" w:rsidTr="00161407">
        <w:trPr>
          <w:trHeight w:val="284"/>
        </w:trPr>
        <w:tc>
          <w:tcPr>
            <w:tcW w:w="4536" w:type="dxa"/>
            <w:gridSpan w:val="2"/>
          </w:tcPr>
          <w:p w14:paraId="30D85A73" w14:textId="51DAC933" w:rsidR="00161407" w:rsidRPr="00161407" w:rsidRDefault="0036221F" w:rsidP="00161407">
            <w:pPr>
              <w:pStyle w:val="Header"/>
              <w:tabs>
                <w:tab w:val="clear" w:pos="8306"/>
                <w:tab w:val="right" w:pos="3794"/>
              </w:tabs>
              <w:ind w:left="22"/>
              <w:rPr>
                <w:sz w:val="20"/>
                <w:szCs w:val="20"/>
              </w:rPr>
            </w:pPr>
            <w:r>
              <w:rPr>
                <w:sz w:val="20"/>
                <w:szCs w:val="20"/>
              </w:rPr>
              <w:t xml:space="preserve">      </w:t>
            </w:r>
            <w:r w:rsidR="00161407" w:rsidRPr="00161407">
              <w:rPr>
                <w:sz w:val="20"/>
                <w:szCs w:val="20"/>
              </w:rPr>
              <w:t xml:space="preserve">Mohammad Duraidi </w:t>
            </w:r>
          </w:p>
        </w:tc>
      </w:tr>
      <w:tr w:rsidR="00161407" w:rsidRPr="00161407" w14:paraId="3BCD0471" w14:textId="77777777" w:rsidTr="00161407">
        <w:trPr>
          <w:trHeight w:val="284"/>
        </w:trPr>
        <w:tc>
          <w:tcPr>
            <w:tcW w:w="4536" w:type="dxa"/>
            <w:gridSpan w:val="2"/>
          </w:tcPr>
          <w:p w14:paraId="7113B3C4" w14:textId="1C47626F" w:rsidR="00161407" w:rsidRPr="00161407" w:rsidRDefault="0036221F" w:rsidP="00161407">
            <w:pPr>
              <w:pStyle w:val="Header"/>
              <w:tabs>
                <w:tab w:val="clear" w:pos="8306"/>
                <w:tab w:val="right" w:pos="3794"/>
              </w:tabs>
              <w:ind w:left="22"/>
              <w:rPr>
                <w:sz w:val="20"/>
                <w:szCs w:val="20"/>
                <w:rtl/>
              </w:rPr>
            </w:pPr>
            <w:r>
              <w:rPr>
                <w:sz w:val="20"/>
                <w:szCs w:val="20"/>
              </w:rPr>
              <w:t xml:space="preserve">      </w:t>
            </w:r>
            <w:r w:rsidR="00161407" w:rsidRPr="00161407">
              <w:rPr>
                <w:sz w:val="20"/>
                <w:szCs w:val="20"/>
              </w:rPr>
              <w:t>Jawad Al-Saleh</w:t>
            </w:r>
          </w:p>
          <w:p w14:paraId="1BE45F71" w14:textId="77777777" w:rsidR="00161407" w:rsidRPr="00161407" w:rsidRDefault="00161407" w:rsidP="00161407">
            <w:pPr>
              <w:pStyle w:val="Header"/>
              <w:tabs>
                <w:tab w:val="clear" w:pos="8306"/>
                <w:tab w:val="right" w:pos="3794"/>
              </w:tabs>
              <w:ind w:left="22"/>
              <w:rPr>
                <w:sz w:val="20"/>
                <w:szCs w:val="20"/>
                <w:rtl/>
              </w:rPr>
            </w:pPr>
          </w:p>
        </w:tc>
      </w:tr>
      <w:tr w:rsidR="00161407" w:rsidRPr="00161407" w14:paraId="66A03FD9" w14:textId="77777777" w:rsidTr="00161407">
        <w:trPr>
          <w:trHeight w:val="284"/>
        </w:trPr>
        <w:tc>
          <w:tcPr>
            <w:tcW w:w="4536" w:type="dxa"/>
            <w:gridSpan w:val="2"/>
          </w:tcPr>
          <w:p w14:paraId="2A2A24B2" w14:textId="7085113B" w:rsidR="00161407" w:rsidRPr="00161407" w:rsidRDefault="00161407" w:rsidP="00161407">
            <w:pPr>
              <w:numPr>
                <w:ilvl w:val="0"/>
                <w:numId w:val="10"/>
              </w:numPr>
              <w:tabs>
                <w:tab w:val="clear" w:pos="1778"/>
              </w:tabs>
              <w:ind w:left="320" w:right="153" w:hanging="298"/>
              <w:rPr>
                <w:b/>
                <w:bCs/>
                <w:color w:val="000000"/>
                <w:sz w:val="20"/>
                <w:szCs w:val="20"/>
                <w:rtl/>
              </w:rPr>
            </w:pPr>
            <w:r w:rsidRPr="00161407">
              <w:rPr>
                <w:b/>
                <w:bCs/>
                <w:sz w:val="20"/>
                <w:szCs w:val="20"/>
              </w:rPr>
              <w:t>Overall Supervision</w:t>
            </w:r>
          </w:p>
        </w:tc>
      </w:tr>
      <w:tr w:rsidR="00161407" w:rsidRPr="00161407" w14:paraId="6561A0D3" w14:textId="77777777" w:rsidTr="00161407">
        <w:trPr>
          <w:trHeight w:val="284"/>
        </w:trPr>
        <w:tc>
          <w:tcPr>
            <w:tcW w:w="4536" w:type="dxa"/>
            <w:gridSpan w:val="2"/>
            <w:vAlign w:val="center"/>
          </w:tcPr>
          <w:p w14:paraId="0C942A7C" w14:textId="48A9122C" w:rsidR="00161407" w:rsidRPr="00161407" w:rsidRDefault="0036221F" w:rsidP="00161407">
            <w:pPr>
              <w:pStyle w:val="Header"/>
              <w:tabs>
                <w:tab w:val="clear" w:pos="8306"/>
                <w:tab w:val="clear" w:pos="10490"/>
                <w:tab w:val="right" w:pos="2149"/>
              </w:tabs>
              <w:ind w:left="22"/>
              <w:rPr>
                <w:sz w:val="20"/>
                <w:szCs w:val="20"/>
              </w:rPr>
            </w:pPr>
            <w:r>
              <w:rPr>
                <w:rFonts w:asciiTheme="majorBidi" w:hAnsiTheme="majorBidi" w:cstheme="majorBidi"/>
                <w:sz w:val="20"/>
                <w:szCs w:val="20"/>
              </w:rPr>
              <w:t xml:space="preserve">      </w:t>
            </w:r>
            <w:r w:rsidR="00161407" w:rsidRPr="00161407">
              <w:rPr>
                <w:rFonts w:asciiTheme="majorBidi" w:hAnsiTheme="majorBidi" w:cstheme="majorBidi"/>
                <w:sz w:val="20"/>
                <w:szCs w:val="20"/>
              </w:rPr>
              <w:t xml:space="preserve">Dr. Ola Awad                    </w:t>
            </w:r>
            <w:r w:rsidR="00161407" w:rsidRPr="00161407">
              <w:rPr>
                <w:sz w:val="20"/>
                <w:szCs w:val="20"/>
              </w:rPr>
              <w:tab/>
            </w:r>
            <w:r w:rsidR="00161407" w:rsidRPr="00161407">
              <w:rPr>
                <w:rFonts w:asciiTheme="majorBidi" w:hAnsiTheme="majorBidi" w:cstheme="majorBidi"/>
                <w:sz w:val="20"/>
                <w:szCs w:val="20"/>
              </w:rPr>
              <w:t>PCBS President</w:t>
            </w:r>
          </w:p>
          <w:p w14:paraId="05DC6260" w14:textId="6A9CE67A" w:rsidR="00161407" w:rsidRPr="00161407" w:rsidRDefault="00161407" w:rsidP="00161407">
            <w:pPr>
              <w:pStyle w:val="Header"/>
              <w:tabs>
                <w:tab w:val="clear" w:pos="8306"/>
                <w:tab w:val="right" w:pos="3794"/>
              </w:tabs>
              <w:ind w:left="22"/>
              <w:rPr>
                <w:sz w:val="20"/>
                <w:szCs w:val="20"/>
              </w:rPr>
            </w:pPr>
          </w:p>
        </w:tc>
      </w:tr>
    </w:tbl>
    <w:p w14:paraId="4A5646DF" w14:textId="77777777" w:rsidR="001A3A9D" w:rsidRPr="00E74BF2" w:rsidRDefault="001A3A9D" w:rsidP="002C29A0">
      <w:pPr>
        <w:jc w:val="center"/>
        <w:rPr>
          <w:sz w:val="22"/>
          <w:szCs w:val="22"/>
        </w:rPr>
      </w:pPr>
    </w:p>
    <w:p w14:paraId="6AE9C009" w14:textId="77777777" w:rsidR="001A3A9D" w:rsidRDefault="001A3A9D" w:rsidP="001A3A9D">
      <w:pPr>
        <w:jc w:val="center"/>
      </w:pPr>
    </w:p>
    <w:p w14:paraId="2479101C" w14:textId="77777777" w:rsidR="001A3A9D" w:rsidRDefault="001A3A9D" w:rsidP="001A3A9D">
      <w:pPr>
        <w:jc w:val="center"/>
      </w:pPr>
    </w:p>
    <w:p w14:paraId="536BB8F2" w14:textId="77777777" w:rsidR="001A3A9D" w:rsidRDefault="001A3A9D" w:rsidP="001A3A9D">
      <w:pPr>
        <w:jc w:val="center"/>
      </w:pPr>
    </w:p>
    <w:p w14:paraId="66A2ED49" w14:textId="77777777" w:rsidR="001A3A9D" w:rsidRDefault="001A3A9D" w:rsidP="001A3A9D">
      <w:pPr>
        <w:jc w:val="center"/>
      </w:pPr>
    </w:p>
    <w:p w14:paraId="1375ED67" w14:textId="77777777" w:rsidR="001A3A9D" w:rsidRDefault="001A3A9D" w:rsidP="001A3A9D">
      <w:pPr>
        <w:jc w:val="center"/>
      </w:pPr>
    </w:p>
    <w:p w14:paraId="2E2140C4" w14:textId="77777777" w:rsidR="001A3A9D" w:rsidRDefault="001A3A9D" w:rsidP="001A3A9D">
      <w:pPr>
        <w:jc w:val="center"/>
      </w:pPr>
    </w:p>
    <w:p w14:paraId="4CBE6975" w14:textId="77777777" w:rsidR="001A3A9D" w:rsidRDefault="001A3A9D" w:rsidP="001A3A9D">
      <w:pPr>
        <w:jc w:val="center"/>
      </w:pPr>
    </w:p>
    <w:p w14:paraId="3FE08791" w14:textId="77777777" w:rsidR="001A3A9D" w:rsidRDefault="001A3A9D" w:rsidP="001A3A9D">
      <w:pPr>
        <w:jc w:val="center"/>
      </w:pPr>
    </w:p>
    <w:p w14:paraId="23BDAC41" w14:textId="77777777" w:rsidR="00C42B5A" w:rsidRDefault="00C42B5A" w:rsidP="001A3A9D">
      <w:pPr>
        <w:jc w:val="center"/>
      </w:pPr>
    </w:p>
    <w:p w14:paraId="3E8606A4" w14:textId="77777777" w:rsidR="00C42B5A" w:rsidRDefault="00C42B5A" w:rsidP="001A3A9D">
      <w:pPr>
        <w:jc w:val="center"/>
      </w:pPr>
    </w:p>
    <w:p w14:paraId="36B990EE" w14:textId="77777777" w:rsidR="00C42B5A" w:rsidRDefault="00C42B5A" w:rsidP="001A3A9D">
      <w:pPr>
        <w:jc w:val="center"/>
      </w:pPr>
    </w:p>
    <w:p w14:paraId="07F9BBA7" w14:textId="77777777" w:rsidR="00C42B5A" w:rsidRDefault="00C42B5A" w:rsidP="001A3A9D">
      <w:pPr>
        <w:jc w:val="center"/>
      </w:pPr>
    </w:p>
    <w:p w14:paraId="12A0AA32" w14:textId="77777777" w:rsidR="00C42B5A" w:rsidRDefault="00C42B5A" w:rsidP="001A3A9D">
      <w:pPr>
        <w:jc w:val="center"/>
      </w:pPr>
    </w:p>
    <w:p w14:paraId="38AE004E" w14:textId="77777777" w:rsidR="00C42B5A" w:rsidRDefault="00C42B5A" w:rsidP="001A3A9D">
      <w:pPr>
        <w:jc w:val="center"/>
      </w:pPr>
    </w:p>
    <w:p w14:paraId="064E7666" w14:textId="77777777" w:rsidR="00C42B5A" w:rsidRDefault="00C42B5A" w:rsidP="001A3A9D">
      <w:pPr>
        <w:jc w:val="center"/>
      </w:pPr>
    </w:p>
    <w:p w14:paraId="0B20D42A" w14:textId="77777777" w:rsidR="00C42B5A" w:rsidRDefault="00C42B5A" w:rsidP="001A3A9D">
      <w:pPr>
        <w:jc w:val="center"/>
      </w:pPr>
    </w:p>
    <w:p w14:paraId="05781013" w14:textId="77777777" w:rsidR="00C42B5A" w:rsidRDefault="00C42B5A" w:rsidP="001A3A9D">
      <w:pPr>
        <w:jc w:val="center"/>
      </w:pPr>
    </w:p>
    <w:p w14:paraId="6A0D60F2" w14:textId="77777777" w:rsidR="00C42B5A" w:rsidRDefault="00C42B5A" w:rsidP="001A3A9D">
      <w:pPr>
        <w:jc w:val="center"/>
      </w:pPr>
    </w:p>
    <w:p w14:paraId="1E4D1F06" w14:textId="77777777" w:rsidR="00C42B5A" w:rsidRDefault="00C42B5A" w:rsidP="001A3A9D">
      <w:pPr>
        <w:jc w:val="center"/>
      </w:pPr>
    </w:p>
    <w:p w14:paraId="0FABED5E" w14:textId="77777777" w:rsidR="00C42B5A" w:rsidRDefault="00C42B5A" w:rsidP="001A3A9D">
      <w:pPr>
        <w:jc w:val="center"/>
      </w:pPr>
    </w:p>
    <w:p w14:paraId="51BDEDDD" w14:textId="77777777" w:rsidR="00C42B5A" w:rsidRDefault="00C42B5A" w:rsidP="001A3A9D">
      <w:pPr>
        <w:jc w:val="center"/>
      </w:pPr>
    </w:p>
    <w:p w14:paraId="7E5B1265" w14:textId="77777777" w:rsidR="00C42B5A" w:rsidRDefault="00C42B5A" w:rsidP="001A3A9D">
      <w:pPr>
        <w:jc w:val="center"/>
      </w:pPr>
    </w:p>
    <w:p w14:paraId="06DDA81A" w14:textId="77777777" w:rsidR="00C42B5A" w:rsidRDefault="00C42B5A" w:rsidP="001A3A9D">
      <w:pPr>
        <w:jc w:val="center"/>
      </w:pPr>
    </w:p>
    <w:p w14:paraId="0086A738" w14:textId="77777777" w:rsidR="00C42B5A" w:rsidRDefault="00C42B5A" w:rsidP="001A3A9D">
      <w:pPr>
        <w:jc w:val="center"/>
      </w:pPr>
    </w:p>
    <w:p w14:paraId="48C9C48B" w14:textId="77777777" w:rsidR="00C42B5A" w:rsidRDefault="00C42B5A" w:rsidP="001A3A9D">
      <w:pPr>
        <w:jc w:val="center"/>
      </w:pPr>
    </w:p>
    <w:p w14:paraId="7F85E0FC" w14:textId="77777777" w:rsidR="00C42B5A" w:rsidRDefault="00C42B5A" w:rsidP="001A3A9D">
      <w:pPr>
        <w:jc w:val="center"/>
      </w:pPr>
    </w:p>
    <w:p w14:paraId="4E151CB5" w14:textId="77777777" w:rsidR="00C42B5A" w:rsidRDefault="00C42B5A" w:rsidP="001A3A9D">
      <w:pPr>
        <w:jc w:val="center"/>
      </w:pPr>
    </w:p>
    <w:p w14:paraId="1AFB1AA8" w14:textId="77777777" w:rsidR="00C42B5A" w:rsidRDefault="00C42B5A" w:rsidP="001A3A9D">
      <w:pPr>
        <w:jc w:val="center"/>
      </w:pPr>
    </w:p>
    <w:p w14:paraId="2E3A5CC6" w14:textId="77777777" w:rsidR="00C42B5A" w:rsidRDefault="00C42B5A" w:rsidP="001A3A9D">
      <w:pPr>
        <w:jc w:val="center"/>
      </w:pPr>
    </w:p>
    <w:p w14:paraId="1005E52F" w14:textId="77777777" w:rsidR="00C42B5A" w:rsidRDefault="00C42B5A" w:rsidP="001A3A9D">
      <w:pPr>
        <w:jc w:val="center"/>
      </w:pPr>
    </w:p>
    <w:p w14:paraId="4D35F9F7" w14:textId="77777777" w:rsidR="00C42B5A" w:rsidRDefault="00C42B5A" w:rsidP="001A3A9D">
      <w:pPr>
        <w:jc w:val="center"/>
      </w:pPr>
    </w:p>
    <w:p w14:paraId="2AC353EB" w14:textId="77777777" w:rsidR="00C42B5A" w:rsidRDefault="00C42B5A" w:rsidP="001A3A9D">
      <w:pPr>
        <w:jc w:val="center"/>
      </w:pPr>
    </w:p>
    <w:p w14:paraId="22773A63" w14:textId="77777777" w:rsidR="00C42B5A" w:rsidRDefault="00C42B5A" w:rsidP="001A3A9D">
      <w:pPr>
        <w:jc w:val="center"/>
      </w:pPr>
    </w:p>
    <w:p w14:paraId="53079D8A" w14:textId="77777777" w:rsidR="00C42B5A" w:rsidRDefault="00C42B5A" w:rsidP="001A3A9D">
      <w:pPr>
        <w:jc w:val="center"/>
      </w:pPr>
    </w:p>
    <w:p w14:paraId="66338C19" w14:textId="77777777" w:rsidR="00C42B5A" w:rsidRDefault="00C42B5A" w:rsidP="001A3A9D">
      <w:pPr>
        <w:jc w:val="center"/>
      </w:pPr>
    </w:p>
    <w:p w14:paraId="62929A89" w14:textId="77777777" w:rsidR="00C42B5A" w:rsidRDefault="00C42B5A" w:rsidP="001A3A9D">
      <w:pPr>
        <w:jc w:val="center"/>
      </w:pPr>
    </w:p>
    <w:p w14:paraId="2D3F527C" w14:textId="77777777" w:rsidR="00C42B5A" w:rsidRDefault="00C42B5A" w:rsidP="001A3A9D">
      <w:pPr>
        <w:jc w:val="center"/>
      </w:pPr>
    </w:p>
    <w:p w14:paraId="714C3B48" w14:textId="77777777" w:rsidR="00C42B5A" w:rsidRDefault="00C42B5A" w:rsidP="001A3A9D">
      <w:pPr>
        <w:jc w:val="center"/>
      </w:pPr>
    </w:p>
    <w:p w14:paraId="148B2A00" w14:textId="77777777" w:rsidR="00C42B5A" w:rsidRDefault="00C42B5A" w:rsidP="001A3A9D">
      <w:pPr>
        <w:jc w:val="center"/>
      </w:pPr>
    </w:p>
    <w:p w14:paraId="39D70AC2" w14:textId="77777777" w:rsidR="00C42B5A" w:rsidRDefault="00C42B5A" w:rsidP="001A3A9D">
      <w:pPr>
        <w:jc w:val="center"/>
      </w:pPr>
    </w:p>
    <w:p w14:paraId="09C47644" w14:textId="77777777" w:rsidR="00C42B5A" w:rsidRDefault="00C42B5A" w:rsidP="001A3A9D">
      <w:pPr>
        <w:jc w:val="center"/>
      </w:pPr>
    </w:p>
    <w:p w14:paraId="50F9D49C" w14:textId="77777777" w:rsidR="00C42B5A" w:rsidRDefault="00C42B5A" w:rsidP="001A3A9D">
      <w:pPr>
        <w:jc w:val="center"/>
      </w:pPr>
    </w:p>
    <w:p w14:paraId="1B5E5092" w14:textId="77777777" w:rsidR="00C42B5A" w:rsidRDefault="00C42B5A" w:rsidP="001A3A9D">
      <w:pPr>
        <w:jc w:val="center"/>
      </w:pPr>
    </w:p>
    <w:p w14:paraId="0C45BA19" w14:textId="77777777" w:rsidR="001A3A9D" w:rsidRPr="00280E53" w:rsidRDefault="00CB6ECE" w:rsidP="008F694D">
      <w:pPr>
        <w:jc w:val="center"/>
        <w:rPr>
          <w:b/>
          <w:bCs/>
          <w:sz w:val="26"/>
          <w:szCs w:val="26"/>
        </w:rPr>
      </w:pPr>
      <w:r w:rsidRPr="00280E53">
        <w:rPr>
          <w:b/>
          <w:bCs/>
          <w:sz w:val="26"/>
          <w:szCs w:val="26"/>
        </w:rPr>
        <w:br w:type="page"/>
      </w:r>
      <w:r w:rsidR="007C7D78" w:rsidRPr="00280E53">
        <w:rPr>
          <w:b/>
          <w:bCs/>
          <w:sz w:val="26"/>
          <w:szCs w:val="26"/>
        </w:rPr>
        <w:lastRenderedPageBreak/>
        <w:t xml:space="preserve">Notes </w:t>
      </w:r>
      <w:r w:rsidR="00695B8E" w:rsidRPr="00280E53">
        <w:rPr>
          <w:b/>
          <w:bCs/>
          <w:sz w:val="26"/>
          <w:szCs w:val="26"/>
        </w:rPr>
        <w:t>for</w:t>
      </w:r>
      <w:r w:rsidR="007C7D78" w:rsidRPr="00280E53">
        <w:rPr>
          <w:b/>
          <w:bCs/>
          <w:sz w:val="26"/>
          <w:szCs w:val="26"/>
        </w:rPr>
        <w:t xml:space="preserve"> </w:t>
      </w:r>
      <w:r w:rsidR="00695B8E" w:rsidRPr="00280E53">
        <w:rPr>
          <w:b/>
          <w:bCs/>
          <w:sz w:val="26"/>
          <w:szCs w:val="26"/>
        </w:rPr>
        <w:t>u</w:t>
      </w:r>
      <w:r w:rsidR="007C7D78" w:rsidRPr="00280E53">
        <w:rPr>
          <w:b/>
          <w:bCs/>
          <w:sz w:val="26"/>
          <w:szCs w:val="26"/>
        </w:rPr>
        <w:t>sers</w:t>
      </w:r>
    </w:p>
    <w:p w14:paraId="6A010860" w14:textId="77777777" w:rsidR="001A3A9D" w:rsidRPr="00CB3A7D" w:rsidRDefault="001A3A9D" w:rsidP="001A3A9D">
      <w:pPr>
        <w:jc w:val="center"/>
        <w:rPr>
          <w:sz w:val="20"/>
          <w:szCs w:val="20"/>
          <w:lang w:eastAsia="ar-SA"/>
        </w:rPr>
      </w:pPr>
    </w:p>
    <w:p w14:paraId="44AB4D07" w14:textId="40A684AC" w:rsidR="00C7622A" w:rsidRPr="00BF2728" w:rsidRDefault="00C7622A" w:rsidP="0036221F">
      <w:pPr>
        <w:pStyle w:val="ListParagraph"/>
        <w:numPr>
          <w:ilvl w:val="0"/>
          <w:numId w:val="35"/>
        </w:numPr>
        <w:tabs>
          <w:tab w:val="right" w:pos="142"/>
        </w:tabs>
        <w:ind w:left="426" w:hanging="284"/>
        <w:jc w:val="both"/>
        <w:rPr>
          <w:sz w:val="20"/>
          <w:szCs w:val="20"/>
        </w:rPr>
      </w:pPr>
      <w:r w:rsidRPr="00BF2728">
        <w:rPr>
          <w:sz w:val="20"/>
          <w:szCs w:val="20"/>
        </w:rPr>
        <w:t xml:space="preserve">Due to the ongoing Israeli aggression on Gaza Strip since October 7, 2023, it has been impossible to provide </w:t>
      </w:r>
      <w:r w:rsidR="00127443" w:rsidRPr="00BF2728">
        <w:rPr>
          <w:sz w:val="20"/>
          <w:szCs w:val="20"/>
        </w:rPr>
        <w:t>Gaza Strip</w:t>
      </w:r>
      <w:r w:rsidR="00127443" w:rsidRPr="00BF2728">
        <w:rPr>
          <w:rFonts w:hint="cs"/>
          <w:sz w:val="20"/>
          <w:szCs w:val="20"/>
          <w:rtl/>
        </w:rPr>
        <w:t xml:space="preserve"> </w:t>
      </w:r>
      <w:r w:rsidR="00127443" w:rsidRPr="00BF2728">
        <w:rPr>
          <w:sz w:val="20"/>
          <w:szCs w:val="20"/>
        </w:rPr>
        <w:t>data</w:t>
      </w:r>
      <w:r w:rsidRPr="00BF2728">
        <w:rPr>
          <w:sz w:val="20"/>
          <w:szCs w:val="20"/>
        </w:rPr>
        <w:t xml:space="preserve">. Therefore, some indicators have been published at the West Bank level only, while indicators related to all of Palestine have been published where Gaza </w:t>
      </w:r>
      <w:r w:rsidR="002C2B74" w:rsidRPr="00BF2728">
        <w:rPr>
          <w:sz w:val="20"/>
          <w:szCs w:val="20"/>
        </w:rPr>
        <w:t xml:space="preserve">Strip </w:t>
      </w:r>
      <w:r w:rsidRPr="00BF2728">
        <w:rPr>
          <w:sz w:val="20"/>
          <w:szCs w:val="20"/>
        </w:rPr>
        <w:t>data was available. Please refer to the notes below the tables and charts</w:t>
      </w:r>
      <w:r w:rsidR="00AE6D97" w:rsidRPr="00BF2728">
        <w:rPr>
          <w:sz w:val="20"/>
          <w:szCs w:val="20"/>
        </w:rPr>
        <w:t>,</w:t>
      </w:r>
      <w:r w:rsidRPr="00BF2728">
        <w:rPr>
          <w:sz w:val="20"/>
          <w:szCs w:val="20"/>
        </w:rPr>
        <w:t xml:space="preserve"> </w:t>
      </w:r>
      <w:r w:rsidR="00AE6D97" w:rsidRPr="00BF2728">
        <w:rPr>
          <w:sz w:val="20"/>
          <w:szCs w:val="20"/>
        </w:rPr>
        <w:t>which explain the details related to the available data</w:t>
      </w:r>
      <w:r w:rsidRPr="00BF2728">
        <w:rPr>
          <w:sz w:val="20"/>
          <w:szCs w:val="20"/>
        </w:rPr>
        <w:t>.</w:t>
      </w:r>
    </w:p>
    <w:p w14:paraId="7AB6CC92" w14:textId="77777777" w:rsidR="0027010F" w:rsidRPr="00BF2728" w:rsidRDefault="0027010F" w:rsidP="0036221F">
      <w:pPr>
        <w:jc w:val="both"/>
        <w:rPr>
          <w:sz w:val="20"/>
          <w:szCs w:val="20"/>
        </w:rPr>
      </w:pPr>
    </w:p>
    <w:p w14:paraId="51D304BC" w14:textId="4CD6467D" w:rsidR="00C452C6" w:rsidRPr="00BF2728" w:rsidRDefault="002F11F3" w:rsidP="0036221F">
      <w:pPr>
        <w:pStyle w:val="ListParagraph"/>
        <w:numPr>
          <w:ilvl w:val="0"/>
          <w:numId w:val="35"/>
        </w:numPr>
        <w:tabs>
          <w:tab w:val="right" w:pos="142"/>
        </w:tabs>
        <w:ind w:left="426" w:hanging="284"/>
        <w:jc w:val="both"/>
        <w:rPr>
          <w:sz w:val="20"/>
          <w:szCs w:val="20"/>
        </w:rPr>
      </w:pPr>
      <w:r w:rsidRPr="00BF2728">
        <w:rPr>
          <w:sz w:val="20"/>
          <w:szCs w:val="20"/>
        </w:rPr>
        <w:t>The previous version of the report can be obtained through the following link</w:t>
      </w:r>
      <w:r w:rsidR="0027010F" w:rsidRPr="00BF2728">
        <w:rPr>
          <w:sz w:val="20"/>
          <w:szCs w:val="20"/>
        </w:rPr>
        <w:t>: Women and Men in Palestine- Issues and Statistics, 202</w:t>
      </w:r>
      <w:r w:rsidR="00AF0C9B" w:rsidRPr="00BF2728">
        <w:rPr>
          <w:rFonts w:hint="cs"/>
          <w:sz w:val="20"/>
          <w:szCs w:val="20"/>
          <w:rtl/>
        </w:rPr>
        <w:t>4</w:t>
      </w:r>
      <w:r w:rsidR="00280E53" w:rsidRPr="00BF2728">
        <w:rPr>
          <w:sz w:val="20"/>
          <w:szCs w:val="20"/>
        </w:rPr>
        <w:t xml:space="preserve"> </w:t>
      </w:r>
    </w:p>
    <w:p w14:paraId="143A657E" w14:textId="10F09D44" w:rsidR="00695B8E" w:rsidRPr="00BF2728" w:rsidRDefault="00AF0C9B" w:rsidP="0036221F">
      <w:pPr>
        <w:pStyle w:val="ListParagraph"/>
        <w:ind w:left="426"/>
        <w:jc w:val="both"/>
        <w:rPr>
          <w:sz w:val="20"/>
          <w:szCs w:val="20"/>
          <w:lang w:eastAsia="en-US"/>
        </w:rPr>
      </w:pPr>
      <w:r w:rsidRPr="00BF2728">
        <w:rPr>
          <w:sz w:val="20"/>
          <w:szCs w:val="20"/>
          <w:lang w:eastAsia="en-US"/>
        </w:rPr>
        <w:t>https://www.pcbs.gov.ps/Downloads/book2706.pdf.</w:t>
      </w:r>
    </w:p>
    <w:p w14:paraId="79CDECBA" w14:textId="77777777" w:rsidR="00AF0C9B" w:rsidRPr="00BF2728" w:rsidRDefault="00AF0C9B" w:rsidP="0036221F">
      <w:pPr>
        <w:pStyle w:val="ListParagraph"/>
        <w:ind w:left="426"/>
        <w:jc w:val="both"/>
        <w:rPr>
          <w:sz w:val="20"/>
          <w:szCs w:val="20"/>
        </w:rPr>
      </w:pPr>
    </w:p>
    <w:p w14:paraId="1F545BFB" w14:textId="0D21E948" w:rsidR="00D17749" w:rsidRPr="00BF2728" w:rsidRDefault="00695B8E" w:rsidP="0036221F">
      <w:pPr>
        <w:pStyle w:val="ListParagraph"/>
        <w:numPr>
          <w:ilvl w:val="0"/>
          <w:numId w:val="35"/>
        </w:numPr>
        <w:tabs>
          <w:tab w:val="right" w:pos="142"/>
        </w:tabs>
        <w:ind w:left="426" w:hanging="284"/>
        <w:jc w:val="both"/>
        <w:rPr>
          <w:sz w:val="20"/>
          <w:szCs w:val="20"/>
        </w:rPr>
      </w:pPr>
      <w:r w:rsidRPr="00BF2728">
        <w:rPr>
          <w:sz w:val="20"/>
          <w:szCs w:val="20"/>
        </w:rPr>
        <w:t xml:space="preserve">All terms and concepts used in this report are sourced from the </w:t>
      </w:r>
      <w:r w:rsidR="008C6A33" w:rsidRPr="00BF2728">
        <w:rPr>
          <w:sz w:val="20"/>
          <w:szCs w:val="20"/>
        </w:rPr>
        <w:t>Glossary of Statistical Terms Used in PCBS</w:t>
      </w:r>
      <w:r w:rsidR="003A6A35">
        <w:rPr>
          <w:sz w:val="20"/>
          <w:szCs w:val="20"/>
        </w:rPr>
        <w:t>, 2024</w:t>
      </w:r>
      <w:r w:rsidRPr="00BF2728">
        <w:rPr>
          <w:sz w:val="20"/>
          <w:szCs w:val="20"/>
        </w:rPr>
        <w:t xml:space="preserve"> and can be obtained through the website at the link</w:t>
      </w:r>
      <w:r w:rsidR="007B7ACA" w:rsidRPr="00BF2728">
        <w:rPr>
          <w:sz w:val="20"/>
          <w:szCs w:val="20"/>
        </w:rPr>
        <w:t>:</w:t>
      </w:r>
    </w:p>
    <w:p w14:paraId="0259716C" w14:textId="77777777" w:rsidR="00EB671D" w:rsidRPr="00BF2728" w:rsidRDefault="00EB671D" w:rsidP="0036221F">
      <w:pPr>
        <w:pStyle w:val="ListParagraph"/>
        <w:tabs>
          <w:tab w:val="right" w:pos="142"/>
        </w:tabs>
        <w:ind w:left="426"/>
        <w:jc w:val="both"/>
        <w:rPr>
          <w:color w:val="000000" w:themeColor="text1"/>
          <w:sz w:val="20"/>
          <w:szCs w:val="20"/>
          <w:rtl/>
        </w:rPr>
      </w:pPr>
      <w:r w:rsidRPr="00BF2728">
        <w:rPr>
          <w:color w:val="000000" w:themeColor="text1"/>
          <w:sz w:val="20"/>
          <w:szCs w:val="20"/>
        </w:rPr>
        <w:fldChar w:fldCharType="begin"/>
      </w:r>
      <w:r w:rsidRPr="00BF2728">
        <w:rPr>
          <w:color w:val="000000" w:themeColor="text1"/>
          <w:sz w:val="20"/>
          <w:szCs w:val="20"/>
        </w:rPr>
        <w:instrText xml:space="preserve"> HYPERLINK "https://www.pcbs.gov.ps/site/lang__ar/612/default.aspx? lang=ar</w:instrText>
      </w:r>
      <w:r w:rsidRPr="00BF2728">
        <w:rPr>
          <w:color w:val="000000" w:themeColor="text1"/>
          <w:sz w:val="20"/>
          <w:szCs w:val="20"/>
          <w:rtl/>
        </w:rPr>
        <w:instrText>.</w:instrText>
      </w:r>
    </w:p>
    <w:p w14:paraId="3C60E96B" w14:textId="622E5FCC" w:rsidR="00EB671D" w:rsidRPr="00BF2728" w:rsidRDefault="00EB671D" w:rsidP="0036221F">
      <w:pPr>
        <w:pStyle w:val="ListParagraph"/>
        <w:numPr>
          <w:ilvl w:val="0"/>
          <w:numId w:val="35"/>
        </w:numPr>
        <w:tabs>
          <w:tab w:val="right" w:pos="142"/>
        </w:tabs>
        <w:jc w:val="both"/>
        <w:rPr>
          <w:rStyle w:val="Hyperlink"/>
          <w:color w:val="000000" w:themeColor="text1"/>
          <w:sz w:val="20"/>
          <w:szCs w:val="20"/>
          <w:u w:val="none"/>
          <w:rtl/>
        </w:rPr>
      </w:pPr>
      <w:r w:rsidRPr="00BF2728">
        <w:rPr>
          <w:color w:val="000000" w:themeColor="text1"/>
          <w:sz w:val="20"/>
          <w:szCs w:val="20"/>
        </w:rPr>
        <w:instrText xml:space="preserve">" </w:instrText>
      </w:r>
      <w:r w:rsidRPr="00BF2728">
        <w:rPr>
          <w:color w:val="000000" w:themeColor="text1"/>
          <w:sz w:val="20"/>
          <w:szCs w:val="20"/>
        </w:rPr>
        <w:fldChar w:fldCharType="separate"/>
      </w:r>
      <w:r w:rsidR="008C6A33" w:rsidRPr="00BF2728">
        <w:rPr>
          <w:sz w:val="20"/>
          <w:szCs w:val="20"/>
        </w:rPr>
        <w:t xml:space="preserve"> </w:t>
      </w:r>
      <w:r w:rsidR="008C6A33" w:rsidRPr="00BF2728">
        <w:rPr>
          <w:rStyle w:val="Hyperlink"/>
          <w:color w:val="000000" w:themeColor="text1"/>
          <w:sz w:val="20"/>
          <w:szCs w:val="20"/>
          <w:u w:val="none"/>
        </w:rPr>
        <w:t>https://www.pcbs.gov.ps/Downloads/book2721.pdf</w:t>
      </w:r>
      <w:r w:rsidRPr="00BF2728">
        <w:rPr>
          <w:rStyle w:val="Hyperlink"/>
          <w:color w:val="000000" w:themeColor="text1"/>
          <w:sz w:val="20"/>
          <w:szCs w:val="20"/>
          <w:u w:val="none"/>
          <w:rtl/>
        </w:rPr>
        <w:t>.</w:t>
      </w:r>
    </w:p>
    <w:p w14:paraId="6CE775A7" w14:textId="77777777" w:rsidR="00884600" w:rsidRPr="00BF2728" w:rsidRDefault="00EB671D" w:rsidP="0036221F">
      <w:pPr>
        <w:pStyle w:val="ListParagraph"/>
        <w:tabs>
          <w:tab w:val="right" w:pos="142"/>
        </w:tabs>
        <w:ind w:left="426" w:hanging="284"/>
        <w:jc w:val="both"/>
        <w:rPr>
          <w:sz w:val="20"/>
          <w:szCs w:val="20"/>
        </w:rPr>
      </w:pPr>
      <w:r w:rsidRPr="00BF2728">
        <w:rPr>
          <w:color w:val="000000" w:themeColor="text1"/>
          <w:sz w:val="20"/>
          <w:szCs w:val="20"/>
        </w:rPr>
        <w:fldChar w:fldCharType="end"/>
      </w:r>
    </w:p>
    <w:p w14:paraId="069978F7" w14:textId="1A8F0055" w:rsidR="00884600" w:rsidRPr="00BF2728" w:rsidRDefault="00884600" w:rsidP="0036221F">
      <w:pPr>
        <w:pStyle w:val="ListParagraph"/>
        <w:numPr>
          <w:ilvl w:val="0"/>
          <w:numId w:val="39"/>
        </w:numPr>
        <w:ind w:left="426" w:hanging="284"/>
        <w:jc w:val="both"/>
        <w:rPr>
          <w:color w:val="000000" w:themeColor="text1"/>
          <w:sz w:val="20"/>
          <w:szCs w:val="20"/>
        </w:rPr>
      </w:pPr>
      <w:r w:rsidRPr="00BF2728">
        <w:rPr>
          <w:sz w:val="20"/>
          <w:szCs w:val="20"/>
        </w:rPr>
        <w:t xml:space="preserve">The Palestinian </w:t>
      </w:r>
      <w:r w:rsidR="0089543C" w:rsidRPr="00BF2728">
        <w:rPr>
          <w:sz w:val="20"/>
          <w:szCs w:val="20"/>
        </w:rPr>
        <w:t>localities</w:t>
      </w:r>
      <w:r w:rsidRPr="00BF2728">
        <w:rPr>
          <w:sz w:val="20"/>
          <w:szCs w:val="20"/>
        </w:rPr>
        <w:t xml:space="preserve"> were divided into urban</w:t>
      </w:r>
      <w:r w:rsidR="0089543C" w:rsidRPr="00BF2728">
        <w:rPr>
          <w:sz w:val="20"/>
          <w:szCs w:val="20"/>
        </w:rPr>
        <w:t>,</w:t>
      </w:r>
      <w:r w:rsidRPr="00BF2728">
        <w:rPr>
          <w:sz w:val="20"/>
          <w:szCs w:val="20"/>
        </w:rPr>
        <w:t xml:space="preserve"> rural</w:t>
      </w:r>
      <w:r w:rsidR="0089543C" w:rsidRPr="00BF2728">
        <w:rPr>
          <w:sz w:val="20"/>
          <w:szCs w:val="20"/>
        </w:rPr>
        <w:t xml:space="preserve">, and camp </w:t>
      </w:r>
      <w:r w:rsidRPr="00BF2728">
        <w:rPr>
          <w:sz w:val="20"/>
          <w:szCs w:val="20"/>
        </w:rPr>
        <w:t xml:space="preserve">based on specific </w:t>
      </w:r>
      <w:r w:rsidR="00C74D69" w:rsidRPr="00BF2728">
        <w:rPr>
          <w:sz w:val="20"/>
          <w:szCs w:val="20"/>
        </w:rPr>
        <w:t>criteria list</w:t>
      </w:r>
      <w:r w:rsidRPr="00BF2728">
        <w:rPr>
          <w:sz w:val="20"/>
          <w:szCs w:val="20"/>
        </w:rPr>
        <w:t xml:space="preserve"> approved by the Ministry of local government, and therefore there are no </w:t>
      </w:r>
      <w:r w:rsidR="0089543C" w:rsidRPr="00BF2728">
        <w:rPr>
          <w:sz w:val="20"/>
          <w:szCs w:val="20"/>
        </w:rPr>
        <w:t>localities</w:t>
      </w:r>
      <w:r w:rsidRPr="00BF2728">
        <w:rPr>
          <w:sz w:val="20"/>
          <w:szCs w:val="20"/>
        </w:rPr>
        <w:t xml:space="preserve"> in Gaza Strip classified as rural </w:t>
      </w:r>
      <w:r w:rsidR="0089543C" w:rsidRPr="00BF2728">
        <w:rPr>
          <w:sz w:val="20"/>
          <w:szCs w:val="20"/>
        </w:rPr>
        <w:t>localities</w:t>
      </w:r>
      <w:r w:rsidRPr="00BF2728">
        <w:rPr>
          <w:color w:val="000000" w:themeColor="text1"/>
          <w:sz w:val="20"/>
          <w:szCs w:val="20"/>
          <w:rtl/>
        </w:rPr>
        <w:t>.</w:t>
      </w:r>
    </w:p>
    <w:p w14:paraId="192243D0" w14:textId="2AA4A9CD" w:rsidR="00A76DF3" w:rsidRPr="00EB332C" w:rsidRDefault="002C29A0" w:rsidP="00EB332C">
      <w:pPr>
        <w:pStyle w:val="ListParagraph"/>
        <w:tabs>
          <w:tab w:val="right" w:pos="142"/>
          <w:tab w:val="right" w:pos="426"/>
        </w:tabs>
        <w:ind w:left="142" w:right="142"/>
        <w:rPr>
          <w:color w:val="FF0000"/>
          <w:sz w:val="20"/>
          <w:szCs w:val="20"/>
        </w:rPr>
      </w:pPr>
      <w:r w:rsidRPr="00744C15">
        <w:rPr>
          <w:color w:val="FF0000"/>
          <w:sz w:val="20"/>
          <w:szCs w:val="20"/>
        </w:rPr>
        <w:br w:type="page"/>
      </w:r>
    </w:p>
    <w:p w14:paraId="2D1B767A" w14:textId="77777777" w:rsidR="0036221F" w:rsidRDefault="0036221F">
      <w:pPr>
        <w:rPr>
          <w:b/>
          <w:bCs/>
          <w:sz w:val="26"/>
          <w:szCs w:val="26"/>
        </w:rPr>
      </w:pPr>
      <w:r>
        <w:rPr>
          <w:b/>
          <w:bCs/>
          <w:sz w:val="26"/>
          <w:szCs w:val="26"/>
        </w:rPr>
        <w:lastRenderedPageBreak/>
        <w:br w:type="page"/>
      </w:r>
    </w:p>
    <w:p w14:paraId="779DE744" w14:textId="6537EA11" w:rsidR="002C29A0" w:rsidRPr="00EB332C" w:rsidRDefault="002C29A0" w:rsidP="003B6A3D">
      <w:pPr>
        <w:tabs>
          <w:tab w:val="left" w:pos="5305"/>
        </w:tabs>
        <w:jc w:val="center"/>
        <w:rPr>
          <w:b/>
          <w:bCs/>
          <w:sz w:val="26"/>
          <w:szCs w:val="26"/>
          <w:rtl/>
        </w:rPr>
      </w:pPr>
      <w:r w:rsidRPr="00EB332C">
        <w:rPr>
          <w:b/>
          <w:bCs/>
          <w:sz w:val="26"/>
          <w:szCs w:val="26"/>
        </w:rPr>
        <w:lastRenderedPageBreak/>
        <w:t>Contents</w:t>
      </w:r>
    </w:p>
    <w:p w14:paraId="7FBE07E5" w14:textId="77777777"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286" w:type="dxa"/>
        <w:jc w:val="center"/>
        <w:tblLayout w:type="fixed"/>
        <w:tblLook w:val="0000" w:firstRow="0" w:lastRow="0" w:firstColumn="0" w:lastColumn="0" w:noHBand="0" w:noVBand="0"/>
      </w:tblPr>
      <w:tblGrid>
        <w:gridCol w:w="1112"/>
        <w:gridCol w:w="5174"/>
      </w:tblGrid>
      <w:tr w:rsidR="003F74BF" w:rsidRPr="00EB73AA" w14:paraId="4A5440DD" w14:textId="77777777" w:rsidTr="0036221F">
        <w:trPr>
          <w:trHeight w:val="170"/>
          <w:jc w:val="center"/>
        </w:trPr>
        <w:tc>
          <w:tcPr>
            <w:tcW w:w="1112" w:type="dxa"/>
            <w:vAlign w:val="center"/>
          </w:tcPr>
          <w:p w14:paraId="3841E77C" w14:textId="77777777" w:rsidR="003F74BF" w:rsidRPr="00EB73AA" w:rsidRDefault="003F74BF" w:rsidP="00C452C6">
            <w:pPr>
              <w:pStyle w:val="Heading4"/>
              <w:rPr>
                <w:color w:val="000000" w:themeColor="text1"/>
                <w:sz w:val="20"/>
                <w:szCs w:val="20"/>
                <w:rtl/>
                <w:lang w:val="en-AU"/>
              </w:rPr>
            </w:pPr>
            <w:r w:rsidRPr="00EB73AA">
              <w:rPr>
                <w:color w:val="000000" w:themeColor="text1"/>
                <w:sz w:val="20"/>
                <w:szCs w:val="20"/>
              </w:rPr>
              <w:t>Page</w:t>
            </w:r>
          </w:p>
        </w:tc>
        <w:tc>
          <w:tcPr>
            <w:tcW w:w="5174" w:type="dxa"/>
            <w:vAlign w:val="center"/>
          </w:tcPr>
          <w:p w14:paraId="535A4D4C" w14:textId="77777777" w:rsidR="003F74BF" w:rsidRPr="00EB73AA" w:rsidRDefault="003F74BF" w:rsidP="00C44180">
            <w:pPr>
              <w:pStyle w:val="Heading4"/>
              <w:jc w:val="left"/>
              <w:rPr>
                <w:color w:val="000000" w:themeColor="text1"/>
                <w:sz w:val="20"/>
                <w:szCs w:val="20"/>
                <w:rtl/>
                <w:lang w:val="en-AU"/>
              </w:rPr>
            </w:pPr>
            <w:r w:rsidRPr="00EB73AA">
              <w:rPr>
                <w:color w:val="000000" w:themeColor="text1"/>
                <w:sz w:val="20"/>
                <w:szCs w:val="20"/>
              </w:rPr>
              <w:t>Subject</w:t>
            </w:r>
          </w:p>
        </w:tc>
      </w:tr>
      <w:tr w:rsidR="003F74BF" w:rsidRPr="00EB73AA" w14:paraId="2394B008" w14:textId="77777777" w:rsidTr="0036221F">
        <w:trPr>
          <w:trHeight w:val="170"/>
          <w:jc w:val="center"/>
        </w:trPr>
        <w:tc>
          <w:tcPr>
            <w:tcW w:w="1112" w:type="dxa"/>
            <w:vAlign w:val="center"/>
          </w:tcPr>
          <w:p w14:paraId="1D49397A" w14:textId="77777777" w:rsidR="003F74BF" w:rsidRPr="0036221F" w:rsidRDefault="003F74BF" w:rsidP="00C452C6">
            <w:pPr>
              <w:tabs>
                <w:tab w:val="left" w:pos="497"/>
              </w:tabs>
              <w:jc w:val="center"/>
              <w:rPr>
                <w:b/>
                <w:bCs/>
                <w:color w:val="000000" w:themeColor="text1"/>
                <w:sz w:val="14"/>
                <w:szCs w:val="14"/>
                <w:u w:val="single"/>
              </w:rPr>
            </w:pPr>
          </w:p>
        </w:tc>
        <w:tc>
          <w:tcPr>
            <w:tcW w:w="5174" w:type="dxa"/>
            <w:vAlign w:val="center"/>
          </w:tcPr>
          <w:p w14:paraId="1D2EB2F9" w14:textId="77777777" w:rsidR="003F74BF" w:rsidRPr="0036221F" w:rsidRDefault="003F74BF" w:rsidP="00C44180">
            <w:pPr>
              <w:spacing w:before="100" w:beforeAutospacing="1"/>
              <w:ind w:right="868"/>
              <w:rPr>
                <w:b/>
                <w:bCs/>
                <w:color w:val="000000" w:themeColor="text1"/>
                <w:sz w:val="14"/>
                <w:szCs w:val="14"/>
                <w:rtl/>
                <w:lang w:bidi="ar-EG"/>
              </w:rPr>
            </w:pPr>
          </w:p>
        </w:tc>
      </w:tr>
      <w:tr w:rsidR="00483089" w:rsidRPr="00EB73AA" w14:paraId="1C4D1EF3" w14:textId="77777777" w:rsidTr="0036221F">
        <w:trPr>
          <w:trHeight w:val="170"/>
          <w:jc w:val="center"/>
        </w:trPr>
        <w:tc>
          <w:tcPr>
            <w:tcW w:w="1112" w:type="dxa"/>
            <w:vAlign w:val="center"/>
          </w:tcPr>
          <w:p w14:paraId="1A31F7E1" w14:textId="77777777" w:rsidR="00483089" w:rsidRPr="00EB73AA" w:rsidRDefault="00483089" w:rsidP="00C452C6">
            <w:pPr>
              <w:pStyle w:val="Heading2"/>
              <w:rPr>
                <w:color w:val="000000" w:themeColor="text1"/>
                <w:sz w:val="20"/>
                <w:szCs w:val="20"/>
                <w:rtl/>
              </w:rPr>
            </w:pPr>
          </w:p>
        </w:tc>
        <w:tc>
          <w:tcPr>
            <w:tcW w:w="5174" w:type="dxa"/>
            <w:vAlign w:val="center"/>
          </w:tcPr>
          <w:p w14:paraId="09FF2578" w14:textId="77777777" w:rsidR="00483089" w:rsidRPr="00EB73AA" w:rsidRDefault="00483089" w:rsidP="00C44180">
            <w:pPr>
              <w:rPr>
                <w:b/>
                <w:bCs/>
                <w:sz w:val="20"/>
                <w:szCs w:val="20"/>
              </w:rPr>
            </w:pPr>
            <w:r w:rsidRPr="00EB73AA">
              <w:rPr>
                <w:b/>
                <w:bCs/>
                <w:sz w:val="20"/>
                <w:szCs w:val="20"/>
              </w:rPr>
              <w:t>Introduction</w:t>
            </w:r>
          </w:p>
        </w:tc>
      </w:tr>
      <w:tr w:rsidR="00E32483" w:rsidRPr="00EB73AA" w14:paraId="2136B256" w14:textId="77777777" w:rsidTr="0036221F">
        <w:trPr>
          <w:trHeight w:val="170"/>
          <w:jc w:val="center"/>
        </w:trPr>
        <w:tc>
          <w:tcPr>
            <w:tcW w:w="1112" w:type="dxa"/>
            <w:vAlign w:val="center"/>
          </w:tcPr>
          <w:p w14:paraId="7E3E3B08" w14:textId="77777777" w:rsidR="00E32483" w:rsidRPr="0036221F" w:rsidRDefault="00E32483" w:rsidP="00C452C6">
            <w:pPr>
              <w:jc w:val="center"/>
              <w:rPr>
                <w:rFonts w:cs="Simplified Arabic"/>
                <w:b/>
                <w:bCs/>
                <w:color w:val="000000" w:themeColor="text1"/>
                <w:sz w:val="12"/>
                <w:szCs w:val="12"/>
                <w:rtl/>
              </w:rPr>
            </w:pPr>
          </w:p>
        </w:tc>
        <w:tc>
          <w:tcPr>
            <w:tcW w:w="5174" w:type="dxa"/>
            <w:vAlign w:val="center"/>
          </w:tcPr>
          <w:p w14:paraId="346BA8C7" w14:textId="77777777" w:rsidR="00E32483" w:rsidRPr="0036221F" w:rsidRDefault="00E32483" w:rsidP="00C44180">
            <w:pPr>
              <w:rPr>
                <w:b/>
                <w:bCs/>
                <w:sz w:val="12"/>
                <w:szCs w:val="12"/>
              </w:rPr>
            </w:pPr>
          </w:p>
        </w:tc>
      </w:tr>
      <w:tr w:rsidR="00E32483" w:rsidRPr="00EB73AA" w14:paraId="79D7CB65" w14:textId="77777777" w:rsidTr="001A0927">
        <w:trPr>
          <w:trHeight w:val="170"/>
          <w:jc w:val="center"/>
        </w:trPr>
        <w:tc>
          <w:tcPr>
            <w:tcW w:w="1112" w:type="dxa"/>
          </w:tcPr>
          <w:p w14:paraId="4A645120" w14:textId="2D0D0989" w:rsidR="00E32483" w:rsidRPr="00EB73AA" w:rsidRDefault="001A0927" w:rsidP="001A0927">
            <w:pPr>
              <w:jc w:val="center"/>
              <w:rPr>
                <w:b/>
                <w:bCs/>
                <w:color w:val="000000" w:themeColor="text1"/>
                <w:sz w:val="20"/>
                <w:szCs w:val="20"/>
                <w:rtl/>
              </w:rPr>
            </w:pPr>
            <w:r>
              <w:rPr>
                <w:rFonts w:hint="cs"/>
                <w:b/>
                <w:bCs/>
                <w:color w:val="000000" w:themeColor="text1"/>
                <w:sz w:val="20"/>
                <w:szCs w:val="20"/>
                <w:rtl/>
              </w:rPr>
              <w:t>15</w:t>
            </w:r>
          </w:p>
        </w:tc>
        <w:tc>
          <w:tcPr>
            <w:tcW w:w="5174" w:type="dxa"/>
            <w:vAlign w:val="center"/>
          </w:tcPr>
          <w:p w14:paraId="05892832" w14:textId="77777777" w:rsidR="00E32483" w:rsidRPr="00EB73AA" w:rsidRDefault="00E32483" w:rsidP="00C44180">
            <w:pPr>
              <w:rPr>
                <w:b/>
                <w:bCs/>
                <w:sz w:val="20"/>
                <w:szCs w:val="20"/>
              </w:rPr>
            </w:pPr>
            <w:r w:rsidRPr="00EB73AA">
              <w:rPr>
                <w:b/>
                <w:bCs/>
                <w:sz w:val="20"/>
                <w:szCs w:val="20"/>
              </w:rPr>
              <w:t>Israeli violations against Palestinian women</w:t>
            </w:r>
          </w:p>
        </w:tc>
      </w:tr>
      <w:tr w:rsidR="00483089" w:rsidRPr="00EB73AA" w14:paraId="00411BBC" w14:textId="77777777" w:rsidTr="001A0927">
        <w:trPr>
          <w:trHeight w:val="170"/>
          <w:jc w:val="center"/>
        </w:trPr>
        <w:tc>
          <w:tcPr>
            <w:tcW w:w="1112" w:type="dxa"/>
          </w:tcPr>
          <w:p w14:paraId="66A2DB99" w14:textId="77777777" w:rsidR="00483089" w:rsidRPr="0036221F" w:rsidRDefault="00483089" w:rsidP="001A0927">
            <w:pPr>
              <w:jc w:val="center"/>
              <w:rPr>
                <w:b/>
                <w:bCs/>
                <w:color w:val="000000" w:themeColor="text1"/>
                <w:sz w:val="14"/>
                <w:szCs w:val="14"/>
                <w:rtl/>
              </w:rPr>
            </w:pPr>
          </w:p>
        </w:tc>
        <w:tc>
          <w:tcPr>
            <w:tcW w:w="5174" w:type="dxa"/>
            <w:vAlign w:val="center"/>
          </w:tcPr>
          <w:p w14:paraId="10CF6ACE" w14:textId="77777777" w:rsidR="00483089" w:rsidRPr="0036221F" w:rsidRDefault="00483089" w:rsidP="00C44180">
            <w:pPr>
              <w:rPr>
                <w:b/>
                <w:bCs/>
                <w:sz w:val="14"/>
                <w:szCs w:val="14"/>
              </w:rPr>
            </w:pPr>
          </w:p>
        </w:tc>
      </w:tr>
      <w:tr w:rsidR="00483089" w:rsidRPr="00EB73AA" w14:paraId="73C4339F" w14:textId="77777777" w:rsidTr="001A0927">
        <w:trPr>
          <w:trHeight w:val="170"/>
          <w:jc w:val="center"/>
        </w:trPr>
        <w:tc>
          <w:tcPr>
            <w:tcW w:w="1112" w:type="dxa"/>
          </w:tcPr>
          <w:p w14:paraId="5CD1A5EE" w14:textId="5569449D" w:rsidR="00483089" w:rsidRPr="00EB73AA" w:rsidRDefault="001A0927"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20"/>
                <w:szCs w:val="20"/>
                <w:rtl/>
                <w:lang w:eastAsia="en-US"/>
              </w:rPr>
            </w:pPr>
            <w:r>
              <w:rPr>
                <w:rFonts w:cs="Times New Roman" w:hint="cs"/>
                <w:color w:val="000000" w:themeColor="text1"/>
                <w:sz w:val="20"/>
                <w:szCs w:val="20"/>
                <w:rtl/>
                <w:lang w:eastAsia="en-US"/>
              </w:rPr>
              <w:t>19</w:t>
            </w:r>
          </w:p>
        </w:tc>
        <w:tc>
          <w:tcPr>
            <w:tcW w:w="5174" w:type="dxa"/>
            <w:vAlign w:val="center"/>
          </w:tcPr>
          <w:p w14:paraId="71D782DC" w14:textId="77777777" w:rsidR="00483089" w:rsidRPr="00EB73AA" w:rsidRDefault="00483089" w:rsidP="00C44180">
            <w:pPr>
              <w:rPr>
                <w:b/>
                <w:bCs/>
                <w:sz w:val="20"/>
                <w:szCs w:val="20"/>
              </w:rPr>
            </w:pPr>
            <w:r w:rsidRPr="00EB73AA">
              <w:rPr>
                <w:b/>
                <w:bCs/>
                <w:sz w:val="20"/>
                <w:szCs w:val="20"/>
              </w:rPr>
              <w:t>Population</w:t>
            </w:r>
          </w:p>
        </w:tc>
      </w:tr>
      <w:tr w:rsidR="00483089" w:rsidRPr="0036221F" w14:paraId="60CAC40A" w14:textId="77777777" w:rsidTr="001A0927">
        <w:trPr>
          <w:trHeight w:val="170"/>
          <w:jc w:val="center"/>
        </w:trPr>
        <w:tc>
          <w:tcPr>
            <w:tcW w:w="1112" w:type="dxa"/>
          </w:tcPr>
          <w:p w14:paraId="48FD44C9" w14:textId="77777777" w:rsidR="00483089" w:rsidRPr="0036221F" w:rsidRDefault="00483089" w:rsidP="001A0927">
            <w:pPr>
              <w:jc w:val="center"/>
              <w:rPr>
                <w:b/>
                <w:bCs/>
                <w:color w:val="000000" w:themeColor="text1"/>
                <w:sz w:val="14"/>
                <w:szCs w:val="14"/>
                <w:rtl/>
              </w:rPr>
            </w:pPr>
          </w:p>
        </w:tc>
        <w:tc>
          <w:tcPr>
            <w:tcW w:w="5174" w:type="dxa"/>
            <w:vAlign w:val="center"/>
          </w:tcPr>
          <w:p w14:paraId="3744ADC2" w14:textId="77777777" w:rsidR="00483089" w:rsidRPr="0036221F" w:rsidRDefault="00483089" w:rsidP="00C44180">
            <w:pPr>
              <w:rPr>
                <w:b/>
                <w:bCs/>
                <w:sz w:val="14"/>
                <w:szCs w:val="14"/>
              </w:rPr>
            </w:pPr>
          </w:p>
        </w:tc>
      </w:tr>
      <w:tr w:rsidR="00483089" w:rsidRPr="00EB73AA" w14:paraId="59FC0ABC" w14:textId="77777777" w:rsidTr="001A0927">
        <w:trPr>
          <w:trHeight w:val="170"/>
          <w:jc w:val="center"/>
        </w:trPr>
        <w:tc>
          <w:tcPr>
            <w:tcW w:w="1112" w:type="dxa"/>
          </w:tcPr>
          <w:p w14:paraId="5DCFA84B" w14:textId="44FC2DCC" w:rsidR="00483089" w:rsidRPr="00EB73AA" w:rsidRDefault="001A0927"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20"/>
                <w:szCs w:val="20"/>
                <w:rtl/>
                <w:lang w:eastAsia="en-US"/>
              </w:rPr>
            </w:pPr>
            <w:r>
              <w:rPr>
                <w:rFonts w:cs="Times New Roman" w:hint="cs"/>
                <w:color w:val="000000" w:themeColor="text1"/>
                <w:sz w:val="20"/>
                <w:szCs w:val="20"/>
                <w:rtl/>
                <w:lang w:eastAsia="en-US"/>
              </w:rPr>
              <w:t>27</w:t>
            </w:r>
          </w:p>
        </w:tc>
        <w:tc>
          <w:tcPr>
            <w:tcW w:w="5174" w:type="dxa"/>
            <w:vAlign w:val="center"/>
          </w:tcPr>
          <w:p w14:paraId="02783E56" w14:textId="77777777" w:rsidR="00483089" w:rsidRPr="00EB73AA" w:rsidRDefault="00483089" w:rsidP="00C44180">
            <w:pPr>
              <w:rPr>
                <w:b/>
                <w:bCs/>
                <w:sz w:val="20"/>
                <w:szCs w:val="20"/>
              </w:rPr>
            </w:pPr>
            <w:r w:rsidRPr="00EB73AA">
              <w:rPr>
                <w:b/>
                <w:bCs/>
                <w:sz w:val="20"/>
                <w:szCs w:val="20"/>
              </w:rPr>
              <w:t>Education</w:t>
            </w:r>
          </w:p>
        </w:tc>
      </w:tr>
      <w:tr w:rsidR="00E32483" w:rsidRPr="00EB73AA" w14:paraId="4618D2D4" w14:textId="77777777" w:rsidTr="001A0927">
        <w:trPr>
          <w:trHeight w:val="170"/>
          <w:jc w:val="center"/>
        </w:trPr>
        <w:tc>
          <w:tcPr>
            <w:tcW w:w="1112" w:type="dxa"/>
          </w:tcPr>
          <w:p w14:paraId="3534AF8F" w14:textId="77777777" w:rsidR="00E32483" w:rsidRPr="0036221F" w:rsidRDefault="00E32483" w:rsidP="001A0927">
            <w:pPr>
              <w:jc w:val="center"/>
              <w:rPr>
                <w:b/>
                <w:bCs/>
                <w:color w:val="000000" w:themeColor="text1"/>
                <w:sz w:val="14"/>
                <w:szCs w:val="14"/>
                <w:rtl/>
              </w:rPr>
            </w:pPr>
          </w:p>
        </w:tc>
        <w:tc>
          <w:tcPr>
            <w:tcW w:w="5174" w:type="dxa"/>
            <w:vAlign w:val="center"/>
          </w:tcPr>
          <w:p w14:paraId="413FC296" w14:textId="77777777" w:rsidR="00E32483" w:rsidRPr="0036221F" w:rsidRDefault="00E32483" w:rsidP="00C44180">
            <w:pPr>
              <w:rPr>
                <w:b/>
                <w:bCs/>
                <w:sz w:val="14"/>
                <w:szCs w:val="14"/>
              </w:rPr>
            </w:pPr>
          </w:p>
        </w:tc>
      </w:tr>
      <w:tr w:rsidR="00483089" w:rsidRPr="00EB73AA" w14:paraId="14A878B5" w14:textId="77777777" w:rsidTr="001A0927">
        <w:trPr>
          <w:trHeight w:val="170"/>
          <w:jc w:val="center"/>
        </w:trPr>
        <w:tc>
          <w:tcPr>
            <w:tcW w:w="1112" w:type="dxa"/>
          </w:tcPr>
          <w:p w14:paraId="20D1DCC4" w14:textId="792892D2" w:rsidR="00483089" w:rsidRPr="00EB73AA" w:rsidRDefault="001A0927"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20"/>
                <w:szCs w:val="20"/>
                <w:rtl/>
                <w:lang w:eastAsia="en-US"/>
              </w:rPr>
            </w:pPr>
            <w:r>
              <w:rPr>
                <w:rFonts w:cs="Times New Roman" w:hint="cs"/>
                <w:color w:val="000000" w:themeColor="text1"/>
                <w:sz w:val="20"/>
                <w:szCs w:val="20"/>
                <w:rtl/>
                <w:lang w:eastAsia="en-US"/>
              </w:rPr>
              <w:t>45</w:t>
            </w:r>
          </w:p>
        </w:tc>
        <w:tc>
          <w:tcPr>
            <w:tcW w:w="5174" w:type="dxa"/>
            <w:vAlign w:val="center"/>
          </w:tcPr>
          <w:p w14:paraId="2E0F1BC1" w14:textId="77777777" w:rsidR="00483089" w:rsidRPr="00EB73AA" w:rsidRDefault="004577E6" w:rsidP="00C44180">
            <w:pPr>
              <w:rPr>
                <w:b/>
                <w:bCs/>
                <w:sz w:val="20"/>
                <w:szCs w:val="20"/>
              </w:rPr>
            </w:pPr>
            <w:r w:rsidRPr="00EB73AA">
              <w:rPr>
                <w:b/>
                <w:bCs/>
                <w:sz w:val="20"/>
                <w:szCs w:val="20"/>
              </w:rPr>
              <w:t>Labour Force</w:t>
            </w:r>
          </w:p>
        </w:tc>
      </w:tr>
      <w:tr w:rsidR="00F1153A" w:rsidRPr="00EB73AA" w14:paraId="4B90A7EC" w14:textId="77777777" w:rsidTr="001A0927">
        <w:trPr>
          <w:trHeight w:val="170"/>
          <w:jc w:val="center"/>
        </w:trPr>
        <w:tc>
          <w:tcPr>
            <w:tcW w:w="1112" w:type="dxa"/>
          </w:tcPr>
          <w:p w14:paraId="1E2B7712" w14:textId="77777777" w:rsidR="00F1153A" w:rsidRPr="0036221F" w:rsidRDefault="00F1153A" w:rsidP="001A0927">
            <w:pPr>
              <w:jc w:val="center"/>
              <w:rPr>
                <w:b/>
                <w:bCs/>
                <w:color w:val="000000" w:themeColor="text1"/>
                <w:sz w:val="14"/>
                <w:szCs w:val="14"/>
                <w:rtl/>
              </w:rPr>
            </w:pPr>
          </w:p>
        </w:tc>
        <w:tc>
          <w:tcPr>
            <w:tcW w:w="5174" w:type="dxa"/>
            <w:vAlign w:val="center"/>
          </w:tcPr>
          <w:p w14:paraId="0483B3AD" w14:textId="77777777" w:rsidR="00F1153A" w:rsidRPr="0036221F" w:rsidRDefault="00F1153A" w:rsidP="00C44180">
            <w:pPr>
              <w:rPr>
                <w:b/>
                <w:bCs/>
                <w:sz w:val="14"/>
                <w:szCs w:val="14"/>
              </w:rPr>
            </w:pPr>
          </w:p>
        </w:tc>
      </w:tr>
      <w:tr w:rsidR="00F1153A" w:rsidRPr="00EB73AA" w14:paraId="15A6096A" w14:textId="77777777" w:rsidTr="001A0927">
        <w:trPr>
          <w:trHeight w:val="170"/>
          <w:jc w:val="center"/>
        </w:trPr>
        <w:tc>
          <w:tcPr>
            <w:tcW w:w="1112" w:type="dxa"/>
          </w:tcPr>
          <w:p w14:paraId="0786EBCB" w14:textId="0A4D55E1" w:rsidR="00F1153A" w:rsidRPr="00EB73AA" w:rsidRDefault="001A0927" w:rsidP="001A0927">
            <w:pPr>
              <w:jc w:val="center"/>
              <w:rPr>
                <w:b/>
                <w:bCs/>
                <w:color w:val="000000" w:themeColor="text1"/>
                <w:sz w:val="20"/>
                <w:szCs w:val="20"/>
                <w:rtl/>
              </w:rPr>
            </w:pPr>
            <w:r>
              <w:rPr>
                <w:rFonts w:hint="cs"/>
                <w:b/>
                <w:bCs/>
                <w:color w:val="000000" w:themeColor="text1"/>
                <w:sz w:val="20"/>
                <w:szCs w:val="20"/>
                <w:rtl/>
              </w:rPr>
              <w:t>57</w:t>
            </w:r>
          </w:p>
        </w:tc>
        <w:tc>
          <w:tcPr>
            <w:tcW w:w="5174" w:type="dxa"/>
            <w:vAlign w:val="center"/>
          </w:tcPr>
          <w:p w14:paraId="3A84D9D8" w14:textId="6249906F" w:rsidR="00F1153A" w:rsidRPr="00EB73AA" w:rsidRDefault="0036221F" w:rsidP="0036221F">
            <w:pPr>
              <w:rPr>
                <w:b/>
                <w:bCs/>
                <w:sz w:val="20"/>
                <w:szCs w:val="20"/>
              </w:rPr>
            </w:pPr>
            <w:r>
              <w:rPr>
                <w:b/>
                <w:bCs/>
                <w:sz w:val="20"/>
                <w:szCs w:val="20"/>
              </w:rPr>
              <w:t>Poverty</w:t>
            </w:r>
          </w:p>
        </w:tc>
      </w:tr>
      <w:tr w:rsidR="00483089" w:rsidRPr="00EB73AA" w14:paraId="7D6DEB99" w14:textId="77777777" w:rsidTr="001A0927">
        <w:trPr>
          <w:trHeight w:val="170"/>
          <w:jc w:val="center"/>
        </w:trPr>
        <w:tc>
          <w:tcPr>
            <w:tcW w:w="1112" w:type="dxa"/>
          </w:tcPr>
          <w:p w14:paraId="1DC3E819" w14:textId="77777777" w:rsidR="00483089" w:rsidRPr="0036221F" w:rsidRDefault="00483089" w:rsidP="001A0927">
            <w:pPr>
              <w:jc w:val="center"/>
              <w:rPr>
                <w:b/>
                <w:bCs/>
                <w:color w:val="000000" w:themeColor="text1"/>
                <w:sz w:val="14"/>
                <w:szCs w:val="14"/>
                <w:rtl/>
              </w:rPr>
            </w:pPr>
          </w:p>
        </w:tc>
        <w:tc>
          <w:tcPr>
            <w:tcW w:w="5174" w:type="dxa"/>
            <w:vAlign w:val="center"/>
          </w:tcPr>
          <w:p w14:paraId="7FABD095" w14:textId="77777777" w:rsidR="00483089" w:rsidRPr="0036221F" w:rsidRDefault="00483089" w:rsidP="00C44180">
            <w:pPr>
              <w:rPr>
                <w:b/>
                <w:bCs/>
                <w:sz w:val="14"/>
                <w:szCs w:val="14"/>
              </w:rPr>
            </w:pPr>
          </w:p>
        </w:tc>
      </w:tr>
      <w:tr w:rsidR="00483089" w:rsidRPr="00EB73AA" w14:paraId="11B15CE1" w14:textId="77777777" w:rsidTr="001A0927">
        <w:trPr>
          <w:trHeight w:val="170"/>
          <w:jc w:val="center"/>
        </w:trPr>
        <w:tc>
          <w:tcPr>
            <w:tcW w:w="1112" w:type="dxa"/>
          </w:tcPr>
          <w:p w14:paraId="7CF43601" w14:textId="0FD315BE" w:rsidR="00483089" w:rsidRPr="00EB73AA" w:rsidRDefault="001A0927"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20"/>
                <w:szCs w:val="20"/>
                <w:rtl/>
                <w:lang w:eastAsia="en-US"/>
              </w:rPr>
            </w:pPr>
            <w:r>
              <w:rPr>
                <w:rFonts w:cs="Times New Roman" w:hint="cs"/>
                <w:color w:val="000000" w:themeColor="text1"/>
                <w:sz w:val="20"/>
                <w:szCs w:val="20"/>
                <w:rtl/>
                <w:lang w:eastAsia="en-US"/>
              </w:rPr>
              <w:t>61</w:t>
            </w:r>
          </w:p>
        </w:tc>
        <w:tc>
          <w:tcPr>
            <w:tcW w:w="5174" w:type="dxa"/>
            <w:vAlign w:val="center"/>
          </w:tcPr>
          <w:p w14:paraId="3FC8B415" w14:textId="77777777" w:rsidR="00483089" w:rsidRPr="00EB73AA" w:rsidRDefault="004577E6" w:rsidP="00C44180">
            <w:pPr>
              <w:rPr>
                <w:b/>
                <w:bCs/>
                <w:sz w:val="20"/>
                <w:szCs w:val="20"/>
              </w:rPr>
            </w:pPr>
            <w:r w:rsidRPr="00EB73AA">
              <w:rPr>
                <w:b/>
                <w:bCs/>
                <w:sz w:val="20"/>
                <w:szCs w:val="20"/>
              </w:rPr>
              <w:t>Health</w:t>
            </w:r>
          </w:p>
        </w:tc>
      </w:tr>
      <w:tr w:rsidR="00483089" w:rsidRPr="0036221F" w14:paraId="3E065B1A" w14:textId="77777777" w:rsidTr="001A0927">
        <w:trPr>
          <w:trHeight w:val="170"/>
          <w:jc w:val="center"/>
        </w:trPr>
        <w:tc>
          <w:tcPr>
            <w:tcW w:w="1112" w:type="dxa"/>
          </w:tcPr>
          <w:p w14:paraId="5C44CFA5" w14:textId="77777777" w:rsidR="00483089" w:rsidRPr="0036221F" w:rsidRDefault="00483089" w:rsidP="001A0927">
            <w:pPr>
              <w:jc w:val="center"/>
              <w:rPr>
                <w:b/>
                <w:bCs/>
                <w:color w:val="000000" w:themeColor="text1"/>
                <w:sz w:val="14"/>
                <w:szCs w:val="14"/>
                <w:rtl/>
              </w:rPr>
            </w:pPr>
          </w:p>
        </w:tc>
        <w:tc>
          <w:tcPr>
            <w:tcW w:w="5174" w:type="dxa"/>
            <w:vAlign w:val="center"/>
          </w:tcPr>
          <w:p w14:paraId="56DED7B7" w14:textId="77777777" w:rsidR="00483089" w:rsidRPr="0036221F" w:rsidRDefault="00483089" w:rsidP="00C44180">
            <w:pPr>
              <w:rPr>
                <w:b/>
                <w:bCs/>
                <w:sz w:val="14"/>
                <w:szCs w:val="14"/>
              </w:rPr>
            </w:pPr>
          </w:p>
        </w:tc>
      </w:tr>
      <w:tr w:rsidR="00063FA4" w:rsidRPr="00EB73AA" w14:paraId="630D93F9" w14:textId="77777777" w:rsidTr="001A0927">
        <w:trPr>
          <w:trHeight w:val="170"/>
          <w:jc w:val="center"/>
        </w:trPr>
        <w:tc>
          <w:tcPr>
            <w:tcW w:w="1112" w:type="dxa"/>
          </w:tcPr>
          <w:p w14:paraId="09F9C648" w14:textId="28469221" w:rsidR="00063FA4" w:rsidRPr="00EB73AA" w:rsidRDefault="001A0927" w:rsidP="001A0927">
            <w:pPr>
              <w:jc w:val="center"/>
              <w:rPr>
                <w:b/>
                <w:bCs/>
                <w:color w:val="000000" w:themeColor="text1"/>
                <w:sz w:val="20"/>
                <w:szCs w:val="20"/>
                <w:rtl/>
              </w:rPr>
            </w:pPr>
            <w:r>
              <w:rPr>
                <w:rFonts w:hint="cs"/>
                <w:b/>
                <w:bCs/>
                <w:color w:val="000000" w:themeColor="text1"/>
                <w:sz w:val="20"/>
                <w:szCs w:val="20"/>
                <w:rtl/>
              </w:rPr>
              <w:t>67</w:t>
            </w:r>
          </w:p>
        </w:tc>
        <w:tc>
          <w:tcPr>
            <w:tcW w:w="5174" w:type="dxa"/>
            <w:vAlign w:val="center"/>
          </w:tcPr>
          <w:p w14:paraId="4E385B26" w14:textId="2691E4A1" w:rsidR="00063FA4" w:rsidRPr="00EB73AA" w:rsidRDefault="00A263A6" w:rsidP="00C44180">
            <w:pPr>
              <w:rPr>
                <w:b/>
                <w:bCs/>
                <w:sz w:val="20"/>
                <w:szCs w:val="20"/>
              </w:rPr>
            </w:pPr>
            <w:r w:rsidRPr="00EB73AA">
              <w:rPr>
                <w:b/>
                <w:bCs/>
                <w:sz w:val="20"/>
                <w:szCs w:val="20"/>
              </w:rPr>
              <w:t>Financial Inclusion and Access to Financial Resources</w:t>
            </w:r>
          </w:p>
        </w:tc>
      </w:tr>
      <w:tr w:rsidR="00063FA4" w:rsidRPr="0036221F" w14:paraId="72B946C6" w14:textId="77777777" w:rsidTr="001A0927">
        <w:trPr>
          <w:trHeight w:val="170"/>
          <w:jc w:val="center"/>
        </w:trPr>
        <w:tc>
          <w:tcPr>
            <w:tcW w:w="1112" w:type="dxa"/>
          </w:tcPr>
          <w:p w14:paraId="1AF2A920" w14:textId="77777777" w:rsidR="00063FA4" w:rsidRPr="0036221F" w:rsidRDefault="00063FA4" w:rsidP="001A0927">
            <w:pPr>
              <w:jc w:val="center"/>
              <w:rPr>
                <w:b/>
                <w:bCs/>
                <w:color w:val="000000" w:themeColor="text1"/>
                <w:sz w:val="14"/>
                <w:szCs w:val="14"/>
                <w:rtl/>
              </w:rPr>
            </w:pPr>
          </w:p>
        </w:tc>
        <w:tc>
          <w:tcPr>
            <w:tcW w:w="5174" w:type="dxa"/>
            <w:vAlign w:val="center"/>
          </w:tcPr>
          <w:p w14:paraId="6A4EF927" w14:textId="77777777" w:rsidR="00063FA4" w:rsidRPr="0036221F" w:rsidRDefault="00063FA4" w:rsidP="00C44180">
            <w:pPr>
              <w:rPr>
                <w:b/>
                <w:bCs/>
                <w:sz w:val="14"/>
                <w:szCs w:val="14"/>
              </w:rPr>
            </w:pPr>
          </w:p>
        </w:tc>
      </w:tr>
      <w:tr w:rsidR="00063FA4" w:rsidRPr="00EB73AA" w14:paraId="1C1D4B0A" w14:textId="77777777" w:rsidTr="001A0927">
        <w:trPr>
          <w:trHeight w:val="170"/>
          <w:jc w:val="center"/>
        </w:trPr>
        <w:tc>
          <w:tcPr>
            <w:tcW w:w="1112" w:type="dxa"/>
          </w:tcPr>
          <w:p w14:paraId="16F58286" w14:textId="24A683F8" w:rsidR="00063FA4" w:rsidRPr="00EB73AA" w:rsidRDefault="00A263A6" w:rsidP="001A0927">
            <w:pPr>
              <w:jc w:val="center"/>
              <w:rPr>
                <w:b/>
                <w:bCs/>
                <w:color w:val="000000" w:themeColor="text1"/>
                <w:sz w:val="20"/>
                <w:szCs w:val="20"/>
                <w:rtl/>
              </w:rPr>
            </w:pPr>
            <w:r w:rsidRPr="00EB73AA">
              <w:rPr>
                <w:b/>
                <w:bCs/>
                <w:color w:val="000000" w:themeColor="text1"/>
                <w:sz w:val="20"/>
                <w:szCs w:val="20"/>
                <w:rtl/>
              </w:rPr>
              <w:t>77</w:t>
            </w:r>
          </w:p>
        </w:tc>
        <w:tc>
          <w:tcPr>
            <w:tcW w:w="5174" w:type="dxa"/>
            <w:vAlign w:val="center"/>
          </w:tcPr>
          <w:p w14:paraId="639D1436" w14:textId="70F9AB17" w:rsidR="00063FA4" w:rsidRPr="00EB73AA" w:rsidRDefault="00A263A6" w:rsidP="00C44180">
            <w:pPr>
              <w:rPr>
                <w:b/>
                <w:bCs/>
                <w:sz w:val="20"/>
                <w:szCs w:val="20"/>
              </w:rPr>
            </w:pPr>
            <w:r w:rsidRPr="00EB73AA">
              <w:rPr>
                <w:b/>
                <w:bCs/>
                <w:sz w:val="20"/>
                <w:szCs w:val="20"/>
              </w:rPr>
              <w:t>Ownership and Assets</w:t>
            </w:r>
          </w:p>
        </w:tc>
      </w:tr>
      <w:tr w:rsidR="00063FA4" w:rsidRPr="00EB73AA" w14:paraId="75CBE947" w14:textId="77777777" w:rsidTr="001A0927">
        <w:trPr>
          <w:trHeight w:val="170"/>
          <w:jc w:val="center"/>
        </w:trPr>
        <w:tc>
          <w:tcPr>
            <w:tcW w:w="1112" w:type="dxa"/>
          </w:tcPr>
          <w:p w14:paraId="2AD475EE" w14:textId="77777777" w:rsidR="00063FA4" w:rsidRPr="0036221F" w:rsidRDefault="00063FA4" w:rsidP="001A0927">
            <w:pPr>
              <w:jc w:val="center"/>
              <w:rPr>
                <w:b/>
                <w:bCs/>
                <w:color w:val="000000" w:themeColor="text1"/>
                <w:sz w:val="14"/>
                <w:szCs w:val="14"/>
                <w:rtl/>
              </w:rPr>
            </w:pPr>
          </w:p>
        </w:tc>
        <w:tc>
          <w:tcPr>
            <w:tcW w:w="5174" w:type="dxa"/>
            <w:vAlign w:val="center"/>
          </w:tcPr>
          <w:p w14:paraId="33BD0740" w14:textId="77777777" w:rsidR="00063FA4" w:rsidRPr="0036221F" w:rsidRDefault="00063FA4" w:rsidP="00C44180">
            <w:pPr>
              <w:rPr>
                <w:b/>
                <w:bCs/>
                <w:sz w:val="14"/>
                <w:szCs w:val="14"/>
              </w:rPr>
            </w:pPr>
          </w:p>
        </w:tc>
      </w:tr>
      <w:tr w:rsidR="001A0927" w:rsidRPr="001A0927" w14:paraId="5C59E03F" w14:textId="77777777" w:rsidTr="001A0927">
        <w:trPr>
          <w:trHeight w:val="294"/>
          <w:jc w:val="center"/>
        </w:trPr>
        <w:tc>
          <w:tcPr>
            <w:tcW w:w="1112" w:type="dxa"/>
          </w:tcPr>
          <w:p w14:paraId="1B59EFAB" w14:textId="4B78D266" w:rsidR="001A0927" w:rsidRPr="001A0927" w:rsidRDefault="001A0927" w:rsidP="001A0927">
            <w:pPr>
              <w:jc w:val="center"/>
              <w:rPr>
                <w:b/>
                <w:bCs/>
                <w:color w:val="000000" w:themeColor="text1"/>
                <w:sz w:val="20"/>
                <w:szCs w:val="20"/>
                <w:rtl/>
              </w:rPr>
            </w:pPr>
            <w:r w:rsidRPr="001A0927">
              <w:rPr>
                <w:rFonts w:hint="cs"/>
                <w:b/>
                <w:bCs/>
                <w:color w:val="000000" w:themeColor="text1"/>
                <w:sz w:val="20"/>
                <w:szCs w:val="20"/>
                <w:rtl/>
              </w:rPr>
              <w:t>95</w:t>
            </w:r>
          </w:p>
        </w:tc>
        <w:tc>
          <w:tcPr>
            <w:tcW w:w="5174" w:type="dxa"/>
            <w:vAlign w:val="center"/>
          </w:tcPr>
          <w:p w14:paraId="6C8ABEE1" w14:textId="77777777" w:rsidR="001A0927" w:rsidRPr="001A0927" w:rsidRDefault="001A0927" w:rsidP="001A0927">
            <w:pPr>
              <w:rPr>
                <w:b/>
                <w:bCs/>
                <w:sz w:val="20"/>
                <w:szCs w:val="20"/>
                <w:rtl/>
              </w:rPr>
            </w:pPr>
            <w:r w:rsidRPr="001A0927">
              <w:rPr>
                <w:b/>
                <w:bCs/>
                <w:sz w:val="20"/>
                <w:szCs w:val="20"/>
              </w:rPr>
              <w:t>Public Sector Employees</w:t>
            </w:r>
          </w:p>
          <w:p w14:paraId="644C40AC" w14:textId="77777777" w:rsidR="001A0927" w:rsidRPr="00EB73AA" w:rsidRDefault="001A0927" w:rsidP="00C44180">
            <w:pPr>
              <w:rPr>
                <w:b/>
                <w:bCs/>
                <w:sz w:val="20"/>
                <w:szCs w:val="20"/>
              </w:rPr>
            </w:pPr>
          </w:p>
        </w:tc>
      </w:tr>
      <w:tr w:rsidR="00483089" w:rsidRPr="00EB73AA" w14:paraId="052D3160" w14:textId="77777777" w:rsidTr="001A0927">
        <w:trPr>
          <w:trHeight w:val="170"/>
          <w:jc w:val="center"/>
        </w:trPr>
        <w:tc>
          <w:tcPr>
            <w:tcW w:w="1112" w:type="dxa"/>
          </w:tcPr>
          <w:p w14:paraId="14E1C333" w14:textId="5459F8A4" w:rsidR="00483089" w:rsidRPr="00EB73AA" w:rsidRDefault="00A263A6" w:rsidP="001A0927">
            <w:pPr>
              <w:jc w:val="center"/>
              <w:rPr>
                <w:b/>
                <w:bCs/>
                <w:color w:val="000000" w:themeColor="text1"/>
                <w:sz w:val="20"/>
                <w:szCs w:val="20"/>
                <w:rtl/>
              </w:rPr>
            </w:pPr>
            <w:r w:rsidRPr="00EB73AA">
              <w:rPr>
                <w:b/>
                <w:bCs/>
                <w:color w:val="000000" w:themeColor="text1"/>
                <w:sz w:val="20"/>
                <w:szCs w:val="20"/>
                <w:rtl/>
              </w:rPr>
              <w:t>101</w:t>
            </w:r>
          </w:p>
        </w:tc>
        <w:tc>
          <w:tcPr>
            <w:tcW w:w="5174" w:type="dxa"/>
            <w:vAlign w:val="center"/>
          </w:tcPr>
          <w:p w14:paraId="340A2B55" w14:textId="77777777" w:rsidR="00483089" w:rsidRPr="00EB73AA" w:rsidRDefault="00483089" w:rsidP="00C44180">
            <w:pPr>
              <w:rPr>
                <w:b/>
                <w:bCs/>
                <w:sz w:val="20"/>
                <w:szCs w:val="20"/>
              </w:rPr>
            </w:pPr>
            <w:r w:rsidRPr="00EB73AA">
              <w:rPr>
                <w:b/>
                <w:bCs/>
                <w:sz w:val="20"/>
                <w:szCs w:val="20"/>
              </w:rPr>
              <w:t>Public Life and Decision-Making</w:t>
            </w:r>
          </w:p>
        </w:tc>
      </w:tr>
      <w:tr w:rsidR="00483089" w:rsidRPr="00EB73AA" w14:paraId="6964DC6E" w14:textId="77777777" w:rsidTr="001A0927">
        <w:trPr>
          <w:trHeight w:val="170"/>
          <w:jc w:val="center"/>
        </w:trPr>
        <w:tc>
          <w:tcPr>
            <w:tcW w:w="1112" w:type="dxa"/>
          </w:tcPr>
          <w:p w14:paraId="31CBED05" w14:textId="77777777" w:rsidR="00483089" w:rsidRPr="0036221F" w:rsidRDefault="00483089" w:rsidP="001A0927">
            <w:pPr>
              <w:jc w:val="center"/>
              <w:rPr>
                <w:b/>
                <w:bCs/>
                <w:color w:val="000000" w:themeColor="text1"/>
                <w:sz w:val="14"/>
                <w:szCs w:val="14"/>
                <w:rtl/>
              </w:rPr>
            </w:pPr>
          </w:p>
        </w:tc>
        <w:tc>
          <w:tcPr>
            <w:tcW w:w="5174" w:type="dxa"/>
            <w:vAlign w:val="center"/>
          </w:tcPr>
          <w:p w14:paraId="775094AE" w14:textId="77777777" w:rsidR="00483089" w:rsidRPr="0036221F" w:rsidRDefault="00483089" w:rsidP="00C44180">
            <w:pPr>
              <w:rPr>
                <w:b/>
                <w:bCs/>
                <w:sz w:val="14"/>
                <w:szCs w:val="14"/>
              </w:rPr>
            </w:pPr>
          </w:p>
        </w:tc>
      </w:tr>
      <w:tr w:rsidR="00483089" w:rsidRPr="00EB73AA" w14:paraId="6B541209" w14:textId="77777777" w:rsidTr="001A0927">
        <w:trPr>
          <w:trHeight w:val="170"/>
          <w:jc w:val="center"/>
        </w:trPr>
        <w:tc>
          <w:tcPr>
            <w:tcW w:w="1112" w:type="dxa"/>
          </w:tcPr>
          <w:p w14:paraId="5D6966AA" w14:textId="04DC7584" w:rsidR="00483089" w:rsidRPr="00EB73AA" w:rsidRDefault="00A263A6"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20"/>
                <w:szCs w:val="20"/>
                <w:rtl/>
                <w:lang w:eastAsia="en-US"/>
              </w:rPr>
            </w:pPr>
            <w:r w:rsidRPr="00EB73AA">
              <w:rPr>
                <w:rFonts w:cs="Times New Roman"/>
                <w:color w:val="000000" w:themeColor="text1"/>
                <w:sz w:val="20"/>
                <w:szCs w:val="20"/>
                <w:rtl/>
                <w:lang w:eastAsia="en-US"/>
              </w:rPr>
              <w:t>129</w:t>
            </w:r>
          </w:p>
        </w:tc>
        <w:tc>
          <w:tcPr>
            <w:tcW w:w="5174" w:type="dxa"/>
            <w:vAlign w:val="center"/>
          </w:tcPr>
          <w:p w14:paraId="2F946784" w14:textId="03215453" w:rsidR="00483089" w:rsidRPr="00EB73AA" w:rsidRDefault="007B7711" w:rsidP="00C44180">
            <w:pPr>
              <w:rPr>
                <w:b/>
                <w:bCs/>
                <w:sz w:val="20"/>
                <w:szCs w:val="20"/>
              </w:rPr>
            </w:pPr>
            <w:r w:rsidRPr="00EB73AA">
              <w:rPr>
                <w:b/>
                <w:bCs/>
                <w:sz w:val="20"/>
                <w:szCs w:val="20"/>
              </w:rPr>
              <w:t xml:space="preserve">Information </w:t>
            </w:r>
            <w:r w:rsidR="00483089" w:rsidRPr="00EB73AA">
              <w:rPr>
                <w:b/>
                <w:bCs/>
                <w:sz w:val="20"/>
                <w:szCs w:val="20"/>
              </w:rPr>
              <w:t>Technology</w:t>
            </w:r>
          </w:p>
        </w:tc>
      </w:tr>
      <w:tr w:rsidR="00E76E2A" w:rsidRPr="00EB73AA" w14:paraId="61BD0E80" w14:textId="77777777" w:rsidTr="001A0927">
        <w:trPr>
          <w:trHeight w:val="170"/>
          <w:jc w:val="center"/>
        </w:trPr>
        <w:tc>
          <w:tcPr>
            <w:tcW w:w="1112" w:type="dxa"/>
          </w:tcPr>
          <w:p w14:paraId="116AE932" w14:textId="77777777" w:rsidR="00E76E2A" w:rsidRPr="0036221F" w:rsidRDefault="00E76E2A" w:rsidP="001A0927">
            <w:pPr>
              <w:pStyle w:val="xl28"/>
              <w:pBdr>
                <w:left w:val="none" w:sz="0" w:space="0" w:color="auto"/>
                <w:bottom w:val="none" w:sz="0" w:space="0" w:color="auto"/>
                <w:right w:val="none" w:sz="0" w:space="0" w:color="auto"/>
              </w:pBdr>
              <w:spacing w:before="0" w:beforeAutospacing="0" w:after="0" w:afterAutospacing="0"/>
              <w:rPr>
                <w:rFonts w:cs="Times New Roman"/>
                <w:color w:val="000000" w:themeColor="text1"/>
                <w:sz w:val="14"/>
                <w:szCs w:val="14"/>
                <w:rtl/>
                <w:lang w:eastAsia="en-US"/>
              </w:rPr>
            </w:pPr>
          </w:p>
        </w:tc>
        <w:tc>
          <w:tcPr>
            <w:tcW w:w="5174" w:type="dxa"/>
            <w:vAlign w:val="center"/>
          </w:tcPr>
          <w:p w14:paraId="4D80D01F" w14:textId="77777777" w:rsidR="00E76E2A" w:rsidRPr="0036221F" w:rsidRDefault="00E76E2A" w:rsidP="00C44180">
            <w:pPr>
              <w:rPr>
                <w:b/>
                <w:bCs/>
                <w:sz w:val="14"/>
                <w:szCs w:val="14"/>
              </w:rPr>
            </w:pPr>
          </w:p>
        </w:tc>
      </w:tr>
      <w:tr w:rsidR="00483089" w:rsidRPr="00EB73AA" w14:paraId="0EFF01C3" w14:textId="77777777" w:rsidTr="001A0927">
        <w:trPr>
          <w:trHeight w:val="170"/>
          <w:jc w:val="center"/>
        </w:trPr>
        <w:tc>
          <w:tcPr>
            <w:tcW w:w="1112" w:type="dxa"/>
          </w:tcPr>
          <w:p w14:paraId="1344D05E" w14:textId="55204FE0" w:rsidR="00483089" w:rsidRPr="00EB73AA" w:rsidRDefault="00E76E2A" w:rsidP="001A0927">
            <w:pPr>
              <w:jc w:val="center"/>
              <w:rPr>
                <w:b/>
                <w:bCs/>
                <w:color w:val="000000" w:themeColor="text1"/>
                <w:sz w:val="20"/>
                <w:szCs w:val="20"/>
                <w:rtl/>
              </w:rPr>
            </w:pPr>
            <w:r w:rsidRPr="00EB73AA">
              <w:rPr>
                <w:b/>
                <w:bCs/>
                <w:color w:val="000000" w:themeColor="text1"/>
                <w:sz w:val="20"/>
                <w:szCs w:val="20"/>
              </w:rPr>
              <w:t>13</w:t>
            </w:r>
            <w:r w:rsidR="006209B6" w:rsidRPr="00EB73AA">
              <w:rPr>
                <w:rFonts w:hint="cs"/>
                <w:b/>
                <w:bCs/>
                <w:color w:val="000000" w:themeColor="text1"/>
                <w:sz w:val="20"/>
                <w:szCs w:val="20"/>
                <w:rtl/>
              </w:rPr>
              <w:t>3</w:t>
            </w:r>
          </w:p>
        </w:tc>
        <w:tc>
          <w:tcPr>
            <w:tcW w:w="5174" w:type="dxa"/>
          </w:tcPr>
          <w:p w14:paraId="51FA6B9B" w14:textId="7FAE3D7C" w:rsidR="00483089" w:rsidRPr="00EB73AA" w:rsidRDefault="00E76E2A" w:rsidP="00483089">
            <w:pPr>
              <w:rPr>
                <w:b/>
                <w:bCs/>
                <w:sz w:val="20"/>
                <w:szCs w:val="20"/>
              </w:rPr>
            </w:pPr>
            <w:r w:rsidRPr="00EB73AA">
              <w:rPr>
                <w:b/>
                <w:bCs/>
                <w:sz w:val="20"/>
                <w:szCs w:val="20"/>
              </w:rPr>
              <w:t>Rural Women</w:t>
            </w:r>
          </w:p>
        </w:tc>
      </w:tr>
    </w:tbl>
    <w:p w14:paraId="67F35142" w14:textId="77777777" w:rsidR="002C29A0" w:rsidRPr="007C79AF" w:rsidRDefault="002C29A0" w:rsidP="002C29A0">
      <w:pPr>
        <w:rPr>
          <w:color w:val="FF0000"/>
          <w:rtl/>
          <w:lang w:val="en-AU"/>
        </w:rPr>
      </w:pPr>
    </w:p>
    <w:p w14:paraId="7C812C63" w14:textId="77777777" w:rsidR="002C29A0" w:rsidRDefault="002C29A0" w:rsidP="002C29A0">
      <w:pPr>
        <w:jc w:val="center"/>
        <w:rPr>
          <w:rFonts w:cs="Simplified Arabic"/>
          <w:b/>
          <w:bCs/>
          <w:sz w:val="28"/>
          <w:szCs w:val="28"/>
        </w:rPr>
      </w:pPr>
    </w:p>
    <w:p w14:paraId="0290C2E3" w14:textId="77777777" w:rsidR="002C29A0" w:rsidRDefault="002C29A0" w:rsidP="002C29A0">
      <w:pPr>
        <w:jc w:val="center"/>
        <w:rPr>
          <w:rFonts w:cs="Simplified Arabic"/>
          <w:b/>
          <w:bCs/>
          <w:sz w:val="28"/>
          <w:szCs w:val="28"/>
        </w:rPr>
      </w:pPr>
    </w:p>
    <w:p w14:paraId="069127C1" w14:textId="77777777" w:rsidR="001A3A9D" w:rsidRDefault="001A3A9D" w:rsidP="001A3A9D">
      <w:pPr>
        <w:jc w:val="center"/>
        <w:rPr>
          <w:rFonts w:cs="Simplified Arabic"/>
          <w:b/>
          <w:bCs/>
          <w:sz w:val="28"/>
          <w:szCs w:val="28"/>
        </w:rPr>
      </w:pPr>
    </w:p>
    <w:p w14:paraId="09AECDD1" w14:textId="77777777" w:rsidR="001A3A9D" w:rsidRDefault="001A3A9D" w:rsidP="001A3A9D">
      <w:pPr>
        <w:jc w:val="center"/>
        <w:rPr>
          <w:rFonts w:cs="Simplified Arabic"/>
          <w:b/>
          <w:bCs/>
          <w:sz w:val="28"/>
          <w:szCs w:val="28"/>
        </w:rPr>
      </w:pPr>
    </w:p>
    <w:p w14:paraId="121A85F7" w14:textId="77777777" w:rsidR="001A3A9D" w:rsidRDefault="001A3A9D" w:rsidP="001A3A9D">
      <w:pPr>
        <w:jc w:val="center"/>
        <w:rPr>
          <w:rFonts w:cs="Simplified Arabic"/>
          <w:b/>
          <w:bCs/>
          <w:sz w:val="28"/>
          <w:szCs w:val="28"/>
        </w:rPr>
      </w:pPr>
    </w:p>
    <w:p w14:paraId="1E91FE0C" w14:textId="77777777" w:rsidR="001A3A9D" w:rsidRDefault="001A3A9D" w:rsidP="001A3A9D">
      <w:pPr>
        <w:jc w:val="center"/>
        <w:rPr>
          <w:rFonts w:cs="Simplified Arabic"/>
          <w:b/>
          <w:bCs/>
          <w:sz w:val="28"/>
          <w:szCs w:val="28"/>
          <w:rtl/>
        </w:rPr>
      </w:pPr>
    </w:p>
    <w:p w14:paraId="61CBD079" w14:textId="77777777" w:rsidR="00A76DF3" w:rsidRDefault="00A76DF3" w:rsidP="002C29A0">
      <w:pPr>
        <w:jc w:val="center"/>
        <w:rPr>
          <w:rFonts w:cs="Simplified Arabic"/>
          <w:b/>
          <w:bCs/>
          <w:sz w:val="28"/>
          <w:szCs w:val="28"/>
        </w:rPr>
      </w:pPr>
    </w:p>
    <w:p w14:paraId="6309A20C" w14:textId="77777777" w:rsidR="00A76DF3" w:rsidRDefault="00A76DF3" w:rsidP="002C29A0">
      <w:pPr>
        <w:jc w:val="center"/>
        <w:rPr>
          <w:rFonts w:cs="Simplified Arabic"/>
          <w:b/>
          <w:bCs/>
          <w:sz w:val="28"/>
          <w:szCs w:val="28"/>
        </w:rPr>
      </w:pPr>
    </w:p>
    <w:p w14:paraId="039A9C60" w14:textId="77777777" w:rsidR="00A76DF3" w:rsidRDefault="00A76DF3" w:rsidP="002C29A0">
      <w:pPr>
        <w:jc w:val="center"/>
        <w:rPr>
          <w:rFonts w:cs="Simplified Arabic"/>
          <w:b/>
          <w:bCs/>
          <w:sz w:val="28"/>
          <w:szCs w:val="28"/>
        </w:rPr>
      </w:pPr>
    </w:p>
    <w:p w14:paraId="5D6DC592" w14:textId="77777777" w:rsidR="00A76DF3" w:rsidRDefault="00A76DF3" w:rsidP="002C29A0">
      <w:pPr>
        <w:jc w:val="center"/>
        <w:rPr>
          <w:rFonts w:cs="Simplified Arabic"/>
          <w:b/>
          <w:bCs/>
          <w:sz w:val="28"/>
          <w:szCs w:val="28"/>
        </w:rPr>
      </w:pPr>
    </w:p>
    <w:p w14:paraId="574162CE" w14:textId="77777777" w:rsidR="00A76DF3" w:rsidRDefault="00A76DF3" w:rsidP="002C29A0">
      <w:pPr>
        <w:jc w:val="center"/>
        <w:rPr>
          <w:rFonts w:cs="Simplified Arabic"/>
          <w:b/>
          <w:bCs/>
          <w:sz w:val="28"/>
          <w:szCs w:val="28"/>
        </w:rPr>
      </w:pPr>
    </w:p>
    <w:p w14:paraId="027860D7" w14:textId="77777777" w:rsidR="00A76DF3" w:rsidRDefault="00A76DF3" w:rsidP="002C29A0">
      <w:pPr>
        <w:jc w:val="center"/>
        <w:rPr>
          <w:rFonts w:cs="Simplified Arabic"/>
          <w:b/>
          <w:bCs/>
          <w:sz w:val="28"/>
          <w:szCs w:val="28"/>
        </w:rPr>
      </w:pPr>
    </w:p>
    <w:p w14:paraId="5F27D013" w14:textId="77777777" w:rsidR="00A76DF3" w:rsidRDefault="00A76DF3" w:rsidP="002C29A0">
      <w:pPr>
        <w:jc w:val="center"/>
        <w:rPr>
          <w:rFonts w:cs="Simplified Arabic"/>
          <w:b/>
          <w:bCs/>
          <w:sz w:val="28"/>
          <w:szCs w:val="28"/>
        </w:rPr>
      </w:pPr>
    </w:p>
    <w:p w14:paraId="15665D0C" w14:textId="77777777" w:rsidR="00A76DF3" w:rsidRDefault="00A76DF3" w:rsidP="002C29A0">
      <w:pPr>
        <w:jc w:val="center"/>
        <w:rPr>
          <w:rFonts w:cs="Simplified Arabic"/>
          <w:b/>
          <w:bCs/>
          <w:sz w:val="28"/>
          <w:szCs w:val="28"/>
        </w:rPr>
      </w:pPr>
    </w:p>
    <w:p w14:paraId="130C4E4F" w14:textId="77777777" w:rsidR="00A76DF3" w:rsidRDefault="00A76DF3" w:rsidP="002C29A0">
      <w:pPr>
        <w:jc w:val="center"/>
        <w:rPr>
          <w:rFonts w:cs="Simplified Arabic"/>
          <w:b/>
          <w:bCs/>
          <w:sz w:val="28"/>
          <w:szCs w:val="28"/>
        </w:rPr>
      </w:pPr>
    </w:p>
    <w:p w14:paraId="5A24E1F9" w14:textId="77777777" w:rsidR="00A76DF3" w:rsidRDefault="00A76DF3" w:rsidP="002C29A0">
      <w:pPr>
        <w:jc w:val="center"/>
        <w:rPr>
          <w:rFonts w:cs="Simplified Arabic"/>
          <w:b/>
          <w:bCs/>
          <w:sz w:val="28"/>
          <w:szCs w:val="28"/>
        </w:rPr>
      </w:pPr>
    </w:p>
    <w:p w14:paraId="53FDECEA" w14:textId="77777777" w:rsidR="00A76DF3" w:rsidRDefault="00A76DF3" w:rsidP="002C29A0">
      <w:pPr>
        <w:jc w:val="center"/>
        <w:rPr>
          <w:rFonts w:cs="Simplified Arabic"/>
          <w:b/>
          <w:bCs/>
          <w:sz w:val="28"/>
          <w:szCs w:val="28"/>
        </w:rPr>
      </w:pPr>
    </w:p>
    <w:p w14:paraId="4F76B695" w14:textId="77777777" w:rsidR="00A76DF3" w:rsidRDefault="00A76DF3" w:rsidP="002C29A0">
      <w:pPr>
        <w:jc w:val="center"/>
        <w:rPr>
          <w:rFonts w:cs="Simplified Arabic"/>
          <w:b/>
          <w:bCs/>
          <w:sz w:val="28"/>
          <w:szCs w:val="28"/>
        </w:rPr>
      </w:pPr>
    </w:p>
    <w:p w14:paraId="18474959" w14:textId="77777777" w:rsidR="00A76DF3" w:rsidRDefault="00A76DF3" w:rsidP="002C29A0">
      <w:pPr>
        <w:jc w:val="center"/>
        <w:rPr>
          <w:rFonts w:cs="Simplified Arabic"/>
          <w:b/>
          <w:bCs/>
          <w:sz w:val="28"/>
          <w:szCs w:val="28"/>
        </w:rPr>
      </w:pPr>
    </w:p>
    <w:p w14:paraId="01D59F4C" w14:textId="77777777" w:rsidR="00A76DF3" w:rsidRDefault="00A76DF3" w:rsidP="002C29A0">
      <w:pPr>
        <w:jc w:val="center"/>
        <w:rPr>
          <w:rFonts w:cs="Simplified Arabic"/>
          <w:b/>
          <w:bCs/>
          <w:sz w:val="28"/>
          <w:szCs w:val="28"/>
        </w:rPr>
      </w:pPr>
    </w:p>
    <w:p w14:paraId="7B4CD06B" w14:textId="77777777" w:rsidR="00A76DF3" w:rsidRDefault="00A76DF3" w:rsidP="002C29A0">
      <w:pPr>
        <w:jc w:val="center"/>
        <w:rPr>
          <w:rFonts w:cs="Simplified Arabic"/>
          <w:b/>
          <w:bCs/>
          <w:sz w:val="28"/>
          <w:szCs w:val="28"/>
        </w:rPr>
      </w:pPr>
    </w:p>
    <w:p w14:paraId="4CE48059" w14:textId="77777777" w:rsidR="00A76DF3" w:rsidRDefault="00A76DF3" w:rsidP="002C29A0">
      <w:pPr>
        <w:jc w:val="center"/>
        <w:rPr>
          <w:rFonts w:cs="Simplified Arabic"/>
          <w:b/>
          <w:bCs/>
          <w:sz w:val="28"/>
          <w:szCs w:val="28"/>
        </w:rPr>
      </w:pPr>
    </w:p>
    <w:p w14:paraId="751CC140" w14:textId="77777777" w:rsidR="00A76DF3" w:rsidRDefault="00A76DF3" w:rsidP="002C29A0">
      <w:pPr>
        <w:jc w:val="center"/>
        <w:rPr>
          <w:rFonts w:cs="Simplified Arabic"/>
          <w:b/>
          <w:bCs/>
          <w:sz w:val="28"/>
          <w:szCs w:val="28"/>
        </w:rPr>
      </w:pPr>
    </w:p>
    <w:p w14:paraId="6B2EBC2B" w14:textId="77777777" w:rsidR="00A76DF3" w:rsidRDefault="00A76DF3" w:rsidP="002C29A0">
      <w:pPr>
        <w:jc w:val="center"/>
        <w:rPr>
          <w:rFonts w:cs="Simplified Arabic"/>
          <w:b/>
          <w:bCs/>
          <w:sz w:val="28"/>
          <w:szCs w:val="28"/>
        </w:rPr>
      </w:pPr>
    </w:p>
    <w:p w14:paraId="7AF5AAA3" w14:textId="77777777" w:rsidR="002C29A0" w:rsidRDefault="002C29A0" w:rsidP="002C29A0">
      <w:pPr>
        <w:jc w:val="center"/>
        <w:rPr>
          <w:rFonts w:cs="Simplified Arabic"/>
          <w:b/>
          <w:bCs/>
          <w:sz w:val="28"/>
          <w:szCs w:val="28"/>
        </w:rPr>
      </w:pPr>
      <w:r>
        <w:rPr>
          <w:rFonts w:cs="Simplified Arabic"/>
          <w:b/>
          <w:bCs/>
          <w:sz w:val="28"/>
          <w:szCs w:val="28"/>
        </w:rPr>
        <w:br w:type="page"/>
      </w:r>
    </w:p>
    <w:p w14:paraId="3DA03A82" w14:textId="77777777" w:rsidR="006E7943" w:rsidRPr="00AC1721" w:rsidRDefault="006E7943" w:rsidP="006E7943">
      <w:pPr>
        <w:jc w:val="center"/>
        <w:rPr>
          <w:rFonts w:ascii="Arial" w:hAnsi="Arial"/>
          <w:sz w:val="26"/>
          <w:szCs w:val="26"/>
          <w:rtl/>
        </w:rPr>
      </w:pPr>
      <w:r w:rsidRPr="00AC1721">
        <w:rPr>
          <w:rFonts w:cs="Traditional Arabic"/>
          <w:b/>
          <w:bCs/>
          <w:sz w:val="26"/>
          <w:szCs w:val="26"/>
        </w:rPr>
        <w:lastRenderedPageBreak/>
        <w:t>Introduction</w:t>
      </w:r>
    </w:p>
    <w:p w14:paraId="46F15A7A" w14:textId="77777777" w:rsidR="002C29A0" w:rsidRDefault="002C29A0" w:rsidP="002C29A0">
      <w:pPr>
        <w:pStyle w:val="BodyText"/>
        <w:jc w:val="center"/>
        <w:rPr>
          <w:rStyle w:val="longtext1"/>
          <w:b/>
          <w:bCs/>
          <w:szCs w:val="26"/>
        </w:rPr>
      </w:pPr>
    </w:p>
    <w:p w14:paraId="3428DE93" w14:textId="77777777" w:rsidR="003458BC" w:rsidRPr="00AC1721" w:rsidRDefault="003458BC" w:rsidP="003458BC">
      <w:pPr>
        <w:pStyle w:val="BodyText2"/>
        <w:jc w:val="both"/>
        <w:rPr>
          <w:sz w:val="22"/>
          <w:szCs w:val="22"/>
          <w:lang w:val="en-AU"/>
        </w:rPr>
      </w:pPr>
      <w:r w:rsidRPr="00AC1721">
        <w:rPr>
          <w:sz w:val="22"/>
          <w:szCs w:val="22"/>
          <w:lang w:val="en-AU"/>
        </w:rPr>
        <w:t>The Palestinian Central Bureau of Statistics (PCBS), and since its establishment, worked to provide statistical data disaggregated by sex to ensure developing its statistics in abidance to the gender concept, which is based on the fact that women empowerment does not mean or require marginalizing men, it simply comes through the promotion of women's economic role and enabling them to enter the labour market to achieve equity in employment, wages</w:t>
      </w:r>
      <w:r w:rsidR="00856C9D" w:rsidRPr="00AC1721">
        <w:rPr>
          <w:sz w:val="22"/>
          <w:szCs w:val="22"/>
          <w:lang w:val="en-AU"/>
        </w:rPr>
        <w:t>,</w:t>
      </w:r>
      <w:r w:rsidRPr="00AC1721">
        <w:rPr>
          <w:sz w:val="22"/>
          <w:szCs w:val="22"/>
          <w:lang w:val="en-AU"/>
        </w:rPr>
        <w:t xml:space="preserve"> and training. Therefore, the social, economic, and political empowerment of women are perquisites for national development.</w:t>
      </w:r>
    </w:p>
    <w:p w14:paraId="1EEF8898" w14:textId="77777777" w:rsidR="003458BC" w:rsidRPr="00AC1721" w:rsidRDefault="003458BC" w:rsidP="003458BC">
      <w:pPr>
        <w:pStyle w:val="BodyText2"/>
        <w:jc w:val="both"/>
        <w:rPr>
          <w:sz w:val="22"/>
          <w:szCs w:val="22"/>
          <w:lang w:val="en-AU"/>
        </w:rPr>
      </w:pPr>
    </w:p>
    <w:p w14:paraId="6657E4DE" w14:textId="41E38856" w:rsidR="003458BC" w:rsidRPr="00AC1721" w:rsidRDefault="00CF1450" w:rsidP="00FA36CE">
      <w:pPr>
        <w:pStyle w:val="BodyText2"/>
        <w:jc w:val="both"/>
        <w:rPr>
          <w:sz w:val="22"/>
          <w:szCs w:val="22"/>
          <w:lang w:val="en-AU"/>
        </w:rPr>
      </w:pPr>
      <w:r w:rsidRPr="00CF1450">
        <w:rPr>
          <w:sz w:val="22"/>
          <w:szCs w:val="22"/>
          <w:lang w:val="en-AU"/>
        </w:rPr>
        <w:t>This report examines the situation of women and men in Palestinian society through key gender-related data and indicators, within the exceptional circumstances imposed by the ongoing Israeli aggression on the Gaza Strip since October 7, 2023, up to the date of its publication. These conditions directly affect access to resources and basic services, limiting equality and empowerment. In this context, the report gains particular importance by highlighting the impact of the conflict on women and girls and emphasizing the urgent need for policies that promote women’s empowerment and so</w:t>
      </w:r>
      <w:r>
        <w:rPr>
          <w:sz w:val="22"/>
          <w:szCs w:val="22"/>
          <w:lang w:val="en-AU"/>
        </w:rPr>
        <w:t>cial justice in times of crisis</w:t>
      </w:r>
      <w:r w:rsidR="00C11270" w:rsidRPr="00AC1721">
        <w:rPr>
          <w:sz w:val="22"/>
          <w:szCs w:val="22"/>
          <w:lang w:val="en-AU"/>
        </w:rPr>
        <w:t>.</w:t>
      </w:r>
    </w:p>
    <w:p w14:paraId="54F3F496" w14:textId="77777777" w:rsidR="003458BC" w:rsidRPr="00AC1721" w:rsidRDefault="003458BC" w:rsidP="003458BC">
      <w:pPr>
        <w:pStyle w:val="BodyText2"/>
        <w:jc w:val="both"/>
        <w:rPr>
          <w:sz w:val="22"/>
          <w:szCs w:val="22"/>
          <w:lang w:val="en-AU"/>
        </w:rPr>
      </w:pPr>
    </w:p>
    <w:p w14:paraId="2DFAF376" w14:textId="31E682EE" w:rsidR="003458BC" w:rsidRPr="00030279" w:rsidRDefault="00030279" w:rsidP="00F91F5D">
      <w:pPr>
        <w:pStyle w:val="BodyText2"/>
        <w:jc w:val="both"/>
        <w:rPr>
          <w:color w:val="000000" w:themeColor="text1"/>
          <w:sz w:val="22"/>
          <w:szCs w:val="22"/>
          <w:rtl/>
          <w:lang w:val="en-AU"/>
        </w:rPr>
      </w:pPr>
      <w:r w:rsidRPr="00030279">
        <w:rPr>
          <w:color w:val="000000" w:themeColor="text1"/>
          <w:sz w:val="22"/>
          <w:szCs w:val="22"/>
          <w:lang w:val="en-AU"/>
        </w:rPr>
        <w:t>The report presents a selected set of key indicators</w:t>
      </w:r>
      <w:r w:rsidR="00F91F5D">
        <w:rPr>
          <w:color w:val="000000" w:themeColor="text1"/>
          <w:sz w:val="22"/>
          <w:szCs w:val="22"/>
        </w:rPr>
        <w:t xml:space="preserve"> and</w:t>
      </w:r>
      <w:r w:rsidRPr="00030279">
        <w:rPr>
          <w:color w:val="000000" w:themeColor="text1"/>
          <w:sz w:val="22"/>
          <w:szCs w:val="22"/>
          <w:lang w:val="en-AU"/>
        </w:rPr>
        <w:t xml:space="preserve"> </w:t>
      </w:r>
      <w:r w:rsidR="00F91F5D" w:rsidRPr="00030279">
        <w:rPr>
          <w:color w:val="000000" w:themeColor="text1"/>
          <w:sz w:val="22"/>
          <w:szCs w:val="22"/>
          <w:lang w:val="en-AU"/>
        </w:rPr>
        <w:t xml:space="preserve">issues </w:t>
      </w:r>
      <w:r w:rsidRPr="00030279">
        <w:rPr>
          <w:color w:val="000000" w:themeColor="text1"/>
          <w:sz w:val="22"/>
          <w:szCs w:val="22"/>
          <w:lang w:val="en-AU"/>
        </w:rPr>
        <w:t xml:space="preserve">related to the situation of women and men, including indicators on Israeli violations against Palestinian women and demographic indicators for both sexes. </w:t>
      </w:r>
      <w:r w:rsidR="00FA36CE" w:rsidRPr="00FA36CE">
        <w:rPr>
          <w:color w:val="000000" w:themeColor="text1"/>
          <w:sz w:val="22"/>
          <w:szCs w:val="22"/>
          <w:lang w:val="en-AU"/>
        </w:rPr>
        <w:t>It also discusses</w:t>
      </w:r>
      <w:r w:rsidR="00FA36CE">
        <w:rPr>
          <w:color w:val="000000" w:themeColor="text1"/>
          <w:sz w:val="22"/>
          <w:szCs w:val="22"/>
          <w:lang w:val="en-AU"/>
        </w:rPr>
        <w:t xml:space="preserve"> </w:t>
      </w:r>
      <w:r w:rsidRPr="00030279">
        <w:rPr>
          <w:color w:val="000000" w:themeColor="text1"/>
          <w:sz w:val="22"/>
          <w:szCs w:val="22"/>
          <w:lang w:val="en-AU"/>
        </w:rPr>
        <w:t xml:space="preserve">indicators on education, health, the labor market, and poverty, in addition to indicators related to participation in public life and decision-making, as well as technology and information. For the first time, </w:t>
      </w:r>
      <w:r w:rsidR="007062B1">
        <w:rPr>
          <w:color w:val="000000" w:themeColor="text1"/>
          <w:sz w:val="22"/>
          <w:szCs w:val="22"/>
        </w:rPr>
        <w:t>four</w:t>
      </w:r>
      <w:r w:rsidRPr="00030279">
        <w:rPr>
          <w:color w:val="000000" w:themeColor="text1"/>
          <w:sz w:val="22"/>
          <w:szCs w:val="22"/>
          <w:lang w:val="en-AU"/>
        </w:rPr>
        <w:t xml:space="preserve"> new dimensions have been included: financial inclusion and access to financial resources, issues of ownership and asset, public sector employees</w:t>
      </w:r>
      <w:r w:rsidR="007062B1" w:rsidRPr="007062B1">
        <w:rPr>
          <w:color w:val="000000" w:themeColor="text1"/>
          <w:sz w:val="22"/>
          <w:szCs w:val="22"/>
          <w:lang w:val="en-AU"/>
        </w:rPr>
        <w:t xml:space="preserve"> </w:t>
      </w:r>
      <w:r w:rsidR="007062B1" w:rsidRPr="00030279">
        <w:rPr>
          <w:color w:val="000000" w:themeColor="text1"/>
          <w:sz w:val="22"/>
          <w:szCs w:val="22"/>
          <w:lang w:val="en-AU"/>
        </w:rPr>
        <w:t>and</w:t>
      </w:r>
      <w:r w:rsidR="007062B1" w:rsidRPr="007062B1">
        <w:t xml:space="preserve"> </w:t>
      </w:r>
      <w:r w:rsidR="007062B1" w:rsidRPr="007062B1">
        <w:rPr>
          <w:color w:val="000000" w:themeColor="text1"/>
          <w:sz w:val="22"/>
          <w:szCs w:val="22"/>
          <w:lang w:val="en-AU"/>
        </w:rPr>
        <w:t>rural women</w:t>
      </w:r>
      <w:r w:rsidRPr="00030279">
        <w:rPr>
          <w:color w:val="000000" w:themeColor="text1"/>
          <w:sz w:val="22"/>
          <w:szCs w:val="22"/>
          <w:lang w:val="en-AU"/>
        </w:rPr>
        <w:t>. The report takes into account the indicators included in the National Gender Framework and their alignment with regional and international frameworks and the Sustainable Development Goals</w:t>
      </w:r>
      <w:r w:rsidR="008447D9" w:rsidRPr="00030279">
        <w:rPr>
          <w:color w:val="000000" w:themeColor="text1"/>
          <w:sz w:val="22"/>
          <w:szCs w:val="22"/>
          <w:lang w:val="en-AU"/>
        </w:rPr>
        <w:t>.</w:t>
      </w:r>
    </w:p>
    <w:p w14:paraId="0F5ACEF6" w14:textId="77777777" w:rsidR="00905053" w:rsidRPr="00030279" w:rsidRDefault="00905053" w:rsidP="00194C75">
      <w:pPr>
        <w:pStyle w:val="BodyText2"/>
        <w:jc w:val="both"/>
        <w:rPr>
          <w:color w:val="000000" w:themeColor="text1"/>
          <w:sz w:val="22"/>
          <w:szCs w:val="22"/>
          <w:rtl/>
          <w:lang w:val="en-AU"/>
        </w:rPr>
      </w:pPr>
    </w:p>
    <w:p w14:paraId="29C265B8" w14:textId="3DD5DD23" w:rsidR="00905053" w:rsidRPr="00AC1721" w:rsidRDefault="00CF1450" w:rsidP="00CF1450">
      <w:pPr>
        <w:pStyle w:val="BodyText2"/>
        <w:jc w:val="both"/>
        <w:rPr>
          <w:sz w:val="22"/>
          <w:szCs w:val="22"/>
          <w:rtl/>
          <w:lang w:val="en-AU"/>
        </w:rPr>
      </w:pPr>
      <w:r w:rsidRPr="00CF1450">
        <w:rPr>
          <w:sz w:val="22"/>
          <w:szCs w:val="22"/>
          <w:lang w:val="en-AU"/>
        </w:rPr>
        <w:t>This report is part of a series of specialized publications issued by the Palestinian Central Bureau of Statistics on gender issues. It aims to shed light on the status of women and men in Palestinian society and to provide data that support policy formulation in this field. The report is based on the results of statistical surveys conducted by the Bureau, in addition to administrative records from governmental and private institutions. We do hope that this report will serve as an additional tool to support policymakers and decision-makers in promoting the empowerment of Palestinian women and achieving gender equ</w:t>
      </w:r>
      <w:r>
        <w:rPr>
          <w:sz w:val="22"/>
          <w:szCs w:val="22"/>
          <w:lang w:val="en-AU"/>
        </w:rPr>
        <w:t>ality</w:t>
      </w:r>
      <w:r w:rsidR="003458BC" w:rsidRPr="00AC1721">
        <w:rPr>
          <w:sz w:val="22"/>
          <w:szCs w:val="22"/>
          <w:lang w:val="en-AU"/>
        </w:rPr>
        <w:t>.</w:t>
      </w:r>
    </w:p>
    <w:tbl>
      <w:tblPr>
        <w:tblW w:w="6096" w:type="dxa"/>
        <w:jc w:val="center"/>
        <w:tblLook w:val="0000" w:firstRow="0" w:lastRow="0" w:firstColumn="0" w:lastColumn="0" w:noHBand="0" w:noVBand="0"/>
      </w:tblPr>
      <w:tblGrid>
        <w:gridCol w:w="3278"/>
        <w:gridCol w:w="2818"/>
      </w:tblGrid>
      <w:tr w:rsidR="003458BC" w:rsidRPr="00031AF2" w14:paraId="313C4A57" w14:textId="77777777" w:rsidTr="00E7426A">
        <w:trPr>
          <w:trHeight w:val="366"/>
          <w:jc w:val="center"/>
        </w:trPr>
        <w:tc>
          <w:tcPr>
            <w:tcW w:w="3278" w:type="dxa"/>
            <w:vAlign w:val="bottom"/>
          </w:tcPr>
          <w:p w14:paraId="62B42347" w14:textId="77777777" w:rsidR="003458BC" w:rsidRPr="00031AF2" w:rsidRDefault="003458BC" w:rsidP="003F5444">
            <w:pPr>
              <w:ind w:right="290"/>
              <w:rPr>
                <w:sz w:val="22"/>
                <w:szCs w:val="22"/>
              </w:rPr>
            </w:pPr>
          </w:p>
        </w:tc>
        <w:tc>
          <w:tcPr>
            <w:tcW w:w="2818" w:type="dxa"/>
            <w:vAlign w:val="center"/>
          </w:tcPr>
          <w:p w14:paraId="33BA3B4D" w14:textId="77777777" w:rsidR="003458BC" w:rsidRPr="00031AF2" w:rsidRDefault="003458BC" w:rsidP="003F5444">
            <w:pPr>
              <w:ind w:left="412"/>
              <w:jc w:val="center"/>
              <w:rPr>
                <w:b/>
                <w:bCs/>
                <w:sz w:val="22"/>
                <w:szCs w:val="22"/>
              </w:rPr>
            </w:pPr>
          </w:p>
          <w:p w14:paraId="0A81D104" w14:textId="77777777" w:rsidR="003458BC" w:rsidRPr="00031AF2" w:rsidRDefault="003458BC" w:rsidP="003F5444">
            <w:pPr>
              <w:ind w:left="412"/>
              <w:jc w:val="center"/>
              <w:rPr>
                <w:b/>
                <w:bCs/>
                <w:sz w:val="22"/>
                <w:szCs w:val="22"/>
              </w:rPr>
            </w:pPr>
            <w:r w:rsidRPr="00031AF2">
              <w:rPr>
                <w:b/>
                <w:bCs/>
                <w:sz w:val="22"/>
                <w:szCs w:val="22"/>
              </w:rPr>
              <w:t>Dr. Ola Awad</w:t>
            </w:r>
          </w:p>
        </w:tc>
      </w:tr>
      <w:tr w:rsidR="003458BC" w:rsidRPr="00031AF2" w14:paraId="130EE9A8" w14:textId="77777777" w:rsidTr="00E7426A">
        <w:trPr>
          <w:trHeight w:val="315"/>
          <w:jc w:val="center"/>
        </w:trPr>
        <w:tc>
          <w:tcPr>
            <w:tcW w:w="3278" w:type="dxa"/>
            <w:vAlign w:val="bottom"/>
          </w:tcPr>
          <w:p w14:paraId="70FCB4CF" w14:textId="61C1D7A7" w:rsidR="003458BC" w:rsidRPr="00031AF2" w:rsidRDefault="003458BC" w:rsidP="00031AF2">
            <w:pPr>
              <w:ind w:right="290"/>
              <w:rPr>
                <w:b/>
                <w:bCs/>
                <w:sz w:val="22"/>
                <w:szCs w:val="22"/>
                <w:highlight w:val="yellow"/>
              </w:rPr>
            </w:pPr>
            <w:r w:rsidRPr="00031AF2">
              <w:rPr>
                <w:b/>
                <w:bCs/>
                <w:sz w:val="22"/>
                <w:szCs w:val="22"/>
              </w:rPr>
              <w:t xml:space="preserve">October, </w:t>
            </w:r>
            <w:r w:rsidR="007E03A4" w:rsidRPr="00031AF2">
              <w:rPr>
                <w:b/>
                <w:bCs/>
                <w:sz w:val="22"/>
                <w:szCs w:val="22"/>
              </w:rPr>
              <w:t>202</w:t>
            </w:r>
            <w:r w:rsidR="00031AF2" w:rsidRPr="00031AF2">
              <w:rPr>
                <w:rFonts w:hint="cs"/>
                <w:b/>
                <w:bCs/>
                <w:sz w:val="22"/>
                <w:szCs w:val="22"/>
                <w:rtl/>
              </w:rPr>
              <w:t>5</w:t>
            </w:r>
          </w:p>
        </w:tc>
        <w:tc>
          <w:tcPr>
            <w:tcW w:w="2818" w:type="dxa"/>
            <w:vAlign w:val="center"/>
          </w:tcPr>
          <w:p w14:paraId="29B154CC" w14:textId="77777777" w:rsidR="003458BC" w:rsidRPr="00031AF2" w:rsidRDefault="003458BC" w:rsidP="003F5444">
            <w:pPr>
              <w:ind w:left="412"/>
              <w:jc w:val="center"/>
              <w:rPr>
                <w:b/>
                <w:bCs/>
                <w:sz w:val="22"/>
                <w:szCs w:val="22"/>
              </w:rPr>
            </w:pPr>
            <w:r w:rsidRPr="00031AF2">
              <w:rPr>
                <w:b/>
                <w:bCs/>
                <w:sz w:val="22"/>
                <w:szCs w:val="22"/>
              </w:rPr>
              <w:t>President of PCBS</w:t>
            </w:r>
          </w:p>
        </w:tc>
      </w:tr>
    </w:tbl>
    <w:p w14:paraId="3E2699D0" w14:textId="77777777" w:rsidR="002C29A0" w:rsidRDefault="002C29A0" w:rsidP="002C29A0">
      <w:pPr>
        <w:rPr>
          <w:rtl/>
          <w:lang w:val="en-AU"/>
        </w:rPr>
      </w:pPr>
    </w:p>
    <w:sectPr w:rsidR="002C29A0" w:rsidSect="00A21A24">
      <w:headerReference w:type="default" r:id="rId131"/>
      <w:footerReference w:type="default" r:id="rId132"/>
      <w:pgSz w:w="9639" w:h="13608" w:code="11"/>
      <w:pgMar w:top="1134" w:right="1134" w:bottom="1134" w:left="1134" w:header="709" w:footer="709" w:gutter="0"/>
      <w:pgNumType w:start="2"/>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579176" w14:textId="77777777" w:rsidR="000B1B60" w:rsidRDefault="000B1B60">
      <w:r>
        <w:separator/>
      </w:r>
    </w:p>
  </w:endnote>
  <w:endnote w:type="continuationSeparator" w:id="0">
    <w:p w14:paraId="4416CF0C" w14:textId="77777777" w:rsidR="000B1B60" w:rsidRDefault="000B1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43773" w14:textId="77777777" w:rsidR="00CA5B5C" w:rsidRDefault="00CA5B5C" w:rsidP="00CA4900">
    <w:pPr>
      <w:pStyle w:val="Footer"/>
      <w:jc w:val="center"/>
    </w:pPr>
  </w:p>
  <w:p w14:paraId="4B3FE562" w14:textId="6ADCBB3E" w:rsidR="00CA5B5C" w:rsidRPr="00594CFE" w:rsidRDefault="00CA5B5C" w:rsidP="00594CFE">
    <w:pPr>
      <w:pStyle w:val="Footer"/>
      <w:bidi/>
      <w:jc w:val="center"/>
      <w:rPr>
        <w:rFonts w:ascii="Simplified Arabic" w:hAnsi="Simplified Arabic"/>
        <w:sz w:val="16"/>
        <w:szCs w:val="16"/>
      </w:rPr>
    </w:pPr>
    <w:r>
      <w:rPr>
        <w:rFonts w:cs="Times New Roman"/>
        <w:b/>
        <w:bCs/>
        <w:noProof/>
        <w:lang w:eastAsia="en-US"/>
      </w:rPr>
      <mc:AlternateContent>
        <mc:Choice Requires="wps">
          <w:drawing>
            <wp:anchor distT="0" distB="0" distL="114300" distR="114300" simplePos="0" relativeHeight="251662336" behindDoc="0" locked="0" layoutInCell="1" allowOverlap="1" wp14:anchorId="0AB1D39B" wp14:editId="630FA531">
              <wp:simplePos x="0" y="0"/>
              <wp:positionH relativeFrom="column">
                <wp:posOffset>2096135</wp:posOffset>
              </wp:positionH>
              <wp:positionV relativeFrom="paragraph">
                <wp:posOffset>-33655</wp:posOffset>
              </wp:positionV>
              <wp:extent cx="488054" cy="257814"/>
              <wp:effectExtent l="0" t="0" r="0" b="0"/>
              <wp:wrapNone/>
              <wp:docPr id="248" name="Rectangle 2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752548" w14:textId="0CFE5A16" w:rsidR="00CA5B5C" w:rsidRPr="00AE382B" w:rsidRDefault="00CA5B5C" w:rsidP="00594CFE">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w:t>
                          </w:r>
                          <w:r w:rsidRPr="00AE382B">
                            <w:rPr>
                              <w:b/>
                              <w:bCs/>
                              <w:noProof/>
                              <w:color w:val="FFFFFF" w:themeColor="background1"/>
                              <w:sz w:val="18"/>
                              <w:szCs w:val="18"/>
                            </w:rPr>
                            <w:fldChar w:fldCharType="end"/>
                          </w:r>
                        </w:p>
                        <w:p w14:paraId="6023FFF0" w14:textId="77777777" w:rsidR="00CA5B5C" w:rsidRDefault="00CA5B5C" w:rsidP="00594CFE">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AB1D39B" id="Rectangle 248" o:spid="_x0000_s1028" style="position:absolute;left:0;text-align:left;margin-left:165.05pt;margin-top:-2.65pt;width:38.45pt;height:20.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" filled="f" stroked="f" strokeweight="2pt">
              <v:textbox>
                <w:txbxContent>
                  <w:p w14:paraId="23752548" w14:textId="0CFE5A16" w:rsidR="00CA5B5C" w:rsidRPr="00AE382B" w:rsidRDefault="00CA5B5C" w:rsidP="00594CFE">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w:t>
                    </w:r>
                    <w:r w:rsidRPr="00AE382B">
                      <w:rPr>
                        <w:b/>
                        <w:bCs/>
                        <w:noProof/>
                        <w:color w:val="FFFFFF" w:themeColor="background1"/>
                        <w:sz w:val="18"/>
                        <w:szCs w:val="18"/>
                      </w:rPr>
                      <w:fldChar w:fldCharType="end"/>
                    </w:r>
                  </w:p>
                  <w:p w14:paraId="6023FFF0" w14:textId="77777777" w:rsidR="00CA5B5C" w:rsidRDefault="00CA5B5C" w:rsidP="00594CFE">
                    <w:pPr>
                      <w:jc w:val="center"/>
                    </w:pPr>
                  </w:p>
                </w:txbxContent>
              </v:textbox>
            </v:rect>
          </w:pict>
        </mc:Fallback>
      </mc:AlternateContent>
    </w:r>
    <w:r>
      <w:rPr>
        <w:rFonts w:cs="Times New Roman"/>
        <w:b/>
        <w:bCs/>
        <w:noProof/>
        <w:lang w:eastAsia="en-US"/>
      </w:rPr>
      <w:drawing>
        <wp:inline distT="0" distB="0" distL="0" distR="0" wp14:anchorId="6A41385E" wp14:editId="631C59BE">
          <wp:extent cx="4663440" cy="182880"/>
          <wp:effectExtent l="0" t="0" r="3810" b="7620"/>
          <wp:docPr id="34" name="Picture 3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675F90" w14:textId="77777777" w:rsidR="00CA5B5C" w:rsidRPr="005E2DCC" w:rsidRDefault="00CA5B5C" w:rsidP="005E2DCC">
    <w:pPr>
      <w:pStyle w:val="Footer"/>
      <w:jc w:val="center"/>
      <w:rPr>
        <w:sz w:val="20"/>
        <w:szCs w:val="20"/>
      </w:rPr>
    </w:pPr>
    <w:r w:rsidRPr="005E2DCC">
      <w:rPr>
        <w:rFonts w:hint="cs"/>
        <w:sz w:val="20"/>
        <w:szCs w:val="20"/>
        <w:rtl/>
      </w:rPr>
      <w:t>28</w:t>
    </w:r>
  </w:p>
  <w:p w14:paraId="47CA030F" w14:textId="77777777" w:rsidR="00CA5B5C" w:rsidRDefault="00CA5B5C"/>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4C7C1"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736064" behindDoc="0" locked="0" layoutInCell="1" allowOverlap="1" wp14:anchorId="4ED033F1" wp14:editId="246595EB">
              <wp:simplePos x="0" y="0"/>
              <wp:positionH relativeFrom="margin">
                <wp:align>center</wp:align>
              </wp:positionH>
              <wp:positionV relativeFrom="paragraph">
                <wp:posOffset>-27958</wp:posOffset>
              </wp:positionV>
              <wp:extent cx="342900" cy="257814"/>
              <wp:effectExtent l="0" t="0" r="0" b="0"/>
              <wp:wrapNone/>
              <wp:docPr id="60" name="Rectangle 60"/>
              <wp:cNvGraphicFramePr/>
              <a:graphic xmlns:a="http://schemas.openxmlformats.org/drawingml/2006/main">
                <a:graphicData uri="http://schemas.microsoft.com/office/word/2010/wordprocessingShape">
                  <wps:wsp>
                    <wps:cNvSpPr/>
                    <wps:spPr>
                      <a:xfrm>
                        <a:off x="0" y="0"/>
                        <a:ext cx="34290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02F7E9" w14:textId="3FD63684"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56</w:t>
                          </w:r>
                          <w:r w:rsidRPr="00AE382B">
                            <w:rPr>
                              <w:b/>
                              <w:bCs/>
                              <w:noProof/>
                              <w:color w:val="FFFFFF" w:themeColor="background1"/>
                              <w:sz w:val="18"/>
                              <w:szCs w:val="18"/>
                            </w:rPr>
                            <w:fldChar w:fldCharType="end"/>
                          </w:r>
                        </w:p>
                        <w:p w14:paraId="6EED7A29"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D033F1" id="Rectangle 60" o:spid="_x0000_s1050" style="position:absolute;left:0;text-align:left;margin-left:0;margin-top:-2.2pt;width:27pt;height:20.3pt;z-index:2517360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" filled="f" stroked="f" strokeweight="2pt">
              <v:textbox>
                <w:txbxContent>
                  <w:p w14:paraId="4A02F7E9" w14:textId="3FD63684"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56</w:t>
                    </w:r>
                    <w:r w:rsidRPr="00AE382B">
                      <w:rPr>
                        <w:b/>
                        <w:bCs/>
                        <w:noProof/>
                        <w:color w:val="FFFFFF" w:themeColor="background1"/>
                        <w:sz w:val="18"/>
                        <w:szCs w:val="18"/>
                      </w:rPr>
                      <w:fldChar w:fldCharType="end"/>
                    </w:r>
                  </w:p>
                  <w:p w14:paraId="6EED7A29" w14:textId="77777777" w:rsidR="00CA5B5C" w:rsidRDefault="00CA5B5C" w:rsidP="009C787A">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38112" behindDoc="0" locked="0" layoutInCell="1" allowOverlap="1" wp14:anchorId="68352B64" wp14:editId="5ACE7F0E">
              <wp:simplePos x="0" y="0"/>
              <wp:positionH relativeFrom="margin">
                <wp:posOffset>0</wp:posOffset>
              </wp:positionH>
              <wp:positionV relativeFrom="paragraph">
                <wp:posOffset>-41910</wp:posOffset>
              </wp:positionV>
              <wp:extent cx="2076450" cy="257810"/>
              <wp:effectExtent l="0" t="0" r="0" b="0"/>
              <wp:wrapNone/>
              <wp:docPr id="63" name="Rectangle 6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68D312" w14:textId="77777777" w:rsidR="00CA5B5C" w:rsidRPr="009C787A" w:rsidRDefault="00CA5B5C" w:rsidP="009C787A">
                          <w:pPr>
                            <w:rPr>
                              <w:b/>
                              <w:bCs/>
                              <w:color w:val="000000" w:themeColor="text1"/>
                            </w:rPr>
                          </w:pPr>
                          <w:r w:rsidRPr="009C787A">
                            <w:rPr>
                              <w:rFonts w:ascii="Arial" w:hAnsi="Arial" w:cs="Arial"/>
                              <w:b/>
                              <w:bCs/>
                              <w:color w:val="000000" w:themeColor="text1"/>
                              <w:sz w:val="18"/>
                              <w:szCs w:val="18"/>
                            </w:rPr>
                            <w:t xml:space="preserve">Labour Force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352B64" id="Rectangle 63" o:spid="_x0000_s1051" style="position:absolute;left:0;text-align:left;margin-left:0;margin-top:-3.3pt;width:163.5pt;height:20.3pt;z-index:251738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ZFjw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w7o2RY8CAABxBQAADgAAAAAAAAAAAAAAAAAuAgAAZHJzL2Uyb0RvYy54bWxQSwECLQAU&#10;AAYACAAAACEATLYrfNsAAAAGAQAADwAAAAAAAAAAAAAAAADpBAAAZHJzL2Rvd25yZXYueG1sUEsF&#10;BgAAAAAEAAQA8wAAAPEFAAAAAA==&#10;" filled="f" stroked="f" strokeweight="2pt">
              <v:textbox>
                <w:txbxContent>
                  <w:p w14:paraId="3968D312" w14:textId="77777777" w:rsidR="00CA5B5C" w:rsidRPr="009C787A" w:rsidRDefault="00CA5B5C" w:rsidP="009C787A">
                    <w:pPr>
                      <w:rPr>
                        <w:b/>
                        <w:bCs/>
                        <w:color w:val="000000" w:themeColor="text1"/>
                      </w:rPr>
                    </w:pPr>
                    <w:r w:rsidRPr="009C787A">
                      <w:rPr>
                        <w:rFonts w:ascii="Arial" w:hAnsi="Arial" w:cs="Arial"/>
                        <w:b/>
                        <w:bCs/>
                        <w:color w:val="000000" w:themeColor="text1"/>
                        <w:sz w:val="18"/>
                        <w:szCs w:val="18"/>
                      </w:rPr>
                      <w:t xml:space="preserve">Labour Force </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37088" behindDoc="0" locked="0" layoutInCell="1" allowOverlap="1" wp14:anchorId="3EED3339" wp14:editId="2CD2E434">
              <wp:simplePos x="0" y="0"/>
              <wp:positionH relativeFrom="margin">
                <wp:align>right</wp:align>
              </wp:positionH>
              <wp:positionV relativeFrom="paragraph">
                <wp:posOffset>-32385</wp:posOffset>
              </wp:positionV>
              <wp:extent cx="2001520" cy="257814"/>
              <wp:effectExtent l="0" t="0" r="0" b="0"/>
              <wp:wrapNone/>
              <wp:docPr id="704" name="Rectangle 70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AEF5A0" w14:textId="77777777" w:rsidR="00CA5B5C" w:rsidRPr="009C787A" w:rsidRDefault="00CA5B5C" w:rsidP="009C787A">
                          <w:pPr>
                            <w:pStyle w:val="Header"/>
                            <w:jc w:val="right"/>
                            <w:rPr>
                              <w:b/>
                              <w:bCs/>
                              <w:noProof/>
                              <w:color w:val="000000" w:themeColor="text1"/>
                              <w:sz w:val="20"/>
                              <w:szCs w:val="20"/>
                            </w:rPr>
                          </w:pPr>
                          <w:r w:rsidRPr="009C787A">
                            <w:rPr>
                              <w:rFonts w:cs="Arial"/>
                              <w:b/>
                              <w:bCs/>
                              <w:color w:val="000000" w:themeColor="text1"/>
                              <w:sz w:val="20"/>
                              <w:szCs w:val="20"/>
                              <w:rtl/>
                            </w:rPr>
                            <w:t>القوى العاملة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ED3339" id="Rectangle 704" o:spid="_x0000_s1052" style="position:absolute;left:0;text-align:left;margin-left:106.4pt;margin-top:-2.55pt;width:157.6pt;height:20.3pt;z-index:2517370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Cej0RCjQIAAHMFAAAOAAAAAAAAAAAAAAAAAC4CAABkcnMvZTJvRG9jLnhtbFBLAQItABQA&#10;BgAIAAAAIQBtu2xa3AAAAAYBAAAPAAAAAAAAAAAAAAAAAOcEAABkcnMvZG93bnJldi54bWxQSwUG&#10;AAAAAAQABADzAAAA8AUAAAAA&#10;" filled="f" stroked="f" strokeweight="2pt">
              <v:textbox>
                <w:txbxContent>
                  <w:p w14:paraId="23AEF5A0" w14:textId="77777777" w:rsidR="00CA5B5C" w:rsidRPr="009C787A" w:rsidRDefault="00CA5B5C" w:rsidP="009C787A">
                    <w:pPr>
                      <w:pStyle w:val="Header"/>
                      <w:jc w:val="right"/>
                      <w:rPr>
                        <w:b/>
                        <w:bCs/>
                        <w:noProof/>
                        <w:color w:val="000000" w:themeColor="text1"/>
                        <w:sz w:val="20"/>
                        <w:szCs w:val="20"/>
                      </w:rPr>
                    </w:pPr>
                    <w:r w:rsidRPr="009C787A">
                      <w:rPr>
                        <w:rFonts w:cs="Arial"/>
                        <w:b/>
                        <w:bCs/>
                        <w:color w:val="000000" w:themeColor="text1"/>
                        <w:sz w:val="20"/>
                        <w:szCs w:val="20"/>
                        <w:rtl/>
                      </w:rPr>
                      <w:t>القوى العاملة</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31897835" wp14:editId="01D55084">
          <wp:extent cx="4663440" cy="182880"/>
          <wp:effectExtent l="0" t="0" r="3810" b="7620"/>
          <wp:docPr id="705" name="Picture 70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CA2911"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710464" behindDoc="0" locked="0" layoutInCell="1" allowOverlap="1" wp14:anchorId="09966F6F" wp14:editId="6B3DB6E2">
              <wp:simplePos x="0" y="0"/>
              <wp:positionH relativeFrom="column">
                <wp:posOffset>2150208</wp:posOffset>
              </wp:positionH>
              <wp:positionV relativeFrom="paragraph">
                <wp:posOffset>-41314</wp:posOffset>
              </wp:positionV>
              <wp:extent cx="360111"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360111"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0F34E9" w14:textId="6ED62346"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60</w:t>
                          </w:r>
                          <w:r w:rsidRPr="00AE382B">
                            <w:rPr>
                              <w:b/>
                              <w:bCs/>
                              <w:noProof/>
                              <w:color w:val="FFFFFF" w:themeColor="background1"/>
                              <w:sz w:val="18"/>
                              <w:szCs w:val="18"/>
                            </w:rPr>
                            <w:fldChar w:fldCharType="end"/>
                          </w:r>
                        </w:p>
                        <w:p w14:paraId="006D9947"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966F6F" id="Rectangle 727" o:spid="_x0000_s1053" style="position:absolute;left:0;text-align:left;margin-left:169.3pt;margin-top:-3.25pt;width:28.35pt;height:20.3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" filled="f" stroked="f" strokeweight="2pt">
              <v:textbox>
                <w:txbxContent>
                  <w:p w14:paraId="360F34E9" w14:textId="6ED62346"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60</w:t>
                    </w:r>
                    <w:r w:rsidRPr="00AE382B">
                      <w:rPr>
                        <w:b/>
                        <w:bCs/>
                        <w:noProof/>
                        <w:color w:val="FFFFFF" w:themeColor="background1"/>
                        <w:sz w:val="18"/>
                        <w:szCs w:val="18"/>
                      </w:rPr>
                      <w:fldChar w:fldCharType="end"/>
                    </w:r>
                  </w:p>
                  <w:p w14:paraId="006D9947" w14:textId="77777777" w:rsidR="00CA5B5C" w:rsidRDefault="00CA5B5C" w:rsidP="009C787A">
                    <w:pPr>
                      <w:jc w:val="center"/>
                    </w:pPr>
                  </w:p>
                </w:txbxContent>
              </v:textbox>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12512" behindDoc="0" locked="0" layoutInCell="1" allowOverlap="1" wp14:anchorId="399DF9D5" wp14:editId="7C86326C">
              <wp:simplePos x="0" y="0"/>
              <wp:positionH relativeFrom="margin">
                <wp:posOffset>0</wp:posOffset>
              </wp:positionH>
              <wp:positionV relativeFrom="paragraph">
                <wp:posOffset>-41910</wp:posOffset>
              </wp:positionV>
              <wp:extent cx="2076450" cy="257810"/>
              <wp:effectExtent l="0" t="0" r="0" b="0"/>
              <wp:wrapNone/>
              <wp:docPr id="728" name="Rectangle 7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FF6A6E" w14:textId="4D10CD62" w:rsidR="00CA5B5C" w:rsidRPr="009C787A" w:rsidRDefault="00CA5B5C" w:rsidP="009C787A">
                          <w:pPr>
                            <w:rPr>
                              <w:b/>
                              <w:bCs/>
                              <w:color w:val="000000" w:themeColor="text1"/>
                            </w:rPr>
                          </w:pPr>
                          <w:r w:rsidRPr="002E33A8">
                            <w:rPr>
                              <w:rFonts w:ascii="Arial" w:hAnsi="Arial" w:cs="Arial"/>
                              <w:b/>
                              <w:bCs/>
                              <w:color w:val="000000" w:themeColor="text1"/>
                              <w:sz w:val="18"/>
                              <w:szCs w:val="18"/>
                            </w:rPr>
                            <w:t>Poverty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9DF9D5" id="Rectangle 728" o:spid="_x0000_s1054" style="position:absolute;left:0;text-align:left;margin-left:0;margin-top:-3.3pt;width:163.5pt;height:20.3pt;z-index:2517125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DjZJdWQAgAAcwUAAA4AAAAAAAAAAAAAAAAALgIAAGRycy9lMm9Eb2MueG1sUEsBAi0A&#10;FAAGAAgAAAAhAEy2K3zbAAAABgEAAA8AAAAAAAAAAAAAAAAA6gQAAGRycy9kb3ducmV2LnhtbFBL&#10;BQYAAAAABAAEAPMAAADyBQAAAAA=&#10;" filled="f" stroked="f" strokeweight="2pt">
              <v:textbox>
                <w:txbxContent>
                  <w:p w14:paraId="4FFF6A6E" w14:textId="4D10CD62" w:rsidR="00CA5B5C" w:rsidRPr="009C787A" w:rsidRDefault="00CA5B5C" w:rsidP="009C787A">
                    <w:pPr>
                      <w:rPr>
                        <w:b/>
                        <w:bCs/>
                        <w:color w:val="000000" w:themeColor="text1"/>
                      </w:rPr>
                    </w:pPr>
                    <w:r w:rsidRPr="002E33A8">
                      <w:rPr>
                        <w:rFonts w:ascii="Arial" w:hAnsi="Arial" w:cs="Arial"/>
                        <w:b/>
                        <w:bCs/>
                        <w:color w:val="000000" w:themeColor="text1"/>
                        <w:sz w:val="18"/>
                        <w:szCs w:val="18"/>
                      </w:rPr>
                      <w:t>Poverty</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11488" behindDoc="0" locked="0" layoutInCell="1" allowOverlap="1" wp14:anchorId="43495577" wp14:editId="6F60965C">
              <wp:simplePos x="0" y="0"/>
              <wp:positionH relativeFrom="margin">
                <wp:align>right</wp:align>
              </wp:positionH>
              <wp:positionV relativeFrom="paragraph">
                <wp:posOffset>-32385</wp:posOffset>
              </wp:positionV>
              <wp:extent cx="2001520" cy="257814"/>
              <wp:effectExtent l="0" t="0" r="0" b="0"/>
              <wp:wrapNone/>
              <wp:docPr id="729" name="Rectangle 7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533436" w14:textId="6D30AF09" w:rsidR="00CA5B5C" w:rsidRPr="009C787A" w:rsidRDefault="00CA5B5C" w:rsidP="009C787A">
                          <w:pPr>
                            <w:pStyle w:val="Header"/>
                            <w:jc w:val="right"/>
                            <w:rPr>
                              <w:b/>
                              <w:bCs/>
                              <w:noProof/>
                              <w:color w:val="000000" w:themeColor="text1"/>
                              <w:sz w:val="20"/>
                              <w:szCs w:val="20"/>
                              <w:rtl/>
                            </w:rPr>
                          </w:pPr>
                          <w:r>
                            <w:rPr>
                              <w:rFonts w:cs="Arial" w:hint="cs"/>
                              <w:b/>
                              <w:bCs/>
                              <w:color w:val="000000" w:themeColor="text1"/>
                              <w:sz w:val="20"/>
                              <w:szCs w:val="20"/>
                              <w:rtl/>
                            </w:rPr>
                            <w:t>الفقر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495577" id="Rectangle 729" o:spid="_x0000_s1055" style="position:absolute;left:0;text-align:left;margin-left:106.4pt;margin-top:-2.55pt;width:157.6pt;height:20.3pt;z-index:2517114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CfmmfjjQIAAHMFAAAOAAAAAAAAAAAAAAAAAC4CAABkcnMvZTJvRG9jLnhtbFBLAQItABQA&#10;BgAIAAAAIQBtu2xa3AAAAAYBAAAPAAAAAAAAAAAAAAAAAOcEAABkcnMvZG93bnJldi54bWxQSwUG&#10;AAAAAAQABADzAAAA8AUAAAAA&#10;" filled="f" stroked="f" strokeweight="2pt">
              <v:textbox>
                <w:txbxContent>
                  <w:p w14:paraId="46533436" w14:textId="6D30AF09" w:rsidR="00CA5B5C" w:rsidRPr="009C787A" w:rsidRDefault="00CA5B5C" w:rsidP="009C787A">
                    <w:pPr>
                      <w:pStyle w:val="Header"/>
                      <w:jc w:val="right"/>
                      <w:rPr>
                        <w:b/>
                        <w:bCs/>
                        <w:noProof/>
                        <w:color w:val="000000" w:themeColor="text1"/>
                        <w:sz w:val="20"/>
                        <w:szCs w:val="20"/>
                        <w:rtl/>
                      </w:rPr>
                    </w:pPr>
                    <w:r>
                      <w:rPr>
                        <w:rFonts w:cs="Arial" w:hint="cs"/>
                        <w:b/>
                        <w:bCs/>
                        <w:color w:val="000000" w:themeColor="text1"/>
                        <w:sz w:val="20"/>
                        <w:szCs w:val="20"/>
                        <w:rtl/>
                      </w:rPr>
                      <w:t>الفقر</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67754958" wp14:editId="198BB3FA">
          <wp:extent cx="4663440" cy="182880"/>
          <wp:effectExtent l="0" t="0" r="3810" b="7620"/>
          <wp:docPr id="730" name="Picture 73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CC6F96"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789312" behindDoc="0" locked="0" layoutInCell="1" allowOverlap="1" wp14:anchorId="72E1B198" wp14:editId="576707D5">
              <wp:simplePos x="0" y="0"/>
              <wp:positionH relativeFrom="column">
                <wp:posOffset>2150208</wp:posOffset>
              </wp:positionH>
              <wp:positionV relativeFrom="paragraph">
                <wp:posOffset>-41314</wp:posOffset>
              </wp:positionV>
              <wp:extent cx="360111" cy="257814"/>
              <wp:effectExtent l="0" t="0" r="0" b="0"/>
              <wp:wrapNone/>
              <wp:docPr id="12" name="Rectangle 12"/>
              <wp:cNvGraphicFramePr/>
              <a:graphic xmlns:a="http://schemas.openxmlformats.org/drawingml/2006/main">
                <a:graphicData uri="http://schemas.microsoft.com/office/word/2010/wordprocessingShape">
                  <wps:wsp>
                    <wps:cNvSpPr/>
                    <wps:spPr>
                      <a:xfrm>
                        <a:off x="0" y="0"/>
                        <a:ext cx="360111"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0D0BD9" w14:textId="07700227"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66</w:t>
                          </w:r>
                          <w:r w:rsidRPr="00AE382B">
                            <w:rPr>
                              <w:b/>
                              <w:bCs/>
                              <w:noProof/>
                              <w:color w:val="FFFFFF" w:themeColor="background1"/>
                              <w:sz w:val="18"/>
                              <w:szCs w:val="18"/>
                            </w:rPr>
                            <w:fldChar w:fldCharType="end"/>
                          </w:r>
                        </w:p>
                        <w:p w14:paraId="7E8C69A8"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E1B198" id="Rectangle 12" o:spid="_x0000_s1056" style="position:absolute;left:0;text-align:left;margin-left:169.3pt;margin-top:-3.25pt;width:28.35pt;height:20.3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" filled="f" stroked="f" strokeweight="2pt">
              <v:textbox>
                <w:txbxContent>
                  <w:p w14:paraId="3B0D0BD9" w14:textId="07700227"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66</w:t>
                    </w:r>
                    <w:r w:rsidRPr="00AE382B">
                      <w:rPr>
                        <w:b/>
                        <w:bCs/>
                        <w:noProof/>
                        <w:color w:val="FFFFFF" w:themeColor="background1"/>
                        <w:sz w:val="18"/>
                        <w:szCs w:val="18"/>
                      </w:rPr>
                      <w:fldChar w:fldCharType="end"/>
                    </w:r>
                  </w:p>
                  <w:p w14:paraId="7E8C69A8" w14:textId="77777777" w:rsidR="00CA5B5C" w:rsidRDefault="00CA5B5C" w:rsidP="009C787A">
                    <w:pPr>
                      <w:jc w:val="center"/>
                    </w:pPr>
                  </w:p>
                </w:txbxContent>
              </v:textbox>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91360" behindDoc="0" locked="0" layoutInCell="1" allowOverlap="1" wp14:anchorId="26A45AB6" wp14:editId="0A38B3EA">
              <wp:simplePos x="0" y="0"/>
              <wp:positionH relativeFrom="margin">
                <wp:posOffset>0</wp:posOffset>
              </wp:positionH>
              <wp:positionV relativeFrom="paragraph">
                <wp:posOffset>-41910</wp:posOffset>
              </wp:positionV>
              <wp:extent cx="2076450" cy="257810"/>
              <wp:effectExtent l="0" t="0" r="0" b="0"/>
              <wp:wrapNone/>
              <wp:docPr id="14" name="Rectangle 1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884393" w14:textId="77777777" w:rsidR="00CA5B5C" w:rsidRPr="009C787A" w:rsidRDefault="00CA5B5C" w:rsidP="009C787A">
                          <w:pPr>
                            <w:rPr>
                              <w:b/>
                              <w:bCs/>
                              <w:color w:val="000000" w:themeColor="text1"/>
                            </w:rPr>
                          </w:pPr>
                          <w:r>
                            <w:rPr>
                              <w:rFonts w:ascii="Arial" w:hAnsi="Arial" w:cs="Arial"/>
                              <w:b/>
                              <w:bCs/>
                              <w:color w:val="000000" w:themeColor="text1"/>
                              <w:sz w:val="18"/>
                              <w:szCs w:val="18"/>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A45AB6" id="Rectangle 14" o:spid="_x0000_s1057" style="position:absolute;left:0;text-align:left;margin-left:0;margin-top:-3.3pt;width:163.5pt;height:20.3pt;z-index:251791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Dzt88MjgIAAHEFAAAOAAAAAAAAAAAAAAAAAC4CAABkcnMvZTJvRG9jLnhtbFBLAQItABQA&#10;BgAIAAAAIQBMtit82wAAAAYBAAAPAAAAAAAAAAAAAAAAAOgEAABkcnMvZG93bnJldi54bWxQSwUG&#10;AAAAAAQABADzAAAA8AUAAAAA&#10;" filled="f" stroked="f" strokeweight="2pt">
              <v:textbox>
                <w:txbxContent>
                  <w:p w14:paraId="7E884393" w14:textId="77777777" w:rsidR="00CA5B5C" w:rsidRPr="009C787A" w:rsidRDefault="00CA5B5C" w:rsidP="009C787A">
                    <w:pPr>
                      <w:rPr>
                        <w:b/>
                        <w:bCs/>
                        <w:color w:val="000000" w:themeColor="text1"/>
                      </w:rPr>
                    </w:pPr>
                    <w:r>
                      <w:rPr>
                        <w:rFonts w:ascii="Arial" w:hAnsi="Arial" w:cs="Arial"/>
                        <w:b/>
                        <w:bCs/>
                        <w:color w:val="000000" w:themeColor="text1"/>
                        <w:sz w:val="18"/>
                        <w:szCs w:val="18"/>
                      </w:rPr>
                      <w:t>Health</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90336" behindDoc="0" locked="0" layoutInCell="1" allowOverlap="1" wp14:anchorId="3C5AC989" wp14:editId="01F26916">
              <wp:simplePos x="0" y="0"/>
              <wp:positionH relativeFrom="margin">
                <wp:align>right</wp:align>
              </wp:positionH>
              <wp:positionV relativeFrom="paragraph">
                <wp:posOffset>-32385</wp:posOffset>
              </wp:positionV>
              <wp:extent cx="2001520" cy="257814"/>
              <wp:effectExtent l="0" t="0" r="0" b="0"/>
              <wp:wrapNone/>
              <wp:docPr id="242" name="Rectangle 24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334AE4" w14:textId="77777777" w:rsidR="00CA5B5C" w:rsidRPr="009C787A" w:rsidRDefault="00CA5B5C" w:rsidP="009C787A">
                          <w:pPr>
                            <w:pStyle w:val="Header"/>
                            <w:jc w:val="right"/>
                            <w:rPr>
                              <w:b/>
                              <w:bCs/>
                              <w:noProof/>
                              <w:color w:val="000000" w:themeColor="text1"/>
                              <w:sz w:val="20"/>
                              <w:szCs w:val="20"/>
                              <w:rtl/>
                            </w:rPr>
                          </w:pPr>
                          <w:r>
                            <w:rPr>
                              <w:rFonts w:cs="Arial" w:hint="cs"/>
                              <w:b/>
                              <w:bCs/>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5AC989" id="Rectangle 242" o:spid="_x0000_s1058" style="position:absolute;left:0;text-align:left;margin-left:106.4pt;margin-top:-2.55pt;width:157.6pt;height:20.3pt;z-index:251790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B/SjQ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CcpB/SjQIAAHMFAAAOAAAAAAAAAAAAAAAAAC4CAABkcnMvZTJvRG9jLnhtbFBLAQItABQA&#10;BgAIAAAAIQBtu2xa3AAAAAYBAAAPAAAAAAAAAAAAAAAAAOcEAABkcnMvZG93bnJldi54bWxQSwUG&#10;AAAAAAQABADzAAAA8AUAAAAA&#10;" filled="f" stroked="f" strokeweight="2pt">
              <v:textbox>
                <w:txbxContent>
                  <w:p w14:paraId="17334AE4" w14:textId="77777777" w:rsidR="00CA5B5C" w:rsidRPr="009C787A" w:rsidRDefault="00CA5B5C" w:rsidP="009C787A">
                    <w:pPr>
                      <w:pStyle w:val="Header"/>
                      <w:jc w:val="right"/>
                      <w:rPr>
                        <w:b/>
                        <w:bCs/>
                        <w:noProof/>
                        <w:color w:val="000000" w:themeColor="text1"/>
                        <w:sz w:val="20"/>
                        <w:szCs w:val="20"/>
                        <w:rtl/>
                      </w:rPr>
                    </w:pPr>
                    <w:r>
                      <w:rPr>
                        <w:rFonts w:cs="Arial" w:hint="cs"/>
                        <w:b/>
                        <w:bCs/>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4BB61C13" wp14:editId="245FEFC1">
          <wp:extent cx="4663440" cy="182880"/>
          <wp:effectExtent l="0" t="0" r="3810" b="7620"/>
          <wp:docPr id="243" name="Picture 2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AEEB98" w14:textId="77777777" w:rsidR="00CA5B5C" w:rsidRPr="0045510D" w:rsidRDefault="00CA5B5C" w:rsidP="009962C4">
    <w:pPr>
      <w:pStyle w:val="Footer"/>
      <w:bidi/>
      <w:jc w:val="center"/>
    </w:pPr>
    <w:r w:rsidRPr="00070481">
      <w:rPr>
        <w:rFonts w:ascii="Arial" w:hAnsi="Arial" w:cs="Arial"/>
        <w:noProof/>
        <w:sz w:val="20"/>
        <w:szCs w:val="20"/>
        <w:lang w:eastAsia="en-US"/>
      </w:rPr>
      <mc:AlternateContent>
        <mc:Choice Requires="wps">
          <w:drawing>
            <wp:anchor distT="0" distB="0" distL="114300" distR="114300" simplePos="0" relativeHeight="251780096" behindDoc="0" locked="0" layoutInCell="1" allowOverlap="1" wp14:anchorId="12125848" wp14:editId="64D1848A">
              <wp:simplePos x="0" y="0"/>
              <wp:positionH relativeFrom="margin">
                <wp:align>left</wp:align>
              </wp:positionH>
              <wp:positionV relativeFrom="paragraph">
                <wp:posOffset>-28685</wp:posOffset>
              </wp:positionV>
              <wp:extent cx="2526910" cy="227155"/>
              <wp:effectExtent l="0" t="0" r="0" b="0"/>
              <wp:wrapNone/>
              <wp:docPr id="8" name="Rectangle 8"/>
              <wp:cNvGraphicFramePr/>
              <a:graphic xmlns:a="http://schemas.openxmlformats.org/drawingml/2006/main">
                <a:graphicData uri="http://schemas.microsoft.com/office/word/2010/wordprocessingShape">
                  <wps:wsp>
                    <wps:cNvSpPr/>
                    <wps:spPr>
                      <a:xfrm>
                        <a:off x="0" y="0"/>
                        <a:ext cx="2526910" cy="2271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BC5623" w14:textId="77777777" w:rsidR="00CA5B5C" w:rsidRPr="00FF7A84" w:rsidRDefault="00CA5B5C" w:rsidP="0045510D">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25848" id="Rectangle 8" o:spid="_x0000_s1059" style="position:absolute;left:0;text-align:left;margin-left:0;margin-top:-2.25pt;width:198.95pt;height:17.9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" filled="f" stroked="f" strokeweight="2pt">
              <v:textbox>
                <w:txbxContent>
                  <w:p w14:paraId="49BC5623" w14:textId="77777777" w:rsidR="00CA5B5C" w:rsidRPr="00FF7A84" w:rsidRDefault="00CA5B5C" w:rsidP="0045510D">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79072" behindDoc="0" locked="0" layoutInCell="1" allowOverlap="1" wp14:anchorId="54D69FC9" wp14:editId="48BCD350">
              <wp:simplePos x="0" y="0"/>
              <wp:positionH relativeFrom="margin">
                <wp:align>right</wp:align>
              </wp:positionH>
              <wp:positionV relativeFrom="paragraph">
                <wp:posOffset>-27192</wp:posOffset>
              </wp:positionV>
              <wp:extent cx="2001520" cy="257814"/>
              <wp:effectExtent l="0" t="0" r="0" b="0"/>
              <wp:wrapNone/>
              <wp:docPr id="251" name="Rectangle 25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717975" w14:textId="77777777" w:rsidR="00CA5B5C" w:rsidRPr="00F57AD9" w:rsidRDefault="00CA5B5C" w:rsidP="0045510D">
                          <w:pPr>
                            <w:pStyle w:val="Header"/>
                            <w:jc w:val="right"/>
                            <w:rPr>
                              <w:b/>
                              <w:bCs/>
                              <w:noProof/>
                              <w:color w:val="000000" w:themeColor="text1"/>
                              <w:sz w:val="18"/>
                              <w:szCs w:val="18"/>
                            </w:rPr>
                          </w:pPr>
                          <w:r w:rsidRPr="00F57AD9">
                            <w:rPr>
                              <w:rFonts w:cs="Arial"/>
                              <w:b/>
                              <w:bCs/>
                              <w:color w:val="000000" w:themeColor="text1"/>
                              <w:sz w:val="18"/>
                              <w:szCs w:val="18"/>
                              <w:rtl/>
                            </w:rPr>
                            <w:t>الشمول المالي والوصول إلى الموارد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D69FC9" id="Rectangle 251" o:spid="_x0000_s1060" style="position:absolute;left:0;text-align:left;margin-left:106.4pt;margin-top:-2.15pt;width:157.6pt;height:20.3pt;z-index:2517790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" filled="f" stroked="f" strokeweight="2pt">
              <v:textbox>
                <w:txbxContent>
                  <w:p w14:paraId="3A717975" w14:textId="77777777" w:rsidR="00CA5B5C" w:rsidRPr="00F57AD9" w:rsidRDefault="00CA5B5C" w:rsidP="0045510D">
                    <w:pPr>
                      <w:pStyle w:val="Header"/>
                      <w:jc w:val="right"/>
                      <w:rPr>
                        <w:b/>
                        <w:bCs/>
                        <w:noProof/>
                        <w:color w:val="000000" w:themeColor="text1"/>
                        <w:sz w:val="18"/>
                        <w:szCs w:val="18"/>
                      </w:rPr>
                    </w:pPr>
                    <w:r w:rsidRPr="00F57AD9">
                      <w:rPr>
                        <w:rFonts w:cs="Arial"/>
                        <w:b/>
                        <w:bCs/>
                        <w:color w:val="000000" w:themeColor="text1"/>
                        <w:sz w:val="18"/>
                        <w:szCs w:val="18"/>
                        <w:rtl/>
                      </w:rPr>
                      <w:t>الشمول المالي والوصول إلى الموارد المالية</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81120" behindDoc="0" locked="0" layoutInCell="1" allowOverlap="1" wp14:anchorId="0F03701E" wp14:editId="11F0F064">
              <wp:simplePos x="0" y="0"/>
              <wp:positionH relativeFrom="margin">
                <wp:align>center</wp:align>
              </wp:positionH>
              <wp:positionV relativeFrom="paragraph">
                <wp:posOffset>-30257</wp:posOffset>
              </wp:positionV>
              <wp:extent cx="547635" cy="257814"/>
              <wp:effectExtent l="0" t="0" r="0" b="0"/>
              <wp:wrapNone/>
              <wp:docPr id="42" name="Rectangle 42"/>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0B88ED" w14:textId="278F8861" w:rsidR="00CA5B5C" w:rsidRDefault="00CA5B5C" w:rsidP="0045510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72</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03701E" id="Rectangle 42" o:spid="_x0000_s1061" style="position:absolute;left:0;text-align:left;margin-left:0;margin-top:-2.4pt;width:43.1pt;height:20.3pt;z-index:251781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" filled="f" stroked="f" strokeweight="2pt">
              <v:textbox>
                <w:txbxContent>
                  <w:p w14:paraId="670B88ED" w14:textId="278F8861" w:rsidR="00CA5B5C" w:rsidRDefault="00CA5B5C" w:rsidP="0045510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72</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6342D65C" wp14:editId="162683CE">
          <wp:extent cx="4708657" cy="182880"/>
          <wp:effectExtent l="0" t="0" r="0" b="7620"/>
          <wp:docPr id="137" name="Picture 1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10758" cy="182962"/>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935067" w14:textId="77777777" w:rsidR="00CA5B5C" w:rsidRPr="009962C4" w:rsidRDefault="00CA5B5C" w:rsidP="009962C4">
    <w:pPr>
      <w:pStyle w:val="Footer"/>
      <w:bidi/>
      <w:jc w:val="center"/>
    </w:pPr>
    <w:r w:rsidRPr="00070481">
      <w:rPr>
        <w:rFonts w:ascii="Arial" w:hAnsi="Arial" w:cs="Arial"/>
        <w:noProof/>
        <w:sz w:val="20"/>
        <w:szCs w:val="20"/>
        <w:lang w:eastAsia="en-US"/>
      </w:rPr>
      <mc:AlternateContent>
        <mc:Choice Requires="wps">
          <w:drawing>
            <wp:anchor distT="0" distB="0" distL="114300" distR="114300" simplePos="0" relativeHeight="251786240" behindDoc="0" locked="0" layoutInCell="1" allowOverlap="1" wp14:anchorId="5E9B3D64" wp14:editId="048F1114">
              <wp:simplePos x="0" y="0"/>
              <wp:positionH relativeFrom="margin">
                <wp:align>left</wp:align>
              </wp:positionH>
              <wp:positionV relativeFrom="paragraph">
                <wp:posOffset>-28685</wp:posOffset>
              </wp:positionV>
              <wp:extent cx="2526910" cy="227155"/>
              <wp:effectExtent l="0" t="0" r="0" b="0"/>
              <wp:wrapNone/>
              <wp:docPr id="44" name="Rectangle 44"/>
              <wp:cNvGraphicFramePr/>
              <a:graphic xmlns:a="http://schemas.openxmlformats.org/drawingml/2006/main">
                <a:graphicData uri="http://schemas.microsoft.com/office/word/2010/wordprocessingShape">
                  <wps:wsp>
                    <wps:cNvSpPr/>
                    <wps:spPr>
                      <a:xfrm>
                        <a:off x="0" y="0"/>
                        <a:ext cx="2526910" cy="2271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22ED0F" w14:textId="77777777" w:rsidR="00CA5B5C" w:rsidRPr="00FF7A84" w:rsidRDefault="00CA5B5C" w:rsidP="009962C4">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9B3D64" id="Rectangle 44" o:spid="_x0000_s1062" style="position:absolute;left:0;text-align:left;margin-left:0;margin-top:-2.25pt;width:198.95pt;height:17.9pt;z-index:251786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" filled="f" stroked="f" strokeweight="2pt">
              <v:textbox>
                <w:txbxContent>
                  <w:p w14:paraId="0E22ED0F" w14:textId="77777777" w:rsidR="00CA5B5C" w:rsidRPr="00FF7A84" w:rsidRDefault="00CA5B5C" w:rsidP="009962C4">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85216" behindDoc="0" locked="0" layoutInCell="1" allowOverlap="1" wp14:anchorId="7F8EE761" wp14:editId="284F8081">
              <wp:simplePos x="0" y="0"/>
              <wp:positionH relativeFrom="margin">
                <wp:align>right</wp:align>
              </wp:positionH>
              <wp:positionV relativeFrom="paragraph">
                <wp:posOffset>-27192</wp:posOffset>
              </wp:positionV>
              <wp:extent cx="2001520" cy="257814"/>
              <wp:effectExtent l="0" t="0" r="0" b="0"/>
              <wp:wrapNone/>
              <wp:docPr id="53" name="Rectangle 5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F79D5C" w14:textId="77777777" w:rsidR="00CA5B5C" w:rsidRPr="009C787A" w:rsidRDefault="00CA5B5C" w:rsidP="009962C4">
                          <w:pPr>
                            <w:pStyle w:val="Header"/>
                            <w:jc w:val="right"/>
                            <w:rPr>
                              <w:b/>
                              <w:bCs/>
                              <w:noProof/>
                              <w:color w:val="000000" w:themeColor="text1"/>
                              <w:sz w:val="20"/>
                              <w:szCs w:val="20"/>
                            </w:rPr>
                          </w:pPr>
                          <w:r w:rsidRPr="008C06A7">
                            <w:rPr>
                              <w:rFonts w:cs="Arial"/>
                              <w:b/>
                              <w:bCs/>
                              <w:color w:val="000000" w:themeColor="text1"/>
                              <w:sz w:val="20"/>
                              <w:szCs w:val="20"/>
                              <w:rtl/>
                            </w:rPr>
                            <w:t>الشمول المالي والوصول إلى الموارد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8EE761" id="Rectangle 53" o:spid="_x0000_s1063" style="position:absolute;left:0;text-align:left;margin-left:106.4pt;margin-top:-2.15pt;width:157.6pt;height:20.3pt;z-index:2517852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" filled="f" stroked="f" strokeweight="2pt">
              <v:textbox>
                <w:txbxContent>
                  <w:p w14:paraId="5EF79D5C" w14:textId="77777777" w:rsidR="00CA5B5C" w:rsidRPr="009C787A" w:rsidRDefault="00CA5B5C" w:rsidP="009962C4">
                    <w:pPr>
                      <w:pStyle w:val="Header"/>
                      <w:jc w:val="right"/>
                      <w:rPr>
                        <w:b/>
                        <w:bCs/>
                        <w:noProof/>
                        <w:color w:val="000000" w:themeColor="text1"/>
                        <w:sz w:val="20"/>
                        <w:szCs w:val="20"/>
                      </w:rPr>
                    </w:pPr>
                    <w:r w:rsidRPr="008C06A7">
                      <w:rPr>
                        <w:rFonts w:cs="Arial"/>
                        <w:b/>
                        <w:bCs/>
                        <w:color w:val="000000" w:themeColor="text1"/>
                        <w:sz w:val="20"/>
                        <w:szCs w:val="20"/>
                        <w:rtl/>
                      </w:rPr>
                      <w:t>الشمول المالي والوصول إلى الموارد المالية</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87264" behindDoc="0" locked="0" layoutInCell="1" allowOverlap="1" wp14:anchorId="0D01AFE8" wp14:editId="14C5FEFF">
              <wp:simplePos x="0" y="0"/>
              <wp:positionH relativeFrom="margin">
                <wp:align>center</wp:align>
              </wp:positionH>
              <wp:positionV relativeFrom="paragraph">
                <wp:posOffset>-30257</wp:posOffset>
              </wp:positionV>
              <wp:extent cx="547635" cy="257814"/>
              <wp:effectExtent l="0" t="0" r="0" b="0"/>
              <wp:wrapNone/>
              <wp:docPr id="54" name="Rectangle 54"/>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6E33CC" w14:textId="012B0E55" w:rsidR="00CA5B5C" w:rsidRDefault="00CA5B5C" w:rsidP="009962C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73</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01AFE8" id="Rectangle 54" o:spid="_x0000_s1064" style="position:absolute;left:0;text-align:left;margin-left:0;margin-top:-2.4pt;width:43.1pt;height:20.3pt;z-index:251787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" filled="f" stroked="f" strokeweight="2pt">
              <v:textbox>
                <w:txbxContent>
                  <w:p w14:paraId="6D6E33CC" w14:textId="012B0E55" w:rsidR="00CA5B5C" w:rsidRDefault="00CA5B5C" w:rsidP="009962C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73</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0AD43A75" wp14:editId="0AD3485D">
          <wp:extent cx="4708657" cy="182880"/>
          <wp:effectExtent l="0" t="0" r="0" b="7620"/>
          <wp:docPr id="138" name="Picture 13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10758" cy="182962"/>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D63732" w14:textId="77777777" w:rsidR="00CA5B5C" w:rsidRPr="009962C4" w:rsidRDefault="00CA5B5C" w:rsidP="009962C4">
    <w:pPr>
      <w:pStyle w:val="Footer"/>
      <w:bidi/>
      <w:jc w:val="center"/>
    </w:pPr>
    <w:r w:rsidRPr="00070481">
      <w:rPr>
        <w:rFonts w:ascii="Arial" w:hAnsi="Arial" w:cs="Arial"/>
        <w:noProof/>
        <w:sz w:val="20"/>
        <w:szCs w:val="20"/>
        <w:lang w:eastAsia="en-US"/>
      </w:rPr>
      <mc:AlternateContent>
        <mc:Choice Requires="wps">
          <w:drawing>
            <wp:anchor distT="0" distB="0" distL="114300" distR="114300" simplePos="0" relativeHeight="251783168" behindDoc="0" locked="0" layoutInCell="1" allowOverlap="1" wp14:anchorId="668BD18E" wp14:editId="1CF31027">
              <wp:simplePos x="0" y="0"/>
              <wp:positionH relativeFrom="margin">
                <wp:align>left</wp:align>
              </wp:positionH>
              <wp:positionV relativeFrom="paragraph">
                <wp:posOffset>-28685</wp:posOffset>
              </wp:positionV>
              <wp:extent cx="2526910" cy="227155"/>
              <wp:effectExtent l="0" t="0" r="0" b="0"/>
              <wp:wrapNone/>
              <wp:docPr id="57" name="Rectangle 57"/>
              <wp:cNvGraphicFramePr/>
              <a:graphic xmlns:a="http://schemas.openxmlformats.org/drawingml/2006/main">
                <a:graphicData uri="http://schemas.microsoft.com/office/word/2010/wordprocessingShape">
                  <wps:wsp>
                    <wps:cNvSpPr/>
                    <wps:spPr>
                      <a:xfrm>
                        <a:off x="0" y="0"/>
                        <a:ext cx="2526910" cy="2271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41A9C2" w14:textId="77777777" w:rsidR="00CA5B5C" w:rsidRPr="00FF7A84" w:rsidRDefault="00CA5B5C" w:rsidP="009962C4">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8BD18E" id="Rectangle 57" o:spid="_x0000_s1065" style="position:absolute;left:0;text-align:left;margin-left:0;margin-top:-2.25pt;width:198.95pt;height:17.9pt;z-index:251783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" filled="f" stroked="f" strokeweight="2pt">
              <v:textbox>
                <w:txbxContent>
                  <w:p w14:paraId="4541A9C2" w14:textId="77777777" w:rsidR="00CA5B5C" w:rsidRPr="00FF7A84" w:rsidRDefault="00CA5B5C" w:rsidP="009962C4">
                    <w:pPr>
                      <w:rPr>
                        <w:rFonts w:ascii="Arial" w:hAnsi="Arial" w:cs="Arial"/>
                        <w:b/>
                        <w:bCs/>
                        <w:color w:val="000000" w:themeColor="text1"/>
                        <w:sz w:val="12"/>
                        <w:szCs w:val="12"/>
                      </w:rPr>
                    </w:pPr>
                    <w:r w:rsidRPr="00FF7A84">
                      <w:rPr>
                        <w:rFonts w:ascii="Arial" w:hAnsi="Arial" w:cs="Arial"/>
                        <w:b/>
                        <w:bCs/>
                        <w:color w:val="000000" w:themeColor="text1"/>
                        <w:sz w:val="12"/>
                        <w:szCs w:val="12"/>
                      </w:rPr>
                      <w:t>Financial Inclusion and Access to Financial Resources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82144" behindDoc="0" locked="0" layoutInCell="1" allowOverlap="1" wp14:anchorId="33BF5A4C" wp14:editId="4EF7DCF1">
              <wp:simplePos x="0" y="0"/>
              <wp:positionH relativeFrom="margin">
                <wp:align>right</wp:align>
              </wp:positionH>
              <wp:positionV relativeFrom="paragraph">
                <wp:posOffset>-27192</wp:posOffset>
              </wp:positionV>
              <wp:extent cx="2001520" cy="257814"/>
              <wp:effectExtent l="0" t="0" r="0" b="0"/>
              <wp:wrapNone/>
              <wp:docPr id="75" name="Rectangle 7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523ABA" w14:textId="77777777" w:rsidR="00CA5B5C" w:rsidRPr="009C787A" w:rsidRDefault="00CA5B5C" w:rsidP="009962C4">
                          <w:pPr>
                            <w:pStyle w:val="Header"/>
                            <w:jc w:val="right"/>
                            <w:rPr>
                              <w:b/>
                              <w:bCs/>
                              <w:noProof/>
                              <w:color w:val="000000" w:themeColor="text1"/>
                              <w:sz w:val="20"/>
                              <w:szCs w:val="20"/>
                            </w:rPr>
                          </w:pPr>
                          <w:r w:rsidRPr="008C06A7">
                            <w:rPr>
                              <w:rFonts w:cs="Arial"/>
                              <w:b/>
                              <w:bCs/>
                              <w:color w:val="000000" w:themeColor="text1"/>
                              <w:sz w:val="20"/>
                              <w:szCs w:val="20"/>
                              <w:rtl/>
                            </w:rPr>
                            <w:t>الشمول المالي والوصول إلى الموارد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BF5A4C" id="Rectangle 75" o:spid="_x0000_s1066" style="position:absolute;left:0;text-align:left;margin-left:106.4pt;margin-top:-2.15pt;width:157.6pt;height:20.3pt;z-index:2517821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zyljQIAAHE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" filled="f" stroked="f" strokeweight="2pt">
              <v:textbox>
                <w:txbxContent>
                  <w:p w14:paraId="24523ABA" w14:textId="77777777" w:rsidR="00CA5B5C" w:rsidRPr="009C787A" w:rsidRDefault="00CA5B5C" w:rsidP="009962C4">
                    <w:pPr>
                      <w:pStyle w:val="Header"/>
                      <w:jc w:val="right"/>
                      <w:rPr>
                        <w:b/>
                        <w:bCs/>
                        <w:noProof/>
                        <w:color w:val="000000" w:themeColor="text1"/>
                        <w:sz w:val="20"/>
                        <w:szCs w:val="20"/>
                      </w:rPr>
                    </w:pPr>
                    <w:r w:rsidRPr="008C06A7">
                      <w:rPr>
                        <w:rFonts w:cs="Arial"/>
                        <w:b/>
                        <w:bCs/>
                        <w:color w:val="000000" w:themeColor="text1"/>
                        <w:sz w:val="20"/>
                        <w:szCs w:val="20"/>
                        <w:rtl/>
                      </w:rPr>
                      <w:t>الشمول المالي والوصول إلى الموارد المالية</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84192" behindDoc="0" locked="0" layoutInCell="1" allowOverlap="1" wp14:anchorId="15E3E065" wp14:editId="62244A2C">
              <wp:simplePos x="0" y="0"/>
              <wp:positionH relativeFrom="margin">
                <wp:align>center</wp:align>
              </wp:positionH>
              <wp:positionV relativeFrom="paragraph">
                <wp:posOffset>-30257</wp:posOffset>
              </wp:positionV>
              <wp:extent cx="547635" cy="257814"/>
              <wp:effectExtent l="0" t="0" r="0" b="0"/>
              <wp:wrapNone/>
              <wp:docPr id="82" name="Rectangle 82"/>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F90CBF" w14:textId="36D23C94" w:rsidR="00CA5B5C" w:rsidRDefault="00CA5B5C" w:rsidP="009962C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76</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E3E065" id="Rectangle 82" o:spid="_x0000_s1067" style="position:absolute;left:0;text-align:left;margin-left:0;margin-top:-2.4pt;width:43.1pt;height:20.3pt;z-index:2517841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" filled="f" stroked="f" strokeweight="2pt">
              <v:textbox>
                <w:txbxContent>
                  <w:p w14:paraId="02F90CBF" w14:textId="36D23C94" w:rsidR="00CA5B5C" w:rsidRDefault="00CA5B5C" w:rsidP="009962C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76</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253E5EC4" wp14:editId="64C64471">
          <wp:extent cx="4708657" cy="182880"/>
          <wp:effectExtent l="0" t="0" r="0" b="7620"/>
          <wp:docPr id="139" name="Picture 1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08657" cy="182880"/>
                  </a:xfrm>
                  <a:prstGeom prst="rect">
                    <a:avLst/>
                  </a:prstGeom>
                  <a:noFill/>
                  <a:ln>
                    <a:noFill/>
                  </a:ln>
                </pic:spPr>
              </pic:pic>
            </a:graphicData>
          </a:graphic>
        </wp:inline>
      </w:drawing>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62638"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772928" behindDoc="0" locked="0" layoutInCell="1" allowOverlap="1" wp14:anchorId="253C8895" wp14:editId="1F550F58">
              <wp:simplePos x="0" y="0"/>
              <wp:positionH relativeFrom="margin">
                <wp:posOffset>-43959</wp:posOffset>
              </wp:positionH>
              <wp:positionV relativeFrom="paragraph">
                <wp:posOffset>-38184</wp:posOffset>
              </wp:positionV>
              <wp:extent cx="2526910" cy="249184"/>
              <wp:effectExtent l="0" t="0" r="0" b="0"/>
              <wp:wrapNone/>
              <wp:docPr id="84" name="Rectangle 84"/>
              <wp:cNvGraphicFramePr/>
              <a:graphic xmlns:a="http://schemas.openxmlformats.org/drawingml/2006/main">
                <a:graphicData uri="http://schemas.microsoft.com/office/word/2010/wordprocessingShape">
                  <wps:wsp>
                    <wps:cNvSpPr/>
                    <wps:spPr>
                      <a:xfrm>
                        <a:off x="0" y="0"/>
                        <a:ext cx="2526910" cy="2491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B4A698" w14:textId="77777777" w:rsidR="00CA5B5C" w:rsidRPr="00C34F0E" w:rsidRDefault="00CA5B5C" w:rsidP="008C06A7">
                          <w:pPr>
                            <w:rPr>
                              <w:rFonts w:ascii="Arial" w:hAnsi="Arial" w:cs="Arial"/>
                              <w:b/>
                              <w:bCs/>
                              <w:color w:val="000000" w:themeColor="text1"/>
                              <w:sz w:val="16"/>
                              <w:szCs w:val="16"/>
                            </w:rPr>
                          </w:pPr>
                          <w:r w:rsidRPr="00C34F0E">
                            <w:rPr>
                              <w:rFonts w:ascii="Arial" w:hAnsi="Arial" w:cs="Arial"/>
                              <w:b/>
                              <w:bCs/>
                              <w:color w:val="000000" w:themeColor="text1"/>
                              <w:sz w:val="16"/>
                              <w:szCs w:val="16"/>
                            </w:rPr>
                            <w:t>Ownership and Assets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C8895" id="Rectangle 84" o:spid="_x0000_s1068" style="position:absolute;left:0;text-align:left;margin-left:-3.45pt;margin-top:-3pt;width:198.95pt;height:19.6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" filled="f" stroked="f" strokeweight="2pt">
              <v:textbox>
                <w:txbxContent>
                  <w:p w14:paraId="43B4A698" w14:textId="77777777" w:rsidR="00CA5B5C" w:rsidRPr="00C34F0E" w:rsidRDefault="00CA5B5C" w:rsidP="008C06A7">
                    <w:pPr>
                      <w:rPr>
                        <w:rFonts w:ascii="Arial" w:hAnsi="Arial" w:cs="Arial"/>
                        <w:b/>
                        <w:bCs/>
                        <w:color w:val="000000" w:themeColor="text1"/>
                        <w:sz w:val="16"/>
                        <w:szCs w:val="16"/>
                      </w:rPr>
                    </w:pPr>
                    <w:r w:rsidRPr="00C34F0E">
                      <w:rPr>
                        <w:rFonts w:ascii="Arial" w:hAnsi="Arial" w:cs="Arial"/>
                        <w:b/>
                        <w:bCs/>
                        <w:color w:val="000000" w:themeColor="text1"/>
                        <w:sz w:val="16"/>
                        <w:szCs w:val="16"/>
                      </w:rPr>
                      <w:t>Ownership and Assets</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73952" behindDoc="0" locked="0" layoutInCell="1" allowOverlap="1" wp14:anchorId="0F8B76D6" wp14:editId="745AABAF">
              <wp:simplePos x="0" y="0"/>
              <wp:positionH relativeFrom="margin">
                <wp:align>center</wp:align>
              </wp:positionH>
              <wp:positionV relativeFrom="paragraph">
                <wp:posOffset>-44910</wp:posOffset>
              </wp:positionV>
              <wp:extent cx="547635" cy="257814"/>
              <wp:effectExtent l="0" t="0" r="0" b="0"/>
              <wp:wrapNone/>
              <wp:docPr id="85" name="Rectangle 85"/>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D6A4D5" w14:textId="076A2D95" w:rsidR="00CA5B5C" w:rsidRDefault="00CA5B5C" w:rsidP="00FF7A8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80</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8B76D6" id="Rectangle 85" o:spid="_x0000_s1069" style="position:absolute;left:0;text-align:left;margin-left:0;margin-top:-3.55pt;width:43.1pt;height:20.3pt;z-index:2517739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" filled="f" stroked="f" strokeweight="2pt">
              <v:textbox>
                <w:txbxContent>
                  <w:p w14:paraId="20D6A4D5" w14:textId="076A2D95" w:rsidR="00CA5B5C" w:rsidRDefault="00CA5B5C" w:rsidP="00FF7A8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80</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70880" behindDoc="0" locked="0" layoutInCell="1" allowOverlap="1" wp14:anchorId="55793E67" wp14:editId="275BC990">
              <wp:simplePos x="0" y="0"/>
              <wp:positionH relativeFrom="margin">
                <wp:align>right</wp:align>
              </wp:positionH>
              <wp:positionV relativeFrom="paragraph">
                <wp:posOffset>-42070</wp:posOffset>
              </wp:positionV>
              <wp:extent cx="2624518" cy="257810"/>
              <wp:effectExtent l="0" t="0" r="0" b="0"/>
              <wp:wrapNone/>
              <wp:docPr id="86" name="Rectangle 86"/>
              <wp:cNvGraphicFramePr/>
              <a:graphic xmlns:a="http://schemas.openxmlformats.org/drawingml/2006/main">
                <a:graphicData uri="http://schemas.microsoft.com/office/word/2010/wordprocessingShape">
                  <wps:wsp>
                    <wps:cNvSpPr/>
                    <wps:spPr>
                      <a:xfrm>
                        <a:off x="0" y="0"/>
                        <a:ext cx="2624518"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17D7B1" w14:textId="71F11251"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80</w:t>
                          </w:r>
                          <w:r w:rsidRPr="00AE382B">
                            <w:rPr>
                              <w:b/>
                              <w:bCs/>
                              <w:noProof/>
                              <w:color w:val="FFFFFF" w:themeColor="background1"/>
                              <w:sz w:val="18"/>
                              <w:szCs w:val="18"/>
                            </w:rPr>
                            <w:fldChar w:fldCharType="end"/>
                          </w:r>
                        </w:p>
                        <w:p w14:paraId="3FBA688F"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793E67" id="Rectangle 86" o:spid="_x0000_s1070" style="position:absolute;left:0;text-align:left;margin-left:155.45pt;margin-top:-3.3pt;width:206.65pt;height:20.3pt;z-index:2517708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" filled="f" stroked="f" strokeweight="2pt">
              <v:textbox>
                <w:txbxContent>
                  <w:p w14:paraId="3A17D7B1" w14:textId="71F11251"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80</w:t>
                    </w:r>
                    <w:r w:rsidRPr="00AE382B">
                      <w:rPr>
                        <w:b/>
                        <w:bCs/>
                        <w:noProof/>
                        <w:color w:val="FFFFFF" w:themeColor="background1"/>
                        <w:sz w:val="18"/>
                        <w:szCs w:val="18"/>
                      </w:rPr>
                      <w:fldChar w:fldCharType="end"/>
                    </w:r>
                  </w:p>
                  <w:p w14:paraId="3FBA688F" w14:textId="77777777" w:rsidR="00CA5B5C" w:rsidRDefault="00CA5B5C" w:rsidP="009C787A">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71904" behindDoc="0" locked="0" layoutInCell="1" allowOverlap="1" wp14:anchorId="0750727B" wp14:editId="34449201">
              <wp:simplePos x="0" y="0"/>
              <wp:positionH relativeFrom="margin">
                <wp:align>right</wp:align>
              </wp:positionH>
              <wp:positionV relativeFrom="paragraph">
                <wp:posOffset>-32385</wp:posOffset>
              </wp:positionV>
              <wp:extent cx="2001520" cy="257814"/>
              <wp:effectExtent l="0" t="0" r="0" b="0"/>
              <wp:wrapNone/>
              <wp:docPr id="87" name="Rectangle 8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CE3B41" w14:textId="77777777" w:rsidR="00CA5B5C" w:rsidRPr="009C787A" w:rsidRDefault="00CA5B5C" w:rsidP="009C787A">
                          <w:pPr>
                            <w:pStyle w:val="Header"/>
                            <w:jc w:val="right"/>
                            <w:rPr>
                              <w:b/>
                              <w:bCs/>
                              <w:noProof/>
                              <w:color w:val="000000" w:themeColor="text1"/>
                              <w:sz w:val="20"/>
                              <w:szCs w:val="20"/>
                            </w:rPr>
                          </w:pPr>
                          <w:r w:rsidRPr="00E96B56">
                            <w:rPr>
                              <w:rFonts w:cs="Arial"/>
                              <w:b/>
                              <w:bCs/>
                              <w:color w:val="000000" w:themeColor="text1"/>
                              <w:sz w:val="20"/>
                              <w:szCs w:val="20"/>
                              <w:rtl/>
                            </w:rPr>
                            <w:t>الملكية والأصول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50727B" id="Rectangle 87" o:spid="_x0000_s1071" style="position:absolute;left:0;text-align:left;margin-left:106.4pt;margin-top:-2.55pt;width:157.6pt;height:20.3pt;z-index:2517719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G4JjQIAAHE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AZHG4JjQIAAHEFAAAOAAAAAAAAAAAAAAAAAC4CAABkcnMvZTJvRG9jLnhtbFBLAQItABQA&#10;BgAIAAAAIQBtu2xa3AAAAAYBAAAPAAAAAAAAAAAAAAAAAOcEAABkcnMvZG93bnJldi54bWxQSwUG&#10;AAAAAAQABADzAAAA8AUAAAAA&#10;" filled="f" stroked="f" strokeweight="2pt">
              <v:textbox>
                <w:txbxContent>
                  <w:p w14:paraId="4BCE3B41" w14:textId="77777777" w:rsidR="00CA5B5C" w:rsidRPr="009C787A" w:rsidRDefault="00CA5B5C" w:rsidP="009C787A">
                    <w:pPr>
                      <w:pStyle w:val="Header"/>
                      <w:jc w:val="right"/>
                      <w:rPr>
                        <w:b/>
                        <w:bCs/>
                        <w:noProof/>
                        <w:color w:val="000000" w:themeColor="text1"/>
                        <w:sz w:val="20"/>
                        <w:szCs w:val="20"/>
                      </w:rPr>
                    </w:pPr>
                    <w:r w:rsidRPr="00E96B56">
                      <w:rPr>
                        <w:rFonts w:cs="Arial"/>
                        <w:b/>
                        <w:bCs/>
                        <w:color w:val="000000" w:themeColor="text1"/>
                        <w:sz w:val="20"/>
                        <w:szCs w:val="20"/>
                        <w:rtl/>
                      </w:rPr>
                      <w:t>الملكية والأصول</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45A2087B" wp14:editId="742C2189">
          <wp:extent cx="4708657" cy="182880"/>
          <wp:effectExtent l="0" t="0" r="0" b="7620"/>
          <wp:docPr id="140" name="Picture 14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10758" cy="182962"/>
                  </a:xfrm>
                  <a:prstGeom prst="rect">
                    <a:avLst/>
                  </a:prstGeom>
                  <a:noFill/>
                  <a:ln>
                    <a:noFill/>
                  </a:ln>
                </pic:spPr>
              </pic:pic>
            </a:graphicData>
          </a:graphic>
        </wp:inline>
      </w:drawing>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7B52E" w14:textId="281D354C" w:rsidR="00CA5B5C" w:rsidRPr="00F5489D" w:rsidRDefault="00CA5B5C" w:rsidP="00F5489D">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776000" behindDoc="0" locked="0" layoutInCell="1" allowOverlap="1" wp14:anchorId="2A16EF98" wp14:editId="4FEB9FD7">
              <wp:simplePos x="0" y="0"/>
              <wp:positionH relativeFrom="margin">
                <wp:posOffset>2753995</wp:posOffset>
              </wp:positionH>
              <wp:positionV relativeFrom="paragraph">
                <wp:posOffset>-37160</wp:posOffset>
              </wp:positionV>
              <wp:extent cx="2001520" cy="257810"/>
              <wp:effectExtent l="0" t="0" r="0" b="0"/>
              <wp:wrapNone/>
              <wp:docPr id="91" name="Rectangle 91"/>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E1D969" w14:textId="77777777" w:rsidR="00CA5B5C" w:rsidRPr="009C787A" w:rsidRDefault="00CA5B5C" w:rsidP="00F5489D">
                          <w:pPr>
                            <w:pStyle w:val="Header"/>
                            <w:jc w:val="right"/>
                            <w:rPr>
                              <w:b/>
                              <w:bCs/>
                              <w:noProof/>
                              <w:color w:val="000000" w:themeColor="text1"/>
                              <w:sz w:val="20"/>
                              <w:szCs w:val="20"/>
                            </w:rPr>
                          </w:pPr>
                          <w:r w:rsidRPr="00E96B56">
                            <w:rPr>
                              <w:rFonts w:cs="Arial"/>
                              <w:b/>
                              <w:bCs/>
                              <w:color w:val="000000" w:themeColor="text1"/>
                              <w:sz w:val="20"/>
                              <w:szCs w:val="20"/>
                              <w:rtl/>
                            </w:rPr>
                            <w:t>الملكية والأصول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16EF98" id="Rectangle 91" o:spid="_x0000_s1072" style="position:absolute;left:0;text-align:left;margin-left:216.85pt;margin-top:-2.95pt;width:157.6pt;height:20.3pt;z-index:2517760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" filled="f" stroked="f" strokeweight="2pt">
              <v:textbox>
                <w:txbxContent>
                  <w:p w14:paraId="0AE1D969" w14:textId="77777777" w:rsidR="00CA5B5C" w:rsidRPr="009C787A" w:rsidRDefault="00CA5B5C" w:rsidP="00F5489D">
                    <w:pPr>
                      <w:pStyle w:val="Header"/>
                      <w:jc w:val="right"/>
                      <w:rPr>
                        <w:b/>
                        <w:bCs/>
                        <w:noProof/>
                        <w:color w:val="000000" w:themeColor="text1"/>
                        <w:sz w:val="20"/>
                        <w:szCs w:val="20"/>
                      </w:rPr>
                    </w:pPr>
                    <w:r w:rsidRPr="00E96B56">
                      <w:rPr>
                        <w:rFonts w:cs="Arial"/>
                        <w:b/>
                        <w:bCs/>
                        <w:color w:val="000000" w:themeColor="text1"/>
                        <w:sz w:val="20"/>
                        <w:szCs w:val="20"/>
                        <w:rtl/>
                      </w:rPr>
                      <w:t>الملكية والأصول</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77024" behindDoc="0" locked="0" layoutInCell="1" allowOverlap="1" wp14:anchorId="5C0F7037" wp14:editId="039278FC">
              <wp:simplePos x="0" y="0"/>
              <wp:positionH relativeFrom="margin">
                <wp:posOffset>0</wp:posOffset>
              </wp:positionH>
              <wp:positionV relativeFrom="paragraph">
                <wp:posOffset>-37160</wp:posOffset>
              </wp:positionV>
              <wp:extent cx="2526665" cy="226695"/>
              <wp:effectExtent l="0" t="0" r="0" b="0"/>
              <wp:wrapNone/>
              <wp:docPr id="88" name="Rectangle 88"/>
              <wp:cNvGraphicFramePr/>
              <a:graphic xmlns:a="http://schemas.openxmlformats.org/drawingml/2006/main">
                <a:graphicData uri="http://schemas.microsoft.com/office/word/2010/wordprocessingShape">
                  <wps:wsp>
                    <wps:cNvSpPr/>
                    <wps:spPr>
                      <a:xfrm>
                        <a:off x="0" y="0"/>
                        <a:ext cx="2526665" cy="2266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D08F73" w14:textId="77777777" w:rsidR="00CA5B5C" w:rsidRPr="00E96B56" w:rsidRDefault="00CA5B5C" w:rsidP="00F5489D">
                          <w:pPr>
                            <w:rPr>
                              <w:rFonts w:ascii="Arial" w:hAnsi="Arial" w:cs="Arial"/>
                              <w:b/>
                              <w:bCs/>
                              <w:color w:val="000000" w:themeColor="text1"/>
                              <w:sz w:val="18"/>
                              <w:szCs w:val="18"/>
                            </w:rPr>
                          </w:pPr>
                          <w:r w:rsidRPr="00E96B56">
                            <w:rPr>
                              <w:rFonts w:ascii="Arial" w:hAnsi="Arial" w:cs="Arial"/>
                              <w:b/>
                              <w:bCs/>
                              <w:color w:val="000000" w:themeColor="text1"/>
                              <w:sz w:val="18"/>
                              <w:szCs w:val="18"/>
                            </w:rPr>
                            <w:t>Ownership and Assets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F7037" id="Rectangle 88" o:spid="_x0000_s1073" style="position:absolute;left:0;text-align:left;margin-left:0;margin-top:-2.95pt;width:198.95pt;height:17.85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" filled="f" stroked="f" strokeweight="2pt">
              <v:textbox>
                <w:txbxContent>
                  <w:p w14:paraId="19D08F73" w14:textId="77777777" w:rsidR="00CA5B5C" w:rsidRPr="00E96B56" w:rsidRDefault="00CA5B5C" w:rsidP="00F5489D">
                    <w:pPr>
                      <w:rPr>
                        <w:rFonts w:ascii="Arial" w:hAnsi="Arial" w:cs="Arial"/>
                        <w:b/>
                        <w:bCs/>
                        <w:color w:val="000000" w:themeColor="text1"/>
                        <w:sz w:val="18"/>
                        <w:szCs w:val="18"/>
                      </w:rPr>
                    </w:pPr>
                    <w:r w:rsidRPr="00E96B56">
                      <w:rPr>
                        <w:rFonts w:ascii="Arial" w:hAnsi="Arial" w:cs="Arial"/>
                        <w:b/>
                        <w:bCs/>
                        <w:color w:val="000000" w:themeColor="text1"/>
                        <w:sz w:val="18"/>
                        <w:szCs w:val="18"/>
                      </w:rPr>
                      <w:t>Ownership and Assets</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78048" behindDoc="0" locked="0" layoutInCell="1" allowOverlap="1" wp14:anchorId="53CBF568" wp14:editId="52926814">
              <wp:simplePos x="0" y="0"/>
              <wp:positionH relativeFrom="margin">
                <wp:align>center</wp:align>
              </wp:positionH>
              <wp:positionV relativeFrom="paragraph">
                <wp:posOffset>-44910</wp:posOffset>
              </wp:positionV>
              <wp:extent cx="547635" cy="257814"/>
              <wp:effectExtent l="0" t="0" r="0" b="0"/>
              <wp:wrapNone/>
              <wp:docPr id="89" name="Rectangle 89"/>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FC78A8" w14:textId="29FF7104" w:rsidR="00CA5B5C" w:rsidRDefault="00CA5B5C" w:rsidP="00F5489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92</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CBF568" id="Rectangle 89" o:spid="_x0000_s1074" style="position:absolute;left:0;text-align:left;margin-left:0;margin-top:-3.55pt;width:43.1pt;height:20.3pt;z-index:25177804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" filled="f" stroked="f" strokeweight="2pt">
              <v:textbox>
                <w:txbxContent>
                  <w:p w14:paraId="59FC78A8" w14:textId="29FF7104" w:rsidR="00CA5B5C" w:rsidRDefault="00CA5B5C" w:rsidP="00F5489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92</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74976" behindDoc="0" locked="0" layoutInCell="1" allowOverlap="1" wp14:anchorId="55AFA42D" wp14:editId="5814C6DD">
              <wp:simplePos x="0" y="0"/>
              <wp:positionH relativeFrom="margin">
                <wp:align>right</wp:align>
              </wp:positionH>
              <wp:positionV relativeFrom="paragraph">
                <wp:posOffset>-42070</wp:posOffset>
              </wp:positionV>
              <wp:extent cx="2624518" cy="257810"/>
              <wp:effectExtent l="0" t="0" r="0" b="0"/>
              <wp:wrapNone/>
              <wp:docPr id="90" name="Rectangle 90"/>
              <wp:cNvGraphicFramePr/>
              <a:graphic xmlns:a="http://schemas.openxmlformats.org/drawingml/2006/main">
                <a:graphicData uri="http://schemas.microsoft.com/office/word/2010/wordprocessingShape">
                  <wps:wsp>
                    <wps:cNvSpPr/>
                    <wps:spPr>
                      <a:xfrm>
                        <a:off x="0" y="0"/>
                        <a:ext cx="2624518"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29FADA" w14:textId="4827272D" w:rsidR="00CA5B5C" w:rsidRPr="00AE382B" w:rsidRDefault="00CA5B5C" w:rsidP="00F5489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92</w:t>
                          </w:r>
                          <w:r w:rsidRPr="00AE382B">
                            <w:rPr>
                              <w:b/>
                              <w:bCs/>
                              <w:noProof/>
                              <w:color w:val="FFFFFF" w:themeColor="background1"/>
                              <w:sz w:val="18"/>
                              <w:szCs w:val="18"/>
                            </w:rPr>
                            <w:fldChar w:fldCharType="end"/>
                          </w:r>
                        </w:p>
                        <w:p w14:paraId="4989534A" w14:textId="77777777" w:rsidR="00CA5B5C" w:rsidRDefault="00CA5B5C" w:rsidP="00F5489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AFA42D" id="Rectangle 90" o:spid="_x0000_s1075" style="position:absolute;left:0;text-align:left;margin-left:155.45pt;margin-top:-3.3pt;width:206.65pt;height:20.3pt;z-index:2517749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" filled="f" stroked="f" strokeweight="2pt">
              <v:textbox>
                <w:txbxContent>
                  <w:p w14:paraId="3429FADA" w14:textId="4827272D" w:rsidR="00CA5B5C" w:rsidRPr="00AE382B" w:rsidRDefault="00CA5B5C" w:rsidP="00F5489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92</w:t>
                    </w:r>
                    <w:r w:rsidRPr="00AE382B">
                      <w:rPr>
                        <w:b/>
                        <w:bCs/>
                        <w:noProof/>
                        <w:color w:val="FFFFFF" w:themeColor="background1"/>
                        <w:sz w:val="18"/>
                        <w:szCs w:val="18"/>
                      </w:rPr>
                      <w:fldChar w:fldCharType="end"/>
                    </w:r>
                  </w:p>
                  <w:p w14:paraId="4989534A" w14:textId="77777777" w:rsidR="00CA5B5C" w:rsidRDefault="00CA5B5C" w:rsidP="00F5489D">
                    <w:pPr>
                      <w:jc w:val="center"/>
                    </w:pP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072B30E0" wp14:editId="57160D25">
          <wp:extent cx="4708657" cy="182880"/>
          <wp:effectExtent l="0" t="0" r="0" b="7620"/>
          <wp:docPr id="141" name="Picture 1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08657" cy="18288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1FBA5" w14:textId="5A8F670B" w:rsidR="00CA5B5C" w:rsidRPr="00F5489D" w:rsidRDefault="00CA5B5C" w:rsidP="00F5489D">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799552" behindDoc="0" locked="0" layoutInCell="1" allowOverlap="1" wp14:anchorId="5264EACF" wp14:editId="269E732A">
              <wp:simplePos x="0" y="0"/>
              <wp:positionH relativeFrom="margin">
                <wp:posOffset>-45007</wp:posOffset>
              </wp:positionH>
              <wp:positionV relativeFrom="paragraph">
                <wp:posOffset>-83185</wp:posOffset>
              </wp:positionV>
              <wp:extent cx="2526665" cy="358295"/>
              <wp:effectExtent l="0" t="0" r="0" b="0"/>
              <wp:wrapNone/>
              <wp:docPr id="33" name="Rectangle 33"/>
              <wp:cNvGraphicFramePr/>
              <a:graphic xmlns:a="http://schemas.openxmlformats.org/drawingml/2006/main">
                <a:graphicData uri="http://schemas.microsoft.com/office/word/2010/wordprocessingShape">
                  <wps:wsp>
                    <wps:cNvSpPr/>
                    <wps:spPr>
                      <a:xfrm>
                        <a:off x="0" y="0"/>
                        <a:ext cx="2526665" cy="3582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CBA099" w14:textId="5B7793BD" w:rsidR="00CA5B5C" w:rsidRPr="00E96B56" w:rsidRDefault="00CA5B5C" w:rsidP="00F5489D">
                          <w:pPr>
                            <w:rPr>
                              <w:rFonts w:ascii="Arial" w:hAnsi="Arial" w:cs="Arial"/>
                              <w:b/>
                              <w:bCs/>
                              <w:color w:val="000000" w:themeColor="text1"/>
                              <w:sz w:val="18"/>
                              <w:szCs w:val="18"/>
                            </w:rPr>
                          </w:pPr>
                          <w:r w:rsidRPr="009C29EC">
                            <w:rPr>
                              <w:rFonts w:ascii="Arial" w:hAnsi="Arial" w:cs="Arial"/>
                              <w:b/>
                              <w:bCs/>
                              <w:color w:val="000000" w:themeColor="text1"/>
                              <w:sz w:val="18"/>
                              <w:szCs w:val="18"/>
                            </w:rPr>
                            <w:t>Public Sector Employees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4EACF" id="Rectangle 33" o:spid="_x0000_s1076" style="position:absolute;left:0;text-align:left;margin-left:-3.55pt;margin-top:-6.55pt;width:198.95pt;height:28.2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" filled="f" stroked="f" strokeweight="2pt">
              <v:textbox>
                <w:txbxContent>
                  <w:p w14:paraId="63CBA099" w14:textId="5B7793BD" w:rsidR="00CA5B5C" w:rsidRPr="00E96B56" w:rsidRDefault="00CA5B5C" w:rsidP="00F5489D">
                    <w:pPr>
                      <w:rPr>
                        <w:rFonts w:ascii="Arial" w:hAnsi="Arial" w:cs="Arial"/>
                        <w:b/>
                        <w:bCs/>
                        <w:color w:val="000000" w:themeColor="text1"/>
                        <w:sz w:val="18"/>
                        <w:szCs w:val="18"/>
                      </w:rPr>
                    </w:pPr>
                    <w:r w:rsidRPr="009C29EC">
                      <w:rPr>
                        <w:rFonts w:ascii="Arial" w:hAnsi="Arial" w:cs="Arial"/>
                        <w:b/>
                        <w:bCs/>
                        <w:color w:val="000000" w:themeColor="text1"/>
                        <w:sz w:val="18"/>
                        <w:szCs w:val="18"/>
                      </w:rPr>
                      <w:t>Public Sector Employees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98528" behindDoc="0" locked="0" layoutInCell="1" allowOverlap="1" wp14:anchorId="5CEFDAD5" wp14:editId="7FDFFFD3">
              <wp:simplePos x="0" y="0"/>
              <wp:positionH relativeFrom="margin">
                <wp:posOffset>2753995</wp:posOffset>
              </wp:positionH>
              <wp:positionV relativeFrom="paragraph">
                <wp:posOffset>-37160</wp:posOffset>
              </wp:positionV>
              <wp:extent cx="2001520" cy="257810"/>
              <wp:effectExtent l="0" t="0" r="0" b="0"/>
              <wp:wrapNone/>
              <wp:docPr id="254" name="Rectangle 254"/>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E7CDB5" w14:textId="60F1DF87" w:rsidR="00CA5B5C" w:rsidRPr="009C787A" w:rsidRDefault="00CA5B5C" w:rsidP="00F5489D">
                          <w:pPr>
                            <w:pStyle w:val="Header"/>
                            <w:jc w:val="right"/>
                            <w:rPr>
                              <w:b/>
                              <w:bCs/>
                              <w:noProof/>
                              <w:color w:val="000000" w:themeColor="text1"/>
                              <w:sz w:val="20"/>
                              <w:szCs w:val="20"/>
                            </w:rPr>
                          </w:pPr>
                          <w:r w:rsidRPr="009C29EC">
                            <w:rPr>
                              <w:rFonts w:cs="Arial"/>
                              <w:b/>
                              <w:bCs/>
                              <w:color w:val="000000" w:themeColor="text1"/>
                              <w:sz w:val="20"/>
                              <w:szCs w:val="20"/>
                              <w:rtl/>
                            </w:rPr>
                            <w:t>الموظفون في القطاع العام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EFDAD5" id="Rectangle 254" o:spid="_x0000_s1077" style="position:absolute;left:0;text-align:left;margin-left:216.85pt;margin-top:-2.95pt;width:157.6pt;height:20.3pt;z-index:251798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" filled="f" stroked="f" strokeweight="2pt">
              <v:textbox>
                <w:txbxContent>
                  <w:p w14:paraId="7CE7CDB5" w14:textId="60F1DF87" w:rsidR="00CA5B5C" w:rsidRPr="009C787A" w:rsidRDefault="00CA5B5C" w:rsidP="00F5489D">
                    <w:pPr>
                      <w:pStyle w:val="Header"/>
                      <w:jc w:val="right"/>
                      <w:rPr>
                        <w:b/>
                        <w:bCs/>
                        <w:noProof/>
                        <w:color w:val="000000" w:themeColor="text1"/>
                        <w:sz w:val="20"/>
                        <w:szCs w:val="20"/>
                      </w:rPr>
                    </w:pPr>
                    <w:r w:rsidRPr="009C29EC">
                      <w:rPr>
                        <w:rFonts w:cs="Arial"/>
                        <w:b/>
                        <w:bCs/>
                        <w:color w:val="000000" w:themeColor="text1"/>
                        <w:sz w:val="20"/>
                        <w:szCs w:val="20"/>
                        <w:rtl/>
                      </w:rPr>
                      <w:t>الموظفون في القطاع العام</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800576" behindDoc="0" locked="0" layoutInCell="1" allowOverlap="1" wp14:anchorId="4424992B" wp14:editId="4B14E0E9">
              <wp:simplePos x="0" y="0"/>
              <wp:positionH relativeFrom="margin">
                <wp:align>center</wp:align>
              </wp:positionH>
              <wp:positionV relativeFrom="paragraph">
                <wp:posOffset>-44910</wp:posOffset>
              </wp:positionV>
              <wp:extent cx="547635" cy="257814"/>
              <wp:effectExtent l="0" t="0" r="0" b="0"/>
              <wp:wrapNone/>
              <wp:docPr id="38" name="Rectangle 38"/>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DCF390" w14:textId="24434339" w:rsidR="00CA5B5C" w:rsidRDefault="00CA5B5C" w:rsidP="00F5489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98</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24992B" id="Rectangle 38" o:spid="_x0000_s1078" style="position:absolute;left:0;text-align:left;margin-left:0;margin-top:-3.55pt;width:43.1pt;height:20.3pt;z-index:251800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" filled="f" stroked="f" strokeweight="2pt">
              <v:textbox>
                <w:txbxContent>
                  <w:p w14:paraId="15DCF390" w14:textId="24434339" w:rsidR="00CA5B5C" w:rsidRDefault="00CA5B5C" w:rsidP="00F5489D">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98</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97504" behindDoc="0" locked="0" layoutInCell="1" allowOverlap="1" wp14:anchorId="7B051FC3" wp14:editId="0EA062DF">
              <wp:simplePos x="0" y="0"/>
              <wp:positionH relativeFrom="margin">
                <wp:align>right</wp:align>
              </wp:positionH>
              <wp:positionV relativeFrom="paragraph">
                <wp:posOffset>-42070</wp:posOffset>
              </wp:positionV>
              <wp:extent cx="2624518" cy="257810"/>
              <wp:effectExtent l="0" t="0" r="0" b="0"/>
              <wp:wrapNone/>
              <wp:docPr id="40" name="Rectangle 40"/>
              <wp:cNvGraphicFramePr/>
              <a:graphic xmlns:a="http://schemas.openxmlformats.org/drawingml/2006/main">
                <a:graphicData uri="http://schemas.microsoft.com/office/word/2010/wordprocessingShape">
                  <wps:wsp>
                    <wps:cNvSpPr/>
                    <wps:spPr>
                      <a:xfrm>
                        <a:off x="0" y="0"/>
                        <a:ext cx="2624518"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7896F4" w14:textId="3BDAC8FB" w:rsidR="00CA5B5C" w:rsidRPr="00AE382B" w:rsidRDefault="00CA5B5C" w:rsidP="00F5489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98</w:t>
                          </w:r>
                          <w:r w:rsidRPr="00AE382B">
                            <w:rPr>
                              <w:b/>
                              <w:bCs/>
                              <w:noProof/>
                              <w:color w:val="FFFFFF" w:themeColor="background1"/>
                              <w:sz w:val="18"/>
                              <w:szCs w:val="18"/>
                            </w:rPr>
                            <w:fldChar w:fldCharType="end"/>
                          </w:r>
                        </w:p>
                        <w:p w14:paraId="2543FEF6" w14:textId="77777777" w:rsidR="00CA5B5C" w:rsidRDefault="00CA5B5C" w:rsidP="00F5489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051FC3" id="Rectangle 40" o:spid="_x0000_s1079" style="position:absolute;left:0;text-align:left;margin-left:155.45pt;margin-top:-3.3pt;width:206.65pt;height:20.3pt;z-index:251797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" filled="f" stroked="f" strokeweight="2pt">
              <v:textbox>
                <w:txbxContent>
                  <w:p w14:paraId="587896F4" w14:textId="3BDAC8FB" w:rsidR="00CA5B5C" w:rsidRPr="00AE382B" w:rsidRDefault="00CA5B5C" w:rsidP="00F5489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98</w:t>
                    </w:r>
                    <w:r w:rsidRPr="00AE382B">
                      <w:rPr>
                        <w:b/>
                        <w:bCs/>
                        <w:noProof/>
                        <w:color w:val="FFFFFF" w:themeColor="background1"/>
                        <w:sz w:val="18"/>
                        <w:szCs w:val="18"/>
                      </w:rPr>
                      <w:fldChar w:fldCharType="end"/>
                    </w:r>
                  </w:p>
                  <w:p w14:paraId="2543FEF6" w14:textId="77777777" w:rsidR="00CA5B5C" w:rsidRDefault="00CA5B5C" w:rsidP="00F5489D">
                    <w:pPr>
                      <w:jc w:val="center"/>
                    </w:pP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39FDAF32" wp14:editId="5436F51E">
          <wp:extent cx="4708657" cy="182880"/>
          <wp:effectExtent l="0" t="0" r="0" b="7620"/>
          <wp:docPr id="43" name="Picture 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08657"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4F37F3" w14:textId="77777777" w:rsidR="00CA5B5C" w:rsidRPr="00767981" w:rsidRDefault="00CA5B5C" w:rsidP="00767981">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696128" behindDoc="0" locked="0" layoutInCell="1" allowOverlap="1" wp14:anchorId="3D221F33" wp14:editId="6113AAA9">
              <wp:simplePos x="0" y="0"/>
              <wp:positionH relativeFrom="margin">
                <wp:posOffset>0</wp:posOffset>
              </wp:positionH>
              <wp:positionV relativeFrom="paragraph">
                <wp:posOffset>-41910</wp:posOffset>
              </wp:positionV>
              <wp:extent cx="2076450" cy="257810"/>
              <wp:effectExtent l="0" t="0" r="0" b="0"/>
              <wp:wrapNone/>
              <wp:docPr id="708" name="Rectangle 70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2023BE" w14:textId="77777777" w:rsidR="00CA5B5C" w:rsidRPr="005246C2" w:rsidRDefault="00CA5B5C" w:rsidP="00767981">
                          <w:pPr>
                            <w:rPr>
                              <w:b/>
                              <w:bCs/>
                              <w:color w:val="000000" w:themeColor="text1"/>
                              <w:sz w:val="20"/>
                              <w:szCs w:val="20"/>
                            </w:rPr>
                          </w:pPr>
                          <w:r w:rsidRPr="005246C2">
                            <w:rPr>
                              <w:rFonts w:ascii="Arial" w:hAnsi="Arial" w:cs="Arial"/>
                              <w:b/>
                              <w:bCs/>
                              <w:color w:val="000000" w:themeColor="text1"/>
                              <w:sz w:val="18"/>
                              <w:szCs w:val="18"/>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221F33" id="Rectangle 708" o:spid="_x0000_s1029" style="position:absolute;left:0;text-align:left;margin-left:0;margin-top:-3.3pt;width:163.5pt;height:20.3pt;z-index:251696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FBcjQIAAHI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" filled="f" stroked="f" strokeweight="2pt">
              <v:textbox>
                <w:txbxContent>
                  <w:p w14:paraId="2C2023BE" w14:textId="77777777" w:rsidR="00CA5B5C" w:rsidRPr="005246C2" w:rsidRDefault="00CA5B5C" w:rsidP="00767981">
                    <w:pPr>
                      <w:rPr>
                        <w:b/>
                        <w:bCs/>
                        <w:color w:val="000000" w:themeColor="text1"/>
                        <w:sz w:val="20"/>
                        <w:szCs w:val="20"/>
                      </w:rPr>
                    </w:pPr>
                    <w:r w:rsidRPr="005246C2">
                      <w:rPr>
                        <w:rFonts w:ascii="Arial" w:hAnsi="Arial" w:cs="Arial"/>
                        <w:b/>
                        <w:bCs/>
                        <w:color w:val="000000" w:themeColor="text1"/>
                        <w:sz w:val="18"/>
                        <w:szCs w:val="18"/>
                      </w:rPr>
                      <w:t>Israeli Violations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695104" behindDoc="0" locked="0" layoutInCell="1" allowOverlap="1" wp14:anchorId="4A870C01" wp14:editId="39E470CF">
              <wp:simplePos x="0" y="0"/>
              <wp:positionH relativeFrom="margin">
                <wp:align>right</wp:align>
              </wp:positionH>
              <wp:positionV relativeFrom="paragraph">
                <wp:posOffset>-32385</wp:posOffset>
              </wp:positionV>
              <wp:extent cx="2001520" cy="257814"/>
              <wp:effectExtent l="0" t="0" r="0" b="0"/>
              <wp:wrapNone/>
              <wp:docPr id="709" name="Rectangle 70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0D59B" w14:textId="77777777" w:rsidR="00CA5B5C" w:rsidRPr="005246C2" w:rsidRDefault="00CA5B5C" w:rsidP="00767981">
                          <w:pPr>
                            <w:pStyle w:val="Header"/>
                            <w:jc w:val="right"/>
                            <w:rPr>
                              <w:b/>
                              <w:bCs/>
                              <w:noProof/>
                              <w:color w:val="000000" w:themeColor="text1"/>
                              <w:sz w:val="20"/>
                              <w:szCs w:val="20"/>
                            </w:rPr>
                          </w:pPr>
                          <w:r w:rsidRPr="005246C2">
                            <w:rPr>
                              <w:rFonts w:cs="Arial"/>
                              <w:b/>
                              <w:bCs/>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870C01" id="Rectangle 709" o:spid="_x0000_s1030" style="position:absolute;left:0;text-align:left;margin-left:106.4pt;margin-top:-2.55pt;width:157.6pt;height:20.3pt;z-index:2516951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ORrH5CMAgAAcgUAAA4AAAAAAAAAAAAAAAAALgIAAGRycy9lMm9Eb2MueG1sUEsBAi0AFAAG&#10;AAgAAAAhAG27bFrcAAAABgEAAA8AAAAAAAAAAAAAAAAA5gQAAGRycy9kb3ducmV2LnhtbFBLBQYA&#10;AAAABAAEAPMAAADvBQAAAAA=&#10;" filled="f" stroked="f" strokeweight="2pt">
              <v:textbox>
                <w:txbxContent>
                  <w:p w14:paraId="1760D59B" w14:textId="77777777" w:rsidR="00CA5B5C" w:rsidRPr="005246C2" w:rsidRDefault="00CA5B5C" w:rsidP="00767981">
                    <w:pPr>
                      <w:pStyle w:val="Header"/>
                      <w:jc w:val="right"/>
                      <w:rPr>
                        <w:b/>
                        <w:bCs/>
                        <w:noProof/>
                        <w:color w:val="000000" w:themeColor="text1"/>
                        <w:sz w:val="20"/>
                        <w:szCs w:val="20"/>
                      </w:rPr>
                    </w:pPr>
                    <w:r w:rsidRPr="005246C2">
                      <w:rPr>
                        <w:rFonts w:cs="Arial"/>
                        <w:b/>
                        <w:bCs/>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694080" behindDoc="0" locked="0" layoutInCell="1" allowOverlap="1" wp14:anchorId="0BC88500" wp14:editId="26A315A3">
              <wp:simplePos x="0" y="0"/>
              <wp:positionH relativeFrom="column">
                <wp:posOffset>2096135</wp:posOffset>
              </wp:positionH>
              <wp:positionV relativeFrom="paragraph">
                <wp:posOffset>-33655</wp:posOffset>
              </wp:positionV>
              <wp:extent cx="488054" cy="257814"/>
              <wp:effectExtent l="0" t="0" r="0" b="0"/>
              <wp:wrapNone/>
              <wp:docPr id="710" name="Rectangle 71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B383E8" w14:textId="36CE7F11" w:rsidR="00CA5B5C" w:rsidRPr="00AE382B" w:rsidRDefault="00CA5B5C" w:rsidP="007679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17</w:t>
                          </w:r>
                          <w:r w:rsidRPr="00AE382B">
                            <w:rPr>
                              <w:b/>
                              <w:bCs/>
                              <w:noProof/>
                              <w:color w:val="FFFFFF" w:themeColor="background1"/>
                              <w:sz w:val="18"/>
                              <w:szCs w:val="18"/>
                            </w:rPr>
                            <w:fldChar w:fldCharType="end"/>
                          </w:r>
                        </w:p>
                        <w:p w14:paraId="0BD8125B" w14:textId="77777777" w:rsidR="00CA5B5C" w:rsidRDefault="00CA5B5C" w:rsidP="007679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BC88500" id="Rectangle 710" o:spid="_x0000_s1031" style="position:absolute;left:0;text-align:left;margin-left:165.05pt;margin-top:-2.65pt;width:38.45pt;height:2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IYw9K40CAABxBQAADgAAAAAAAAAAAAAAAAAuAgAAZHJzL2Uyb0RvYy54bWxQSwECLQAU&#10;AAYACAAAACEAIDLzq90AAAAJAQAADwAAAAAAAAAAAAAAAADnBAAAZHJzL2Rvd25yZXYueG1sUEsF&#10;BgAAAAAEAAQA8wAAAPEFAAAAAA==&#10;" filled="f" stroked="f" strokeweight="2pt">
              <v:textbox>
                <w:txbxContent>
                  <w:p w14:paraId="12B383E8" w14:textId="36CE7F11" w:rsidR="00CA5B5C" w:rsidRPr="00AE382B" w:rsidRDefault="00CA5B5C" w:rsidP="007679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17</w:t>
                    </w:r>
                    <w:r w:rsidRPr="00AE382B">
                      <w:rPr>
                        <w:b/>
                        <w:bCs/>
                        <w:noProof/>
                        <w:color w:val="FFFFFF" w:themeColor="background1"/>
                        <w:sz w:val="18"/>
                        <w:szCs w:val="18"/>
                      </w:rPr>
                      <w:fldChar w:fldCharType="end"/>
                    </w:r>
                  </w:p>
                  <w:p w14:paraId="0BD8125B" w14:textId="77777777" w:rsidR="00CA5B5C" w:rsidRDefault="00CA5B5C" w:rsidP="00767981">
                    <w:pPr>
                      <w:jc w:val="center"/>
                    </w:pPr>
                  </w:p>
                </w:txbxContent>
              </v:textbox>
            </v:rect>
          </w:pict>
        </mc:Fallback>
      </mc:AlternateContent>
    </w:r>
    <w:r w:rsidRPr="00070481">
      <w:rPr>
        <w:rFonts w:ascii="Arial" w:hAnsi="Arial" w:cs="Arial"/>
        <w:b/>
        <w:bCs/>
        <w:noProof/>
        <w:sz w:val="20"/>
        <w:szCs w:val="20"/>
        <w:lang w:eastAsia="en-US"/>
      </w:rPr>
      <w:drawing>
        <wp:inline distT="0" distB="0" distL="0" distR="0" wp14:anchorId="5981D060" wp14:editId="6423DB9F">
          <wp:extent cx="4663440" cy="182880"/>
          <wp:effectExtent l="0" t="0" r="3810" b="7620"/>
          <wp:docPr id="711" name="Picture 71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D7EA0" w14:textId="3DC98EC5" w:rsidR="00CA5B5C" w:rsidRPr="003B6B55" w:rsidRDefault="00CA5B5C" w:rsidP="003B6B55">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854848" behindDoc="0" locked="0" layoutInCell="1" allowOverlap="1" wp14:anchorId="2E06DF0E" wp14:editId="58A7F579">
              <wp:simplePos x="0" y="0"/>
              <wp:positionH relativeFrom="margin">
                <wp:posOffset>-45007</wp:posOffset>
              </wp:positionH>
              <wp:positionV relativeFrom="paragraph">
                <wp:posOffset>-83185</wp:posOffset>
              </wp:positionV>
              <wp:extent cx="2526665" cy="358295"/>
              <wp:effectExtent l="0" t="0" r="0" b="0"/>
              <wp:wrapNone/>
              <wp:docPr id="81" name="Rectangle 81"/>
              <wp:cNvGraphicFramePr/>
              <a:graphic xmlns:a="http://schemas.openxmlformats.org/drawingml/2006/main">
                <a:graphicData uri="http://schemas.microsoft.com/office/word/2010/wordprocessingShape">
                  <wps:wsp>
                    <wps:cNvSpPr/>
                    <wps:spPr>
                      <a:xfrm>
                        <a:off x="0" y="0"/>
                        <a:ext cx="2526665" cy="3582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3D7E53" w14:textId="77777777" w:rsidR="00CA5B5C" w:rsidRPr="00E96B56" w:rsidRDefault="00CA5B5C" w:rsidP="003B6B55">
                          <w:pPr>
                            <w:rPr>
                              <w:rFonts w:ascii="Arial" w:hAnsi="Arial" w:cs="Arial"/>
                              <w:b/>
                              <w:bCs/>
                              <w:color w:val="000000" w:themeColor="text1"/>
                              <w:sz w:val="18"/>
                              <w:szCs w:val="18"/>
                            </w:rPr>
                          </w:pPr>
                          <w:r w:rsidRPr="009C29EC">
                            <w:rPr>
                              <w:rFonts w:ascii="Arial" w:hAnsi="Arial" w:cs="Arial"/>
                              <w:b/>
                              <w:bCs/>
                              <w:color w:val="000000" w:themeColor="text1"/>
                              <w:sz w:val="18"/>
                              <w:szCs w:val="18"/>
                            </w:rPr>
                            <w:t>Public Sector Employees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6DF0E" id="Rectangle 81" o:spid="_x0000_s1080" style="position:absolute;left:0;text-align:left;margin-left:-3.55pt;margin-top:-6.55pt;width:198.95pt;height:28.2pt;z-index:251854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" filled="f" stroked="f" strokeweight="2pt">
              <v:textbox>
                <w:txbxContent>
                  <w:p w14:paraId="533D7E53" w14:textId="77777777" w:rsidR="00CA5B5C" w:rsidRPr="00E96B56" w:rsidRDefault="00CA5B5C" w:rsidP="003B6B55">
                    <w:pPr>
                      <w:rPr>
                        <w:rFonts w:ascii="Arial" w:hAnsi="Arial" w:cs="Arial"/>
                        <w:b/>
                        <w:bCs/>
                        <w:color w:val="000000" w:themeColor="text1"/>
                        <w:sz w:val="18"/>
                        <w:szCs w:val="18"/>
                      </w:rPr>
                    </w:pPr>
                    <w:r w:rsidRPr="009C29EC">
                      <w:rPr>
                        <w:rFonts w:ascii="Arial" w:hAnsi="Arial" w:cs="Arial"/>
                        <w:b/>
                        <w:bCs/>
                        <w:color w:val="000000" w:themeColor="text1"/>
                        <w:sz w:val="18"/>
                        <w:szCs w:val="18"/>
                      </w:rPr>
                      <w:t>Public Sector Employees</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53824" behindDoc="0" locked="0" layoutInCell="1" allowOverlap="1" wp14:anchorId="3E81178C" wp14:editId="7971219C">
              <wp:simplePos x="0" y="0"/>
              <wp:positionH relativeFrom="margin">
                <wp:posOffset>2753995</wp:posOffset>
              </wp:positionH>
              <wp:positionV relativeFrom="paragraph">
                <wp:posOffset>-37160</wp:posOffset>
              </wp:positionV>
              <wp:extent cx="2001520" cy="257810"/>
              <wp:effectExtent l="0" t="0" r="0" b="0"/>
              <wp:wrapNone/>
              <wp:docPr id="83" name="Rectangle 83"/>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241A8E" w14:textId="77777777" w:rsidR="00CA5B5C" w:rsidRPr="009C787A" w:rsidRDefault="00CA5B5C" w:rsidP="003B6B55">
                          <w:pPr>
                            <w:pStyle w:val="Header"/>
                            <w:jc w:val="right"/>
                            <w:rPr>
                              <w:b/>
                              <w:bCs/>
                              <w:noProof/>
                              <w:color w:val="000000" w:themeColor="text1"/>
                              <w:sz w:val="20"/>
                              <w:szCs w:val="20"/>
                            </w:rPr>
                          </w:pPr>
                          <w:r w:rsidRPr="009C29EC">
                            <w:rPr>
                              <w:rFonts w:cs="Arial"/>
                              <w:b/>
                              <w:bCs/>
                              <w:color w:val="000000" w:themeColor="text1"/>
                              <w:sz w:val="20"/>
                              <w:szCs w:val="20"/>
                              <w:rtl/>
                            </w:rPr>
                            <w:t>الموظفون في القطاع العام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81178C" id="Rectangle 83" o:spid="_x0000_s1081" style="position:absolute;left:0;text-align:left;margin-left:216.85pt;margin-top:-2.95pt;width:157.6pt;height:20.3pt;z-index:2518538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" filled="f" stroked="f" strokeweight="2pt">
              <v:textbox>
                <w:txbxContent>
                  <w:p w14:paraId="79241A8E" w14:textId="77777777" w:rsidR="00CA5B5C" w:rsidRPr="009C787A" w:rsidRDefault="00CA5B5C" w:rsidP="003B6B55">
                    <w:pPr>
                      <w:pStyle w:val="Header"/>
                      <w:jc w:val="right"/>
                      <w:rPr>
                        <w:b/>
                        <w:bCs/>
                        <w:noProof/>
                        <w:color w:val="000000" w:themeColor="text1"/>
                        <w:sz w:val="20"/>
                        <w:szCs w:val="20"/>
                      </w:rPr>
                    </w:pPr>
                    <w:r w:rsidRPr="009C29EC">
                      <w:rPr>
                        <w:rFonts w:cs="Arial"/>
                        <w:b/>
                        <w:bCs/>
                        <w:color w:val="000000" w:themeColor="text1"/>
                        <w:sz w:val="20"/>
                        <w:szCs w:val="20"/>
                        <w:rtl/>
                      </w:rPr>
                      <w:t>الموظفون في القطاع العام</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855872" behindDoc="0" locked="0" layoutInCell="1" allowOverlap="1" wp14:anchorId="04235004" wp14:editId="59C1641F">
              <wp:simplePos x="0" y="0"/>
              <wp:positionH relativeFrom="margin">
                <wp:align>center</wp:align>
              </wp:positionH>
              <wp:positionV relativeFrom="paragraph">
                <wp:posOffset>-44910</wp:posOffset>
              </wp:positionV>
              <wp:extent cx="547635" cy="257814"/>
              <wp:effectExtent l="0" t="0" r="0" b="0"/>
              <wp:wrapNone/>
              <wp:docPr id="745" name="Rectangle 745"/>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1BA2B5" w14:textId="1F592961" w:rsidR="00CA5B5C" w:rsidRDefault="00CA5B5C" w:rsidP="003B6B55">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100</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235004" id="Rectangle 745" o:spid="_x0000_s1082" style="position:absolute;left:0;text-align:left;margin-left:0;margin-top:-3.55pt;width:43.1pt;height:20.3pt;z-index:2518558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" filled="f" stroked="f" strokeweight="2pt">
              <v:textbox>
                <w:txbxContent>
                  <w:p w14:paraId="791BA2B5" w14:textId="1F592961" w:rsidR="00CA5B5C" w:rsidRDefault="00CA5B5C" w:rsidP="003B6B55">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100</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852800" behindDoc="0" locked="0" layoutInCell="1" allowOverlap="1" wp14:anchorId="6B2ADBB7" wp14:editId="663BEF3E">
              <wp:simplePos x="0" y="0"/>
              <wp:positionH relativeFrom="margin">
                <wp:align>right</wp:align>
              </wp:positionH>
              <wp:positionV relativeFrom="paragraph">
                <wp:posOffset>-42070</wp:posOffset>
              </wp:positionV>
              <wp:extent cx="2624518" cy="257810"/>
              <wp:effectExtent l="0" t="0" r="0" b="0"/>
              <wp:wrapNone/>
              <wp:docPr id="746" name="Rectangle 746"/>
              <wp:cNvGraphicFramePr/>
              <a:graphic xmlns:a="http://schemas.openxmlformats.org/drawingml/2006/main">
                <a:graphicData uri="http://schemas.microsoft.com/office/word/2010/wordprocessingShape">
                  <wps:wsp>
                    <wps:cNvSpPr/>
                    <wps:spPr>
                      <a:xfrm>
                        <a:off x="0" y="0"/>
                        <a:ext cx="2624518"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DF3F7" w14:textId="07662DB5" w:rsidR="00CA5B5C" w:rsidRPr="00AE382B" w:rsidRDefault="00CA5B5C" w:rsidP="003B6B5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100</w:t>
                          </w:r>
                          <w:r w:rsidRPr="00AE382B">
                            <w:rPr>
                              <w:b/>
                              <w:bCs/>
                              <w:noProof/>
                              <w:color w:val="FFFFFF" w:themeColor="background1"/>
                              <w:sz w:val="18"/>
                              <w:szCs w:val="18"/>
                            </w:rPr>
                            <w:fldChar w:fldCharType="end"/>
                          </w:r>
                        </w:p>
                        <w:p w14:paraId="47C50819" w14:textId="77777777" w:rsidR="00CA5B5C" w:rsidRDefault="00CA5B5C" w:rsidP="003B6B5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2ADBB7" id="Rectangle 746" o:spid="_x0000_s1083" style="position:absolute;left:0;text-align:left;margin-left:155.45pt;margin-top:-3.3pt;width:206.65pt;height:20.3pt;z-index:251852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" filled="f" stroked="f" strokeweight="2pt">
              <v:textbox>
                <w:txbxContent>
                  <w:p w14:paraId="343DF3F7" w14:textId="07662DB5" w:rsidR="00CA5B5C" w:rsidRPr="00AE382B" w:rsidRDefault="00CA5B5C" w:rsidP="003B6B5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100</w:t>
                    </w:r>
                    <w:r w:rsidRPr="00AE382B">
                      <w:rPr>
                        <w:b/>
                        <w:bCs/>
                        <w:noProof/>
                        <w:color w:val="FFFFFF" w:themeColor="background1"/>
                        <w:sz w:val="18"/>
                        <w:szCs w:val="18"/>
                      </w:rPr>
                      <w:fldChar w:fldCharType="end"/>
                    </w:r>
                  </w:p>
                  <w:p w14:paraId="47C50819" w14:textId="77777777" w:rsidR="00CA5B5C" w:rsidRDefault="00CA5B5C" w:rsidP="003B6B55">
                    <w:pPr>
                      <w:jc w:val="center"/>
                    </w:pP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24560FCB" wp14:editId="14A8924D">
          <wp:extent cx="4708657" cy="182880"/>
          <wp:effectExtent l="0" t="0" r="0" b="7620"/>
          <wp:docPr id="747" name="Picture 74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08657" cy="18288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829F1"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48704" behindDoc="0" locked="0" layoutInCell="1" allowOverlap="1" wp14:anchorId="4DDDB3B4" wp14:editId="4D43E039">
              <wp:simplePos x="0" y="0"/>
              <wp:positionH relativeFrom="margin">
                <wp:align>center</wp:align>
              </wp:positionH>
              <wp:positionV relativeFrom="paragraph">
                <wp:posOffset>-26644</wp:posOffset>
              </wp:positionV>
              <wp:extent cx="424282" cy="257814"/>
              <wp:effectExtent l="0" t="0" r="0" b="0"/>
              <wp:wrapNone/>
              <wp:docPr id="717" name="Rectangle 717"/>
              <wp:cNvGraphicFramePr/>
              <a:graphic xmlns:a="http://schemas.openxmlformats.org/drawingml/2006/main">
                <a:graphicData uri="http://schemas.microsoft.com/office/word/2010/wordprocessingShape">
                  <wps:wsp>
                    <wps:cNvSpPr/>
                    <wps:spPr>
                      <a:xfrm>
                        <a:off x="0" y="0"/>
                        <a:ext cx="424282"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C65229" w14:textId="580CCA34"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128</w:t>
                          </w:r>
                          <w:r w:rsidRPr="00AE382B">
                            <w:rPr>
                              <w:b/>
                              <w:bCs/>
                              <w:noProof/>
                              <w:color w:val="FFFFFF" w:themeColor="background1"/>
                              <w:sz w:val="18"/>
                              <w:szCs w:val="18"/>
                            </w:rPr>
                            <w:fldChar w:fldCharType="end"/>
                          </w:r>
                        </w:p>
                        <w:p w14:paraId="314ADDB7"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DDB3B4" id="Rectangle 717" o:spid="_x0000_s1084" style="position:absolute;left:0;text-align:left;margin-left:0;margin-top:-2.1pt;width:33.4pt;height:20.3pt;z-index:25184870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" filled="f" stroked="f" strokeweight="2pt">
              <v:textbox>
                <w:txbxContent>
                  <w:p w14:paraId="76C65229" w14:textId="580CCA34"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128</w:t>
                    </w:r>
                    <w:r w:rsidRPr="00AE382B">
                      <w:rPr>
                        <w:b/>
                        <w:bCs/>
                        <w:noProof/>
                        <w:color w:val="FFFFFF" w:themeColor="background1"/>
                        <w:sz w:val="18"/>
                        <w:szCs w:val="18"/>
                      </w:rPr>
                      <w:fldChar w:fldCharType="end"/>
                    </w:r>
                  </w:p>
                  <w:p w14:paraId="314ADDB7" w14:textId="77777777" w:rsidR="00CA5B5C" w:rsidRDefault="00CA5B5C" w:rsidP="009C787A">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50752" behindDoc="0" locked="0" layoutInCell="1" allowOverlap="1" wp14:anchorId="3FFDD0C2" wp14:editId="073E8B74">
              <wp:simplePos x="0" y="0"/>
              <wp:positionH relativeFrom="margin">
                <wp:posOffset>0</wp:posOffset>
              </wp:positionH>
              <wp:positionV relativeFrom="paragraph">
                <wp:posOffset>-41910</wp:posOffset>
              </wp:positionV>
              <wp:extent cx="2076450" cy="257810"/>
              <wp:effectExtent l="0" t="0" r="0" b="0"/>
              <wp:wrapNone/>
              <wp:docPr id="723" name="Rectangle 7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2881D6" w14:textId="77777777" w:rsidR="00CA5B5C" w:rsidRPr="009C787A" w:rsidRDefault="00CA5B5C" w:rsidP="009C787A">
                          <w:pPr>
                            <w:rPr>
                              <w:b/>
                              <w:bCs/>
                              <w:color w:val="000000" w:themeColor="text1"/>
                            </w:rPr>
                          </w:pPr>
                          <w:r w:rsidRPr="003E1C15">
                            <w:rPr>
                              <w:rFonts w:ascii="Arial" w:hAnsi="Arial" w:cs="Arial"/>
                              <w:b/>
                              <w:bCs/>
                              <w:color w:val="000000" w:themeColor="text1"/>
                              <w:sz w:val="18"/>
                              <w:szCs w:val="18"/>
                            </w:rPr>
                            <w:t>Public Life and Decision-Making</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FDD0C2" id="Rectangle 723" o:spid="_x0000_s1085" style="position:absolute;left:0;text-align:left;margin-left:0;margin-top:-3.3pt;width:163.5pt;height:20.3pt;z-index:251850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dSekQIAAHM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" filled="f" stroked="f" strokeweight="2pt">
              <v:textbox>
                <w:txbxContent>
                  <w:p w14:paraId="202881D6" w14:textId="77777777" w:rsidR="00CA5B5C" w:rsidRPr="009C787A" w:rsidRDefault="00CA5B5C" w:rsidP="009C787A">
                    <w:pPr>
                      <w:rPr>
                        <w:b/>
                        <w:bCs/>
                        <w:color w:val="000000" w:themeColor="text1"/>
                      </w:rPr>
                    </w:pPr>
                    <w:r w:rsidRPr="003E1C15">
                      <w:rPr>
                        <w:rFonts w:ascii="Arial" w:hAnsi="Arial" w:cs="Arial"/>
                        <w:b/>
                        <w:bCs/>
                        <w:color w:val="000000" w:themeColor="text1"/>
                        <w:sz w:val="18"/>
                        <w:szCs w:val="18"/>
                      </w:rPr>
                      <w:t>Public Life and Decision-Making</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49728" behindDoc="0" locked="0" layoutInCell="1" allowOverlap="1" wp14:anchorId="0578A6FA" wp14:editId="00AA8364">
              <wp:simplePos x="0" y="0"/>
              <wp:positionH relativeFrom="margin">
                <wp:align>right</wp:align>
              </wp:positionH>
              <wp:positionV relativeFrom="paragraph">
                <wp:posOffset>-32385</wp:posOffset>
              </wp:positionV>
              <wp:extent cx="2001520" cy="257814"/>
              <wp:effectExtent l="0" t="0" r="0" b="0"/>
              <wp:wrapNone/>
              <wp:docPr id="66" name="Rectangle 6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09A5BD" w14:textId="77777777" w:rsidR="00CA5B5C" w:rsidRPr="009C787A" w:rsidRDefault="00CA5B5C" w:rsidP="009C787A">
                          <w:pPr>
                            <w:pStyle w:val="Header"/>
                            <w:jc w:val="right"/>
                            <w:rPr>
                              <w:b/>
                              <w:bCs/>
                              <w:noProof/>
                              <w:color w:val="000000" w:themeColor="text1"/>
                              <w:sz w:val="20"/>
                              <w:szCs w:val="20"/>
                            </w:rPr>
                          </w:pPr>
                          <w:r w:rsidRPr="003E1C15">
                            <w:rPr>
                              <w:rFonts w:cs="Arial"/>
                              <w:b/>
                              <w:bCs/>
                              <w:color w:val="000000" w:themeColor="text1"/>
                              <w:sz w:val="20"/>
                              <w:szCs w:val="20"/>
                              <w:rtl/>
                            </w:rPr>
                            <w:t>الحياة العامة وصنع القرار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78A6FA" id="Rectangle 66" o:spid="_x0000_s1086" style="position:absolute;left:0;text-align:left;margin-left:106.4pt;margin-top:-2.55pt;width:157.6pt;height:20.3pt;z-index:251849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3pHjAIAAHE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KTLekeMAgAAcQUAAA4AAAAAAAAAAAAAAAAALgIAAGRycy9lMm9Eb2MueG1sUEsBAi0AFAAG&#10;AAgAAAAhAG27bFrcAAAABgEAAA8AAAAAAAAAAAAAAAAA5gQAAGRycy9kb3ducmV2LnhtbFBLBQYA&#10;AAAABAAEAPMAAADvBQAAAAA=&#10;" filled="f" stroked="f" strokeweight="2pt">
              <v:textbox>
                <w:txbxContent>
                  <w:p w14:paraId="4D09A5BD" w14:textId="77777777" w:rsidR="00CA5B5C" w:rsidRPr="009C787A" w:rsidRDefault="00CA5B5C" w:rsidP="009C787A">
                    <w:pPr>
                      <w:pStyle w:val="Header"/>
                      <w:jc w:val="right"/>
                      <w:rPr>
                        <w:b/>
                        <w:bCs/>
                        <w:noProof/>
                        <w:color w:val="000000" w:themeColor="text1"/>
                        <w:sz w:val="20"/>
                        <w:szCs w:val="20"/>
                      </w:rPr>
                    </w:pPr>
                    <w:r w:rsidRPr="003E1C15">
                      <w:rPr>
                        <w:rFonts w:cs="Arial"/>
                        <w:b/>
                        <w:bCs/>
                        <w:color w:val="000000" w:themeColor="text1"/>
                        <w:sz w:val="20"/>
                        <w:szCs w:val="20"/>
                        <w:rtl/>
                      </w:rPr>
                      <w:t>الحياة العامة وصنع القرار</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287F3A25" wp14:editId="33E6545E">
          <wp:extent cx="4663440" cy="182880"/>
          <wp:effectExtent l="0" t="0" r="3810" b="7620"/>
          <wp:docPr id="73" name="Picture 7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A0148"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749376" behindDoc="0" locked="0" layoutInCell="1" allowOverlap="1" wp14:anchorId="3D8FE892" wp14:editId="3E41560B">
              <wp:simplePos x="0" y="0"/>
              <wp:positionH relativeFrom="margin">
                <wp:align>center</wp:align>
              </wp:positionH>
              <wp:positionV relativeFrom="paragraph">
                <wp:posOffset>-32182</wp:posOffset>
              </wp:positionV>
              <wp:extent cx="490119"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490119"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AA84A9" w14:textId="21D2FF4A"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132</w:t>
                          </w:r>
                          <w:r w:rsidRPr="00AE382B">
                            <w:rPr>
                              <w:b/>
                              <w:bCs/>
                              <w:noProof/>
                              <w:color w:val="FFFFFF" w:themeColor="background1"/>
                              <w:sz w:val="18"/>
                              <w:szCs w:val="18"/>
                            </w:rPr>
                            <w:fldChar w:fldCharType="end"/>
                          </w:r>
                        </w:p>
                        <w:p w14:paraId="11B03AA3"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8FE892" id="Rectangle 731" o:spid="_x0000_s1087" style="position:absolute;left:0;text-align:left;margin-left:0;margin-top:-2.55pt;width:38.6pt;height:20.3pt;z-index:2517493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" filled="f" stroked="f" strokeweight="2pt">
              <v:textbox>
                <w:txbxContent>
                  <w:p w14:paraId="7DAA84A9" w14:textId="21D2FF4A"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132</w:t>
                    </w:r>
                    <w:r w:rsidRPr="00AE382B">
                      <w:rPr>
                        <w:b/>
                        <w:bCs/>
                        <w:noProof/>
                        <w:color w:val="FFFFFF" w:themeColor="background1"/>
                        <w:sz w:val="18"/>
                        <w:szCs w:val="18"/>
                      </w:rPr>
                      <w:fldChar w:fldCharType="end"/>
                    </w:r>
                  </w:p>
                  <w:p w14:paraId="11B03AA3" w14:textId="77777777" w:rsidR="00CA5B5C" w:rsidRDefault="00CA5B5C" w:rsidP="009C787A">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51424" behindDoc="0" locked="0" layoutInCell="1" allowOverlap="1" wp14:anchorId="4837BFBB" wp14:editId="1DC3567B">
              <wp:simplePos x="0" y="0"/>
              <wp:positionH relativeFrom="margin">
                <wp:posOffset>0</wp:posOffset>
              </wp:positionH>
              <wp:positionV relativeFrom="paragraph">
                <wp:posOffset>-41910</wp:posOffset>
              </wp:positionV>
              <wp:extent cx="2076450" cy="257810"/>
              <wp:effectExtent l="0" t="0" r="0" b="0"/>
              <wp:wrapNone/>
              <wp:docPr id="734" name="Rectangle 7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AFE9A9" w14:textId="441267AF" w:rsidR="00CA5B5C" w:rsidRPr="009C787A" w:rsidRDefault="00CA5B5C" w:rsidP="009C787A">
                          <w:pPr>
                            <w:rPr>
                              <w:b/>
                              <w:bCs/>
                              <w:color w:val="000000" w:themeColor="text1"/>
                            </w:rPr>
                          </w:pPr>
                          <w:r w:rsidRPr="00DD7AE7">
                            <w:rPr>
                              <w:rFonts w:ascii="Arial" w:hAnsi="Arial" w:cs="Arial"/>
                              <w:b/>
                              <w:bCs/>
                              <w:color w:val="000000" w:themeColor="text1"/>
                              <w:sz w:val="18"/>
                              <w:szCs w:val="18"/>
                            </w:rPr>
                            <w:t>Information Technology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837BFBB" id="Rectangle 734" o:spid="_x0000_s1088" style="position:absolute;left:0;text-align:left;margin-left:0;margin-top:-3.3pt;width:163.5pt;height:20.3pt;z-index:2517514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3CjwIAAHM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A/wtwo8CAABzBQAADgAAAAAAAAAAAAAAAAAuAgAAZHJzL2Uyb0RvYy54bWxQSwECLQAU&#10;AAYACAAAACEATLYrfNsAAAAGAQAADwAAAAAAAAAAAAAAAADpBAAAZHJzL2Rvd25yZXYueG1sUEsF&#10;BgAAAAAEAAQA8wAAAPEFAAAAAA==&#10;" filled="f" stroked="f" strokeweight="2pt">
              <v:textbox>
                <w:txbxContent>
                  <w:p w14:paraId="40AFE9A9" w14:textId="441267AF" w:rsidR="00CA5B5C" w:rsidRPr="009C787A" w:rsidRDefault="00CA5B5C" w:rsidP="009C787A">
                    <w:pPr>
                      <w:rPr>
                        <w:b/>
                        <w:bCs/>
                        <w:color w:val="000000" w:themeColor="text1"/>
                      </w:rPr>
                    </w:pPr>
                    <w:r w:rsidRPr="00DD7AE7">
                      <w:rPr>
                        <w:rFonts w:ascii="Arial" w:hAnsi="Arial" w:cs="Arial"/>
                        <w:b/>
                        <w:bCs/>
                        <w:color w:val="000000" w:themeColor="text1"/>
                        <w:sz w:val="18"/>
                        <w:szCs w:val="18"/>
                      </w:rPr>
                      <w:t>Information Technology</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50400" behindDoc="0" locked="0" layoutInCell="1" allowOverlap="1" wp14:anchorId="69D97596" wp14:editId="5680F194">
              <wp:simplePos x="0" y="0"/>
              <wp:positionH relativeFrom="margin">
                <wp:align>right</wp:align>
              </wp:positionH>
              <wp:positionV relativeFrom="paragraph">
                <wp:posOffset>-32385</wp:posOffset>
              </wp:positionV>
              <wp:extent cx="2001520" cy="257814"/>
              <wp:effectExtent l="0" t="0" r="0" b="0"/>
              <wp:wrapNone/>
              <wp:docPr id="735" name="Rectangle 7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94672E" w14:textId="21CCD234" w:rsidR="00CA5B5C" w:rsidRPr="009C787A" w:rsidRDefault="00CA5B5C" w:rsidP="009C787A">
                          <w:pPr>
                            <w:pStyle w:val="Header"/>
                            <w:jc w:val="right"/>
                            <w:rPr>
                              <w:b/>
                              <w:bCs/>
                              <w:noProof/>
                              <w:color w:val="000000" w:themeColor="text1"/>
                              <w:sz w:val="20"/>
                              <w:szCs w:val="20"/>
                            </w:rPr>
                          </w:pPr>
                          <w:r w:rsidRPr="00DD7AE7">
                            <w:rPr>
                              <w:rFonts w:cs="Arial"/>
                              <w:b/>
                              <w:bCs/>
                              <w:color w:val="000000" w:themeColor="text1"/>
                              <w:sz w:val="20"/>
                              <w:szCs w:val="20"/>
                              <w:rtl/>
                            </w:rPr>
                            <w:t>تكنولوجيا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9D97596" id="Rectangle 735" o:spid="_x0000_s1089" style="position:absolute;left:0;text-align:left;margin-left:106.4pt;margin-top:-2.55pt;width:157.6pt;height:20.3pt;z-index:2517504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2/0jQ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Ckv2/0jQIAAHMFAAAOAAAAAAAAAAAAAAAAAC4CAABkcnMvZTJvRG9jLnhtbFBLAQItABQA&#10;BgAIAAAAIQBtu2xa3AAAAAYBAAAPAAAAAAAAAAAAAAAAAOcEAABkcnMvZG93bnJldi54bWxQSwUG&#10;AAAAAAQABADzAAAA8AUAAAAA&#10;" filled="f" stroked="f" strokeweight="2pt">
              <v:textbox>
                <w:txbxContent>
                  <w:p w14:paraId="2194672E" w14:textId="21CCD234" w:rsidR="00CA5B5C" w:rsidRPr="009C787A" w:rsidRDefault="00CA5B5C" w:rsidP="009C787A">
                    <w:pPr>
                      <w:pStyle w:val="Header"/>
                      <w:jc w:val="right"/>
                      <w:rPr>
                        <w:b/>
                        <w:bCs/>
                        <w:noProof/>
                        <w:color w:val="000000" w:themeColor="text1"/>
                        <w:sz w:val="20"/>
                        <w:szCs w:val="20"/>
                      </w:rPr>
                    </w:pPr>
                    <w:r w:rsidRPr="00DD7AE7">
                      <w:rPr>
                        <w:rFonts w:cs="Arial"/>
                        <w:b/>
                        <w:bCs/>
                        <w:color w:val="000000" w:themeColor="text1"/>
                        <w:sz w:val="20"/>
                        <w:szCs w:val="20"/>
                        <w:rtl/>
                      </w:rPr>
                      <w:t>تكنولوجيا المعلومات</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2BC09ECC" wp14:editId="1798BE65">
          <wp:extent cx="4663440" cy="182880"/>
          <wp:effectExtent l="0" t="0" r="3810" b="7620"/>
          <wp:docPr id="147" name="Picture 14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6F725" w14:textId="77777777" w:rsidR="00CA5B5C" w:rsidRPr="009C787A" w:rsidRDefault="00CA5B5C" w:rsidP="009C787A">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13888" behindDoc="0" locked="0" layoutInCell="1" allowOverlap="1" wp14:anchorId="43442FDE" wp14:editId="29ED20EE">
              <wp:simplePos x="0" y="0"/>
              <wp:positionH relativeFrom="margin">
                <wp:align>center</wp:align>
              </wp:positionH>
              <wp:positionV relativeFrom="paragraph">
                <wp:posOffset>-32182</wp:posOffset>
              </wp:positionV>
              <wp:extent cx="490119" cy="257814"/>
              <wp:effectExtent l="0" t="0" r="0" b="0"/>
              <wp:wrapNone/>
              <wp:docPr id="245" name="Rectangle 245"/>
              <wp:cNvGraphicFramePr/>
              <a:graphic xmlns:a="http://schemas.openxmlformats.org/drawingml/2006/main">
                <a:graphicData uri="http://schemas.microsoft.com/office/word/2010/wordprocessingShape">
                  <wps:wsp>
                    <wps:cNvSpPr/>
                    <wps:spPr>
                      <a:xfrm>
                        <a:off x="0" y="0"/>
                        <a:ext cx="490119"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18D759" w14:textId="05660A41"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141</w:t>
                          </w:r>
                          <w:r w:rsidRPr="00AE382B">
                            <w:rPr>
                              <w:b/>
                              <w:bCs/>
                              <w:noProof/>
                              <w:color w:val="FFFFFF" w:themeColor="background1"/>
                              <w:sz w:val="18"/>
                              <w:szCs w:val="18"/>
                            </w:rPr>
                            <w:fldChar w:fldCharType="end"/>
                          </w:r>
                        </w:p>
                        <w:p w14:paraId="040A5537" w14:textId="77777777" w:rsidR="00CA5B5C" w:rsidRDefault="00CA5B5C" w:rsidP="009C787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442FDE" id="Rectangle 245" o:spid="_x0000_s1090" style="position:absolute;left:0;text-align:left;margin-left:0;margin-top:-2.55pt;width:38.6pt;height:20.3pt;z-index:2518138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" filled="f" stroked="f" strokeweight="2pt">
              <v:textbox>
                <w:txbxContent>
                  <w:p w14:paraId="7018D759" w14:textId="05660A41" w:rsidR="00CA5B5C" w:rsidRPr="00AE382B" w:rsidRDefault="00CA5B5C" w:rsidP="009C787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141</w:t>
                    </w:r>
                    <w:r w:rsidRPr="00AE382B">
                      <w:rPr>
                        <w:b/>
                        <w:bCs/>
                        <w:noProof/>
                        <w:color w:val="FFFFFF" w:themeColor="background1"/>
                        <w:sz w:val="18"/>
                        <w:szCs w:val="18"/>
                      </w:rPr>
                      <w:fldChar w:fldCharType="end"/>
                    </w:r>
                  </w:p>
                  <w:p w14:paraId="040A5537" w14:textId="77777777" w:rsidR="00CA5B5C" w:rsidRDefault="00CA5B5C" w:rsidP="009C787A">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15936" behindDoc="0" locked="0" layoutInCell="1" allowOverlap="1" wp14:anchorId="091516AB" wp14:editId="0913472F">
              <wp:simplePos x="0" y="0"/>
              <wp:positionH relativeFrom="margin">
                <wp:posOffset>0</wp:posOffset>
              </wp:positionH>
              <wp:positionV relativeFrom="paragraph">
                <wp:posOffset>-41910</wp:posOffset>
              </wp:positionV>
              <wp:extent cx="2076450" cy="257810"/>
              <wp:effectExtent l="0" t="0" r="0" b="0"/>
              <wp:wrapNone/>
              <wp:docPr id="45" name="Rectangle 45"/>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1B5BA4" w14:textId="17BB196B" w:rsidR="00CA5B5C" w:rsidRPr="00706459" w:rsidRDefault="00CA5B5C" w:rsidP="00706459">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1516AB" id="Rectangle 45" o:spid="_x0000_s1091" style="position:absolute;left:0;text-align:left;margin-left:0;margin-top:-3.3pt;width:163.5pt;height:20.3pt;z-index:2518159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MSVkA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PIExJWQAgAAcQUAAA4AAAAAAAAAAAAAAAAALgIAAGRycy9lMm9Eb2MueG1sUEsBAi0A&#10;FAAGAAgAAAAhAEy2K3zbAAAABgEAAA8AAAAAAAAAAAAAAAAA6gQAAGRycy9kb3ducmV2LnhtbFBL&#10;BQYAAAAABAAEAPMAAADyBQAAAAA=&#10;" filled="f" stroked="f" strokeweight="2pt">
              <v:textbox>
                <w:txbxContent>
                  <w:p w14:paraId="461B5BA4" w14:textId="17BB196B" w:rsidR="00CA5B5C" w:rsidRPr="00706459" w:rsidRDefault="00CA5B5C" w:rsidP="00706459">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14912" behindDoc="0" locked="0" layoutInCell="1" allowOverlap="1" wp14:anchorId="439E9E3B" wp14:editId="37291434">
              <wp:simplePos x="0" y="0"/>
              <wp:positionH relativeFrom="margin">
                <wp:align>right</wp:align>
              </wp:positionH>
              <wp:positionV relativeFrom="paragraph">
                <wp:posOffset>-32385</wp:posOffset>
              </wp:positionV>
              <wp:extent cx="2001520" cy="257814"/>
              <wp:effectExtent l="0" t="0" r="0" b="0"/>
              <wp:wrapNone/>
              <wp:docPr id="720" name="Rectangle 72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F76D45" w14:textId="4C1A10A8" w:rsidR="00CA5B5C" w:rsidRPr="009C787A" w:rsidRDefault="00CA5B5C" w:rsidP="009C787A">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E9E3B" id="Rectangle 720" o:spid="_x0000_s1092" style="position:absolute;left:0;text-align:left;margin-left:106.4pt;margin-top:-2.55pt;width:157.6pt;height:20.3pt;z-index:2518149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fPD7YsCAABzBQAADgAAAAAAAAAAAAAAAAAuAgAAZHJzL2Uyb0RvYy54bWxQSwECLQAUAAYA&#10;CAAAACEAbbtsWtwAAAAGAQAADwAAAAAAAAAAAAAAAADlBAAAZHJzL2Rvd25yZXYueG1sUEsFBgAA&#10;AAAEAAQA8wAAAO4FAAAAAA==&#10;" filled="f" stroked="f" strokeweight="2pt">
              <v:textbox>
                <w:txbxContent>
                  <w:p w14:paraId="27F76D45" w14:textId="4C1A10A8" w:rsidR="00CA5B5C" w:rsidRPr="009C787A" w:rsidRDefault="00CA5B5C" w:rsidP="009C787A">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3DF8CF68" wp14:editId="0D398B52">
          <wp:extent cx="4663440" cy="182880"/>
          <wp:effectExtent l="0" t="0" r="3810" b="7620"/>
          <wp:docPr id="721" name="Picture 72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12C89" w14:textId="77777777" w:rsidR="00CA5B5C" w:rsidRPr="00EB2A74" w:rsidRDefault="00CA5B5C" w:rsidP="000F55E7">
    <w:pPr>
      <w:pStyle w:val="Footer"/>
      <w:jc w:val="center"/>
      <w:rPr>
        <w:sz w:val="20"/>
        <w:szCs w:val="20"/>
      </w:rPr>
    </w:pPr>
  </w:p>
  <w:p w14:paraId="3B1634EC" w14:textId="77777777" w:rsidR="00CA5B5C" w:rsidRDefault="00CA5B5C">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7ADB1" w14:textId="53A48FA3" w:rsidR="00CA5B5C" w:rsidRPr="00706459" w:rsidRDefault="00CA5B5C" w:rsidP="00706459">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26176" behindDoc="0" locked="0" layoutInCell="1" allowOverlap="1" wp14:anchorId="6B273EFF" wp14:editId="6FCB50DE">
              <wp:simplePos x="0" y="0"/>
              <wp:positionH relativeFrom="margin">
                <wp:align>center</wp:align>
              </wp:positionH>
              <wp:positionV relativeFrom="paragraph">
                <wp:posOffset>-33815</wp:posOffset>
              </wp:positionV>
              <wp:extent cx="490119" cy="257814"/>
              <wp:effectExtent l="0" t="0" r="0" b="0"/>
              <wp:wrapNone/>
              <wp:docPr id="153" name="Rectangle 153"/>
              <wp:cNvGraphicFramePr/>
              <a:graphic xmlns:a="http://schemas.openxmlformats.org/drawingml/2006/main">
                <a:graphicData uri="http://schemas.microsoft.com/office/word/2010/wordprocessingShape">
                  <wps:wsp>
                    <wps:cNvSpPr/>
                    <wps:spPr>
                      <a:xfrm>
                        <a:off x="0" y="0"/>
                        <a:ext cx="490119"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9C313E" w14:textId="59D51C33" w:rsidR="00CA5B5C" w:rsidRPr="00AE382B" w:rsidRDefault="00CA5B5C" w:rsidP="0070645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143</w:t>
                          </w:r>
                          <w:r w:rsidRPr="00AE382B">
                            <w:rPr>
                              <w:b/>
                              <w:bCs/>
                              <w:noProof/>
                              <w:color w:val="FFFFFF" w:themeColor="background1"/>
                              <w:sz w:val="18"/>
                              <w:szCs w:val="18"/>
                            </w:rPr>
                            <w:fldChar w:fldCharType="end"/>
                          </w:r>
                        </w:p>
                        <w:p w14:paraId="1719CB9A" w14:textId="77777777" w:rsidR="00CA5B5C" w:rsidRDefault="00CA5B5C" w:rsidP="0070645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273EFF" id="Rectangle 153" o:spid="_x0000_s1093" style="position:absolute;left:0;text-align:left;margin-left:0;margin-top:-2.65pt;width:38.6pt;height:20.3pt;z-index:2518261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" filled="f" stroked="f" strokeweight="2pt">
              <v:textbox>
                <w:txbxContent>
                  <w:p w14:paraId="249C313E" w14:textId="59D51C33" w:rsidR="00CA5B5C" w:rsidRPr="00AE382B" w:rsidRDefault="00CA5B5C" w:rsidP="0070645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143</w:t>
                    </w:r>
                    <w:r w:rsidRPr="00AE382B">
                      <w:rPr>
                        <w:b/>
                        <w:bCs/>
                        <w:noProof/>
                        <w:color w:val="FFFFFF" w:themeColor="background1"/>
                        <w:sz w:val="18"/>
                        <w:szCs w:val="18"/>
                      </w:rPr>
                      <w:fldChar w:fldCharType="end"/>
                    </w:r>
                  </w:p>
                  <w:p w14:paraId="1719CB9A" w14:textId="77777777" w:rsidR="00CA5B5C" w:rsidRDefault="00CA5B5C" w:rsidP="00706459">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20032" behindDoc="0" locked="0" layoutInCell="1" allowOverlap="1" wp14:anchorId="50A28267" wp14:editId="249B76F8">
              <wp:simplePos x="0" y="0"/>
              <wp:positionH relativeFrom="margin">
                <wp:posOffset>0</wp:posOffset>
              </wp:positionH>
              <wp:positionV relativeFrom="paragraph">
                <wp:posOffset>-41910</wp:posOffset>
              </wp:positionV>
              <wp:extent cx="2076450" cy="257810"/>
              <wp:effectExtent l="0" t="0" r="0" b="0"/>
              <wp:wrapNone/>
              <wp:docPr id="154" name="Rectangle 15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CA7B00" w14:textId="77777777" w:rsidR="00CA5B5C" w:rsidRPr="00706459" w:rsidRDefault="00CA5B5C" w:rsidP="00706459">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A28267" id="Rectangle 154" o:spid="_x0000_s1094" style="position:absolute;left:0;text-align:left;margin-left:0;margin-top:-3.3pt;width:163.5pt;height:20.3pt;z-index:2518200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F9ioJeQAgAAcwUAAA4AAAAAAAAAAAAAAAAALgIAAGRycy9lMm9Eb2MueG1sUEsBAi0A&#10;FAAGAAgAAAAhAEy2K3zbAAAABgEAAA8AAAAAAAAAAAAAAAAA6gQAAGRycy9kb3ducmV2LnhtbFBL&#10;BQYAAAAABAAEAPMAAADyBQAAAAA=&#10;" filled="f" stroked="f" strokeweight="2pt">
              <v:textbox>
                <w:txbxContent>
                  <w:p w14:paraId="37CA7B00" w14:textId="77777777" w:rsidR="00CA5B5C" w:rsidRPr="00706459" w:rsidRDefault="00CA5B5C" w:rsidP="00706459">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19008" behindDoc="0" locked="0" layoutInCell="1" allowOverlap="1" wp14:anchorId="70FB932B" wp14:editId="7E49D227">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DD7129" w14:textId="77777777" w:rsidR="00CA5B5C" w:rsidRPr="009C787A" w:rsidRDefault="00CA5B5C" w:rsidP="00706459">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FB932B" id="Rectangle 155" o:spid="_x0000_s1095" style="position:absolute;left:0;text-align:left;margin-left:106.4pt;margin-top:-2.55pt;width:157.6pt;height:20.3pt;z-index:2518190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D4IeKhjQIAAHMFAAAOAAAAAAAAAAAAAAAAAC4CAABkcnMvZTJvRG9jLnhtbFBLAQItABQA&#10;BgAIAAAAIQBtu2xa3AAAAAYBAAAPAAAAAAAAAAAAAAAAAOcEAABkcnMvZG93bnJldi54bWxQSwUG&#10;AAAAAAQABADzAAAA8AUAAAAA&#10;" filled="f" stroked="f" strokeweight="2pt">
              <v:textbox>
                <w:txbxContent>
                  <w:p w14:paraId="6DDD7129" w14:textId="77777777" w:rsidR="00CA5B5C" w:rsidRPr="009C787A" w:rsidRDefault="00CA5B5C" w:rsidP="00706459">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711013FB" wp14:editId="10DB8118">
          <wp:extent cx="4663440" cy="182880"/>
          <wp:effectExtent l="0" t="0" r="3810" b="7620"/>
          <wp:docPr id="156" name="Picture 15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4F7F7F" w14:textId="17ABECF6" w:rsidR="00CA5B5C" w:rsidRPr="009B55AD" w:rsidRDefault="00CA5B5C" w:rsidP="009B55AD">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22080" behindDoc="0" locked="0" layoutInCell="1" allowOverlap="1" wp14:anchorId="05926970" wp14:editId="6BFED8E4">
              <wp:simplePos x="0" y="0"/>
              <wp:positionH relativeFrom="margin">
                <wp:align>center</wp:align>
              </wp:positionH>
              <wp:positionV relativeFrom="paragraph">
                <wp:posOffset>-44276</wp:posOffset>
              </wp:positionV>
              <wp:extent cx="490119" cy="257814"/>
              <wp:effectExtent l="0" t="0" r="0" b="0"/>
              <wp:wrapNone/>
              <wp:docPr id="737" name="Rectangle 737"/>
              <wp:cNvGraphicFramePr/>
              <a:graphic xmlns:a="http://schemas.openxmlformats.org/drawingml/2006/main">
                <a:graphicData uri="http://schemas.microsoft.com/office/word/2010/wordprocessingShape">
                  <wps:wsp>
                    <wps:cNvSpPr/>
                    <wps:spPr>
                      <a:xfrm>
                        <a:off x="0" y="0"/>
                        <a:ext cx="490119"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BED903" w14:textId="0ED1F40A" w:rsidR="00CA5B5C" w:rsidRPr="00AE382B" w:rsidRDefault="00CA5B5C" w:rsidP="009B55A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150</w:t>
                          </w:r>
                          <w:r w:rsidRPr="00AE382B">
                            <w:rPr>
                              <w:b/>
                              <w:bCs/>
                              <w:noProof/>
                              <w:color w:val="FFFFFF" w:themeColor="background1"/>
                              <w:sz w:val="18"/>
                              <w:szCs w:val="18"/>
                            </w:rPr>
                            <w:fldChar w:fldCharType="end"/>
                          </w:r>
                        </w:p>
                        <w:p w14:paraId="3F98089A" w14:textId="77777777" w:rsidR="00CA5B5C" w:rsidRDefault="00CA5B5C" w:rsidP="009B55A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926970" id="Rectangle 737" o:spid="_x0000_s1096" style="position:absolute;left:0;text-align:left;margin-left:0;margin-top:-3.5pt;width:38.6pt;height:20.3pt;z-index:2518220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" filled="f" stroked="f" strokeweight="2pt">
              <v:textbox>
                <w:txbxContent>
                  <w:p w14:paraId="07BED903" w14:textId="0ED1F40A" w:rsidR="00CA5B5C" w:rsidRPr="00AE382B" w:rsidRDefault="00CA5B5C" w:rsidP="009B55A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150</w:t>
                    </w:r>
                    <w:r w:rsidRPr="00AE382B">
                      <w:rPr>
                        <w:b/>
                        <w:bCs/>
                        <w:noProof/>
                        <w:color w:val="FFFFFF" w:themeColor="background1"/>
                        <w:sz w:val="18"/>
                        <w:szCs w:val="18"/>
                      </w:rPr>
                      <w:fldChar w:fldCharType="end"/>
                    </w:r>
                  </w:p>
                  <w:p w14:paraId="3F98089A" w14:textId="77777777" w:rsidR="00CA5B5C" w:rsidRDefault="00CA5B5C" w:rsidP="009B55AD">
                    <w:pPr>
                      <w:jc w:val="cente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24128" behindDoc="0" locked="0" layoutInCell="1" allowOverlap="1" wp14:anchorId="210CD811" wp14:editId="04C9B854">
              <wp:simplePos x="0" y="0"/>
              <wp:positionH relativeFrom="margin">
                <wp:posOffset>0</wp:posOffset>
              </wp:positionH>
              <wp:positionV relativeFrom="paragraph">
                <wp:posOffset>-41910</wp:posOffset>
              </wp:positionV>
              <wp:extent cx="2076450" cy="257810"/>
              <wp:effectExtent l="0" t="0" r="0" b="0"/>
              <wp:wrapNone/>
              <wp:docPr id="738" name="Rectangle 7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8EE4D8" w14:textId="77777777" w:rsidR="00CA5B5C" w:rsidRPr="00706459" w:rsidRDefault="00CA5B5C" w:rsidP="009B55AD">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0CD811" id="Rectangle 738" o:spid="_x0000_s1097" style="position:absolute;left:0;text-align:left;margin-left:0;margin-top:-3.3pt;width:163.5pt;height:20.3pt;z-index:251824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" filled="f" stroked="f" strokeweight="2pt">
              <v:textbox>
                <w:txbxContent>
                  <w:p w14:paraId="468EE4D8" w14:textId="77777777" w:rsidR="00CA5B5C" w:rsidRPr="00706459" w:rsidRDefault="00CA5B5C" w:rsidP="009B55AD">
                    <w:pPr>
                      <w:rPr>
                        <w:rFonts w:ascii="Arial" w:hAnsi="Arial" w:cs="Arial"/>
                        <w:b/>
                        <w:bCs/>
                        <w:color w:val="000000" w:themeColor="text1"/>
                        <w:sz w:val="18"/>
                        <w:szCs w:val="18"/>
                      </w:rPr>
                    </w:pPr>
                    <w:r w:rsidRPr="00706459">
                      <w:rPr>
                        <w:rFonts w:ascii="Arial" w:hAnsi="Arial" w:cs="Arial"/>
                        <w:b/>
                        <w:bCs/>
                        <w:color w:val="000000" w:themeColor="text1"/>
                        <w:sz w:val="18"/>
                        <w:szCs w:val="18"/>
                      </w:rPr>
                      <w:t>Rural Women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23104" behindDoc="0" locked="0" layoutInCell="1" allowOverlap="1" wp14:anchorId="49B1322D" wp14:editId="2DDEC303">
              <wp:simplePos x="0" y="0"/>
              <wp:positionH relativeFrom="margin">
                <wp:align>right</wp:align>
              </wp:positionH>
              <wp:positionV relativeFrom="paragraph">
                <wp:posOffset>-32385</wp:posOffset>
              </wp:positionV>
              <wp:extent cx="2001520" cy="257814"/>
              <wp:effectExtent l="0" t="0" r="0" b="0"/>
              <wp:wrapNone/>
              <wp:docPr id="739" name="Rectangle 73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EE17B2" w14:textId="77777777" w:rsidR="00CA5B5C" w:rsidRPr="009C787A" w:rsidRDefault="00CA5B5C" w:rsidP="009B55AD">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B1322D" id="Rectangle 739" o:spid="_x0000_s1098" style="position:absolute;left:0;text-align:left;margin-left:106.4pt;margin-top:-2.55pt;width:157.6pt;height:20.3pt;z-index:2518231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bSsiwIAAHM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N020rIsCAABzBQAADgAAAAAAAAAAAAAAAAAuAgAAZHJzL2Uyb0RvYy54bWxQSwECLQAUAAYA&#10;CAAAACEAbbtsWtwAAAAGAQAADwAAAAAAAAAAAAAAAADlBAAAZHJzL2Rvd25yZXYueG1sUEsFBgAA&#10;AAAEAAQA8wAAAO4FAAAAAA==&#10;" filled="f" stroked="f" strokeweight="2pt">
              <v:textbox>
                <w:txbxContent>
                  <w:p w14:paraId="72EE17B2" w14:textId="77777777" w:rsidR="00CA5B5C" w:rsidRPr="009C787A" w:rsidRDefault="00CA5B5C" w:rsidP="009B55AD">
                    <w:pPr>
                      <w:pStyle w:val="Header"/>
                      <w:jc w:val="right"/>
                      <w:rPr>
                        <w:b/>
                        <w:bCs/>
                        <w:noProof/>
                        <w:color w:val="000000" w:themeColor="text1"/>
                        <w:sz w:val="20"/>
                        <w:szCs w:val="20"/>
                      </w:rPr>
                    </w:pPr>
                    <w:r w:rsidRPr="00706459">
                      <w:rPr>
                        <w:rFonts w:cs="Arial"/>
                        <w:b/>
                        <w:bCs/>
                        <w:color w:val="000000" w:themeColor="text1"/>
                        <w:sz w:val="20"/>
                        <w:szCs w:val="20"/>
                        <w:rtl/>
                      </w:rPr>
                      <w:t>المرأة الريفية</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55EC1BB0" wp14:editId="5DEF015B">
          <wp:extent cx="4663440" cy="182880"/>
          <wp:effectExtent l="0" t="0" r="3810" b="7620"/>
          <wp:docPr id="740" name="Picture 74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354279" w14:textId="77777777" w:rsidR="00CA5B5C" w:rsidRPr="00EB2A74" w:rsidRDefault="00CA5B5C" w:rsidP="000F55E7">
    <w:pPr>
      <w:pStyle w:val="Footer"/>
      <w:jc w:val="center"/>
      <w:rPr>
        <w:sz w:val="20"/>
        <w:szCs w:val="20"/>
      </w:rPr>
    </w:pPr>
  </w:p>
  <w:p w14:paraId="0F43F979" w14:textId="77777777" w:rsidR="00CA5B5C" w:rsidRDefault="00CA5B5C">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E415B" w14:textId="77777777" w:rsidR="00CA5B5C" w:rsidRPr="007E76A4" w:rsidRDefault="00CA5B5C" w:rsidP="007E76A4">
    <w:pPr>
      <w:pStyle w:val="Footer"/>
      <w:jc w:val="center"/>
      <w:rPr>
        <w:sz w:val="20"/>
        <w:szCs w:val="20"/>
      </w:rPr>
    </w:pPr>
  </w:p>
  <w:p w14:paraId="3A6E03A5" w14:textId="30A0DA27" w:rsidR="00CA5B5C" w:rsidRPr="00555B41" w:rsidRDefault="00CA5B5C" w:rsidP="00555B41">
    <w:pPr>
      <w:pStyle w:val="Footer"/>
      <w:bidi/>
      <w:jc w:val="center"/>
      <w:rPr>
        <w:rFonts w:ascii="Simplified Arabic" w:hAnsi="Simplified Arabic"/>
        <w:sz w:val="16"/>
        <w:szCs w:val="16"/>
      </w:rPr>
    </w:pPr>
    <w:r>
      <w:rPr>
        <w:rFonts w:cs="Times New Roman"/>
        <w:b/>
        <w:bCs/>
        <w:noProof/>
        <w:lang w:eastAsia="en-US"/>
      </w:rPr>
      <mc:AlternateContent>
        <mc:Choice Requires="wps">
          <w:drawing>
            <wp:anchor distT="0" distB="0" distL="114300" distR="114300" simplePos="0" relativeHeight="251811840" behindDoc="0" locked="0" layoutInCell="1" allowOverlap="1" wp14:anchorId="0B80F08E" wp14:editId="6C99261D">
              <wp:simplePos x="0" y="0"/>
              <wp:positionH relativeFrom="column">
                <wp:posOffset>2096135</wp:posOffset>
              </wp:positionH>
              <wp:positionV relativeFrom="paragraph">
                <wp:posOffset>-33655</wp:posOffset>
              </wp:positionV>
              <wp:extent cx="488054" cy="257814"/>
              <wp:effectExtent l="0" t="0" r="0" b="0"/>
              <wp:wrapNone/>
              <wp:docPr id="148" name="Rectangle 1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96AD8C" w14:textId="29CBEC94" w:rsidR="00CA5B5C" w:rsidRPr="00AE382B" w:rsidRDefault="00CA5B5C" w:rsidP="00555B4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13</w:t>
                          </w:r>
                          <w:r w:rsidRPr="00AE382B">
                            <w:rPr>
                              <w:b/>
                              <w:bCs/>
                              <w:noProof/>
                              <w:color w:val="FFFFFF" w:themeColor="background1"/>
                              <w:sz w:val="18"/>
                              <w:szCs w:val="18"/>
                            </w:rPr>
                            <w:fldChar w:fldCharType="end"/>
                          </w:r>
                        </w:p>
                        <w:p w14:paraId="5F8CC6DF" w14:textId="77777777" w:rsidR="00CA5B5C" w:rsidRDefault="00CA5B5C" w:rsidP="00555B4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B80F08E" id="Rectangle 148" o:spid="_x0000_s1099" style="position:absolute;left:0;text-align:left;margin-left:165.05pt;margin-top:-2.65pt;width:38.45pt;height:20.3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cJGn7o0CAAByBQAADgAAAAAAAAAAAAAAAAAuAgAAZHJzL2Uyb0RvYy54bWxQSwECLQAU&#10;AAYACAAAACEAIDLzq90AAAAJAQAADwAAAAAAAAAAAAAAAADnBAAAZHJzL2Rvd25yZXYueG1sUEsF&#10;BgAAAAAEAAQA8wAAAPEFAAAAAA==&#10;" filled="f" stroked="f" strokeweight="2pt">
              <v:textbox>
                <w:txbxContent>
                  <w:p w14:paraId="7096AD8C" w14:textId="29CBEC94" w:rsidR="00CA5B5C" w:rsidRPr="00AE382B" w:rsidRDefault="00CA5B5C" w:rsidP="00555B4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13</w:t>
                    </w:r>
                    <w:r w:rsidRPr="00AE382B">
                      <w:rPr>
                        <w:b/>
                        <w:bCs/>
                        <w:noProof/>
                        <w:color w:val="FFFFFF" w:themeColor="background1"/>
                        <w:sz w:val="18"/>
                        <w:szCs w:val="18"/>
                      </w:rPr>
                      <w:fldChar w:fldCharType="end"/>
                    </w:r>
                  </w:p>
                  <w:p w14:paraId="5F8CC6DF" w14:textId="77777777" w:rsidR="00CA5B5C" w:rsidRDefault="00CA5B5C" w:rsidP="00555B41">
                    <w:pPr>
                      <w:jc w:val="center"/>
                    </w:pPr>
                  </w:p>
                </w:txbxContent>
              </v:textbox>
            </v:rect>
          </w:pict>
        </mc:Fallback>
      </mc:AlternateContent>
    </w:r>
    <w:r>
      <w:rPr>
        <w:rFonts w:cs="Times New Roman"/>
        <w:b/>
        <w:bCs/>
        <w:noProof/>
        <w:lang w:eastAsia="en-US"/>
      </w:rPr>
      <w:drawing>
        <wp:inline distT="0" distB="0" distL="0" distR="0" wp14:anchorId="4A581F05" wp14:editId="31AADFA7">
          <wp:extent cx="4663440" cy="182880"/>
          <wp:effectExtent l="0" t="0" r="3810" b="7620"/>
          <wp:docPr id="149" name="Picture 14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hint="cs"/>
        <w:sz w:val="16"/>
        <w:szCs w:val="16"/>
        <w:rtl/>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D2E086" w14:textId="77777777" w:rsidR="00CA5B5C" w:rsidRPr="00EB3AC1" w:rsidRDefault="00CA5B5C" w:rsidP="00EB3AC1">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834368" behindDoc="0" locked="0" layoutInCell="1" allowOverlap="1" wp14:anchorId="0CFC48D4" wp14:editId="45829FD1">
              <wp:simplePos x="0" y="0"/>
              <wp:positionH relativeFrom="margin">
                <wp:posOffset>0</wp:posOffset>
              </wp:positionH>
              <wp:positionV relativeFrom="paragraph">
                <wp:posOffset>-41910</wp:posOffset>
              </wp:positionV>
              <wp:extent cx="2076450" cy="257810"/>
              <wp:effectExtent l="0" t="0" r="0" b="0"/>
              <wp:wrapNone/>
              <wp:docPr id="725" name="Rectangle 725"/>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9F938F" w14:textId="77777777" w:rsidR="00CA5B5C" w:rsidRPr="003E1C15" w:rsidRDefault="00CA5B5C" w:rsidP="00EB3AC1">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1EECCF02" w14:textId="77777777" w:rsidR="00CA5B5C" w:rsidRPr="00AE382B" w:rsidRDefault="00CA5B5C" w:rsidP="00EB3AC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CFC48D4" id="Rectangle 725" o:spid="_x0000_s1032" style="position:absolute;left:0;text-align:left;margin-left:0;margin-top:-3.3pt;width:163.5pt;height:20.3pt;z-index:2518343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2zijwIAAHI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5kds4o8CAAByBQAADgAAAAAAAAAAAAAAAAAuAgAAZHJzL2Uyb0RvYy54bWxQSwECLQAU&#10;AAYACAAAACEATLYrfNsAAAAGAQAADwAAAAAAAAAAAAAAAADpBAAAZHJzL2Rvd25yZXYueG1sUEsF&#10;BgAAAAAEAAQA8wAAAPEFAAAAAA==&#10;" filled="f" stroked="f" strokeweight="2pt">
              <v:textbox>
                <w:txbxContent>
                  <w:p w14:paraId="629F938F" w14:textId="77777777" w:rsidR="00CA5B5C" w:rsidRPr="003E1C15" w:rsidRDefault="00CA5B5C" w:rsidP="00EB3AC1">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1EECCF02" w14:textId="77777777" w:rsidR="00CA5B5C" w:rsidRPr="00AE382B" w:rsidRDefault="00CA5B5C" w:rsidP="00EB3AC1">
                    <w:pPr>
                      <w:rPr>
                        <w:color w:val="000000" w:themeColor="text1"/>
                      </w:rP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33344" behindDoc="0" locked="0" layoutInCell="1" allowOverlap="1" wp14:anchorId="3F39F49C" wp14:editId="2D69DCCA">
              <wp:simplePos x="0" y="0"/>
              <wp:positionH relativeFrom="margin">
                <wp:align>right</wp:align>
              </wp:positionH>
              <wp:positionV relativeFrom="paragraph">
                <wp:posOffset>-32385</wp:posOffset>
              </wp:positionV>
              <wp:extent cx="2001520" cy="257814"/>
              <wp:effectExtent l="0" t="0" r="0" b="0"/>
              <wp:wrapNone/>
              <wp:docPr id="726" name="Rectangle 72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B0C875" w14:textId="77777777" w:rsidR="00CA5B5C" w:rsidRPr="003E1C15" w:rsidRDefault="00CA5B5C" w:rsidP="00EB3AC1">
                          <w:pPr>
                            <w:pStyle w:val="Header"/>
                            <w:jc w:val="right"/>
                            <w:rPr>
                              <w:b/>
                              <w:bCs/>
                              <w:noProof/>
                              <w:color w:val="000000" w:themeColor="text1"/>
                              <w:sz w:val="20"/>
                              <w:szCs w:val="20"/>
                              <w:rtl/>
                            </w:rPr>
                          </w:pPr>
                          <w:r>
                            <w:rPr>
                              <w:rFonts w:cs="Arial" w:hint="cs"/>
                              <w:b/>
                              <w:bCs/>
                              <w:color w:val="000000" w:themeColor="text1"/>
                              <w:sz w:val="20"/>
                              <w:szCs w:val="20"/>
                              <w:rtl/>
                            </w:rPr>
                            <w:t xml:space="preserve">السكان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39F49C" id="Rectangle 726" o:spid="_x0000_s1033" style="position:absolute;left:0;text-align:left;margin-left:106.4pt;margin-top:-2.55pt;width:157.6pt;height:20.3pt;z-index:2518333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OwK6XKMAgAAcgUAAA4AAAAAAAAAAAAAAAAALgIAAGRycy9lMm9Eb2MueG1sUEsBAi0AFAAG&#10;AAgAAAAhAG27bFrcAAAABgEAAA8AAAAAAAAAAAAAAAAA5gQAAGRycy9kb3ducmV2LnhtbFBLBQYA&#10;AAAABAAEAPMAAADvBQAAAAA=&#10;" filled="f" stroked="f" strokeweight="2pt">
              <v:textbox>
                <w:txbxContent>
                  <w:p w14:paraId="6FB0C875" w14:textId="77777777" w:rsidR="00CA5B5C" w:rsidRPr="003E1C15" w:rsidRDefault="00CA5B5C" w:rsidP="00EB3AC1">
                    <w:pPr>
                      <w:pStyle w:val="Header"/>
                      <w:jc w:val="right"/>
                      <w:rPr>
                        <w:b/>
                        <w:bCs/>
                        <w:noProof/>
                        <w:color w:val="000000" w:themeColor="text1"/>
                        <w:sz w:val="20"/>
                        <w:szCs w:val="20"/>
                        <w:rtl/>
                      </w:rPr>
                    </w:pPr>
                    <w:r>
                      <w:rPr>
                        <w:rFonts w:cs="Arial" w:hint="cs"/>
                        <w:b/>
                        <w:bCs/>
                        <w:color w:val="000000" w:themeColor="text1"/>
                        <w:sz w:val="20"/>
                        <w:szCs w:val="20"/>
                        <w:rtl/>
                      </w:rPr>
                      <w:t xml:space="preserve">السكان </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832320" behindDoc="0" locked="0" layoutInCell="1" allowOverlap="1" wp14:anchorId="5147FC3C" wp14:editId="51A4753E">
              <wp:simplePos x="0" y="0"/>
              <wp:positionH relativeFrom="column">
                <wp:posOffset>2096135</wp:posOffset>
              </wp:positionH>
              <wp:positionV relativeFrom="paragraph">
                <wp:posOffset>-33655</wp:posOffset>
              </wp:positionV>
              <wp:extent cx="488054" cy="257814"/>
              <wp:effectExtent l="0" t="0" r="0" b="0"/>
              <wp:wrapNone/>
              <wp:docPr id="64" name="Rectangle 6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4EE839" w14:textId="371BCFDC" w:rsidR="00CA5B5C" w:rsidRPr="00AE382B" w:rsidRDefault="00CA5B5C" w:rsidP="00EB3AC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20</w:t>
                          </w:r>
                          <w:r w:rsidRPr="00AE382B">
                            <w:rPr>
                              <w:b/>
                              <w:bCs/>
                              <w:noProof/>
                              <w:color w:val="FFFFFF" w:themeColor="background1"/>
                              <w:sz w:val="18"/>
                              <w:szCs w:val="18"/>
                            </w:rPr>
                            <w:fldChar w:fldCharType="end"/>
                          </w:r>
                        </w:p>
                        <w:p w14:paraId="702FC99E" w14:textId="77777777" w:rsidR="00CA5B5C" w:rsidRDefault="00CA5B5C" w:rsidP="00EB3AC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147FC3C" id="Rectangle 64" o:spid="_x0000_s1034" style="position:absolute;left:0;text-align:left;margin-left:165.05pt;margin-top:-2.65pt;width:38.45pt;height:20.3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CKVlVqjAIAAG8FAAAOAAAAAAAAAAAAAAAAAC4CAABkcnMvZTJvRG9jLnhtbFBLAQItABQA&#10;BgAIAAAAIQAgMvOr3QAAAAkBAAAPAAAAAAAAAAAAAAAAAOYEAABkcnMvZG93bnJldi54bWxQSwUG&#10;AAAAAAQABADzAAAA8AUAAAAA&#10;" filled="f" stroked="f" strokeweight="2pt">
              <v:textbox>
                <w:txbxContent>
                  <w:p w14:paraId="6A4EE839" w14:textId="371BCFDC" w:rsidR="00CA5B5C" w:rsidRPr="00AE382B" w:rsidRDefault="00CA5B5C" w:rsidP="00EB3AC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20</w:t>
                    </w:r>
                    <w:r w:rsidRPr="00AE382B">
                      <w:rPr>
                        <w:b/>
                        <w:bCs/>
                        <w:noProof/>
                        <w:color w:val="FFFFFF" w:themeColor="background1"/>
                        <w:sz w:val="18"/>
                        <w:szCs w:val="18"/>
                      </w:rPr>
                      <w:fldChar w:fldCharType="end"/>
                    </w:r>
                  </w:p>
                  <w:p w14:paraId="702FC99E" w14:textId="77777777" w:rsidR="00CA5B5C" w:rsidRDefault="00CA5B5C" w:rsidP="00EB3AC1">
                    <w:pPr>
                      <w:jc w:val="center"/>
                    </w:pPr>
                  </w:p>
                </w:txbxContent>
              </v:textbox>
            </v:rect>
          </w:pict>
        </mc:Fallback>
      </mc:AlternateContent>
    </w:r>
    <w:r w:rsidRPr="00070481">
      <w:rPr>
        <w:rFonts w:ascii="Arial" w:hAnsi="Arial" w:cs="Arial"/>
        <w:b/>
        <w:bCs/>
        <w:noProof/>
        <w:sz w:val="20"/>
        <w:szCs w:val="20"/>
        <w:lang w:eastAsia="en-US"/>
      </w:rPr>
      <w:drawing>
        <wp:inline distT="0" distB="0" distL="0" distR="0" wp14:anchorId="2D32B77F" wp14:editId="0DB6532A">
          <wp:extent cx="4663440" cy="182880"/>
          <wp:effectExtent l="0" t="0" r="3810" b="7620"/>
          <wp:docPr id="69" name="Picture 6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EC62C" w14:textId="46E27D55" w:rsidR="00CA5B5C" w:rsidRPr="005E29EA" w:rsidRDefault="00CA5B5C" w:rsidP="005E29EA">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716608" behindDoc="0" locked="0" layoutInCell="1" allowOverlap="1" wp14:anchorId="00A92630" wp14:editId="742AB263">
              <wp:simplePos x="0" y="0"/>
              <wp:positionH relativeFrom="margin">
                <wp:posOffset>0</wp:posOffset>
              </wp:positionH>
              <wp:positionV relativeFrom="paragraph">
                <wp:posOffset>-41910</wp:posOffset>
              </wp:positionV>
              <wp:extent cx="2076450" cy="257810"/>
              <wp:effectExtent l="0" t="0" r="0" b="0"/>
              <wp:wrapNone/>
              <wp:docPr id="17" name="Rectangle 1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7A5B2F" w14:textId="77777777" w:rsidR="00CA5B5C" w:rsidRPr="003E1C15" w:rsidRDefault="00CA5B5C" w:rsidP="005E29EA">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21091E8D" w14:textId="77777777" w:rsidR="00CA5B5C" w:rsidRPr="00AE382B" w:rsidRDefault="00CA5B5C" w:rsidP="005E29EA">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A92630" id="Rectangle 17" o:spid="_x0000_s1035" style="position:absolute;left:0;text-align:left;margin-left:0;margin-top:-3.3pt;width:163.5pt;height:20.3pt;z-index:2517166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" filled="f" stroked="f" strokeweight="2pt">
              <v:textbox>
                <w:txbxContent>
                  <w:p w14:paraId="707A5B2F" w14:textId="77777777" w:rsidR="00CA5B5C" w:rsidRPr="003E1C15" w:rsidRDefault="00CA5B5C" w:rsidP="005E29EA">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21091E8D" w14:textId="77777777" w:rsidR="00CA5B5C" w:rsidRPr="00AE382B" w:rsidRDefault="00CA5B5C" w:rsidP="005E29EA">
                    <w:pPr>
                      <w:rPr>
                        <w:color w:val="000000" w:themeColor="text1"/>
                      </w:rPr>
                    </w:pP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15584" behindDoc="0" locked="0" layoutInCell="1" allowOverlap="1" wp14:anchorId="250A6D97" wp14:editId="1C1AEEFB">
              <wp:simplePos x="0" y="0"/>
              <wp:positionH relativeFrom="margin">
                <wp:align>right</wp:align>
              </wp:positionH>
              <wp:positionV relativeFrom="paragraph">
                <wp:posOffset>-32385</wp:posOffset>
              </wp:positionV>
              <wp:extent cx="2001520" cy="257814"/>
              <wp:effectExtent l="0" t="0" r="0" b="0"/>
              <wp:wrapNone/>
              <wp:docPr id="18" name="Rectangle 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E5C017" w14:textId="77777777" w:rsidR="00CA5B5C" w:rsidRPr="003E1C15" w:rsidRDefault="00CA5B5C" w:rsidP="005E29EA">
                          <w:pPr>
                            <w:pStyle w:val="Header"/>
                            <w:jc w:val="right"/>
                            <w:rPr>
                              <w:b/>
                              <w:bCs/>
                              <w:noProof/>
                              <w:color w:val="000000" w:themeColor="text1"/>
                              <w:sz w:val="20"/>
                              <w:szCs w:val="20"/>
                            </w:rPr>
                          </w:pPr>
                          <w:r w:rsidRPr="003E1C15">
                            <w:rPr>
                              <w:rFonts w:cs="Arial" w:hint="cs"/>
                              <w:b/>
                              <w:bCs/>
                              <w:color w:val="000000" w:themeColor="text1"/>
                              <w:sz w:val="20"/>
                              <w:szCs w:val="20"/>
                              <w:rtl/>
                            </w:rPr>
                            <w:t>السكان</w:t>
                          </w:r>
                          <w:r w:rsidRPr="003E1C15">
                            <w:rPr>
                              <w:rFonts w:cs="Arial"/>
                              <w:b/>
                              <w:bCs/>
                              <w:color w:val="000000" w:themeColor="text1"/>
                              <w:sz w:val="20"/>
                              <w:szCs w:val="2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0A6D97" id="Rectangle 18" o:spid="_x0000_s1036" style="position:absolute;left:0;text-align:left;margin-left:106.4pt;margin-top:-2.55pt;width:157.6pt;height:20.3pt;z-index:2517155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o4iQIAAHA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" filled="f" stroked="f" strokeweight="2pt">
              <v:textbox>
                <w:txbxContent>
                  <w:p w14:paraId="75E5C017" w14:textId="77777777" w:rsidR="00CA5B5C" w:rsidRPr="003E1C15" w:rsidRDefault="00CA5B5C" w:rsidP="005E29EA">
                    <w:pPr>
                      <w:pStyle w:val="Header"/>
                      <w:jc w:val="right"/>
                      <w:rPr>
                        <w:b/>
                        <w:bCs/>
                        <w:noProof/>
                        <w:color w:val="000000" w:themeColor="text1"/>
                        <w:sz w:val="20"/>
                        <w:szCs w:val="20"/>
                      </w:rPr>
                    </w:pPr>
                    <w:r w:rsidRPr="003E1C15">
                      <w:rPr>
                        <w:rFonts w:cs="Arial" w:hint="cs"/>
                        <w:b/>
                        <w:bCs/>
                        <w:color w:val="000000" w:themeColor="text1"/>
                        <w:sz w:val="20"/>
                        <w:szCs w:val="20"/>
                        <w:rtl/>
                      </w:rPr>
                      <w:t>السكان</w:t>
                    </w:r>
                    <w:r w:rsidRPr="003E1C15">
                      <w:rPr>
                        <w:rFonts w:cs="Arial"/>
                        <w:b/>
                        <w:bCs/>
                        <w:color w:val="000000" w:themeColor="text1"/>
                        <w:sz w:val="20"/>
                        <w:szCs w:val="20"/>
                        <w:rtl/>
                      </w:rPr>
                      <w:t xml:space="preserve"> </w:t>
                    </w: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14560" behindDoc="0" locked="0" layoutInCell="1" allowOverlap="1" wp14:anchorId="504EE4B4" wp14:editId="7DA8BF34">
              <wp:simplePos x="0" y="0"/>
              <wp:positionH relativeFrom="column">
                <wp:posOffset>2096135</wp:posOffset>
              </wp:positionH>
              <wp:positionV relativeFrom="paragraph">
                <wp:posOffset>-33655</wp:posOffset>
              </wp:positionV>
              <wp:extent cx="488054" cy="257814"/>
              <wp:effectExtent l="0" t="0" r="0" b="0"/>
              <wp:wrapNone/>
              <wp:docPr id="19" name="Rectangle 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072D64" w14:textId="09A7A2E8" w:rsidR="00CA5B5C" w:rsidRPr="00AE382B" w:rsidRDefault="00CA5B5C" w:rsidP="005E29E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25</w:t>
                          </w:r>
                          <w:r w:rsidRPr="00AE382B">
                            <w:rPr>
                              <w:b/>
                              <w:bCs/>
                              <w:noProof/>
                              <w:color w:val="FFFFFF" w:themeColor="background1"/>
                              <w:sz w:val="18"/>
                              <w:szCs w:val="18"/>
                            </w:rPr>
                            <w:fldChar w:fldCharType="end"/>
                          </w:r>
                        </w:p>
                        <w:p w14:paraId="506512B2" w14:textId="77777777" w:rsidR="00CA5B5C" w:rsidRDefault="00CA5B5C" w:rsidP="005E29E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04EE4B4" id="Rectangle 19" o:spid="_x0000_s1037" style="position:absolute;left:0;text-align:left;margin-left:165.05pt;margin-top:-2.65pt;width:38.45pt;height:20.3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qNGjAIAAG8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DTTqNGjAIAAG8FAAAOAAAAAAAAAAAAAAAAAC4CAABkcnMvZTJvRG9jLnhtbFBLAQItABQA&#10;BgAIAAAAIQAgMvOr3QAAAAkBAAAPAAAAAAAAAAAAAAAAAOYEAABkcnMvZG93bnJldi54bWxQSwUG&#10;AAAAAAQABADzAAAA8AUAAAAA&#10;" filled="f" stroked="f" strokeweight="2pt">
              <v:textbox>
                <w:txbxContent>
                  <w:p w14:paraId="0A072D64" w14:textId="09A7A2E8" w:rsidR="00CA5B5C" w:rsidRPr="00AE382B" w:rsidRDefault="00CA5B5C" w:rsidP="005E29E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25</w:t>
                    </w:r>
                    <w:r w:rsidRPr="00AE382B">
                      <w:rPr>
                        <w:b/>
                        <w:bCs/>
                        <w:noProof/>
                        <w:color w:val="FFFFFF" w:themeColor="background1"/>
                        <w:sz w:val="18"/>
                        <w:szCs w:val="18"/>
                      </w:rPr>
                      <w:fldChar w:fldCharType="end"/>
                    </w:r>
                  </w:p>
                  <w:p w14:paraId="506512B2" w14:textId="77777777" w:rsidR="00CA5B5C" w:rsidRDefault="00CA5B5C" w:rsidP="005E29EA">
                    <w:pPr>
                      <w:jc w:val="center"/>
                    </w:pPr>
                  </w:p>
                </w:txbxContent>
              </v:textbox>
            </v:rect>
          </w:pict>
        </mc:Fallback>
      </mc:AlternateContent>
    </w:r>
    <w:r w:rsidRPr="00070481">
      <w:rPr>
        <w:rFonts w:ascii="Arial" w:hAnsi="Arial" w:cs="Arial"/>
        <w:b/>
        <w:bCs/>
        <w:noProof/>
        <w:sz w:val="20"/>
        <w:szCs w:val="20"/>
        <w:lang w:eastAsia="en-US"/>
      </w:rPr>
      <w:drawing>
        <wp:inline distT="0" distB="0" distL="0" distR="0" wp14:anchorId="4DBC2AB8" wp14:editId="46BFC65C">
          <wp:extent cx="4663440" cy="182880"/>
          <wp:effectExtent l="0" t="0" r="3810" b="7620"/>
          <wp:docPr id="23" name="Picture 2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06303617"/>
      <w:docPartObj>
        <w:docPartGallery w:val="Page Numbers (Bottom of Page)"/>
        <w:docPartUnique/>
      </w:docPartObj>
    </w:sdtPr>
    <w:sdtEndPr>
      <w:rPr>
        <w:noProof/>
      </w:rPr>
    </w:sdtEndPr>
    <w:sdtContent>
      <w:p w14:paraId="508EED2E" w14:textId="231A28F2" w:rsidR="00CA5B5C" w:rsidRPr="00E52520" w:rsidRDefault="00CA5B5C"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Pr>
            <w:noProof/>
            <w:sz w:val="20"/>
            <w:szCs w:val="20"/>
          </w:rPr>
          <w:t>101</w:t>
        </w:r>
        <w:r w:rsidRPr="00E52520">
          <w:rPr>
            <w:noProof/>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1446F7" w14:textId="6E2B04FE" w:rsidR="00CA5B5C" w:rsidRPr="005E29EA" w:rsidRDefault="00CA5B5C" w:rsidP="005E29EA">
    <w:pPr>
      <w:pStyle w:val="Footer"/>
      <w:bidi/>
      <w:jc w:val="center"/>
      <w:rPr>
        <w:rFonts w:ascii="Arial" w:hAnsi="Arial" w:cs="Arial"/>
        <w:sz w:val="20"/>
        <w:szCs w:val="20"/>
      </w:rPr>
    </w:pPr>
    <w:r w:rsidRPr="00070481">
      <w:rPr>
        <w:rFonts w:ascii="Arial" w:hAnsi="Arial" w:cs="Arial"/>
        <w:noProof/>
        <w:sz w:val="20"/>
        <w:szCs w:val="20"/>
        <w:lang w:eastAsia="en-US"/>
      </w:rPr>
      <mc:AlternateContent>
        <mc:Choice Requires="wps">
          <w:drawing>
            <wp:anchor distT="0" distB="0" distL="114300" distR="114300" simplePos="0" relativeHeight="251722752" behindDoc="0" locked="0" layoutInCell="1" allowOverlap="1" wp14:anchorId="54AF2163" wp14:editId="0B2C2751">
              <wp:simplePos x="0" y="0"/>
              <wp:positionH relativeFrom="margin">
                <wp:align>left</wp:align>
              </wp:positionH>
              <wp:positionV relativeFrom="paragraph">
                <wp:posOffset>-42070</wp:posOffset>
              </wp:positionV>
              <wp:extent cx="1959429" cy="257810"/>
              <wp:effectExtent l="0" t="0" r="0" b="0"/>
              <wp:wrapNone/>
              <wp:docPr id="25" name="Rectangle 25"/>
              <wp:cNvGraphicFramePr/>
              <a:graphic xmlns:a="http://schemas.openxmlformats.org/drawingml/2006/main">
                <a:graphicData uri="http://schemas.microsoft.com/office/word/2010/wordprocessingShape">
                  <wps:wsp>
                    <wps:cNvSpPr/>
                    <wps:spPr>
                      <a:xfrm>
                        <a:off x="0" y="0"/>
                        <a:ext cx="1959429"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01130D" w14:textId="77777777" w:rsidR="00CA5B5C" w:rsidRPr="003E1C15" w:rsidRDefault="00CA5B5C" w:rsidP="005E29EA">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4244A5B3" w14:textId="77777777" w:rsidR="00CA5B5C" w:rsidRPr="00AE382B" w:rsidRDefault="00CA5B5C" w:rsidP="005E29EA">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AF2163" id="Rectangle 25" o:spid="_x0000_s1038" style="position:absolute;left:0;text-align:left;margin-left:0;margin-top:-3.3pt;width:154.3pt;height:20.3pt;z-index:2517227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" filled="f" stroked="f" strokeweight="2pt">
              <v:textbox>
                <w:txbxContent>
                  <w:p w14:paraId="1601130D" w14:textId="77777777" w:rsidR="00CA5B5C" w:rsidRPr="003E1C15" w:rsidRDefault="00CA5B5C" w:rsidP="005E29EA">
                    <w:pPr>
                      <w:rPr>
                        <w:rFonts w:ascii="Arial" w:hAnsi="Arial" w:cs="Arial"/>
                        <w:b/>
                        <w:bCs/>
                        <w:color w:val="000000" w:themeColor="text1"/>
                        <w:sz w:val="18"/>
                        <w:szCs w:val="18"/>
                      </w:rPr>
                    </w:pPr>
                    <w:r w:rsidRPr="003E1C15">
                      <w:rPr>
                        <w:rFonts w:ascii="Arial" w:hAnsi="Arial" w:cs="Arial"/>
                        <w:b/>
                        <w:bCs/>
                        <w:color w:val="000000" w:themeColor="text1"/>
                        <w:sz w:val="18"/>
                        <w:szCs w:val="18"/>
                      </w:rPr>
                      <w:t>Population</w:t>
                    </w:r>
                  </w:p>
                  <w:p w14:paraId="4244A5B3" w14:textId="77777777" w:rsidR="00CA5B5C" w:rsidRPr="00AE382B" w:rsidRDefault="00CA5B5C" w:rsidP="005E29EA">
                    <w:pPr>
                      <w:rPr>
                        <w:color w:val="000000" w:themeColor="text1"/>
                      </w:rPr>
                    </w:pPr>
                  </w:p>
                </w:txbxContent>
              </v:textbox>
              <w10:wrap anchorx="margin"/>
            </v:rect>
          </w:pict>
        </mc:Fallback>
      </mc:AlternateContent>
    </w:r>
    <w:r w:rsidRPr="00070481">
      <w:rPr>
        <w:rFonts w:ascii="Arial" w:hAnsi="Arial" w:cs="Arial"/>
        <w:b/>
        <w:bCs/>
        <w:noProof/>
        <w:sz w:val="20"/>
        <w:szCs w:val="20"/>
        <w:lang w:eastAsia="en-US"/>
      </w:rPr>
      <mc:AlternateContent>
        <mc:Choice Requires="wps">
          <w:drawing>
            <wp:anchor distT="0" distB="0" distL="114300" distR="114300" simplePos="0" relativeHeight="251720704" behindDoc="0" locked="0" layoutInCell="1" allowOverlap="1" wp14:anchorId="3DAB9A56" wp14:editId="6433178E">
              <wp:simplePos x="0" y="0"/>
              <wp:positionH relativeFrom="column">
                <wp:posOffset>2100580</wp:posOffset>
              </wp:positionH>
              <wp:positionV relativeFrom="paragraph">
                <wp:posOffset>-33655</wp:posOffset>
              </wp:positionV>
              <wp:extent cx="487680" cy="257810"/>
              <wp:effectExtent l="0" t="0" r="0" b="0"/>
              <wp:wrapNone/>
              <wp:docPr id="47" name="Rectangle 47"/>
              <wp:cNvGraphicFramePr/>
              <a:graphic xmlns:a="http://schemas.openxmlformats.org/drawingml/2006/main">
                <a:graphicData uri="http://schemas.microsoft.com/office/word/2010/wordprocessingShape">
                  <wps:wsp>
                    <wps:cNvSpPr/>
                    <wps:spPr>
                      <a:xfrm>
                        <a:off x="0" y="0"/>
                        <a:ext cx="48768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6E33FF" w14:textId="324E6360" w:rsidR="00CA5B5C" w:rsidRPr="00AE382B" w:rsidRDefault="00CA5B5C" w:rsidP="005E29E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26</w:t>
                          </w:r>
                          <w:r w:rsidRPr="00AE382B">
                            <w:rPr>
                              <w:b/>
                              <w:bCs/>
                              <w:noProof/>
                              <w:color w:val="FFFFFF" w:themeColor="background1"/>
                              <w:sz w:val="18"/>
                              <w:szCs w:val="18"/>
                            </w:rPr>
                            <w:fldChar w:fldCharType="end"/>
                          </w:r>
                        </w:p>
                        <w:p w14:paraId="74CD979F" w14:textId="77777777" w:rsidR="00CA5B5C" w:rsidRDefault="00CA5B5C" w:rsidP="005E29E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DAB9A56" id="Rectangle 47" o:spid="_x0000_s1039" style="position:absolute;left:0;text-align:left;margin-left:165.4pt;margin-top:-2.65pt;width:38.4pt;height:20.3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" filled="f" stroked="f" strokeweight="2pt">
              <v:textbox>
                <w:txbxContent>
                  <w:p w14:paraId="4E6E33FF" w14:textId="324E6360" w:rsidR="00CA5B5C" w:rsidRPr="00AE382B" w:rsidRDefault="00CA5B5C" w:rsidP="005E29E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26</w:t>
                    </w:r>
                    <w:r w:rsidRPr="00AE382B">
                      <w:rPr>
                        <w:b/>
                        <w:bCs/>
                        <w:noProof/>
                        <w:color w:val="FFFFFF" w:themeColor="background1"/>
                        <w:sz w:val="18"/>
                        <w:szCs w:val="18"/>
                      </w:rPr>
                      <w:fldChar w:fldCharType="end"/>
                    </w:r>
                  </w:p>
                  <w:p w14:paraId="74CD979F" w14:textId="77777777" w:rsidR="00CA5B5C" w:rsidRDefault="00CA5B5C" w:rsidP="005E29EA">
                    <w:pPr>
                      <w:jc w:val="center"/>
                    </w:pPr>
                  </w:p>
                </w:txbxContent>
              </v:textbox>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21728" behindDoc="0" locked="0" layoutInCell="1" allowOverlap="1" wp14:anchorId="7AA74EC2" wp14:editId="4AB8113C">
              <wp:simplePos x="0" y="0"/>
              <wp:positionH relativeFrom="margin">
                <wp:align>right</wp:align>
              </wp:positionH>
              <wp:positionV relativeFrom="paragraph">
                <wp:posOffset>-32385</wp:posOffset>
              </wp:positionV>
              <wp:extent cx="2001520" cy="257814"/>
              <wp:effectExtent l="0" t="0" r="0" b="0"/>
              <wp:wrapNone/>
              <wp:docPr id="241" name="Rectangle 2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E4532A" w14:textId="77777777" w:rsidR="00CA5B5C" w:rsidRPr="003E1C15" w:rsidRDefault="00CA5B5C" w:rsidP="005E29EA">
                          <w:pPr>
                            <w:pStyle w:val="Header"/>
                            <w:jc w:val="right"/>
                            <w:rPr>
                              <w:b/>
                              <w:bCs/>
                              <w:noProof/>
                              <w:color w:val="000000" w:themeColor="text1"/>
                              <w:sz w:val="20"/>
                              <w:szCs w:val="20"/>
                            </w:rPr>
                          </w:pPr>
                          <w:r w:rsidRPr="003E1C15">
                            <w:rPr>
                              <w:rFonts w:cs="Arial" w:hint="cs"/>
                              <w:b/>
                              <w:bCs/>
                              <w:color w:val="000000" w:themeColor="text1"/>
                              <w:sz w:val="20"/>
                              <w:szCs w:val="20"/>
                              <w:rtl/>
                            </w:rPr>
                            <w:t>السكان</w:t>
                          </w:r>
                          <w:r w:rsidRPr="003E1C15">
                            <w:rPr>
                              <w:rFonts w:cs="Arial"/>
                              <w:b/>
                              <w:bCs/>
                              <w:color w:val="000000" w:themeColor="text1"/>
                              <w:sz w:val="20"/>
                              <w:szCs w:val="2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A74EC2" id="Rectangle 241" o:spid="_x0000_s1040" style="position:absolute;left:0;text-align:left;margin-left:106.4pt;margin-top:-2.55pt;width:157.6pt;height:20.3pt;z-index:251721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KYQtg+MAgAAcwUAAA4AAAAAAAAAAAAAAAAALgIAAGRycy9lMm9Eb2MueG1sUEsBAi0AFAAG&#10;AAgAAAAhAG27bFrcAAAABgEAAA8AAAAAAAAAAAAAAAAA5gQAAGRycy9kb3ducmV2LnhtbFBLBQYA&#10;AAAABAAEAPMAAADvBQAAAAA=&#10;" filled="f" stroked="f" strokeweight="2pt">
              <v:textbox>
                <w:txbxContent>
                  <w:p w14:paraId="2DE4532A" w14:textId="77777777" w:rsidR="00CA5B5C" w:rsidRPr="003E1C15" w:rsidRDefault="00CA5B5C" w:rsidP="005E29EA">
                    <w:pPr>
                      <w:pStyle w:val="Header"/>
                      <w:jc w:val="right"/>
                      <w:rPr>
                        <w:b/>
                        <w:bCs/>
                        <w:noProof/>
                        <w:color w:val="000000" w:themeColor="text1"/>
                        <w:sz w:val="20"/>
                        <w:szCs w:val="20"/>
                      </w:rPr>
                    </w:pPr>
                    <w:r w:rsidRPr="003E1C15">
                      <w:rPr>
                        <w:rFonts w:cs="Arial" w:hint="cs"/>
                        <w:b/>
                        <w:bCs/>
                        <w:color w:val="000000" w:themeColor="text1"/>
                        <w:sz w:val="20"/>
                        <w:szCs w:val="20"/>
                        <w:rtl/>
                      </w:rPr>
                      <w:t>السكان</w:t>
                    </w:r>
                    <w:r w:rsidRPr="003E1C15">
                      <w:rPr>
                        <w:rFonts w:cs="Arial"/>
                        <w:b/>
                        <w:bCs/>
                        <w:color w:val="000000" w:themeColor="text1"/>
                        <w:sz w:val="20"/>
                        <w:szCs w:val="20"/>
                        <w:rtl/>
                      </w:rPr>
                      <w:t xml:space="preserve"> </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46309DF5" wp14:editId="5228A621">
          <wp:extent cx="4663440" cy="182880"/>
          <wp:effectExtent l="0" t="0" r="3810" b="7620"/>
          <wp:docPr id="58" name="Picture 5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4A7CC3" w14:textId="4EBB28CD" w:rsidR="00CA5B5C" w:rsidRPr="005E24AF" w:rsidRDefault="00CA5B5C" w:rsidP="005E24AF">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724800" behindDoc="0" locked="0" layoutInCell="1" allowOverlap="1" wp14:anchorId="54C76F97" wp14:editId="22E02AB2">
              <wp:simplePos x="0" y="0"/>
              <wp:positionH relativeFrom="margin">
                <wp:align>center</wp:align>
              </wp:positionH>
              <wp:positionV relativeFrom="paragraph">
                <wp:posOffset>-46934</wp:posOffset>
              </wp:positionV>
              <wp:extent cx="547635" cy="257814"/>
              <wp:effectExtent l="0" t="0" r="0" b="0"/>
              <wp:wrapNone/>
              <wp:docPr id="249" name="Rectangle 249"/>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DEAEAB" w14:textId="1A8B18CF" w:rsidR="00CA5B5C" w:rsidRDefault="00CA5B5C" w:rsidP="005E24AF">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27</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C76F97" id="Rectangle 249" o:spid="_x0000_s1041" style="position:absolute;left:0;text-align:left;margin-left:0;margin-top:-3.7pt;width:43.1pt;height:20.3pt;z-index:25172480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" filled="f" stroked="f" strokeweight="2pt">
              <v:textbox>
                <w:txbxContent>
                  <w:p w14:paraId="79DEAEAB" w14:textId="1A8B18CF" w:rsidR="00CA5B5C" w:rsidRDefault="00CA5B5C" w:rsidP="005E24AF">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27</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26848" behindDoc="0" locked="0" layoutInCell="1" allowOverlap="1" wp14:anchorId="5D1F8FC3" wp14:editId="1EDB0A2E">
              <wp:simplePos x="0" y="0"/>
              <wp:positionH relativeFrom="margin">
                <wp:posOffset>0</wp:posOffset>
              </wp:positionH>
              <wp:positionV relativeFrom="paragraph">
                <wp:posOffset>-41910</wp:posOffset>
              </wp:positionV>
              <wp:extent cx="2076450" cy="257810"/>
              <wp:effectExtent l="0" t="0" r="0" b="0"/>
              <wp:wrapNone/>
              <wp:docPr id="246" name="Rectangle 24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DFD98B" w14:textId="77777777" w:rsidR="00CA5B5C" w:rsidRPr="009C787A" w:rsidRDefault="00CA5B5C" w:rsidP="005E24AF">
                          <w:pPr>
                            <w:rPr>
                              <w:b/>
                              <w:bCs/>
                              <w:color w:val="000000" w:themeColor="text1"/>
                            </w:rPr>
                          </w:pPr>
                          <w:r w:rsidRPr="009C787A">
                            <w:rPr>
                              <w:rFonts w:ascii="Arial" w:hAnsi="Arial" w:cs="Arial"/>
                              <w:b/>
                              <w:bCs/>
                              <w:color w:val="000000" w:themeColor="text1"/>
                              <w:sz w:val="18"/>
                              <w:szCs w:val="18"/>
                            </w:rPr>
                            <w:t>Education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1F8FC3" id="Rectangle 246" o:spid="_x0000_s1042" style="position:absolute;left:0;text-align:left;margin-left:0;margin-top:-3.3pt;width:163.5pt;height:20.3pt;z-index:251726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EJkeHOQAgAAcwUAAA4AAAAAAAAAAAAAAAAALgIAAGRycy9lMm9Eb2MueG1sUEsBAi0A&#10;FAAGAAgAAAAhAEy2K3zbAAAABgEAAA8AAAAAAAAAAAAAAAAA6gQAAGRycy9kb3ducmV2LnhtbFBL&#10;BQYAAAAABAAEAPMAAADyBQAAAAA=&#10;" filled="f" stroked="f" strokeweight="2pt">
              <v:textbox>
                <w:txbxContent>
                  <w:p w14:paraId="6EDFD98B" w14:textId="77777777" w:rsidR="00CA5B5C" w:rsidRPr="009C787A" w:rsidRDefault="00CA5B5C" w:rsidP="005E24AF">
                    <w:pPr>
                      <w:rPr>
                        <w:b/>
                        <w:bCs/>
                        <w:color w:val="000000" w:themeColor="text1"/>
                      </w:rPr>
                    </w:pPr>
                    <w:r w:rsidRPr="009C787A">
                      <w:rPr>
                        <w:rFonts w:ascii="Arial" w:hAnsi="Arial" w:cs="Arial"/>
                        <w:b/>
                        <w:bCs/>
                        <w:color w:val="000000" w:themeColor="text1"/>
                        <w:sz w:val="18"/>
                        <w:szCs w:val="18"/>
                      </w:rPr>
                      <w:t>Education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725824" behindDoc="0" locked="0" layoutInCell="1" allowOverlap="1" wp14:anchorId="54224520" wp14:editId="41C2C23A">
              <wp:simplePos x="0" y="0"/>
              <wp:positionH relativeFrom="margin">
                <wp:align>right</wp:align>
              </wp:positionH>
              <wp:positionV relativeFrom="paragraph">
                <wp:posOffset>-32385</wp:posOffset>
              </wp:positionV>
              <wp:extent cx="2001520" cy="257814"/>
              <wp:effectExtent l="0" t="0" r="0" b="0"/>
              <wp:wrapNone/>
              <wp:docPr id="247" name="Rectangle 24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A99A6A" w14:textId="77777777" w:rsidR="00CA5B5C" w:rsidRPr="009C787A" w:rsidRDefault="00CA5B5C" w:rsidP="005E24AF">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224520" id="Rectangle 247" o:spid="_x0000_s1043" style="position:absolute;left:0;text-align:left;margin-left:106.4pt;margin-top:-2.55pt;width:157.6pt;height:20.3pt;z-index:2517258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zpFjQ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DlJzpFjQIAAHMFAAAOAAAAAAAAAAAAAAAAAC4CAABkcnMvZTJvRG9jLnhtbFBLAQItABQA&#10;BgAIAAAAIQBtu2xa3AAAAAYBAAAPAAAAAAAAAAAAAAAAAOcEAABkcnMvZG93bnJldi54bWxQSwUG&#10;AAAAAAQABADzAAAA8AUAAAAA&#10;" filled="f" stroked="f" strokeweight="2pt">
              <v:textbox>
                <w:txbxContent>
                  <w:p w14:paraId="1CA99A6A" w14:textId="77777777" w:rsidR="00CA5B5C" w:rsidRPr="009C787A" w:rsidRDefault="00CA5B5C" w:rsidP="005E24AF">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67A21099" wp14:editId="4F639C24">
          <wp:extent cx="4663440" cy="182880"/>
          <wp:effectExtent l="0" t="0" r="3810" b="7620"/>
          <wp:docPr id="724" name="Picture 72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AE1711" w14:textId="77777777" w:rsidR="00CA5B5C" w:rsidRPr="005E24AF" w:rsidRDefault="00CA5B5C" w:rsidP="005E24AF">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36416" behindDoc="0" locked="0" layoutInCell="1" allowOverlap="1" wp14:anchorId="3BB7AAB0" wp14:editId="101BEEAB">
              <wp:simplePos x="0" y="0"/>
              <wp:positionH relativeFrom="margin">
                <wp:align>center</wp:align>
              </wp:positionH>
              <wp:positionV relativeFrom="paragraph">
                <wp:posOffset>-46934</wp:posOffset>
              </wp:positionV>
              <wp:extent cx="547635" cy="257814"/>
              <wp:effectExtent l="0" t="0" r="0" b="0"/>
              <wp:wrapNone/>
              <wp:docPr id="79" name="Rectangle 79"/>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BB902" w14:textId="0C5C5458" w:rsidR="00CA5B5C" w:rsidRDefault="00CA5B5C" w:rsidP="005E24AF">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44</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B7AAB0" id="Rectangle 79" o:spid="_x0000_s1044" style="position:absolute;left:0;text-align:left;margin-left:0;margin-top:-3.7pt;width:43.1pt;height:20.3pt;z-index:2518364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" filled="f" stroked="f" strokeweight="2pt">
              <v:textbox>
                <w:txbxContent>
                  <w:p w14:paraId="7C1BB902" w14:textId="0C5C5458" w:rsidR="00CA5B5C" w:rsidRDefault="00CA5B5C" w:rsidP="005E24AF">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44</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38464" behindDoc="0" locked="0" layoutInCell="1" allowOverlap="1" wp14:anchorId="1A9FC999" wp14:editId="7F05C440">
              <wp:simplePos x="0" y="0"/>
              <wp:positionH relativeFrom="margin">
                <wp:posOffset>0</wp:posOffset>
              </wp:positionH>
              <wp:positionV relativeFrom="paragraph">
                <wp:posOffset>-41910</wp:posOffset>
              </wp:positionV>
              <wp:extent cx="2076450" cy="257810"/>
              <wp:effectExtent l="0" t="0" r="0" b="0"/>
              <wp:wrapNone/>
              <wp:docPr id="736" name="Rectangle 7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5781D" w14:textId="77777777" w:rsidR="00CA5B5C" w:rsidRPr="009C787A" w:rsidRDefault="00CA5B5C" w:rsidP="005E24AF">
                          <w:pPr>
                            <w:rPr>
                              <w:b/>
                              <w:bCs/>
                              <w:color w:val="000000" w:themeColor="text1"/>
                            </w:rPr>
                          </w:pPr>
                          <w:r w:rsidRPr="009C787A">
                            <w:rPr>
                              <w:rFonts w:ascii="Arial" w:hAnsi="Arial" w:cs="Arial"/>
                              <w:b/>
                              <w:bCs/>
                              <w:color w:val="000000" w:themeColor="text1"/>
                              <w:sz w:val="18"/>
                              <w:szCs w:val="18"/>
                            </w:rPr>
                            <w:t>Education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A9FC999" id="Rectangle 736" o:spid="_x0000_s1045" style="position:absolute;left:0;text-align:left;margin-left:0;margin-top:-3.3pt;width:163.5pt;height:20.3pt;z-index:2518384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" filled="f" stroked="f" strokeweight="2pt">
              <v:textbox>
                <w:txbxContent>
                  <w:p w14:paraId="4E95781D" w14:textId="77777777" w:rsidR="00CA5B5C" w:rsidRPr="009C787A" w:rsidRDefault="00CA5B5C" w:rsidP="005E24AF">
                    <w:pPr>
                      <w:rPr>
                        <w:b/>
                        <w:bCs/>
                        <w:color w:val="000000" w:themeColor="text1"/>
                      </w:rPr>
                    </w:pPr>
                    <w:r w:rsidRPr="009C787A">
                      <w:rPr>
                        <w:rFonts w:ascii="Arial" w:hAnsi="Arial" w:cs="Arial"/>
                        <w:b/>
                        <w:bCs/>
                        <w:color w:val="000000" w:themeColor="text1"/>
                        <w:sz w:val="18"/>
                        <w:szCs w:val="18"/>
                      </w:rPr>
                      <w:t>Education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37440" behindDoc="0" locked="0" layoutInCell="1" allowOverlap="1" wp14:anchorId="1B46CB01" wp14:editId="05E6B3AB">
              <wp:simplePos x="0" y="0"/>
              <wp:positionH relativeFrom="margin">
                <wp:align>right</wp:align>
              </wp:positionH>
              <wp:positionV relativeFrom="paragraph">
                <wp:posOffset>-32385</wp:posOffset>
              </wp:positionV>
              <wp:extent cx="2001520" cy="257814"/>
              <wp:effectExtent l="0" t="0" r="0" b="0"/>
              <wp:wrapNone/>
              <wp:docPr id="743" name="Rectangle 74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2DCA13" w14:textId="77777777" w:rsidR="00CA5B5C" w:rsidRPr="009C787A" w:rsidRDefault="00CA5B5C" w:rsidP="005E24AF">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B46CB01" id="Rectangle 743" o:spid="_x0000_s1046" style="position:absolute;left:0;text-align:left;margin-left:106.4pt;margin-top:-2.55pt;width:157.6pt;height:20.3pt;z-index:2518374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bgujgIAAHM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" filled="f" stroked="f" strokeweight="2pt">
              <v:textbox>
                <w:txbxContent>
                  <w:p w14:paraId="572DCA13" w14:textId="77777777" w:rsidR="00CA5B5C" w:rsidRPr="009C787A" w:rsidRDefault="00CA5B5C" w:rsidP="005E24AF">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7E87537A" wp14:editId="289A5D8B">
          <wp:extent cx="4663440" cy="182880"/>
          <wp:effectExtent l="0" t="0" r="3810" b="7620"/>
          <wp:docPr id="744" name="Picture 74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714E6" w14:textId="1F05CA56" w:rsidR="00CA5B5C" w:rsidRPr="00532914" w:rsidRDefault="00CA5B5C" w:rsidP="00532914">
    <w:pPr>
      <w:pStyle w:val="Footer"/>
      <w:bidi/>
      <w:jc w:val="center"/>
      <w:rPr>
        <w:rFonts w:ascii="Arial" w:hAnsi="Arial" w:cs="Arial"/>
        <w:sz w:val="20"/>
        <w:szCs w:val="20"/>
      </w:rPr>
    </w:pPr>
    <w:r w:rsidRPr="00070481">
      <w:rPr>
        <w:rFonts w:ascii="Arial" w:hAnsi="Arial" w:cs="Arial"/>
        <w:b/>
        <w:bCs/>
        <w:noProof/>
        <w:sz w:val="20"/>
        <w:szCs w:val="20"/>
        <w:lang w:eastAsia="en-US"/>
      </w:rPr>
      <mc:AlternateContent>
        <mc:Choice Requires="wps">
          <w:drawing>
            <wp:anchor distT="0" distB="0" distL="114300" distR="114300" simplePos="0" relativeHeight="251840512" behindDoc="0" locked="0" layoutInCell="1" allowOverlap="1" wp14:anchorId="4288238B" wp14:editId="7BC8597E">
              <wp:simplePos x="0" y="0"/>
              <wp:positionH relativeFrom="margin">
                <wp:align>center</wp:align>
              </wp:positionH>
              <wp:positionV relativeFrom="paragraph">
                <wp:posOffset>-46934</wp:posOffset>
              </wp:positionV>
              <wp:extent cx="547635" cy="257814"/>
              <wp:effectExtent l="0" t="0" r="0" b="0"/>
              <wp:wrapNone/>
              <wp:docPr id="749" name="Rectangle 749"/>
              <wp:cNvGraphicFramePr/>
              <a:graphic xmlns:a="http://schemas.openxmlformats.org/drawingml/2006/main">
                <a:graphicData uri="http://schemas.microsoft.com/office/word/2010/wordprocessingShape">
                  <wps:wsp>
                    <wps:cNvSpPr/>
                    <wps:spPr>
                      <a:xfrm>
                        <a:off x="0" y="0"/>
                        <a:ext cx="547635"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CC43BA" w14:textId="1E6B9F7F" w:rsidR="00CA5B5C" w:rsidRDefault="00CA5B5C" w:rsidP="0053291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30</w:t>
                          </w:r>
                          <w:r w:rsidRPr="00AE382B">
                            <w:rPr>
                              <w:b/>
                              <w:bCs/>
                              <w:noProof/>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88238B" id="Rectangle 749" o:spid="_x0000_s1047" style="position:absolute;left:0;text-align:left;margin-left:0;margin-top:-3.7pt;width:43.1pt;height:20.3pt;z-index:25184051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" filled="f" stroked="f" strokeweight="2pt">
              <v:textbox>
                <w:txbxContent>
                  <w:p w14:paraId="7ECC43BA" w14:textId="1E6B9F7F" w:rsidR="00CA5B5C" w:rsidRDefault="00CA5B5C" w:rsidP="00532914">
                    <w:pPr>
                      <w:pStyle w:val="Header"/>
                      <w:jc w:val="cente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C2698A">
                      <w:rPr>
                        <w:b/>
                        <w:bCs/>
                        <w:noProof/>
                        <w:color w:val="FFFFFF" w:themeColor="background1"/>
                        <w:sz w:val="18"/>
                        <w:szCs w:val="18"/>
                      </w:rPr>
                      <w:t>30</w:t>
                    </w:r>
                    <w:r w:rsidRPr="00AE382B">
                      <w:rPr>
                        <w:b/>
                        <w:bCs/>
                        <w:noProof/>
                        <w:color w:val="FFFFFF" w:themeColor="background1"/>
                        <w:sz w:val="18"/>
                        <w:szCs w:val="18"/>
                      </w:rPr>
                      <w:fldChar w:fldCharType="end"/>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42560" behindDoc="0" locked="0" layoutInCell="1" allowOverlap="1" wp14:anchorId="501E3A59" wp14:editId="32B140AC">
              <wp:simplePos x="0" y="0"/>
              <wp:positionH relativeFrom="margin">
                <wp:posOffset>0</wp:posOffset>
              </wp:positionH>
              <wp:positionV relativeFrom="paragraph">
                <wp:posOffset>-41910</wp:posOffset>
              </wp:positionV>
              <wp:extent cx="2076450" cy="257810"/>
              <wp:effectExtent l="0" t="0" r="0" b="0"/>
              <wp:wrapNone/>
              <wp:docPr id="750" name="Rectangle 75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4F2995" w14:textId="77777777" w:rsidR="00CA5B5C" w:rsidRPr="009C787A" w:rsidRDefault="00CA5B5C" w:rsidP="00532914">
                          <w:pPr>
                            <w:rPr>
                              <w:b/>
                              <w:bCs/>
                              <w:color w:val="000000" w:themeColor="text1"/>
                            </w:rPr>
                          </w:pPr>
                          <w:r w:rsidRPr="009C787A">
                            <w:rPr>
                              <w:rFonts w:ascii="Arial" w:hAnsi="Arial" w:cs="Arial"/>
                              <w:b/>
                              <w:bCs/>
                              <w:color w:val="000000" w:themeColor="text1"/>
                              <w:sz w:val="18"/>
                              <w:szCs w:val="18"/>
                            </w:rPr>
                            <w:t>Education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1E3A59" id="Rectangle 750" o:spid="_x0000_s1048" style="position:absolute;left:0;text-align:left;margin-left:0;margin-top:-3.3pt;width:163.5pt;height:20.3pt;z-index:2518425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RH1jgIAAHM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DZRRH1jgIAAHMFAAAOAAAAAAAAAAAAAAAAAC4CAABkcnMvZTJvRG9jLnhtbFBLAQItABQA&#10;BgAIAAAAIQBMtit82wAAAAYBAAAPAAAAAAAAAAAAAAAAAOgEAABkcnMvZG93bnJldi54bWxQSwUG&#10;AAAAAAQABADzAAAA8AUAAAAA&#10;" filled="f" stroked="f" strokeweight="2pt">
              <v:textbox>
                <w:txbxContent>
                  <w:p w14:paraId="7D4F2995" w14:textId="77777777" w:rsidR="00CA5B5C" w:rsidRPr="009C787A" w:rsidRDefault="00CA5B5C" w:rsidP="00532914">
                    <w:pPr>
                      <w:rPr>
                        <w:b/>
                        <w:bCs/>
                        <w:color w:val="000000" w:themeColor="text1"/>
                      </w:rPr>
                    </w:pPr>
                    <w:r w:rsidRPr="009C787A">
                      <w:rPr>
                        <w:rFonts w:ascii="Arial" w:hAnsi="Arial" w:cs="Arial"/>
                        <w:b/>
                        <w:bCs/>
                        <w:color w:val="000000" w:themeColor="text1"/>
                        <w:sz w:val="18"/>
                        <w:szCs w:val="18"/>
                      </w:rPr>
                      <w:t>Education</w:t>
                    </w:r>
                  </w:p>
                </w:txbxContent>
              </v:textbox>
              <w10:wrap anchorx="margin"/>
            </v:rect>
          </w:pict>
        </mc:Fallback>
      </mc:AlternateContent>
    </w:r>
    <w:r w:rsidRPr="00070481">
      <w:rPr>
        <w:rFonts w:ascii="Arial" w:hAnsi="Arial" w:cs="Arial"/>
        <w:noProof/>
        <w:sz w:val="20"/>
        <w:szCs w:val="20"/>
        <w:lang w:eastAsia="en-US"/>
      </w:rPr>
      <mc:AlternateContent>
        <mc:Choice Requires="wps">
          <w:drawing>
            <wp:anchor distT="0" distB="0" distL="114300" distR="114300" simplePos="0" relativeHeight="251841536" behindDoc="0" locked="0" layoutInCell="1" allowOverlap="1" wp14:anchorId="550AE63E" wp14:editId="1E2FB79C">
              <wp:simplePos x="0" y="0"/>
              <wp:positionH relativeFrom="margin">
                <wp:align>right</wp:align>
              </wp:positionH>
              <wp:positionV relativeFrom="paragraph">
                <wp:posOffset>-32385</wp:posOffset>
              </wp:positionV>
              <wp:extent cx="2001520" cy="257814"/>
              <wp:effectExtent l="0" t="0" r="0" b="0"/>
              <wp:wrapNone/>
              <wp:docPr id="751" name="Rectangle 75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FB3270" w14:textId="77777777" w:rsidR="00CA5B5C" w:rsidRPr="009C787A" w:rsidRDefault="00CA5B5C" w:rsidP="00532914">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0AE63E" id="Rectangle 751" o:spid="_x0000_s1049" style="position:absolute;left:0;text-align:left;margin-left:106.4pt;margin-top:-2.55pt;width:157.6pt;height:20.3pt;z-index:2518415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PDiwIAAHM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fgZTw4sCAABzBQAADgAAAAAAAAAAAAAAAAAuAgAAZHJzL2Uyb0RvYy54bWxQSwECLQAUAAYA&#10;CAAAACEAbbtsWtwAAAAGAQAADwAAAAAAAAAAAAAAAADlBAAAZHJzL2Rvd25yZXYueG1sUEsFBgAA&#10;AAAEAAQA8wAAAO4FAAAAAA==&#10;" filled="f" stroked="f" strokeweight="2pt">
              <v:textbox>
                <w:txbxContent>
                  <w:p w14:paraId="60FB3270" w14:textId="77777777" w:rsidR="00CA5B5C" w:rsidRPr="009C787A" w:rsidRDefault="00CA5B5C" w:rsidP="00532914">
                    <w:pPr>
                      <w:pStyle w:val="Header"/>
                      <w:jc w:val="right"/>
                      <w:rPr>
                        <w:b/>
                        <w:bCs/>
                        <w:noProof/>
                        <w:color w:val="000000" w:themeColor="text1"/>
                        <w:sz w:val="20"/>
                        <w:szCs w:val="20"/>
                      </w:rPr>
                    </w:pPr>
                    <w:r w:rsidRPr="009C787A">
                      <w:rPr>
                        <w:rFonts w:cs="Arial"/>
                        <w:b/>
                        <w:bCs/>
                        <w:color w:val="000000" w:themeColor="text1"/>
                        <w:sz w:val="20"/>
                        <w:szCs w:val="20"/>
                        <w:rtl/>
                      </w:rPr>
                      <w:t>التعليـــــم</w:t>
                    </w:r>
                  </w:p>
                </w:txbxContent>
              </v:textbox>
              <w10:wrap anchorx="margin"/>
            </v:rect>
          </w:pict>
        </mc:Fallback>
      </mc:AlternateContent>
    </w:r>
    <w:r w:rsidRPr="00070481">
      <w:rPr>
        <w:rFonts w:ascii="Arial" w:hAnsi="Arial" w:cs="Arial"/>
        <w:b/>
        <w:bCs/>
        <w:noProof/>
        <w:sz w:val="20"/>
        <w:szCs w:val="20"/>
        <w:lang w:eastAsia="en-US"/>
      </w:rPr>
      <w:drawing>
        <wp:inline distT="0" distB="0" distL="0" distR="0" wp14:anchorId="27A3A268" wp14:editId="4B9A353D">
          <wp:extent cx="4663440" cy="182880"/>
          <wp:effectExtent l="0" t="0" r="3810" b="7620"/>
          <wp:docPr id="752" name="Picture 75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6E0D47" w14:textId="77777777" w:rsidR="000B1B60" w:rsidRDefault="000B1B60">
      <w:r>
        <w:separator/>
      </w:r>
    </w:p>
  </w:footnote>
  <w:footnote w:type="continuationSeparator" w:id="0">
    <w:p w14:paraId="4F44FF1D" w14:textId="77777777" w:rsidR="000B1B60" w:rsidRDefault="000B1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9F294" w14:textId="7387631E" w:rsidR="00CA5B5C" w:rsidRPr="00594CFE" w:rsidRDefault="00CA5B5C" w:rsidP="00EB3AC1">
    <w:pPr>
      <w:pStyle w:val="Header"/>
    </w:pPr>
    <w:r>
      <w:rPr>
        <w:noProof/>
        <w:lang w:eastAsia="en-US"/>
      </w:rPr>
      <w:drawing>
        <wp:inline distT="0" distB="0" distL="0" distR="0" wp14:anchorId="2BF26399" wp14:editId="2F54BB97">
          <wp:extent cx="4680585" cy="204470"/>
          <wp:effectExtent l="0" t="0" r="5715"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women1.jpg"/>
                  <pic:cNvPicPr/>
                </pic:nvPicPr>
                <pic:blipFill>
                  <a:blip r:embed="rId1">
                    <a:extLst>
                      <a:ext uri="{28A0092B-C50C-407E-A947-70E740481C1C}">
                        <a14:useLocalDpi xmlns:a14="http://schemas.microsoft.com/office/drawing/2010/main" val="0"/>
                      </a:ext>
                    </a:extLst>
                  </a:blip>
                  <a:stretch>
                    <a:fillRect/>
                  </a:stretch>
                </pic:blipFill>
                <pic:spPr>
                  <a:xfrm>
                    <a:off x="0" y="0"/>
                    <a:ext cx="4680585" cy="204470"/>
                  </a:xfrm>
                  <a:prstGeom prst="rect">
                    <a:avLst/>
                  </a:prstGeom>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816A9" w14:textId="77777777" w:rsidR="00CA5B5C" w:rsidRPr="00DD7AE7" w:rsidRDefault="00CA5B5C" w:rsidP="009B55AD">
    <w:pPr>
      <w:pStyle w:val="Header"/>
    </w:pPr>
    <w:r w:rsidRPr="00EB3AC1">
      <w:rPr>
        <w:noProof/>
        <w:lang w:eastAsia="en-US"/>
      </w:rPr>
      <w:drawing>
        <wp:anchor distT="0" distB="0" distL="114300" distR="114300" simplePos="0" relativeHeight="251830272" behindDoc="0" locked="0" layoutInCell="1" allowOverlap="1" wp14:anchorId="50DA14C1" wp14:editId="595B1544">
          <wp:simplePos x="0" y="0"/>
          <wp:positionH relativeFrom="margin">
            <wp:align>center</wp:align>
          </wp:positionH>
          <wp:positionV relativeFrom="paragraph">
            <wp:posOffset>-85090</wp:posOffset>
          </wp:positionV>
          <wp:extent cx="4599296" cy="240643"/>
          <wp:effectExtent l="0" t="0" r="0" b="7620"/>
          <wp:wrapNone/>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r="1113"/>
                  <a:stretch/>
                </pic:blipFill>
                <pic:spPr bwMode="auto">
                  <a:xfrm>
                    <a:off x="0" y="0"/>
                    <a:ext cx="4599296" cy="2406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9899DBB" w14:textId="77777777" w:rsidR="00CA5B5C" w:rsidRPr="00656CE4" w:rsidRDefault="00CA5B5C" w:rsidP="00656CE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3A196" w14:textId="77777777" w:rsidR="00CA5B5C" w:rsidRPr="00A102EA" w:rsidRDefault="00CA5B5C" w:rsidP="0064497A">
    <w:pPr>
      <w:tabs>
        <w:tab w:val="left" w:pos="-397"/>
        <w:tab w:val="left" w:pos="6266"/>
      </w:tabs>
      <w:ind w:left="28" w:right="-142"/>
      <w:rPr>
        <w:sz w:val="10"/>
        <w:szCs w:val="10"/>
        <w:rtl/>
      </w:rPr>
    </w:pPr>
    <w:r>
      <w:rPr>
        <w:rtl/>
      </w:rPr>
      <w:tab/>
    </w:r>
    <w:r w:rsidRPr="00F21E2A">
      <w:rPr>
        <w:kern w:val="32"/>
        <w:sz w:val="10"/>
        <w:szCs w:val="10"/>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14865F" w14:textId="44DB2B54" w:rsidR="00CA5B5C" w:rsidRPr="00DD7AE7" w:rsidRDefault="00CA5B5C" w:rsidP="00DD7AE7">
    <w:pPr>
      <w:pStyle w:val="Header"/>
    </w:pPr>
    <w:r>
      <w:rPr>
        <w:noProof/>
        <w:lang w:eastAsia="en-US"/>
      </w:rPr>
      <w:drawing>
        <wp:inline distT="0" distB="0" distL="0" distR="0" wp14:anchorId="271A11E7" wp14:editId="440D495E">
          <wp:extent cx="4680585" cy="204470"/>
          <wp:effectExtent l="0" t="0" r="5715" b="508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women1.jpg"/>
                  <pic:cNvPicPr/>
                </pic:nvPicPr>
                <pic:blipFill>
                  <a:blip r:embed="rId1">
                    <a:extLst>
                      <a:ext uri="{28A0092B-C50C-407E-A947-70E740481C1C}">
                        <a14:useLocalDpi xmlns:a14="http://schemas.microsoft.com/office/drawing/2010/main" val="0"/>
                      </a:ext>
                    </a:extLst>
                  </a:blip>
                  <a:stretch>
                    <a:fillRect/>
                  </a:stretch>
                </pic:blipFill>
                <pic:spPr>
                  <a:xfrm>
                    <a:off x="0" y="0"/>
                    <a:ext cx="4680585" cy="204470"/>
                  </a:xfrm>
                  <a:prstGeom prst="rect">
                    <a:avLst/>
                  </a:prstGeom>
                </pic:spPr>
              </pic:pic>
            </a:graphicData>
          </a:graphic>
        </wp:inline>
      </w:drawing>
    </w:r>
  </w:p>
  <w:p w14:paraId="7E1958AE" w14:textId="20AFF346" w:rsidR="00CA5B5C" w:rsidRPr="00DD7AE7" w:rsidRDefault="00CA5B5C" w:rsidP="00DD7A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415E1D" w14:textId="77777777" w:rsidR="00CA5B5C" w:rsidRPr="00F21E2A" w:rsidRDefault="00CA5B5C" w:rsidP="00A216FE">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19C4669D" w14:textId="77777777" w:rsidR="00CA5B5C" w:rsidRPr="00A216FE" w:rsidRDefault="00CA5B5C" w:rsidP="00A216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F677A" w14:textId="4B0FD47C" w:rsidR="00CA5B5C" w:rsidRPr="005E29EA" w:rsidRDefault="00CA5B5C" w:rsidP="005E29EA">
    <w:pPr>
      <w:pStyle w:val="Header"/>
      <w:rPr>
        <w:rtl/>
      </w:rPr>
    </w:pPr>
    <w:r w:rsidRPr="00EB3AC1">
      <w:rPr>
        <w:noProof/>
        <w:lang w:eastAsia="en-US"/>
      </w:rPr>
      <w:drawing>
        <wp:anchor distT="0" distB="0" distL="114300" distR="114300" simplePos="0" relativeHeight="251718656" behindDoc="0" locked="0" layoutInCell="1" allowOverlap="1" wp14:anchorId="06FC76B1" wp14:editId="13F331B8">
          <wp:simplePos x="0" y="0"/>
          <wp:positionH relativeFrom="margin">
            <wp:align>center</wp:align>
          </wp:positionH>
          <wp:positionV relativeFrom="paragraph">
            <wp:posOffset>-78746</wp:posOffset>
          </wp:positionV>
          <wp:extent cx="4599296" cy="240643"/>
          <wp:effectExtent l="0" t="0" r="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r="1113"/>
                  <a:stretch/>
                </pic:blipFill>
                <pic:spPr bwMode="auto">
                  <a:xfrm>
                    <a:off x="0" y="0"/>
                    <a:ext cx="4599296" cy="2406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78D29" w14:textId="77777777" w:rsidR="00CA5B5C" w:rsidRPr="0042502B" w:rsidRDefault="00CA5B5C" w:rsidP="00F26474">
    <w:pPr>
      <w:tabs>
        <w:tab w:val="left" w:pos="-397"/>
        <w:tab w:val="left" w:pos="6266"/>
      </w:tabs>
      <w:bidi/>
      <w:ind w:left="28" w:right="-142"/>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84B1A" w14:textId="77777777" w:rsidR="00CA5B5C" w:rsidRPr="00F21E2A" w:rsidRDefault="00CA5B5C"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14:paraId="09761D9C" w14:textId="77777777" w:rsidR="00CA5B5C" w:rsidRDefault="00CA5B5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E10D9" w14:textId="77777777" w:rsidR="00CA5B5C" w:rsidRPr="00F21E2A" w:rsidRDefault="00CA5B5C" w:rsidP="00AC0372">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14:paraId="7F2930EA" w14:textId="77777777" w:rsidR="00CA5B5C" w:rsidRDefault="00CA5B5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396A4" w14:textId="0F223A5F" w:rsidR="00CA5B5C" w:rsidRPr="00DD7AE7" w:rsidRDefault="00CA5B5C" w:rsidP="00DD7AE7">
    <w:pPr>
      <w:pStyle w:val="Header"/>
    </w:pPr>
    <w:r w:rsidRPr="00EB3AC1">
      <w:rPr>
        <w:noProof/>
        <w:lang w:eastAsia="en-US"/>
      </w:rPr>
      <w:drawing>
        <wp:anchor distT="0" distB="0" distL="114300" distR="114300" simplePos="0" relativeHeight="251753472" behindDoc="0" locked="0" layoutInCell="1" allowOverlap="1" wp14:anchorId="0DE8FA74" wp14:editId="3DDCEE36">
          <wp:simplePos x="0" y="0"/>
          <wp:positionH relativeFrom="margin">
            <wp:align>center</wp:align>
          </wp:positionH>
          <wp:positionV relativeFrom="paragraph">
            <wp:posOffset>-85090</wp:posOffset>
          </wp:positionV>
          <wp:extent cx="4599296" cy="240643"/>
          <wp:effectExtent l="0" t="0" r="0" b="762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r="1113"/>
                  <a:stretch/>
                </pic:blipFill>
                <pic:spPr bwMode="auto">
                  <a:xfrm>
                    <a:off x="0" y="0"/>
                    <a:ext cx="4599296" cy="2406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FE731A" w14:textId="77777777" w:rsidR="00CA5B5C" w:rsidRPr="00DD7AE7" w:rsidRDefault="00CA5B5C" w:rsidP="009B55AD">
    <w:pPr>
      <w:pStyle w:val="Header"/>
    </w:pPr>
    <w:r w:rsidRPr="00EB3AC1">
      <w:rPr>
        <w:noProof/>
        <w:lang w:eastAsia="en-US"/>
      </w:rPr>
      <w:drawing>
        <wp:anchor distT="0" distB="0" distL="114300" distR="114300" simplePos="0" relativeHeight="251828224" behindDoc="0" locked="0" layoutInCell="1" allowOverlap="1" wp14:anchorId="4992A634" wp14:editId="19FEF92D">
          <wp:simplePos x="0" y="0"/>
          <wp:positionH relativeFrom="margin">
            <wp:align>center</wp:align>
          </wp:positionH>
          <wp:positionV relativeFrom="paragraph">
            <wp:posOffset>-85090</wp:posOffset>
          </wp:positionV>
          <wp:extent cx="4599296" cy="240643"/>
          <wp:effectExtent l="0" t="0" r="0" b="7620"/>
          <wp:wrapNone/>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r="1113"/>
                  <a:stretch/>
                </pic:blipFill>
                <pic:spPr bwMode="auto">
                  <a:xfrm>
                    <a:off x="0" y="0"/>
                    <a:ext cx="4599296" cy="2406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513DA31" w14:textId="3170D1F5" w:rsidR="00CA5B5C" w:rsidRPr="009B55AD" w:rsidRDefault="00CA5B5C" w:rsidP="009B55A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8EDBAD" w14:textId="77777777" w:rsidR="00CA5B5C" w:rsidRPr="00A102EA" w:rsidRDefault="00CA5B5C" w:rsidP="0064497A">
    <w:pPr>
      <w:tabs>
        <w:tab w:val="left" w:pos="-397"/>
        <w:tab w:val="left" w:pos="6266"/>
      </w:tabs>
      <w:ind w:left="28" w:right="-142"/>
      <w:rPr>
        <w:sz w:val="10"/>
        <w:szCs w:val="10"/>
        <w:rtl/>
      </w:rPr>
    </w:pPr>
    <w:r>
      <w:rPr>
        <w:rtl/>
      </w:rPr>
      <w:tab/>
    </w:r>
    <w:r w:rsidRPr="00F21E2A">
      <w:rPr>
        <w:kern w:val="32"/>
        <w:sz w:val="10"/>
        <w:szCs w:val="1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93125C"/>
    <w:multiLevelType w:val="hybridMultilevel"/>
    <w:tmpl w:val="03F2D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B5340"/>
    <w:multiLevelType w:val="hybridMultilevel"/>
    <w:tmpl w:val="1042F794"/>
    <w:lvl w:ilvl="0" w:tplc="AF4EBE3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27099"/>
    <w:multiLevelType w:val="multilevel"/>
    <w:tmpl w:val="FA6E1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6375A"/>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6" w15:restartNumberingAfterBreak="0">
    <w:nsid w:val="11AD4BE6"/>
    <w:multiLevelType w:val="hybridMultilevel"/>
    <w:tmpl w:val="C882D738"/>
    <w:lvl w:ilvl="0" w:tplc="35DC94F4">
      <w:start w:val="50"/>
      <w:numFmt w:val="bullet"/>
      <w:lvlText w:val="-"/>
      <w:lvlJc w:val="left"/>
      <w:pPr>
        <w:ind w:left="247" w:hanging="360"/>
      </w:pPr>
      <w:rPr>
        <w:rFonts w:ascii="Simplified Arabic" w:eastAsia="Times New Roman" w:hAnsi="Simplified Arabic" w:cs="Simplified Arabic" w:hint="default"/>
        <w:b w:val="0"/>
        <w:color w:val="000000" w:themeColor="text1"/>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7" w15:restartNumberingAfterBreak="0">
    <w:nsid w:val="15104584"/>
    <w:multiLevelType w:val="hybridMultilevel"/>
    <w:tmpl w:val="8EB66B28"/>
    <w:lvl w:ilvl="0" w:tplc="0E423A02">
      <w:start w:val="1"/>
      <w:numFmt w:val="decimal"/>
      <w:lvlText w:val="%1."/>
      <w:lvlJc w:val="left"/>
      <w:pPr>
        <w:ind w:left="720" w:hanging="360"/>
      </w:pPr>
      <w:rPr>
        <w:rFonts w:ascii="Times New Roman" w:eastAsia="Times New Roman" w:hAnsi="Times New Roman" w:cs="Simplified Arabic"/>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2473F5"/>
    <w:multiLevelType w:val="hybridMultilevel"/>
    <w:tmpl w:val="9C863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4B10D4"/>
    <w:multiLevelType w:val="hybridMultilevel"/>
    <w:tmpl w:val="4956CBD6"/>
    <w:lvl w:ilvl="0" w:tplc="533A5334">
      <w:start w:val="50"/>
      <w:numFmt w:val="bullet"/>
      <w:lvlText w:val="-"/>
      <w:lvlJc w:val="left"/>
      <w:pPr>
        <w:ind w:left="247" w:hanging="360"/>
      </w:pPr>
      <w:rPr>
        <w:rFonts w:ascii="Simplified Arabic" w:eastAsia="Times New Roman" w:hAnsi="Simplified Arabic" w:cs="Simplified Arabic" w:hint="default"/>
        <w:b w:val="0"/>
        <w:color w:val="000000" w:themeColor="text1"/>
      </w:rPr>
    </w:lvl>
    <w:lvl w:ilvl="1" w:tplc="04090003" w:tentative="1">
      <w:start w:val="1"/>
      <w:numFmt w:val="bullet"/>
      <w:lvlText w:val="o"/>
      <w:lvlJc w:val="left"/>
      <w:pPr>
        <w:ind w:left="967" w:hanging="360"/>
      </w:pPr>
      <w:rPr>
        <w:rFonts w:ascii="Courier New" w:hAnsi="Courier New" w:cs="Courier New" w:hint="default"/>
      </w:rPr>
    </w:lvl>
    <w:lvl w:ilvl="2" w:tplc="04090005" w:tentative="1">
      <w:start w:val="1"/>
      <w:numFmt w:val="bullet"/>
      <w:lvlText w:val=""/>
      <w:lvlJc w:val="left"/>
      <w:pPr>
        <w:ind w:left="1687" w:hanging="360"/>
      </w:pPr>
      <w:rPr>
        <w:rFonts w:ascii="Wingdings" w:hAnsi="Wingdings" w:hint="default"/>
      </w:rPr>
    </w:lvl>
    <w:lvl w:ilvl="3" w:tplc="04090001" w:tentative="1">
      <w:start w:val="1"/>
      <w:numFmt w:val="bullet"/>
      <w:lvlText w:val=""/>
      <w:lvlJc w:val="left"/>
      <w:pPr>
        <w:ind w:left="2407" w:hanging="360"/>
      </w:pPr>
      <w:rPr>
        <w:rFonts w:ascii="Symbol" w:hAnsi="Symbol" w:hint="default"/>
      </w:rPr>
    </w:lvl>
    <w:lvl w:ilvl="4" w:tplc="04090003" w:tentative="1">
      <w:start w:val="1"/>
      <w:numFmt w:val="bullet"/>
      <w:lvlText w:val="o"/>
      <w:lvlJc w:val="left"/>
      <w:pPr>
        <w:ind w:left="3127" w:hanging="360"/>
      </w:pPr>
      <w:rPr>
        <w:rFonts w:ascii="Courier New" w:hAnsi="Courier New" w:cs="Courier New" w:hint="default"/>
      </w:rPr>
    </w:lvl>
    <w:lvl w:ilvl="5" w:tplc="04090005" w:tentative="1">
      <w:start w:val="1"/>
      <w:numFmt w:val="bullet"/>
      <w:lvlText w:val=""/>
      <w:lvlJc w:val="left"/>
      <w:pPr>
        <w:ind w:left="3847" w:hanging="360"/>
      </w:pPr>
      <w:rPr>
        <w:rFonts w:ascii="Wingdings" w:hAnsi="Wingdings" w:hint="default"/>
      </w:rPr>
    </w:lvl>
    <w:lvl w:ilvl="6" w:tplc="04090001" w:tentative="1">
      <w:start w:val="1"/>
      <w:numFmt w:val="bullet"/>
      <w:lvlText w:val=""/>
      <w:lvlJc w:val="left"/>
      <w:pPr>
        <w:ind w:left="4567" w:hanging="360"/>
      </w:pPr>
      <w:rPr>
        <w:rFonts w:ascii="Symbol" w:hAnsi="Symbol" w:hint="default"/>
      </w:rPr>
    </w:lvl>
    <w:lvl w:ilvl="7" w:tplc="04090003" w:tentative="1">
      <w:start w:val="1"/>
      <w:numFmt w:val="bullet"/>
      <w:lvlText w:val="o"/>
      <w:lvlJc w:val="left"/>
      <w:pPr>
        <w:ind w:left="5287" w:hanging="360"/>
      </w:pPr>
      <w:rPr>
        <w:rFonts w:ascii="Courier New" w:hAnsi="Courier New" w:cs="Courier New" w:hint="default"/>
      </w:rPr>
    </w:lvl>
    <w:lvl w:ilvl="8" w:tplc="04090005" w:tentative="1">
      <w:start w:val="1"/>
      <w:numFmt w:val="bullet"/>
      <w:lvlText w:val=""/>
      <w:lvlJc w:val="left"/>
      <w:pPr>
        <w:ind w:left="6007" w:hanging="360"/>
      </w:pPr>
      <w:rPr>
        <w:rFonts w:ascii="Wingdings" w:hAnsi="Wingdings" w:hint="default"/>
      </w:rPr>
    </w:lvl>
  </w:abstractNum>
  <w:abstractNum w:abstractNumId="10" w15:restartNumberingAfterBreak="0">
    <w:nsid w:val="19685478"/>
    <w:multiLevelType w:val="hybridMultilevel"/>
    <w:tmpl w:val="5E46010E"/>
    <w:lvl w:ilvl="0" w:tplc="BF0EFF22">
      <w:start w:val="1"/>
      <w:numFmt w:val="decimal"/>
      <w:lvlText w:val="%1."/>
      <w:lvlJc w:val="left"/>
      <w:pPr>
        <w:ind w:left="1353"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1C3B90"/>
    <w:multiLevelType w:val="hybridMultilevel"/>
    <w:tmpl w:val="A5EA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511717"/>
    <w:multiLevelType w:val="hybridMultilevel"/>
    <w:tmpl w:val="DF824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15"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15:restartNumberingAfterBreak="0">
    <w:nsid w:val="3A5B0248"/>
    <w:multiLevelType w:val="hybridMultilevel"/>
    <w:tmpl w:val="4A1A4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19"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4B1C350C"/>
    <w:multiLevelType w:val="hybridMultilevel"/>
    <w:tmpl w:val="6C8CB1E0"/>
    <w:lvl w:ilvl="0" w:tplc="225EE606">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3"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2D4171"/>
    <w:multiLevelType w:val="hybridMultilevel"/>
    <w:tmpl w:val="5E46010E"/>
    <w:lvl w:ilvl="0" w:tplc="BF0EFF22">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26" w15:restartNumberingAfterBreak="0">
    <w:nsid w:val="602823C2"/>
    <w:multiLevelType w:val="multilevel"/>
    <w:tmpl w:val="4B78CE7A"/>
    <w:lvl w:ilvl="0">
      <w:numFmt w:val="decimal"/>
      <w:lvlText w:val="(%1.0)"/>
      <w:lvlJc w:val="left"/>
      <w:pPr>
        <w:ind w:left="3195" w:hanging="360"/>
      </w:pPr>
      <w:rPr>
        <w:rFonts w:hint="default"/>
        <w:b w:val="0"/>
        <w:bCs w:val="0"/>
      </w:rPr>
    </w:lvl>
    <w:lvl w:ilvl="1">
      <w:start w:val="1"/>
      <w:numFmt w:val="decimal"/>
      <w:lvlText w:val="(%1.%2)"/>
      <w:lvlJc w:val="left"/>
      <w:pPr>
        <w:ind w:left="3915" w:hanging="360"/>
      </w:pPr>
      <w:rPr>
        <w:rFonts w:hint="default"/>
      </w:rPr>
    </w:lvl>
    <w:lvl w:ilvl="2">
      <w:start w:val="1"/>
      <w:numFmt w:val="decimal"/>
      <w:lvlText w:val="(%1.%2)%3."/>
      <w:lvlJc w:val="left"/>
      <w:pPr>
        <w:ind w:left="4995" w:hanging="720"/>
      </w:pPr>
      <w:rPr>
        <w:rFonts w:hint="default"/>
      </w:rPr>
    </w:lvl>
    <w:lvl w:ilvl="3">
      <w:start w:val="1"/>
      <w:numFmt w:val="decimal"/>
      <w:lvlText w:val="(%1.%2)%3.%4."/>
      <w:lvlJc w:val="left"/>
      <w:pPr>
        <w:ind w:left="5715" w:hanging="720"/>
      </w:pPr>
      <w:rPr>
        <w:rFonts w:hint="default"/>
      </w:rPr>
    </w:lvl>
    <w:lvl w:ilvl="4">
      <w:start w:val="1"/>
      <w:numFmt w:val="decimal"/>
      <w:lvlText w:val="(%1.%2)%3.%4.%5."/>
      <w:lvlJc w:val="left"/>
      <w:pPr>
        <w:ind w:left="6435" w:hanging="720"/>
      </w:pPr>
      <w:rPr>
        <w:rFonts w:hint="default"/>
      </w:rPr>
    </w:lvl>
    <w:lvl w:ilvl="5">
      <w:start w:val="1"/>
      <w:numFmt w:val="decimal"/>
      <w:lvlText w:val="(%1.%2)%3.%4.%5.%6."/>
      <w:lvlJc w:val="left"/>
      <w:pPr>
        <w:ind w:left="7155" w:hanging="720"/>
      </w:pPr>
      <w:rPr>
        <w:rFonts w:hint="default"/>
      </w:rPr>
    </w:lvl>
    <w:lvl w:ilvl="6">
      <w:start w:val="1"/>
      <w:numFmt w:val="decimal"/>
      <w:lvlText w:val="(%1.%2)%3.%4.%5.%6.%7."/>
      <w:lvlJc w:val="left"/>
      <w:pPr>
        <w:ind w:left="8235" w:hanging="1080"/>
      </w:pPr>
      <w:rPr>
        <w:rFonts w:hint="default"/>
      </w:rPr>
    </w:lvl>
    <w:lvl w:ilvl="7">
      <w:start w:val="1"/>
      <w:numFmt w:val="decimal"/>
      <w:lvlText w:val="(%1.%2)%3.%4.%5.%6.%7.%8."/>
      <w:lvlJc w:val="left"/>
      <w:pPr>
        <w:ind w:left="8955" w:hanging="1080"/>
      </w:pPr>
      <w:rPr>
        <w:rFonts w:hint="default"/>
      </w:rPr>
    </w:lvl>
    <w:lvl w:ilvl="8">
      <w:start w:val="1"/>
      <w:numFmt w:val="decimal"/>
      <w:lvlText w:val="(%1.%2)%3.%4.%5.%6.%7.%8.%9."/>
      <w:lvlJc w:val="left"/>
      <w:pPr>
        <w:ind w:left="9675" w:hanging="1080"/>
      </w:pPr>
      <w:rPr>
        <w:rFonts w:hint="default"/>
      </w:rPr>
    </w:lvl>
  </w:abstractNum>
  <w:abstractNum w:abstractNumId="27" w15:restartNumberingAfterBreak="0">
    <w:nsid w:val="682C390A"/>
    <w:multiLevelType w:val="hybridMultilevel"/>
    <w:tmpl w:val="177A17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B7E15BD"/>
    <w:multiLevelType w:val="multilevel"/>
    <w:tmpl w:val="5E401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BE61B51"/>
    <w:multiLevelType w:val="hybridMultilevel"/>
    <w:tmpl w:val="BC12A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473F97"/>
    <w:multiLevelType w:val="hybridMultilevel"/>
    <w:tmpl w:val="96666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DEF326E"/>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70610E4A"/>
    <w:multiLevelType w:val="hybridMultilevel"/>
    <w:tmpl w:val="97AE76A8"/>
    <w:lvl w:ilvl="0" w:tplc="A3DE0A0E">
      <w:start w:val="1"/>
      <w:numFmt w:val="decimal"/>
      <w:lvlText w:val="%1."/>
      <w:lvlJc w:val="left"/>
      <w:pPr>
        <w:tabs>
          <w:tab w:val="num" w:pos="720"/>
        </w:tabs>
        <w:ind w:left="720" w:right="720" w:hanging="360"/>
      </w:pPr>
      <w:rPr>
        <w:rFonts w:ascii="Simplified Arabic" w:hAnsi="Simplified Arabic" w:cs="Simplified Arabic" w:hint="default"/>
        <w:color w:val="000000" w:themeColor="text1"/>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6"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7"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D3653F1"/>
    <w:multiLevelType w:val="hybridMultilevel"/>
    <w:tmpl w:val="8E6C4948"/>
    <w:lvl w:ilvl="0" w:tplc="04090001">
      <w:start w:val="1"/>
      <w:numFmt w:val="bullet"/>
      <w:lvlText w:val=""/>
      <w:lvlJc w:val="left"/>
      <w:pPr>
        <w:tabs>
          <w:tab w:val="num" w:pos="1778"/>
        </w:tabs>
        <w:ind w:left="1778"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7E304AA3"/>
    <w:multiLevelType w:val="hybridMultilevel"/>
    <w:tmpl w:val="09D0C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E3A5AD9"/>
    <w:multiLevelType w:val="hybridMultilevel"/>
    <w:tmpl w:val="0786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36"/>
  </w:num>
  <w:num w:numId="4">
    <w:abstractNumId w:val="5"/>
  </w:num>
  <w:num w:numId="5">
    <w:abstractNumId w:val="18"/>
  </w:num>
  <w:num w:numId="6">
    <w:abstractNumId w:val="22"/>
  </w:num>
  <w:num w:numId="7">
    <w:abstractNumId w:val="19"/>
  </w:num>
  <w:num w:numId="8">
    <w:abstractNumId w:val="37"/>
  </w:num>
  <w:num w:numId="9">
    <w:abstractNumId w:val="20"/>
  </w:num>
  <w:num w:numId="10">
    <w:abstractNumId w:val="38"/>
  </w:num>
  <w:num w:numId="11">
    <w:abstractNumId w:val="15"/>
  </w:num>
  <w:num w:numId="12">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6"/>
  </w:num>
  <w:num w:numId="15">
    <w:abstractNumId w:val="28"/>
  </w:num>
  <w:num w:numId="16">
    <w:abstractNumId w:val="32"/>
  </w:num>
  <w:num w:numId="17">
    <w:abstractNumId w:val="40"/>
  </w:num>
  <w:num w:numId="18">
    <w:abstractNumId w:val="31"/>
  </w:num>
  <w:num w:numId="19">
    <w:abstractNumId w:val="17"/>
  </w:num>
  <w:num w:numId="20">
    <w:abstractNumId w:val="29"/>
  </w:num>
  <w:num w:numId="21">
    <w:abstractNumId w:val="21"/>
  </w:num>
  <w:num w:numId="22">
    <w:abstractNumId w:val="27"/>
  </w:num>
  <w:num w:numId="23">
    <w:abstractNumId w:val="7"/>
  </w:num>
  <w:num w:numId="2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12"/>
  </w:num>
  <w:num w:numId="28">
    <w:abstractNumId w:val="24"/>
  </w:num>
  <w:num w:numId="29">
    <w:abstractNumId w:val="8"/>
  </w:num>
  <w:num w:numId="30">
    <w:abstractNumId w:val="30"/>
  </w:num>
  <w:num w:numId="31">
    <w:abstractNumId w:val="1"/>
  </w:num>
  <w:num w:numId="32">
    <w:abstractNumId w:val="33"/>
  </w:num>
  <w:num w:numId="33">
    <w:abstractNumId w:val="13"/>
  </w:num>
  <w:num w:numId="34">
    <w:abstractNumId w:val="23"/>
  </w:num>
  <w:num w:numId="35">
    <w:abstractNumId w:val="39"/>
  </w:num>
  <w:num w:numId="36">
    <w:abstractNumId w:val="26"/>
  </w:num>
  <w:num w:numId="37">
    <w:abstractNumId w:val="3"/>
  </w:num>
  <w:num w:numId="38">
    <w:abstractNumId w:val="4"/>
  </w:num>
  <w:num w:numId="39">
    <w:abstractNumId w:val="2"/>
  </w:num>
  <w:num w:numId="40">
    <w:abstractNumId w:val="9"/>
  </w:num>
  <w:num w:numId="41">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activeWritingStyle w:appName="MSWord" w:lang="ar-SA" w:vendorID="64" w:dllVersion="131078" w:nlCheck="1" w:checkStyle="0"/>
  <w:activeWritingStyle w:appName="MSWord" w:lang="ar-EG" w:vendorID="64" w:dllVersion="131078" w:nlCheck="1" w:checkStyle="0"/>
  <w:activeWritingStyle w:appName="MSWord" w:lang="en-US" w:vendorID="64" w:dllVersion="131078" w:nlCheck="1" w:checkStyle="0"/>
  <w:activeWritingStyle w:appName="MSWord" w:lang="en-IE" w:vendorID="64" w:dllVersion="131078" w:nlCheck="1" w:checkStyle="0"/>
  <w:activeWritingStyle w:appName="MSWord" w:lang="en-GB" w:vendorID="64" w:dllVersion="131078" w:nlCheck="1" w:checkStyle="0"/>
  <w:activeWritingStyle w:appName="MSWord" w:lang="ar-JO" w:vendorID="64" w:dllVersion="131078" w:nlCheck="1" w:checkStyle="0"/>
  <w:activeWritingStyle w:appName="MSWord" w:lang="en-AU" w:vendorID="64" w:dllVersion="131078"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kwNDGuBQAoS7gPLgAAAA=="/>
  </w:docVars>
  <w:rsids>
    <w:rsidRoot w:val="002201D2"/>
    <w:rsid w:val="0000016D"/>
    <w:rsid w:val="000002F7"/>
    <w:rsid w:val="00000408"/>
    <w:rsid w:val="0000050D"/>
    <w:rsid w:val="000008C0"/>
    <w:rsid w:val="000008E6"/>
    <w:rsid w:val="00000A80"/>
    <w:rsid w:val="00001062"/>
    <w:rsid w:val="00001336"/>
    <w:rsid w:val="000013DA"/>
    <w:rsid w:val="000017A3"/>
    <w:rsid w:val="00001978"/>
    <w:rsid w:val="00001A97"/>
    <w:rsid w:val="00001C8D"/>
    <w:rsid w:val="000020B6"/>
    <w:rsid w:val="0000211D"/>
    <w:rsid w:val="00002492"/>
    <w:rsid w:val="00002ACD"/>
    <w:rsid w:val="0000311F"/>
    <w:rsid w:val="00003275"/>
    <w:rsid w:val="00003340"/>
    <w:rsid w:val="0000341F"/>
    <w:rsid w:val="0000355C"/>
    <w:rsid w:val="0000355E"/>
    <w:rsid w:val="00003865"/>
    <w:rsid w:val="000038E7"/>
    <w:rsid w:val="00003CC1"/>
    <w:rsid w:val="00003DEA"/>
    <w:rsid w:val="00003F5C"/>
    <w:rsid w:val="00004004"/>
    <w:rsid w:val="00004026"/>
    <w:rsid w:val="0000414D"/>
    <w:rsid w:val="0000415F"/>
    <w:rsid w:val="000041D8"/>
    <w:rsid w:val="000045EC"/>
    <w:rsid w:val="0000460B"/>
    <w:rsid w:val="00004D81"/>
    <w:rsid w:val="0000503C"/>
    <w:rsid w:val="00005412"/>
    <w:rsid w:val="0000555F"/>
    <w:rsid w:val="0000564B"/>
    <w:rsid w:val="00005860"/>
    <w:rsid w:val="00005B28"/>
    <w:rsid w:val="00005C41"/>
    <w:rsid w:val="00005DBA"/>
    <w:rsid w:val="000062D2"/>
    <w:rsid w:val="000063E3"/>
    <w:rsid w:val="00006420"/>
    <w:rsid w:val="00006860"/>
    <w:rsid w:val="000068D0"/>
    <w:rsid w:val="000069FA"/>
    <w:rsid w:val="0000727D"/>
    <w:rsid w:val="00007327"/>
    <w:rsid w:val="00007CD9"/>
    <w:rsid w:val="0001012F"/>
    <w:rsid w:val="000101E6"/>
    <w:rsid w:val="0001020B"/>
    <w:rsid w:val="00010458"/>
    <w:rsid w:val="0001073B"/>
    <w:rsid w:val="00010B93"/>
    <w:rsid w:val="00010DD3"/>
    <w:rsid w:val="000112D7"/>
    <w:rsid w:val="00011D6C"/>
    <w:rsid w:val="00012277"/>
    <w:rsid w:val="000124AB"/>
    <w:rsid w:val="000127C3"/>
    <w:rsid w:val="00012E38"/>
    <w:rsid w:val="00012FA8"/>
    <w:rsid w:val="00013705"/>
    <w:rsid w:val="0001387D"/>
    <w:rsid w:val="0001389A"/>
    <w:rsid w:val="00013996"/>
    <w:rsid w:val="00013A98"/>
    <w:rsid w:val="00013AA7"/>
    <w:rsid w:val="00013B02"/>
    <w:rsid w:val="00013B61"/>
    <w:rsid w:val="0001404D"/>
    <w:rsid w:val="00014186"/>
    <w:rsid w:val="00014462"/>
    <w:rsid w:val="00014B91"/>
    <w:rsid w:val="00014BF4"/>
    <w:rsid w:val="00014C4A"/>
    <w:rsid w:val="00014F9B"/>
    <w:rsid w:val="0001565A"/>
    <w:rsid w:val="00015944"/>
    <w:rsid w:val="000159AC"/>
    <w:rsid w:val="000159D9"/>
    <w:rsid w:val="000159F0"/>
    <w:rsid w:val="00015CD5"/>
    <w:rsid w:val="00015CE9"/>
    <w:rsid w:val="00015D3B"/>
    <w:rsid w:val="00016208"/>
    <w:rsid w:val="00016A16"/>
    <w:rsid w:val="00016BA0"/>
    <w:rsid w:val="00016D1D"/>
    <w:rsid w:val="00016D9E"/>
    <w:rsid w:val="00016EDA"/>
    <w:rsid w:val="00016F43"/>
    <w:rsid w:val="00016FE6"/>
    <w:rsid w:val="00017040"/>
    <w:rsid w:val="000170E1"/>
    <w:rsid w:val="000171EE"/>
    <w:rsid w:val="00017654"/>
    <w:rsid w:val="00017820"/>
    <w:rsid w:val="0001787C"/>
    <w:rsid w:val="000178A9"/>
    <w:rsid w:val="000178AB"/>
    <w:rsid w:val="00017F84"/>
    <w:rsid w:val="000203D6"/>
    <w:rsid w:val="000206D4"/>
    <w:rsid w:val="00020C39"/>
    <w:rsid w:val="00020E95"/>
    <w:rsid w:val="00020F82"/>
    <w:rsid w:val="00021113"/>
    <w:rsid w:val="000214F6"/>
    <w:rsid w:val="0002179D"/>
    <w:rsid w:val="00021AAD"/>
    <w:rsid w:val="00021D04"/>
    <w:rsid w:val="00021E9C"/>
    <w:rsid w:val="00021EE4"/>
    <w:rsid w:val="00022086"/>
    <w:rsid w:val="000220A6"/>
    <w:rsid w:val="00022B48"/>
    <w:rsid w:val="00022C1E"/>
    <w:rsid w:val="00022D89"/>
    <w:rsid w:val="00023679"/>
    <w:rsid w:val="00023723"/>
    <w:rsid w:val="00023724"/>
    <w:rsid w:val="00023D43"/>
    <w:rsid w:val="00023E4B"/>
    <w:rsid w:val="00023E72"/>
    <w:rsid w:val="00023F7A"/>
    <w:rsid w:val="000242E8"/>
    <w:rsid w:val="00024306"/>
    <w:rsid w:val="00024755"/>
    <w:rsid w:val="00024A71"/>
    <w:rsid w:val="00024C99"/>
    <w:rsid w:val="00024D5F"/>
    <w:rsid w:val="00024DA7"/>
    <w:rsid w:val="00024ECE"/>
    <w:rsid w:val="00025684"/>
    <w:rsid w:val="00025D0A"/>
    <w:rsid w:val="00025E26"/>
    <w:rsid w:val="00025ED5"/>
    <w:rsid w:val="00025FDA"/>
    <w:rsid w:val="00026087"/>
    <w:rsid w:val="000260E3"/>
    <w:rsid w:val="00026347"/>
    <w:rsid w:val="00026772"/>
    <w:rsid w:val="0002684F"/>
    <w:rsid w:val="000269CF"/>
    <w:rsid w:val="00026AD6"/>
    <w:rsid w:val="00026B76"/>
    <w:rsid w:val="00026C31"/>
    <w:rsid w:val="00026DBC"/>
    <w:rsid w:val="00026F24"/>
    <w:rsid w:val="00026FB0"/>
    <w:rsid w:val="00026FF9"/>
    <w:rsid w:val="00027168"/>
    <w:rsid w:val="000273EF"/>
    <w:rsid w:val="000273F5"/>
    <w:rsid w:val="00027454"/>
    <w:rsid w:val="0002748E"/>
    <w:rsid w:val="0002749C"/>
    <w:rsid w:val="00027695"/>
    <w:rsid w:val="0002771B"/>
    <w:rsid w:val="00027BD6"/>
    <w:rsid w:val="00027D52"/>
    <w:rsid w:val="00027EF8"/>
    <w:rsid w:val="0003016F"/>
    <w:rsid w:val="000301D7"/>
    <w:rsid w:val="00030279"/>
    <w:rsid w:val="000303AD"/>
    <w:rsid w:val="00030685"/>
    <w:rsid w:val="00030764"/>
    <w:rsid w:val="00030785"/>
    <w:rsid w:val="000307B0"/>
    <w:rsid w:val="00030879"/>
    <w:rsid w:val="00030F9A"/>
    <w:rsid w:val="00031008"/>
    <w:rsid w:val="000314E7"/>
    <w:rsid w:val="00031505"/>
    <w:rsid w:val="00031995"/>
    <w:rsid w:val="000319D4"/>
    <w:rsid w:val="00031A6E"/>
    <w:rsid w:val="00031AF2"/>
    <w:rsid w:val="00031CC5"/>
    <w:rsid w:val="00031DF7"/>
    <w:rsid w:val="00031E28"/>
    <w:rsid w:val="00032170"/>
    <w:rsid w:val="000321CD"/>
    <w:rsid w:val="000325AC"/>
    <w:rsid w:val="0003281A"/>
    <w:rsid w:val="00032AC7"/>
    <w:rsid w:val="00032B6F"/>
    <w:rsid w:val="00032CED"/>
    <w:rsid w:val="00032D0A"/>
    <w:rsid w:val="00033038"/>
    <w:rsid w:val="00033CF8"/>
    <w:rsid w:val="00033D24"/>
    <w:rsid w:val="00034228"/>
    <w:rsid w:val="0003441F"/>
    <w:rsid w:val="000346D3"/>
    <w:rsid w:val="00034BA8"/>
    <w:rsid w:val="00034C17"/>
    <w:rsid w:val="00034D8D"/>
    <w:rsid w:val="00034DD0"/>
    <w:rsid w:val="0003502D"/>
    <w:rsid w:val="0003502E"/>
    <w:rsid w:val="0003510D"/>
    <w:rsid w:val="00035824"/>
    <w:rsid w:val="00035EAD"/>
    <w:rsid w:val="000360A9"/>
    <w:rsid w:val="000362C0"/>
    <w:rsid w:val="00036686"/>
    <w:rsid w:val="00036809"/>
    <w:rsid w:val="000373CA"/>
    <w:rsid w:val="000377C5"/>
    <w:rsid w:val="00037886"/>
    <w:rsid w:val="00037B21"/>
    <w:rsid w:val="00037B94"/>
    <w:rsid w:val="00037DDA"/>
    <w:rsid w:val="00037EC2"/>
    <w:rsid w:val="000400D8"/>
    <w:rsid w:val="00040818"/>
    <w:rsid w:val="00040B5F"/>
    <w:rsid w:val="00040C34"/>
    <w:rsid w:val="00040D62"/>
    <w:rsid w:val="0004142A"/>
    <w:rsid w:val="0004155D"/>
    <w:rsid w:val="0004172E"/>
    <w:rsid w:val="0004178F"/>
    <w:rsid w:val="00041857"/>
    <w:rsid w:val="00041A96"/>
    <w:rsid w:val="00041B0B"/>
    <w:rsid w:val="00041D74"/>
    <w:rsid w:val="00041DC9"/>
    <w:rsid w:val="00041E86"/>
    <w:rsid w:val="00042360"/>
    <w:rsid w:val="00042887"/>
    <w:rsid w:val="00042B55"/>
    <w:rsid w:val="00042D47"/>
    <w:rsid w:val="000431D2"/>
    <w:rsid w:val="0004353D"/>
    <w:rsid w:val="0004378A"/>
    <w:rsid w:val="000437D4"/>
    <w:rsid w:val="00043B94"/>
    <w:rsid w:val="00043F69"/>
    <w:rsid w:val="00043FAD"/>
    <w:rsid w:val="00044058"/>
    <w:rsid w:val="000441AD"/>
    <w:rsid w:val="0004429C"/>
    <w:rsid w:val="00044435"/>
    <w:rsid w:val="00044515"/>
    <w:rsid w:val="000446F1"/>
    <w:rsid w:val="00044937"/>
    <w:rsid w:val="00044BA1"/>
    <w:rsid w:val="00044CBE"/>
    <w:rsid w:val="00044DBE"/>
    <w:rsid w:val="00044F43"/>
    <w:rsid w:val="00044FF0"/>
    <w:rsid w:val="00044FFA"/>
    <w:rsid w:val="000456D7"/>
    <w:rsid w:val="0004585B"/>
    <w:rsid w:val="00045A3D"/>
    <w:rsid w:val="00045A9D"/>
    <w:rsid w:val="00045E8D"/>
    <w:rsid w:val="00045FD3"/>
    <w:rsid w:val="0004604E"/>
    <w:rsid w:val="00046099"/>
    <w:rsid w:val="0004624B"/>
    <w:rsid w:val="00046454"/>
    <w:rsid w:val="00046498"/>
    <w:rsid w:val="0004663E"/>
    <w:rsid w:val="0004698F"/>
    <w:rsid w:val="00046B44"/>
    <w:rsid w:val="00046E55"/>
    <w:rsid w:val="000470AC"/>
    <w:rsid w:val="000470C4"/>
    <w:rsid w:val="0004717B"/>
    <w:rsid w:val="0004717F"/>
    <w:rsid w:val="0004753F"/>
    <w:rsid w:val="00050085"/>
    <w:rsid w:val="00050192"/>
    <w:rsid w:val="000503C0"/>
    <w:rsid w:val="0005055F"/>
    <w:rsid w:val="00050787"/>
    <w:rsid w:val="000508E6"/>
    <w:rsid w:val="00050B2C"/>
    <w:rsid w:val="000512CA"/>
    <w:rsid w:val="0005175C"/>
    <w:rsid w:val="00051B31"/>
    <w:rsid w:val="00051C51"/>
    <w:rsid w:val="00051C76"/>
    <w:rsid w:val="00051FA0"/>
    <w:rsid w:val="0005210D"/>
    <w:rsid w:val="000523B4"/>
    <w:rsid w:val="000523E2"/>
    <w:rsid w:val="00052411"/>
    <w:rsid w:val="00052460"/>
    <w:rsid w:val="0005246B"/>
    <w:rsid w:val="000525BF"/>
    <w:rsid w:val="0005275F"/>
    <w:rsid w:val="0005289F"/>
    <w:rsid w:val="00053166"/>
    <w:rsid w:val="000534C3"/>
    <w:rsid w:val="0005397B"/>
    <w:rsid w:val="00053A4D"/>
    <w:rsid w:val="00053A6C"/>
    <w:rsid w:val="00053BDD"/>
    <w:rsid w:val="00053CC3"/>
    <w:rsid w:val="00053D8D"/>
    <w:rsid w:val="00053EB9"/>
    <w:rsid w:val="00053F5D"/>
    <w:rsid w:val="000540A9"/>
    <w:rsid w:val="0005420C"/>
    <w:rsid w:val="000545AB"/>
    <w:rsid w:val="00054901"/>
    <w:rsid w:val="0005523C"/>
    <w:rsid w:val="00055262"/>
    <w:rsid w:val="000552F5"/>
    <w:rsid w:val="00055604"/>
    <w:rsid w:val="0005560E"/>
    <w:rsid w:val="000556D2"/>
    <w:rsid w:val="000557FB"/>
    <w:rsid w:val="00055A8C"/>
    <w:rsid w:val="00055CB0"/>
    <w:rsid w:val="000560B4"/>
    <w:rsid w:val="00056497"/>
    <w:rsid w:val="000568CD"/>
    <w:rsid w:val="00056D89"/>
    <w:rsid w:val="00056DC5"/>
    <w:rsid w:val="0005710E"/>
    <w:rsid w:val="0005716B"/>
    <w:rsid w:val="000574E7"/>
    <w:rsid w:val="000575F4"/>
    <w:rsid w:val="000576DB"/>
    <w:rsid w:val="00057FCB"/>
    <w:rsid w:val="0006045E"/>
    <w:rsid w:val="00060505"/>
    <w:rsid w:val="000605AF"/>
    <w:rsid w:val="000606D6"/>
    <w:rsid w:val="000606F7"/>
    <w:rsid w:val="0006097A"/>
    <w:rsid w:val="00060CE5"/>
    <w:rsid w:val="00060F40"/>
    <w:rsid w:val="00061036"/>
    <w:rsid w:val="00061217"/>
    <w:rsid w:val="000612C9"/>
    <w:rsid w:val="00061342"/>
    <w:rsid w:val="0006135C"/>
    <w:rsid w:val="000613AF"/>
    <w:rsid w:val="0006150D"/>
    <w:rsid w:val="000615B5"/>
    <w:rsid w:val="000616A4"/>
    <w:rsid w:val="00061AB3"/>
    <w:rsid w:val="00062433"/>
    <w:rsid w:val="00062714"/>
    <w:rsid w:val="00062837"/>
    <w:rsid w:val="00062C46"/>
    <w:rsid w:val="00062D99"/>
    <w:rsid w:val="00063207"/>
    <w:rsid w:val="000632A2"/>
    <w:rsid w:val="00063B1F"/>
    <w:rsid w:val="00063F44"/>
    <w:rsid w:val="00063FA4"/>
    <w:rsid w:val="00064009"/>
    <w:rsid w:val="0006402D"/>
    <w:rsid w:val="000640D8"/>
    <w:rsid w:val="00064A34"/>
    <w:rsid w:val="00064A9E"/>
    <w:rsid w:val="00065348"/>
    <w:rsid w:val="00065F61"/>
    <w:rsid w:val="00065F66"/>
    <w:rsid w:val="00065FD6"/>
    <w:rsid w:val="0006665F"/>
    <w:rsid w:val="000669F9"/>
    <w:rsid w:val="00066A76"/>
    <w:rsid w:val="00066C49"/>
    <w:rsid w:val="00066EDB"/>
    <w:rsid w:val="00066F85"/>
    <w:rsid w:val="00067629"/>
    <w:rsid w:val="00067702"/>
    <w:rsid w:val="00067CCF"/>
    <w:rsid w:val="00067FE7"/>
    <w:rsid w:val="0007007A"/>
    <w:rsid w:val="000701A6"/>
    <w:rsid w:val="00070574"/>
    <w:rsid w:val="00070619"/>
    <w:rsid w:val="0007082B"/>
    <w:rsid w:val="00070A04"/>
    <w:rsid w:val="00070A93"/>
    <w:rsid w:val="00070B9A"/>
    <w:rsid w:val="00070BC7"/>
    <w:rsid w:val="00070D84"/>
    <w:rsid w:val="00070F38"/>
    <w:rsid w:val="0007114A"/>
    <w:rsid w:val="000711C0"/>
    <w:rsid w:val="000713FB"/>
    <w:rsid w:val="00071B4C"/>
    <w:rsid w:val="00071B98"/>
    <w:rsid w:val="000720A7"/>
    <w:rsid w:val="00072213"/>
    <w:rsid w:val="000724CE"/>
    <w:rsid w:val="000725B3"/>
    <w:rsid w:val="000725CE"/>
    <w:rsid w:val="00072629"/>
    <w:rsid w:val="00072B55"/>
    <w:rsid w:val="00072D29"/>
    <w:rsid w:val="00072E51"/>
    <w:rsid w:val="00072EA3"/>
    <w:rsid w:val="00073021"/>
    <w:rsid w:val="00073164"/>
    <w:rsid w:val="00073541"/>
    <w:rsid w:val="0007378F"/>
    <w:rsid w:val="00073ACA"/>
    <w:rsid w:val="00073D5C"/>
    <w:rsid w:val="000740BF"/>
    <w:rsid w:val="0007410E"/>
    <w:rsid w:val="00074497"/>
    <w:rsid w:val="0007457A"/>
    <w:rsid w:val="000747BF"/>
    <w:rsid w:val="00074D9D"/>
    <w:rsid w:val="00074E1C"/>
    <w:rsid w:val="0007530C"/>
    <w:rsid w:val="000755A4"/>
    <w:rsid w:val="00075C6C"/>
    <w:rsid w:val="00075E3C"/>
    <w:rsid w:val="00075ECD"/>
    <w:rsid w:val="00075FF0"/>
    <w:rsid w:val="00075FFD"/>
    <w:rsid w:val="000761B9"/>
    <w:rsid w:val="00076254"/>
    <w:rsid w:val="00076397"/>
    <w:rsid w:val="000763D2"/>
    <w:rsid w:val="00076489"/>
    <w:rsid w:val="000766F4"/>
    <w:rsid w:val="000767E5"/>
    <w:rsid w:val="000767F0"/>
    <w:rsid w:val="0007690C"/>
    <w:rsid w:val="00076B57"/>
    <w:rsid w:val="00076EBB"/>
    <w:rsid w:val="00076F0C"/>
    <w:rsid w:val="00076F8B"/>
    <w:rsid w:val="00077323"/>
    <w:rsid w:val="000773EB"/>
    <w:rsid w:val="0007755F"/>
    <w:rsid w:val="000776E3"/>
    <w:rsid w:val="0007798E"/>
    <w:rsid w:val="00077A71"/>
    <w:rsid w:val="00077B39"/>
    <w:rsid w:val="00077CE9"/>
    <w:rsid w:val="00080236"/>
    <w:rsid w:val="0008035E"/>
    <w:rsid w:val="00080412"/>
    <w:rsid w:val="00080644"/>
    <w:rsid w:val="0008080F"/>
    <w:rsid w:val="00080D27"/>
    <w:rsid w:val="00080F09"/>
    <w:rsid w:val="0008101F"/>
    <w:rsid w:val="00081409"/>
    <w:rsid w:val="00081878"/>
    <w:rsid w:val="00081B25"/>
    <w:rsid w:val="00081F75"/>
    <w:rsid w:val="000820CC"/>
    <w:rsid w:val="0008212C"/>
    <w:rsid w:val="0008214F"/>
    <w:rsid w:val="0008226C"/>
    <w:rsid w:val="00082273"/>
    <w:rsid w:val="00082A13"/>
    <w:rsid w:val="00082C00"/>
    <w:rsid w:val="00082CA4"/>
    <w:rsid w:val="00083151"/>
    <w:rsid w:val="0008318E"/>
    <w:rsid w:val="00083203"/>
    <w:rsid w:val="00083243"/>
    <w:rsid w:val="0008340A"/>
    <w:rsid w:val="0008398C"/>
    <w:rsid w:val="000840E1"/>
    <w:rsid w:val="000842D5"/>
    <w:rsid w:val="0008455D"/>
    <w:rsid w:val="00084579"/>
    <w:rsid w:val="00084CBB"/>
    <w:rsid w:val="00084EE8"/>
    <w:rsid w:val="00084F19"/>
    <w:rsid w:val="0008503C"/>
    <w:rsid w:val="0008505E"/>
    <w:rsid w:val="000856C2"/>
    <w:rsid w:val="00085A9F"/>
    <w:rsid w:val="00085E19"/>
    <w:rsid w:val="00085E23"/>
    <w:rsid w:val="00085F89"/>
    <w:rsid w:val="00086017"/>
    <w:rsid w:val="00086090"/>
    <w:rsid w:val="000860BA"/>
    <w:rsid w:val="0008641F"/>
    <w:rsid w:val="0008654E"/>
    <w:rsid w:val="00086721"/>
    <w:rsid w:val="00086851"/>
    <w:rsid w:val="00086AB8"/>
    <w:rsid w:val="00086CE3"/>
    <w:rsid w:val="00086CEB"/>
    <w:rsid w:val="00086F08"/>
    <w:rsid w:val="00086F5F"/>
    <w:rsid w:val="0008727D"/>
    <w:rsid w:val="000877E8"/>
    <w:rsid w:val="00087934"/>
    <w:rsid w:val="000879A7"/>
    <w:rsid w:val="00087CEE"/>
    <w:rsid w:val="00087DAE"/>
    <w:rsid w:val="00087FBE"/>
    <w:rsid w:val="000900CD"/>
    <w:rsid w:val="00090278"/>
    <w:rsid w:val="0009049D"/>
    <w:rsid w:val="000904BC"/>
    <w:rsid w:val="00090624"/>
    <w:rsid w:val="00090879"/>
    <w:rsid w:val="00090C5B"/>
    <w:rsid w:val="00090D65"/>
    <w:rsid w:val="000910E0"/>
    <w:rsid w:val="000915ED"/>
    <w:rsid w:val="0009164F"/>
    <w:rsid w:val="00091724"/>
    <w:rsid w:val="000919D5"/>
    <w:rsid w:val="00091A42"/>
    <w:rsid w:val="00091A96"/>
    <w:rsid w:val="00091DC4"/>
    <w:rsid w:val="0009241C"/>
    <w:rsid w:val="00092420"/>
    <w:rsid w:val="0009267D"/>
    <w:rsid w:val="000926D5"/>
    <w:rsid w:val="0009281B"/>
    <w:rsid w:val="00093158"/>
    <w:rsid w:val="000932B9"/>
    <w:rsid w:val="0009362C"/>
    <w:rsid w:val="00093724"/>
    <w:rsid w:val="0009394A"/>
    <w:rsid w:val="00093AEC"/>
    <w:rsid w:val="00093E2F"/>
    <w:rsid w:val="00094296"/>
    <w:rsid w:val="00094F0C"/>
    <w:rsid w:val="000950F2"/>
    <w:rsid w:val="000952F5"/>
    <w:rsid w:val="000955B0"/>
    <w:rsid w:val="00095A49"/>
    <w:rsid w:val="00095F99"/>
    <w:rsid w:val="000960C3"/>
    <w:rsid w:val="0009625C"/>
    <w:rsid w:val="000966D1"/>
    <w:rsid w:val="00096EA0"/>
    <w:rsid w:val="00096ED0"/>
    <w:rsid w:val="00096F74"/>
    <w:rsid w:val="0009713E"/>
    <w:rsid w:val="00097389"/>
    <w:rsid w:val="0009771F"/>
    <w:rsid w:val="00097A2A"/>
    <w:rsid w:val="00097A9E"/>
    <w:rsid w:val="000A02B0"/>
    <w:rsid w:val="000A04C6"/>
    <w:rsid w:val="000A0572"/>
    <w:rsid w:val="000A071B"/>
    <w:rsid w:val="000A087B"/>
    <w:rsid w:val="000A0901"/>
    <w:rsid w:val="000A09D9"/>
    <w:rsid w:val="000A0BF3"/>
    <w:rsid w:val="000A12B7"/>
    <w:rsid w:val="000A1357"/>
    <w:rsid w:val="000A1516"/>
    <w:rsid w:val="000A185C"/>
    <w:rsid w:val="000A1887"/>
    <w:rsid w:val="000A1C8C"/>
    <w:rsid w:val="000A1D0D"/>
    <w:rsid w:val="000A1DA6"/>
    <w:rsid w:val="000A1EF4"/>
    <w:rsid w:val="000A20DD"/>
    <w:rsid w:val="000A2680"/>
    <w:rsid w:val="000A2B5F"/>
    <w:rsid w:val="000A2EBE"/>
    <w:rsid w:val="000A3463"/>
    <w:rsid w:val="000A3B8F"/>
    <w:rsid w:val="000A3BBD"/>
    <w:rsid w:val="000A3CFA"/>
    <w:rsid w:val="000A41F7"/>
    <w:rsid w:val="000A4420"/>
    <w:rsid w:val="000A4600"/>
    <w:rsid w:val="000A4624"/>
    <w:rsid w:val="000A46A1"/>
    <w:rsid w:val="000A47AF"/>
    <w:rsid w:val="000A4894"/>
    <w:rsid w:val="000A494C"/>
    <w:rsid w:val="000A4FE8"/>
    <w:rsid w:val="000A5256"/>
    <w:rsid w:val="000A52CE"/>
    <w:rsid w:val="000A55B8"/>
    <w:rsid w:val="000A5BDE"/>
    <w:rsid w:val="000A5DCF"/>
    <w:rsid w:val="000A630C"/>
    <w:rsid w:val="000A63D5"/>
    <w:rsid w:val="000A65C0"/>
    <w:rsid w:val="000A6819"/>
    <w:rsid w:val="000A6A65"/>
    <w:rsid w:val="000A6A89"/>
    <w:rsid w:val="000A6AD4"/>
    <w:rsid w:val="000A6AD6"/>
    <w:rsid w:val="000A6FDD"/>
    <w:rsid w:val="000A721B"/>
    <w:rsid w:val="000A7225"/>
    <w:rsid w:val="000A741D"/>
    <w:rsid w:val="000A7F0E"/>
    <w:rsid w:val="000A7F7E"/>
    <w:rsid w:val="000B0127"/>
    <w:rsid w:val="000B0F4A"/>
    <w:rsid w:val="000B13DF"/>
    <w:rsid w:val="000B140B"/>
    <w:rsid w:val="000B1563"/>
    <w:rsid w:val="000B1574"/>
    <w:rsid w:val="000B1AEB"/>
    <w:rsid w:val="000B1B1F"/>
    <w:rsid w:val="000B1B60"/>
    <w:rsid w:val="000B1E0E"/>
    <w:rsid w:val="000B1E5B"/>
    <w:rsid w:val="000B1EDB"/>
    <w:rsid w:val="000B2060"/>
    <w:rsid w:val="000B2086"/>
    <w:rsid w:val="000B2162"/>
    <w:rsid w:val="000B2A35"/>
    <w:rsid w:val="000B2BFC"/>
    <w:rsid w:val="000B2C64"/>
    <w:rsid w:val="000B2F7A"/>
    <w:rsid w:val="000B3108"/>
    <w:rsid w:val="000B31F1"/>
    <w:rsid w:val="000B327B"/>
    <w:rsid w:val="000B327D"/>
    <w:rsid w:val="000B34F3"/>
    <w:rsid w:val="000B39F4"/>
    <w:rsid w:val="000B3A31"/>
    <w:rsid w:val="000B3A91"/>
    <w:rsid w:val="000B3AA1"/>
    <w:rsid w:val="000B3EAF"/>
    <w:rsid w:val="000B406E"/>
    <w:rsid w:val="000B417E"/>
    <w:rsid w:val="000B451B"/>
    <w:rsid w:val="000B4BD5"/>
    <w:rsid w:val="000B4CA0"/>
    <w:rsid w:val="000B4CF4"/>
    <w:rsid w:val="000B4D00"/>
    <w:rsid w:val="000B4F74"/>
    <w:rsid w:val="000B50CE"/>
    <w:rsid w:val="000B5274"/>
    <w:rsid w:val="000B52E4"/>
    <w:rsid w:val="000B5425"/>
    <w:rsid w:val="000B547F"/>
    <w:rsid w:val="000B55A2"/>
    <w:rsid w:val="000B58C5"/>
    <w:rsid w:val="000B5902"/>
    <w:rsid w:val="000B5A09"/>
    <w:rsid w:val="000B6129"/>
    <w:rsid w:val="000B6520"/>
    <w:rsid w:val="000B696F"/>
    <w:rsid w:val="000B6E40"/>
    <w:rsid w:val="000B7F59"/>
    <w:rsid w:val="000C0185"/>
    <w:rsid w:val="000C028F"/>
    <w:rsid w:val="000C03FB"/>
    <w:rsid w:val="000C041C"/>
    <w:rsid w:val="000C05F7"/>
    <w:rsid w:val="000C0AE5"/>
    <w:rsid w:val="000C0BBE"/>
    <w:rsid w:val="000C0FA6"/>
    <w:rsid w:val="000C1389"/>
    <w:rsid w:val="000C1454"/>
    <w:rsid w:val="000C15F2"/>
    <w:rsid w:val="000C1835"/>
    <w:rsid w:val="000C18D7"/>
    <w:rsid w:val="000C1D51"/>
    <w:rsid w:val="000C1D8D"/>
    <w:rsid w:val="000C1FC6"/>
    <w:rsid w:val="000C231B"/>
    <w:rsid w:val="000C2488"/>
    <w:rsid w:val="000C25C0"/>
    <w:rsid w:val="000C287A"/>
    <w:rsid w:val="000C2D64"/>
    <w:rsid w:val="000C3413"/>
    <w:rsid w:val="000C39ED"/>
    <w:rsid w:val="000C3AA5"/>
    <w:rsid w:val="000C3BD7"/>
    <w:rsid w:val="000C3F73"/>
    <w:rsid w:val="000C4067"/>
    <w:rsid w:val="000C430A"/>
    <w:rsid w:val="000C4389"/>
    <w:rsid w:val="000C4475"/>
    <w:rsid w:val="000C47C8"/>
    <w:rsid w:val="000C4931"/>
    <w:rsid w:val="000C4A09"/>
    <w:rsid w:val="000C4A16"/>
    <w:rsid w:val="000C4D97"/>
    <w:rsid w:val="000C4DC3"/>
    <w:rsid w:val="000C4FAB"/>
    <w:rsid w:val="000C50B6"/>
    <w:rsid w:val="000C511F"/>
    <w:rsid w:val="000C515D"/>
    <w:rsid w:val="000C56C7"/>
    <w:rsid w:val="000C57A9"/>
    <w:rsid w:val="000C5D89"/>
    <w:rsid w:val="000C5F4D"/>
    <w:rsid w:val="000C612F"/>
    <w:rsid w:val="000C63D7"/>
    <w:rsid w:val="000C65F9"/>
    <w:rsid w:val="000C67EB"/>
    <w:rsid w:val="000C6AB4"/>
    <w:rsid w:val="000C6C6F"/>
    <w:rsid w:val="000C6E95"/>
    <w:rsid w:val="000C7471"/>
    <w:rsid w:val="000C788B"/>
    <w:rsid w:val="000C7BBA"/>
    <w:rsid w:val="000C7BBC"/>
    <w:rsid w:val="000C7C2A"/>
    <w:rsid w:val="000C7D4A"/>
    <w:rsid w:val="000C7D7C"/>
    <w:rsid w:val="000D0231"/>
    <w:rsid w:val="000D0797"/>
    <w:rsid w:val="000D0A35"/>
    <w:rsid w:val="000D0C27"/>
    <w:rsid w:val="000D0DB7"/>
    <w:rsid w:val="000D10CB"/>
    <w:rsid w:val="000D120B"/>
    <w:rsid w:val="000D156D"/>
    <w:rsid w:val="000D16EF"/>
    <w:rsid w:val="000D1727"/>
    <w:rsid w:val="000D192D"/>
    <w:rsid w:val="000D1CE6"/>
    <w:rsid w:val="000D1CF3"/>
    <w:rsid w:val="000D1EE1"/>
    <w:rsid w:val="000D2121"/>
    <w:rsid w:val="000D2491"/>
    <w:rsid w:val="000D2604"/>
    <w:rsid w:val="000D2751"/>
    <w:rsid w:val="000D280A"/>
    <w:rsid w:val="000D29FE"/>
    <w:rsid w:val="000D2B6F"/>
    <w:rsid w:val="000D2BA0"/>
    <w:rsid w:val="000D2BA6"/>
    <w:rsid w:val="000D2BEF"/>
    <w:rsid w:val="000D2CFD"/>
    <w:rsid w:val="000D3202"/>
    <w:rsid w:val="000D335B"/>
    <w:rsid w:val="000D3445"/>
    <w:rsid w:val="000D3BAF"/>
    <w:rsid w:val="000D43F4"/>
    <w:rsid w:val="000D4749"/>
    <w:rsid w:val="000D4CD5"/>
    <w:rsid w:val="000D4E60"/>
    <w:rsid w:val="000D513E"/>
    <w:rsid w:val="000D565A"/>
    <w:rsid w:val="000D57D1"/>
    <w:rsid w:val="000D5984"/>
    <w:rsid w:val="000D5A06"/>
    <w:rsid w:val="000D5C0B"/>
    <w:rsid w:val="000D5D6B"/>
    <w:rsid w:val="000D5DDB"/>
    <w:rsid w:val="000D5FC9"/>
    <w:rsid w:val="000D5FED"/>
    <w:rsid w:val="000D630D"/>
    <w:rsid w:val="000D70D1"/>
    <w:rsid w:val="000D731A"/>
    <w:rsid w:val="000D7411"/>
    <w:rsid w:val="000D7587"/>
    <w:rsid w:val="000D76A2"/>
    <w:rsid w:val="000D77F3"/>
    <w:rsid w:val="000D795B"/>
    <w:rsid w:val="000D7BDB"/>
    <w:rsid w:val="000D7BE9"/>
    <w:rsid w:val="000D7D2F"/>
    <w:rsid w:val="000D7FAE"/>
    <w:rsid w:val="000E04E6"/>
    <w:rsid w:val="000E08A9"/>
    <w:rsid w:val="000E0C86"/>
    <w:rsid w:val="000E0CC5"/>
    <w:rsid w:val="000E182F"/>
    <w:rsid w:val="000E1942"/>
    <w:rsid w:val="000E1B9F"/>
    <w:rsid w:val="000E1D5C"/>
    <w:rsid w:val="000E1DE5"/>
    <w:rsid w:val="000E218D"/>
    <w:rsid w:val="000E22DC"/>
    <w:rsid w:val="000E250E"/>
    <w:rsid w:val="000E2B3C"/>
    <w:rsid w:val="000E2CF4"/>
    <w:rsid w:val="000E2DBA"/>
    <w:rsid w:val="000E3074"/>
    <w:rsid w:val="000E33AA"/>
    <w:rsid w:val="000E342A"/>
    <w:rsid w:val="000E3467"/>
    <w:rsid w:val="000E3490"/>
    <w:rsid w:val="000E34AC"/>
    <w:rsid w:val="000E34C2"/>
    <w:rsid w:val="000E37A2"/>
    <w:rsid w:val="000E3969"/>
    <w:rsid w:val="000E39CF"/>
    <w:rsid w:val="000E3CB9"/>
    <w:rsid w:val="000E4350"/>
    <w:rsid w:val="000E43B4"/>
    <w:rsid w:val="000E45B0"/>
    <w:rsid w:val="000E4651"/>
    <w:rsid w:val="000E470B"/>
    <w:rsid w:val="000E49A4"/>
    <w:rsid w:val="000E4C8F"/>
    <w:rsid w:val="000E4D3A"/>
    <w:rsid w:val="000E4E2D"/>
    <w:rsid w:val="000E4ECC"/>
    <w:rsid w:val="000E521F"/>
    <w:rsid w:val="000E551F"/>
    <w:rsid w:val="000E59B2"/>
    <w:rsid w:val="000E5F15"/>
    <w:rsid w:val="000E6084"/>
    <w:rsid w:val="000E60A3"/>
    <w:rsid w:val="000E62E5"/>
    <w:rsid w:val="000E6581"/>
    <w:rsid w:val="000E65EF"/>
    <w:rsid w:val="000E6812"/>
    <w:rsid w:val="000E6BFE"/>
    <w:rsid w:val="000E70E7"/>
    <w:rsid w:val="000E7137"/>
    <w:rsid w:val="000E71C9"/>
    <w:rsid w:val="000E7CD5"/>
    <w:rsid w:val="000E7DE3"/>
    <w:rsid w:val="000F0583"/>
    <w:rsid w:val="000F05D5"/>
    <w:rsid w:val="000F06D7"/>
    <w:rsid w:val="000F0BD6"/>
    <w:rsid w:val="000F0DB6"/>
    <w:rsid w:val="000F0EDD"/>
    <w:rsid w:val="000F0F92"/>
    <w:rsid w:val="000F10DC"/>
    <w:rsid w:val="000F1274"/>
    <w:rsid w:val="000F12F7"/>
    <w:rsid w:val="000F1375"/>
    <w:rsid w:val="000F1494"/>
    <w:rsid w:val="000F14A5"/>
    <w:rsid w:val="000F16DE"/>
    <w:rsid w:val="000F196A"/>
    <w:rsid w:val="000F19C6"/>
    <w:rsid w:val="000F1AAF"/>
    <w:rsid w:val="000F1B97"/>
    <w:rsid w:val="000F1BF4"/>
    <w:rsid w:val="000F1C04"/>
    <w:rsid w:val="000F1F81"/>
    <w:rsid w:val="000F2534"/>
    <w:rsid w:val="000F2680"/>
    <w:rsid w:val="000F27C1"/>
    <w:rsid w:val="000F28A9"/>
    <w:rsid w:val="000F2AA6"/>
    <w:rsid w:val="000F30BB"/>
    <w:rsid w:val="000F3A77"/>
    <w:rsid w:val="000F3F84"/>
    <w:rsid w:val="000F402A"/>
    <w:rsid w:val="000F4155"/>
    <w:rsid w:val="000F470E"/>
    <w:rsid w:val="000F4B12"/>
    <w:rsid w:val="000F4BF1"/>
    <w:rsid w:val="000F5017"/>
    <w:rsid w:val="000F52A3"/>
    <w:rsid w:val="000F55E7"/>
    <w:rsid w:val="000F5970"/>
    <w:rsid w:val="000F5B89"/>
    <w:rsid w:val="000F5D37"/>
    <w:rsid w:val="000F5DCC"/>
    <w:rsid w:val="000F6475"/>
    <w:rsid w:val="000F6DE6"/>
    <w:rsid w:val="000F6E6E"/>
    <w:rsid w:val="000F74B2"/>
    <w:rsid w:val="000F75D4"/>
    <w:rsid w:val="000F76F6"/>
    <w:rsid w:val="000F7A0A"/>
    <w:rsid w:val="000F7C2D"/>
    <w:rsid w:val="000F7DF0"/>
    <w:rsid w:val="00100301"/>
    <w:rsid w:val="001004C6"/>
    <w:rsid w:val="001006B3"/>
    <w:rsid w:val="001006D3"/>
    <w:rsid w:val="001006DC"/>
    <w:rsid w:val="00100E3D"/>
    <w:rsid w:val="001010E1"/>
    <w:rsid w:val="00101204"/>
    <w:rsid w:val="00101270"/>
    <w:rsid w:val="00101596"/>
    <w:rsid w:val="001017E5"/>
    <w:rsid w:val="00101AB5"/>
    <w:rsid w:val="00101FB7"/>
    <w:rsid w:val="00101FB8"/>
    <w:rsid w:val="00101FBD"/>
    <w:rsid w:val="00101FC4"/>
    <w:rsid w:val="00102172"/>
    <w:rsid w:val="001021B4"/>
    <w:rsid w:val="0010223A"/>
    <w:rsid w:val="00102291"/>
    <w:rsid w:val="001023C5"/>
    <w:rsid w:val="0010246C"/>
    <w:rsid w:val="0010294E"/>
    <w:rsid w:val="00103270"/>
    <w:rsid w:val="00103320"/>
    <w:rsid w:val="001036A4"/>
    <w:rsid w:val="00103822"/>
    <w:rsid w:val="00103EAF"/>
    <w:rsid w:val="00103F72"/>
    <w:rsid w:val="00104063"/>
    <w:rsid w:val="0010417F"/>
    <w:rsid w:val="00104226"/>
    <w:rsid w:val="0010471D"/>
    <w:rsid w:val="00104976"/>
    <w:rsid w:val="001049A3"/>
    <w:rsid w:val="00104E0E"/>
    <w:rsid w:val="00104E1B"/>
    <w:rsid w:val="00104F4E"/>
    <w:rsid w:val="00104FCD"/>
    <w:rsid w:val="001050C4"/>
    <w:rsid w:val="001059C6"/>
    <w:rsid w:val="00105D96"/>
    <w:rsid w:val="00105E9F"/>
    <w:rsid w:val="00105EB8"/>
    <w:rsid w:val="00105F50"/>
    <w:rsid w:val="00106407"/>
    <w:rsid w:val="0010641E"/>
    <w:rsid w:val="00106624"/>
    <w:rsid w:val="001067DD"/>
    <w:rsid w:val="00106A07"/>
    <w:rsid w:val="00107540"/>
    <w:rsid w:val="001077A9"/>
    <w:rsid w:val="001078C2"/>
    <w:rsid w:val="001079F3"/>
    <w:rsid w:val="00107A00"/>
    <w:rsid w:val="00107AC5"/>
    <w:rsid w:val="00107ACB"/>
    <w:rsid w:val="001103B5"/>
    <w:rsid w:val="0011080E"/>
    <w:rsid w:val="00110859"/>
    <w:rsid w:val="00110B0B"/>
    <w:rsid w:val="00110E7C"/>
    <w:rsid w:val="00110FED"/>
    <w:rsid w:val="001110F8"/>
    <w:rsid w:val="0011169B"/>
    <w:rsid w:val="001117AD"/>
    <w:rsid w:val="00111976"/>
    <w:rsid w:val="00111ABE"/>
    <w:rsid w:val="00111ABF"/>
    <w:rsid w:val="00111D34"/>
    <w:rsid w:val="00111F39"/>
    <w:rsid w:val="0011262D"/>
    <w:rsid w:val="001127A2"/>
    <w:rsid w:val="00112B4F"/>
    <w:rsid w:val="00112EE2"/>
    <w:rsid w:val="00112F83"/>
    <w:rsid w:val="001136C6"/>
    <w:rsid w:val="00113829"/>
    <w:rsid w:val="0011383C"/>
    <w:rsid w:val="00113A88"/>
    <w:rsid w:val="00113AE4"/>
    <w:rsid w:val="00113C05"/>
    <w:rsid w:val="00113C5C"/>
    <w:rsid w:val="00113D89"/>
    <w:rsid w:val="00114341"/>
    <w:rsid w:val="00114402"/>
    <w:rsid w:val="00114785"/>
    <w:rsid w:val="00114A67"/>
    <w:rsid w:val="00114AF0"/>
    <w:rsid w:val="00114CE9"/>
    <w:rsid w:val="001150EB"/>
    <w:rsid w:val="00115376"/>
    <w:rsid w:val="00116176"/>
    <w:rsid w:val="0011661C"/>
    <w:rsid w:val="001168A6"/>
    <w:rsid w:val="00116C9D"/>
    <w:rsid w:val="00116DA4"/>
    <w:rsid w:val="00116E48"/>
    <w:rsid w:val="001170A9"/>
    <w:rsid w:val="00117148"/>
    <w:rsid w:val="00117343"/>
    <w:rsid w:val="00117393"/>
    <w:rsid w:val="00117BB2"/>
    <w:rsid w:val="00117DC9"/>
    <w:rsid w:val="00120025"/>
    <w:rsid w:val="001200CB"/>
    <w:rsid w:val="001201E1"/>
    <w:rsid w:val="00120A20"/>
    <w:rsid w:val="00120B1E"/>
    <w:rsid w:val="00120B9E"/>
    <w:rsid w:val="001211E3"/>
    <w:rsid w:val="0012138F"/>
    <w:rsid w:val="001213D3"/>
    <w:rsid w:val="00121747"/>
    <w:rsid w:val="00121895"/>
    <w:rsid w:val="001218A0"/>
    <w:rsid w:val="00121D29"/>
    <w:rsid w:val="00121D71"/>
    <w:rsid w:val="001222D1"/>
    <w:rsid w:val="001222D8"/>
    <w:rsid w:val="001222F5"/>
    <w:rsid w:val="00122301"/>
    <w:rsid w:val="0012230E"/>
    <w:rsid w:val="00122670"/>
    <w:rsid w:val="00122A7A"/>
    <w:rsid w:val="00122B2F"/>
    <w:rsid w:val="00122D61"/>
    <w:rsid w:val="00122D8F"/>
    <w:rsid w:val="00122F8F"/>
    <w:rsid w:val="00123010"/>
    <w:rsid w:val="00123337"/>
    <w:rsid w:val="00123351"/>
    <w:rsid w:val="001235A6"/>
    <w:rsid w:val="00123A97"/>
    <w:rsid w:val="00123C53"/>
    <w:rsid w:val="00124206"/>
    <w:rsid w:val="001249EB"/>
    <w:rsid w:val="00124A00"/>
    <w:rsid w:val="00125637"/>
    <w:rsid w:val="001258FA"/>
    <w:rsid w:val="00125AB4"/>
    <w:rsid w:val="00125CFB"/>
    <w:rsid w:val="00125DE3"/>
    <w:rsid w:val="0012634E"/>
    <w:rsid w:val="00126515"/>
    <w:rsid w:val="00126546"/>
    <w:rsid w:val="001265A9"/>
    <w:rsid w:val="00126654"/>
    <w:rsid w:val="001266EB"/>
    <w:rsid w:val="00126836"/>
    <w:rsid w:val="00127222"/>
    <w:rsid w:val="0012728C"/>
    <w:rsid w:val="0012741D"/>
    <w:rsid w:val="00127443"/>
    <w:rsid w:val="00127A5C"/>
    <w:rsid w:val="00127E99"/>
    <w:rsid w:val="00127EB8"/>
    <w:rsid w:val="00130211"/>
    <w:rsid w:val="0013021B"/>
    <w:rsid w:val="0013032A"/>
    <w:rsid w:val="001304CF"/>
    <w:rsid w:val="0013071A"/>
    <w:rsid w:val="00130758"/>
    <w:rsid w:val="0013084C"/>
    <w:rsid w:val="001308C7"/>
    <w:rsid w:val="001308CF"/>
    <w:rsid w:val="00130B2C"/>
    <w:rsid w:val="00130BA3"/>
    <w:rsid w:val="00130D90"/>
    <w:rsid w:val="00130E43"/>
    <w:rsid w:val="00130EDF"/>
    <w:rsid w:val="001313E3"/>
    <w:rsid w:val="001318C6"/>
    <w:rsid w:val="00131D15"/>
    <w:rsid w:val="00132123"/>
    <w:rsid w:val="00132747"/>
    <w:rsid w:val="00132840"/>
    <w:rsid w:val="001328A7"/>
    <w:rsid w:val="00132964"/>
    <w:rsid w:val="00132E14"/>
    <w:rsid w:val="00132F58"/>
    <w:rsid w:val="00133207"/>
    <w:rsid w:val="00133232"/>
    <w:rsid w:val="001333C4"/>
    <w:rsid w:val="001335E8"/>
    <w:rsid w:val="00133A3C"/>
    <w:rsid w:val="00133D3A"/>
    <w:rsid w:val="001340E1"/>
    <w:rsid w:val="00134360"/>
    <w:rsid w:val="0013461B"/>
    <w:rsid w:val="0013463E"/>
    <w:rsid w:val="0013480B"/>
    <w:rsid w:val="00134B49"/>
    <w:rsid w:val="00135020"/>
    <w:rsid w:val="00135191"/>
    <w:rsid w:val="00135297"/>
    <w:rsid w:val="001354A5"/>
    <w:rsid w:val="00135580"/>
    <w:rsid w:val="00135835"/>
    <w:rsid w:val="001359B0"/>
    <w:rsid w:val="00135E08"/>
    <w:rsid w:val="00136169"/>
    <w:rsid w:val="00136195"/>
    <w:rsid w:val="001362C1"/>
    <w:rsid w:val="0013657A"/>
    <w:rsid w:val="001365AC"/>
    <w:rsid w:val="00136EF0"/>
    <w:rsid w:val="0013725B"/>
    <w:rsid w:val="00137C29"/>
    <w:rsid w:val="00137C65"/>
    <w:rsid w:val="0014002F"/>
    <w:rsid w:val="001400CB"/>
    <w:rsid w:val="001401C4"/>
    <w:rsid w:val="001402A5"/>
    <w:rsid w:val="00140487"/>
    <w:rsid w:val="0014091C"/>
    <w:rsid w:val="00140935"/>
    <w:rsid w:val="00140B46"/>
    <w:rsid w:val="00140EF8"/>
    <w:rsid w:val="001414B0"/>
    <w:rsid w:val="001417EF"/>
    <w:rsid w:val="0014196C"/>
    <w:rsid w:val="00141DBB"/>
    <w:rsid w:val="001424E1"/>
    <w:rsid w:val="001425D7"/>
    <w:rsid w:val="00142814"/>
    <w:rsid w:val="0014286E"/>
    <w:rsid w:val="001429FC"/>
    <w:rsid w:val="00142A0D"/>
    <w:rsid w:val="00142A27"/>
    <w:rsid w:val="00142AE2"/>
    <w:rsid w:val="00142BF2"/>
    <w:rsid w:val="00142CB3"/>
    <w:rsid w:val="00142D64"/>
    <w:rsid w:val="00142F88"/>
    <w:rsid w:val="00142FB9"/>
    <w:rsid w:val="00143059"/>
    <w:rsid w:val="0014330A"/>
    <w:rsid w:val="001433A8"/>
    <w:rsid w:val="00143466"/>
    <w:rsid w:val="0014385C"/>
    <w:rsid w:val="00143A47"/>
    <w:rsid w:val="00143CA8"/>
    <w:rsid w:val="00143CDF"/>
    <w:rsid w:val="00143ECB"/>
    <w:rsid w:val="00143EEA"/>
    <w:rsid w:val="0014419F"/>
    <w:rsid w:val="00144335"/>
    <w:rsid w:val="001448A9"/>
    <w:rsid w:val="0014495B"/>
    <w:rsid w:val="00144A3B"/>
    <w:rsid w:val="00144B91"/>
    <w:rsid w:val="00144DE5"/>
    <w:rsid w:val="00144ECC"/>
    <w:rsid w:val="00144F67"/>
    <w:rsid w:val="00145039"/>
    <w:rsid w:val="00145170"/>
    <w:rsid w:val="0014533D"/>
    <w:rsid w:val="00145513"/>
    <w:rsid w:val="00145569"/>
    <w:rsid w:val="00145951"/>
    <w:rsid w:val="00145B4B"/>
    <w:rsid w:val="00145C19"/>
    <w:rsid w:val="00145D1F"/>
    <w:rsid w:val="00146022"/>
    <w:rsid w:val="0014609F"/>
    <w:rsid w:val="001464BC"/>
    <w:rsid w:val="00146718"/>
    <w:rsid w:val="00146766"/>
    <w:rsid w:val="00146937"/>
    <w:rsid w:val="00146A26"/>
    <w:rsid w:val="00146A7D"/>
    <w:rsid w:val="00146BBA"/>
    <w:rsid w:val="00146DA8"/>
    <w:rsid w:val="00146E46"/>
    <w:rsid w:val="001470A3"/>
    <w:rsid w:val="0014716C"/>
    <w:rsid w:val="001472F8"/>
    <w:rsid w:val="00147312"/>
    <w:rsid w:val="00147325"/>
    <w:rsid w:val="001473E4"/>
    <w:rsid w:val="00147412"/>
    <w:rsid w:val="001474BD"/>
    <w:rsid w:val="0014772B"/>
    <w:rsid w:val="00147F30"/>
    <w:rsid w:val="0015003E"/>
    <w:rsid w:val="0015062F"/>
    <w:rsid w:val="00150642"/>
    <w:rsid w:val="001506B2"/>
    <w:rsid w:val="00151058"/>
    <w:rsid w:val="00151385"/>
    <w:rsid w:val="00151485"/>
    <w:rsid w:val="00151594"/>
    <w:rsid w:val="001515AE"/>
    <w:rsid w:val="00151692"/>
    <w:rsid w:val="00151820"/>
    <w:rsid w:val="0015189E"/>
    <w:rsid w:val="001519A1"/>
    <w:rsid w:val="00151C0B"/>
    <w:rsid w:val="00151E15"/>
    <w:rsid w:val="00151FA1"/>
    <w:rsid w:val="001522B9"/>
    <w:rsid w:val="001525AD"/>
    <w:rsid w:val="0015278F"/>
    <w:rsid w:val="001527E5"/>
    <w:rsid w:val="001529DA"/>
    <w:rsid w:val="00152C5A"/>
    <w:rsid w:val="00152D21"/>
    <w:rsid w:val="00152E35"/>
    <w:rsid w:val="0015328A"/>
    <w:rsid w:val="001536F9"/>
    <w:rsid w:val="00153816"/>
    <w:rsid w:val="00153A0F"/>
    <w:rsid w:val="00153AF3"/>
    <w:rsid w:val="00153CCC"/>
    <w:rsid w:val="00153D2F"/>
    <w:rsid w:val="00153EC0"/>
    <w:rsid w:val="00154124"/>
    <w:rsid w:val="001541B7"/>
    <w:rsid w:val="001541E8"/>
    <w:rsid w:val="001542C7"/>
    <w:rsid w:val="00154476"/>
    <w:rsid w:val="001545EE"/>
    <w:rsid w:val="00154D05"/>
    <w:rsid w:val="001551EB"/>
    <w:rsid w:val="00155293"/>
    <w:rsid w:val="001552BB"/>
    <w:rsid w:val="001553C6"/>
    <w:rsid w:val="00155403"/>
    <w:rsid w:val="00155451"/>
    <w:rsid w:val="00155458"/>
    <w:rsid w:val="0015551A"/>
    <w:rsid w:val="001556C2"/>
    <w:rsid w:val="00155B2C"/>
    <w:rsid w:val="00155C8B"/>
    <w:rsid w:val="0015616A"/>
    <w:rsid w:val="00156864"/>
    <w:rsid w:val="00156E00"/>
    <w:rsid w:val="00156FE3"/>
    <w:rsid w:val="001574D5"/>
    <w:rsid w:val="001575EB"/>
    <w:rsid w:val="00157D54"/>
    <w:rsid w:val="00157E93"/>
    <w:rsid w:val="001600DC"/>
    <w:rsid w:val="00160151"/>
    <w:rsid w:val="001602C0"/>
    <w:rsid w:val="001603E7"/>
    <w:rsid w:val="001607C0"/>
    <w:rsid w:val="0016085F"/>
    <w:rsid w:val="00160879"/>
    <w:rsid w:val="00161407"/>
    <w:rsid w:val="0016164B"/>
    <w:rsid w:val="00161B0F"/>
    <w:rsid w:val="00161B9E"/>
    <w:rsid w:val="00161BE3"/>
    <w:rsid w:val="00161C67"/>
    <w:rsid w:val="00161D96"/>
    <w:rsid w:val="00161F80"/>
    <w:rsid w:val="001624CD"/>
    <w:rsid w:val="001625BC"/>
    <w:rsid w:val="0016296F"/>
    <w:rsid w:val="001629D1"/>
    <w:rsid w:val="00162F13"/>
    <w:rsid w:val="001632DB"/>
    <w:rsid w:val="001633D2"/>
    <w:rsid w:val="00163488"/>
    <w:rsid w:val="00163868"/>
    <w:rsid w:val="00163E60"/>
    <w:rsid w:val="00164729"/>
    <w:rsid w:val="001647FB"/>
    <w:rsid w:val="00164D4F"/>
    <w:rsid w:val="00164FFE"/>
    <w:rsid w:val="0016516C"/>
    <w:rsid w:val="001651B9"/>
    <w:rsid w:val="001651CC"/>
    <w:rsid w:val="001652AA"/>
    <w:rsid w:val="001653EA"/>
    <w:rsid w:val="00165448"/>
    <w:rsid w:val="00165517"/>
    <w:rsid w:val="0016566F"/>
    <w:rsid w:val="00165870"/>
    <w:rsid w:val="0016599E"/>
    <w:rsid w:val="00165D59"/>
    <w:rsid w:val="00165EE2"/>
    <w:rsid w:val="00166103"/>
    <w:rsid w:val="0016634F"/>
    <w:rsid w:val="001664D9"/>
    <w:rsid w:val="0016673D"/>
    <w:rsid w:val="00166994"/>
    <w:rsid w:val="00166A1D"/>
    <w:rsid w:val="00166EBA"/>
    <w:rsid w:val="00166FF1"/>
    <w:rsid w:val="00167031"/>
    <w:rsid w:val="001671D4"/>
    <w:rsid w:val="001672C3"/>
    <w:rsid w:val="0016730A"/>
    <w:rsid w:val="0016778E"/>
    <w:rsid w:val="00167B0C"/>
    <w:rsid w:val="00167BAF"/>
    <w:rsid w:val="00167ED0"/>
    <w:rsid w:val="001707B6"/>
    <w:rsid w:val="00170CCA"/>
    <w:rsid w:val="00171594"/>
    <w:rsid w:val="00171860"/>
    <w:rsid w:val="00171917"/>
    <w:rsid w:val="00171BDE"/>
    <w:rsid w:val="001722CC"/>
    <w:rsid w:val="00172365"/>
    <w:rsid w:val="0017241C"/>
    <w:rsid w:val="00172991"/>
    <w:rsid w:val="00172B21"/>
    <w:rsid w:val="00172CAF"/>
    <w:rsid w:val="00172CD7"/>
    <w:rsid w:val="00172DD2"/>
    <w:rsid w:val="00172F89"/>
    <w:rsid w:val="001736B0"/>
    <w:rsid w:val="00173BCA"/>
    <w:rsid w:val="0017439F"/>
    <w:rsid w:val="001744EA"/>
    <w:rsid w:val="00174608"/>
    <w:rsid w:val="001748CD"/>
    <w:rsid w:val="00174FD1"/>
    <w:rsid w:val="001751B2"/>
    <w:rsid w:val="0017590E"/>
    <w:rsid w:val="0017598E"/>
    <w:rsid w:val="00175A63"/>
    <w:rsid w:val="00175BC4"/>
    <w:rsid w:val="00175CE2"/>
    <w:rsid w:val="00175EC5"/>
    <w:rsid w:val="00175FF8"/>
    <w:rsid w:val="0017629F"/>
    <w:rsid w:val="0017678F"/>
    <w:rsid w:val="001767E3"/>
    <w:rsid w:val="00176E27"/>
    <w:rsid w:val="0017706E"/>
    <w:rsid w:val="00177640"/>
    <w:rsid w:val="001778FA"/>
    <w:rsid w:val="00177A23"/>
    <w:rsid w:val="00177CD4"/>
    <w:rsid w:val="00177EC5"/>
    <w:rsid w:val="00177EFD"/>
    <w:rsid w:val="0018002E"/>
    <w:rsid w:val="001800E3"/>
    <w:rsid w:val="00180F97"/>
    <w:rsid w:val="00180FB9"/>
    <w:rsid w:val="00180FCC"/>
    <w:rsid w:val="001810C6"/>
    <w:rsid w:val="0018123C"/>
    <w:rsid w:val="001813A8"/>
    <w:rsid w:val="00181B66"/>
    <w:rsid w:val="00181E48"/>
    <w:rsid w:val="00182766"/>
    <w:rsid w:val="001827D3"/>
    <w:rsid w:val="00182882"/>
    <w:rsid w:val="00182A53"/>
    <w:rsid w:val="00182A71"/>
    <w:rsid w:val="00182D67"/>
    <w:rsid w:val="00182FAD"/>
    <w:rsid w:val="00183017"/>
    <w:rsid w:val="00183524"/>
    <w:rsid w:val="00183575"/>
    <w:rsid w:val="00183904"/>
    <w:rsid w:val="00183A84"/>
    <w:rsid w:val="00183C4B"/>
    <w:rsid w:val="001843A4"/>
    <w:rsid w:val="00184A1E"/>
    <w:rsid w:val="00184C7C"/>
    <w:rsid w:val="00184EB2"/>
    <w:rsid w:val="00185104"/>
    <w:rsid w:val="0018553F"/>
    <w:rsid w:val="001855A7"/>
    <w:rsid w:val="00185888"/>
    <w:rsid w:val="00185976"/>
    <w:rsid w:val="00185ADE"/>
    <w:rsid w:val="001860C3"/>
    <w:rsid w:val="00186212"/>
    <w:rsid w:val="001862F3"/>
    <w:rsid w:val="00186383"/>
    <w:rsid w:val="00186403"/>
    <w:rsid w:val="00186A11"/>
    <w:rsid w:val="00186A57"/>
    <w:rsid w:val="0018706B"/>
    <w:rsid w:val="0018725A"/>
    <w:rsid w:val="00187C9A"/>
    <w:rsid w:val="00187E43"/>
    <w:rsid w:val="00187FE8"/>
    <w:rsid w:val="0019009D"/>
    <w:rsid w:val="0019029D"/>
    <w:rsid w:val="001905DC"/>
    <w:rsid w:val="0019070E"/>
    <w:rsid w:val="00190752"/>
    <w:rsid w:val="0019085E"/>
    <w:rsid w:val="001908E6"/>
    <w:rsid w:val="0019096E"/>
    <w:rsid w:val="001909BA"/>
    <w:rsid w:val="00190B00"/>
    <w:rsid w:val="0019119A"/>
    <w:rsid w:val="0019130E"/>
    <w:rsid w:val="001913D2"/>
    <w:rsid w:val="0019161F"/>
    <w:rsid w:val="001916B2"/>
    <w:rsid w:val="0019180A"/>
    <w:rsid w:val="00191EF6"/>
    <w:rsid w:val="00191FF1"/>
    <w:rsid w:val="00192103"/>
    <w:rsid w:val="00192360"/>
    <w:rsid w:val="0019272A"/>
    <w:rsid w:val="00192922"/>
    <w:rsid w:val="00192955"/>
    <w:rsid w:val="0019295B"/>
    <w:rsid w:val="00192D15"/>
    <w:rsid w:val="00192D35"/>
    <w:rsid w:val="00192E1F"/>
    <w:rsid w:val="00193011"/>
    <w:rsid w:val="00193132"/>
    <w:rsid w:val="00193FEC"/>
    <w:rsid w:val="00194004"/>
    <w:rsid w:val="0019422C"/>
    <w:rsid w:val="00194386"/>
    <w:rsid w:val="00194826"/>
    <w:rsid w:val="00194957"/>
    <w:rsid w:val="001949FE"/>
    <w:rsid w:val="00194A45"/>
    <w:rsid w:val="00194C75"/>
    <w:rsid w:val="00194F41"/>
    <w:rsid w:val="00195208"/>
    <w:rsid w:val="001954A2"/>
    <w:rsid w:val="001955F3"/>
    <w:rsid w:val="00195A1F"/>
    <w:rsid w:val="00195B9D"/>
    <w:rsid w:val="00195C34"/>
    <w:rsid w:val="0019615E"/>
    <w:rsid w:val="00196382"/>
    <w:rsid w:val="00196401"/>
    <w:rsid w:val="001966FD"/>
    <w:rsid w:val="001969E7"/>
    <w:rsid w:val="00196E1D"/>
    <w:rsid w:val="00196FBB"/>
    <w:rsid w:val="00197457"/>
    <w:rsid w:val="00197C74"/>
    <w:rsid w:val="00197DC1"/>
    <w:rsid w:val="00197E43"/>
    <w:rsid w:val="001A0277"/>
    <w:rsid w:val="001A0395"/>
    <w:rsid w:val="001A03B1"/>
    <w:rsid w:val="001A0927"/>
    <w:rsid w:val="001A0D10"/>
    <w:rsid w:val="001A15E6"/>
    <w:rsid w:val="001A1CE7"/>
    <w:rsid w:val="001A1D27"/>
    <w:rsid w:val="001A23D5"/>
    <w:rsid w:val="001A24F1"/>
    <w:rsid w:val="001A287A"/>
    <w:rsid w:val="001A29DD"/>
    <w:rsid w:val="001A2AB1"/>
    <w:rsid w:val="001A2BF5"/>
    <w:rsid w:val="001A2ED4"/>
    <w:rsid w:val="001A3307"/>
    <w:rsid w:val="001A361B"/>
    <w:rsid w:val="001A3817"/>
    <w:rsid w:val="001A3969"/>
    <w:rsid w:val="001A39EA"/>
    <w:rsid w:val="001A3A39"/>
    <w:rsid w:val="001A3A9D"/>
    <w:rsid w:val="001A3C10"/>
    <w:rsid w:val="001A3CC5"/>
    <w:rsid w:val="001A3DC5"/>
    <w:rsid w:val="001A3E53"/>
    <w:rsid w:val="001A3EE3"/>
    <w:rsid w:val="001A401A"/>
    <w:rsid w:val="001A426C"/>
    <w:rsid w:val="001A43AA"/>
    <w:rsid w:val="001A4638"/>
    <w:rsid w:val="001A46D9"/>
    <w:rsid w:val="001A4BE9"/>
    <w:rsid w:val="001A5009"/>
    <w:rsid w:val="001A52D9"/>
    <w:rsid w:val="001A53D1"/>
    <w:rsid w:val="001A5456"/>
    <w:rsid w:val="001A54CD"/>
    <w:rsid w:val="001A5AF2"/>
    <w:rsid w:val="001A5B81"/>
    <w:rsid w:val="001A5BC0"/>
    <w:rsid w:val="001A5D2E"/>
    <w:rsid w:val="001A62E3"/>
    <w:rsid w:val="001A64BD"/>
    <w:rsid w:val="001A67D1"/>
    <w:rsid w:val="001A6934"/>
    <w:rsid w:val="001A694C"/>
    <w:rsid w:val="001A6F73"/>
    <w:rsid w:val="001A70CF"/>
    <w:rsid w:val="001A728F"/>
    <w:rsid w:val="001A7329"/>
    <w:rsid w:val="001A73ED"/>
    <w:rsid w:val="001A74F5"/>
    <w:rsid w:val="001A7567"/>
    <w:rsid w:val="001A7600"/>
    <w:rsid w:val="001A7898"/>
    <w:rsid w:val="001A7C0A"/>
    <w:rsid w:val="001A7D1A"/>
    <w:rsid w:val="001A7DA9"/>
    <w:rsid w:val="001B00CF"/>
    <w:rsid w:val="001B05AC"/>
    <w:rsid w:val="001B07E8"/>
    <w:rsid w:val="001B0C54"/>
    <w:rsid w:val="001B123E"/>
    <w:rsid w:val="001B152A"/>
    <w:rsid w:val="001B17CE"/>
    <w:rsid w:val="001B1910"/>
    <w:rsid w:val="001B1AA8"/>
    <w:rsid w:val="001B1C18"/>
    <w:rsid w:val="001B20CA"/>
    <w:rsid w:val="001B2160"/>
    <w:rsid w:val="001B2205"/>
    <w:rsid w:val="001B25E1"/>
    <w:rsid w:val="001B2837"/>
    <w:rsid w:val="001B2995"/>
    <w:rsid w:val="001B299A"/>
    <w:rsid w:val="001B2A45"/>
    <w:rsid w:val="001B2D28"/>
    <w:rsid w:val="001B2F2A"/>
    <w:rsid w:val="001B33C0"/>
    <w:rsid w:val="001B3F96"/>
    <w:rsid w:val="001B4514"/>
    <w:rsid w:val="001B49B8"/>
    <w:rsid w:val="001B4B1F"/>
    <w:rsid w:val="001B4B82"/>
    <w:rsid w:val="001B4C97"/>
    <w:rsid w:val="001B4F3A"/>
    <w:rsid w:val="001B4F61"/>
    <w:rsid w:val="001B517B"/>
    <w:rsid w:val="001B520D"/>
    <w:rsid w:val="001B5606"/>
    <w:rsid w:val="001B5929"/>
    <w:rsid w:val="001B5932"/>
    <w:rsid w:val="001B5952"/>
    <w:rsid w:val="001B5A9A"/>
    <w:rsid w:val="001B5AD9"/>
    <w:rsid w:val="001B5B78"/>
    <w:rsid w:val="001B5DC5"/>
    <w:rsid w:val="001B5E6C"/>
    <w:rsid w:val="001B6145"/>
    <w:rsid w:val="001B6475"/>
    <w:rsid w:val="001B69F7"/>
    <w:rsid w:val="001B6C5C"/>
    <w:rsid w:val="001B6C7F"/>
    <w:rsid w:val="001B74FB"/>
    <w:rsid w:val="001B7553"/>
    <w:rsid w:val="001B763C"/>
    <w:rsid w:val="001B78D1"/>
    <w:rsid w:val="001B79D1"/>
    <w:rsid w:val="001B7A77"/>
    <w:rsid w:val="001B7C18"/>
    <w:rsid w:val="001B7CED"/>
    <w:rsid w:val="001C009E"/>
    <w:rsid w:val="001C033F"/>
    <w:rsid w:val="001C0351"/>
    <w:rsid w:val="001C09E0"/>
    <w:rsid w:val="001C16EE"/>
    <w:rsid w:val="001C1BED"/>
    <w:rsid w:val="001C1DAB"/>
    <w:rsid w:val="001C20B1"/>
    <w:rsid w:val="001C2137"/>
    <w:rsid w:val="001C2172"/>
    <w:rsid w:val="001C263B"/>
    <w:rsid w:val="001C2787"/>
    <w:rsid w:val="001C2880"/>
    <w:rsid w:val="001C29A0"/>
    <w:rsid w:val="001C2A18"/>
    <w:rsid w:val="001C2F07"/>
    <w:rsid w:val="001C3013"/>
    <w:rsid w:val="001C31B2"/>
    <w:rsid w:val="001C31D0"/>
    <w:rsid w:val="001C331F"/>
    <w:rsid w:val="001C3330"/>
    <w:rsid w:val="001C390E"/>
    <w:rsid w:val="001C3C82"/>
    <w:rsid w:val="001C3D68"/>
    <w:rsid w:val="001C40B4"/>
    <w:rsid w:val="001C4314"/>
    <w:rsid w:val="001C44A2"/>
    <w:rsid w:val="001C47E3"/>
    <w:rsid w:val="001C4870"/>
    <w:rsid w:val="001C492C"/>
    <w:rsid w:val="001C4AE4"/>
    <w:rsid w:val="001C5027"/>
    <w:rsid w:val="001C5101"/>
    <w:rsid w:val="001C5225"/>
    <w:rsid w:val="001C52DE"/>
    <w:rsid w:val="001C5581"/>
    <w:rsid w:val="001C559B"/>
    <w:rsid w:val="001C5972"/>
    <w:rsid w:val="001C5B2E"/>
    <w:rsid w:val="001C5B6D"/>
    <w:rsid w:val="001C5BAE"/>
    <w:rsid w:val="001C5EC9"/>
    <w:rsid w:val="001C60AD"/>
    <w:rsid w:val="001C620A"/>
    <w:rsid w:val="001C62B4"/>
    <w:rsid w:val="001C6317"/>
    <w:rsid w:val="001C63EF"/>
    <w:rsid w:val="001C65CC"/>
    <w:rsid w:val="001C669E"/>
    <w:rsid w:val="001C6842"/>
    <w:rsid w:val="001C6955"/>
    <w:rsid w:val="001C6990"/>
    <w:rsid w:val="001C6ABE"/>
    <w:rsid w:val="001C6D88"/>
    <w:rsid w:val="001C7343"/>
    <w:rsid w:val="001C7458"/>
    <w:rsid w:val="001C7666"/>
    <w:rsid w:val="001C7C0A"/>
    <w:rsid w:val="001C7F45"/>
    <w:rsid w:val="001C7F8E"/>
    <w:rsid w:val="001D0456"/>
    <w:rsid w:val="001D131A"/>
    <w:rsid w:val="001D16A2"/>
    <w:rsid w:val="001D19D9"/>
    <w:rsid w:val="001D20C4"/>
    <w:rsid w:val="001D261D"/>
    <w:rsid w:val="001D27DB"/>
    <w:rsid w:val="001D2860"/>
    <w:rsid w:val="001D2F43"/>
    <w:rsid w:val="001D2F81"/>
    <w:rsid w:val="001D308B"/>
    <w:rsid w:val="001D3227"/>
    <w:rsid w:val="001D3371"/>
    <w:rsid w:val="001D33E1"/>
    <w:rsid w:val="001D3527"/>
    <w:rsid w:val="001D368A"/>
    <w:rsid w:val="001D368C"/>
    <w:rsid w:val="001D3E23"/>
    <w:rsid w:val="001D3E58"/>
    <w:rsid w:val="001D3F5F"/>
    <w:rsid w:val="001D40AE"/>
    <w:rsid w:val="001D40DA"/>
    <w:rsid w:val="001D4256"/>
    <w:rsid w:val="001D42F9"/>
    <w:rsid w:val="001D4872"/>
    <w:rsid w:val="001D48D9"/>
    <w:rsid w:val="001D4D36"/>
    <w:rsid w:val="001D514F"/>
    <w:rsid w:val="001D542C"/>
    <w:rsid w:val="001D5566"/>
    <w:rsid w:val="001D566F"/>
    <w:rsid w:val="001D5892"/>
    <w:rsid w:val="001D5B79"/>
    <w:rsid w:val="001D5C87"/>
    <w:rsid w:val="001D5F01"/>
    <w:rsid w:val="001D5FB0"/>
    <w:rsid w:val="001D60A0"/>
    <w:rsid w:val="001D615F"/>
    <w:rsid w:val="001D6363"/>
    <w:rsid w:val="001D6524"/>
    <w:rsid w:val="001D6825"/>
    <w:rsid w:val="001D698F"/>
    <w:rsid w:val="001D6C08"/>
    <w:rsid w:val="001D715B"/>
    <w:rsid w:val="001D722A"/>
    <w:rsid w:val="001D767F"/>
    <w:rsid w:val="001D771E"/>
    <w:rsid w:val="001D791A"/>
    <w:rsid w:val="001D7EEF"/>
    <w:rsid w:val="001D7FD5"/>
    <w:rsid w:val="001E00C1"/>
    <w:rsid w:val="001E033E"/>
    <w:rsid w:val="001E0AE3"/>
    <w:rsid w:val="001E0B79"/>
    <w:rsid w:val="001E0DCE"/>
    <w:rsid w:val="001E102E"/>
    <w:rsid w:val="001E113B"/>
    <w:rsid w:val="001E1458"/>
    <w:rsid w:val="001E146C"/>
    <w:rsid w:val="001E1580"/>
    <w:rsid w:val="001E1A1B"/>
    <w:rsid w:val="001E1F0D"/>
    <w:rsid w:val="001E1F5C"/>
    <w:rsid w:val="001E2597"/>
    <w:rsid w:val="001E2740"/>
    <w:rsid w:val="001E28E4"/>
    <w:rsid w:val="001E2B33"/>
    <w:rsid w:val="001E2CE9"/>
    <w:rsid w:val="001E35DA"/>
    <w:rsid w:val="001E35F2"/>
    <w:rsid w:val="001E3911"/>
    <w:rsid w:val="001E3919"/>
    <w:rsid w:val="001E429E"/>
    <w:rsid w:val="001E4420"/>
    <w:rsid w:val="001E5156"/>
    <w:rsid w:val="001E5196"/>
    <w:rsid w:val="001E5688"/>
    <w:rsid w:val="001E56B9"/>
    <w:rsid w:val="001E5AEB"/>
    <w:rsid w:val="001E5B81"/>
    <w:rsid w:val="001E6435"/>
    <w:rsid w:val="001E698F"/>
    <w:rsid w:val="001E6AEE"/>
    <w:rsid w:val="001E6EB1"/>
    <w:rsid w:val="001E6F67"/>
    <w:rsid w:val="001E716E"/>
    <w:rsid w:val="001E7196"/>
    <w:rsid w:val="001E745F"/>
    <w:rsid w:val="001E76FB"/>
    <w:rsid w:val="001E770A"/>
    <w:rsid w:val="001E796D"/>
    <w:rsid w:val="001E7C60"/>
    <w:rsid w:val="001E7F62"/>
    <w:rsid w:val="001F008C"/>
    <w:rsid w:val="001F073A"/>
    <w:rsid w:val="001F0B3E"/>
    <w:rsid w:val="001F0BAC"/>
    <w:rsid w:val="001F0D12"/>
    <w:rsid w:val="001F0D2C"/>
    <w:rsid w:val="001F1156"/>
    <w:rsid w:val="001F1181"/>
    <w:rsid w:val="001F11F6"/>
    <w:rsid w:val="001F150B"/>
    <w:rsid w:val="001F165B"/>
    <w:rsid w:val="001F16B9"/>
    <w:rsid w:val="001F17B5"/>
    <w:rsid w:val="001F1D29"/>
    <w:rsid w:val="001F1F2F"/>
    <w:rsid w:val="001F23C1"/>
    <w:rsid w:val="001F2585"/>
    <w:rsid w:val="001F29B3"/>
    <w:rsid w:val="001F2C20"/>
    <w:rsid w:val="001F2DD5"/>
    <w:rsid w:val="001F2FD8"/>
    <w:rsid w:val="001F321C"/>
    <w:rsid w:val="001F338A"/>
    <w:rsid w:val="001F3701"/>
    <w:rsid w:val="001F3720"/>
    <w:rsid w:val="001F37CB"/>
    <w:rsid w:val="001F38B0"/>
    <w:rsid w:val="001F3C2B"/>
    <w:rsid w:val="001F3F5B"/>
    <w:rsid w:val="001F3FE4"/>
    <w:rsid w:val="001F411D"/>
    <w:rsid w:val="001F4669"/>
    <w:rsid w:val="001F4D52"/>
    <w:rsid w:val="001F4F9A"/>
    <w:rsid w:val="001F5634"/>
    <w:rsid w:val="001F57F8"/>
    <w:rsid w:val="001F59EA"/>
    <w:rsid w:val="001F5E53"/>
    <w:rsid w:val="001F5E81"/>
    <w:rsid w:val="001F636B"/>
    <w:rsid w:val="001F63F6"/>
    <w:rsid w:val="001F64E2"/>
    <w:rsid w:val="001F65F0"/>
    <w:rsid w:val="001F66F0"/>
    <w:rsid w:val="001F6990"/>
    <w:rsid w:val="001F6A2E"/>
    <w:rsid w:val="001F6A2F"/>
    <w:rsid w:val="001F6A55"/>
    <w:rsid w:val="001F6AEE"/>
    <w:rsid w:val="001F6BE4"/>
    <w:rsid w:val="001F6E24"/>
    <w:rsid w:val="001F6F6B"/>
    <w:rsid w:val="001F71D3"/>
    <w:rsid w:val="001F72C6"/>
    <w:rsid w:val="001F759D"/>
    <w:rsid w:val="001F761E"/>
    <w:rsid w:val="001F7815"/>
    <w:rsid w:val="001F7AB5"/>
    <w:rsid w:val="001F7E41"/>
    <w:rsid w:val="001F7E78"/>
    <w:rsid w:val="002001FA"/>
    <w:rsid w:val="002008CB"/>
    <w:rsid w:val="00200C5D"/>
    <w:rsid w:val="00200DBD"/>
    <w:rsid w:val="00200E6C"/>
    <w:rsid w:val="00201150"/>
    <w:rsid w:val="0020116F"/>
    <w:rsid w:val="002011A5"/>
    <w:rsid w:val="002011C5"/>
    <w:rsid w:val="00201A40"/>
    <w:rsid w:val="0020202A"/>
    <w:rsid w:val="002024E2"/>
    <w:rsid w:val="002029EF"/>
    <w:rsid w:val="00202D07"/>
    <w:rsid w:val="00202E34"/>
    <w:rsid w:val="00202FAE"/>
    <w:rsid w:val="0020301B"/>
    <w:rsid w:val="00203366"/>
    <w:rsid w:val="002035A9"/>
    <w:rsid w:val="00203679"/>
    <w:rsid w:val="0020392C"/>
    <w:rsid w:val="00203BA6"/>
    <w:rsid w:val="00203CBE"/>
    <w:rsid w:val="00203D82"/>
    <w:rsid w:val="00203EDE"/>
    <w:rsid w:val="00203FDA"/>
    <w:rsid w:val="0020416F"/>
    <w:rsid w:val="0020427D"/>
    <w:rsid w:val="002042F1"/>
    <w:rsid w:val="002044A7"/>
    <w:rsid w:val="002046B5"/>
    <w:rsid w:val="002048DC"/>
    <w:rsid w:val="00204A21"/>
    <w:rsid w:val="00204D6F"/>
    <w:rsid w:val="00204EE6"/>
    <w:rsid w:val="00204EF3"/>
    <w:rsid w:val="00204FB0"/>
    <w:rsid w:val="00204FD3"/>
    <w:rsid w:val="0020502F"/>
    <w:rsid w:val="002058B4"/>
    <w:rsid w:val="00205A05"/>
    <w:rsid w:val="00205DE6"/>
    <w:rsid w:val="00205DFA"/>
    <w:rsid w:val="00205F9B"/>
    <w:rsid w:val="0020656A"/>
    <w:rsid w:val="002065B4"/>
    <w:rsid w:val="002065D6"/>
    <w:rsid w:val="00206618"/>
    <w:rsid w:val="00206E36"/>
    <w:rsid w:val="00207068"/>
    <w:rsid w:val="00207476"/>
    <w:rsid w:val="00207576"/>
    <w:rsid w:val="00207620"/>
    <w:rsid w:val="00207671"/>
    <w:rsid w:val="00207733"/>
    <w:rsid w:val="0020773F"/>
    <w:rsid w:val="00207F00"/>
    <w:rsid w:val="0021027A"/>
    <w:rsid w:val="002104FD"/>
    <w:rsid w:val="002105A9"/>
    <w:rsid w:val="002107DC"/>
    <w:rsid w:val="00210F6B"/>
    <w:rsid w:val="0021120B"/>
    <w:rsid w:val="0021142F"/>
    <w:rsid w:val="00211468"/>
    <w:rsid w:val="0021146F"/>
    <w:rsid w:val="002116D3"/>
    <w:rsid w:val="00211A98"/>
    <w:rsid w:val="00211EAC"/>
    <w:rsid w:val="00211EFE"/>
    <w:rsid w:val="00212247"/>
    <w:rsid w:val="00212458"/>
    <w:rsid w:val="002124AC"/>
    <w:rsid w:val="002127D6"/>
    <w:rsid w:val="002128B4"/>
    <w:rsid w:val="002132D6"/>
    <w:rsid w:val="0021337D"/>
    <w:rsid w:val="00213502"/>
    <w:rsid w:val="00213571"/>
    <w:rsid w:val="0021359C"/>
    <w:rsid w:val="00213975"/>
    <w:rsid w:val="002139DF"/>
    <w:rsid w:val="00213D3C"/>
    <w:rsid w:val="00213E58"/>
    <w:rsid w:val="00214035"/>
    <w:rsid w:val="002140EC"/>
    <w:rsid w:val="00214462"/>
    <w:rsid w:val="0021497F"/>
    <w:rsid w:val="002149DB"/>
    <w:rsid w:val="00214B0B"/>
    <w:rsid w:val="00214B93"/>
    <w:rsid w:val="00214DBB"/>
    <w:rsid w:val="00214FFC"/>
    <w:rsid w:val="00215082"/>
    <w:rsid w:val="002150F1"/>
    <w:rsid w:val="0021515D"/>
    <w:rsid w:val="002151CC"/>
    <w:rsid w:val="0021525B"/>
    <w:rsid w:val="00215814"/>
    <w:rsid w:val="0021583B"/>
    <w:rsid w:val="0021598B"/>
    <w:rsid w:val="00215DFE"/>
    <w:rsid w:val="00215EE3"/>
    <w:rsid w:val="00215F09"/>
    <w:rsid w:val="00216150"/>
    <w:rsid w:val="00216192"/>
    <w:rsid w:val="00216198"/>
    <w:rsid w:val="002166ED"/>
    <w:rsid w:val="00216D33"/>
    <w:rsid w:val="00216D34"/>
    <w:rsid w:val="00216D48"/>
    <w:rsid w:val="00216EBD"/>
    <w:rsid w:val="00216F15"/>
    <w:rsid w:val="00217317"/>
    <w:rsid w:val="002175FE"/>
    <w:rsid w:val="0021788B"/>
    <w:rsid w:val="00217976"/>
    <w:rsid w:val="00217C53"/>
    <w:rsid w:val="00217FFD"/>
    <w:rsid w:val="002200C0"/>
    <w:rsid w:val="002201D2"/>
    <w:rsid w:val="00220255"/>
    <w:rsid w:val="00220261"/>
    <w:rsid w:val="00220350"/>
    <w:rsid w:val="0022077E"/>
    <w:rsid w:val="0022091D"/>
    <w:rsid w:val="002209D7"/>
    <w:rsid w:val="00220A93"/>
    <w:rsid w:val="00220D60"/>
    <w:rsid w:val="00220DF0"/>
    <w:rsid w:val="002211DC"/>
    <w:rsid w:val="0022158F"/>
    <w:rsid w:val="00221A9A"/>
    <w:rsid w:val="00221FBB"/>
    <w:rsid w:val="00221FC2"/>
    <w:rsid w:val="00222057"/>
    <w:rsid w:val="00222147"/>
    <w:rsid w:val="002221F3"/>
    <w:rsid w:val="002225E4"/>
    <w:rsid w:val="00222640"/>
    <w:rsid w:val="0022276D"/>
    <w:rsid w:val="002228BF"/>
    <w:rsid w:val="00222B43"/>
    <w:rsid w:val="00222D05"/>
    <w:rsid w:val="00222D32"/>
    <w:rsid w:val="00223206"/>
    <w:rsid w:val="002233B5"/>
    <w:rsid w:val="002234DB"/>
    <w:rsid w:val="002236B1"/>
    <w:rsid w:val="00224525"/>
    <w:rsid w:val="002245F5"/>
    <w:rsid w:val="0022463A"/>
    <w:rsid w:val="0022491B"/>
    <w:rsid w:val="00224A74"/>
    <w:rsid w:val="00224F3C"/>
    <w:rsid w:val="00224F6C"/>
    <w:rsid w:val="00225240"/>
    <w:rsid w:val="002253B4"/>
    <w:rsid w:val="0022558C"/>
    <w:rsid w:val="00225808"/>
    <w:rsid w:val="00225F5F"/>
    <w:rsid w:val="0022611B"/>
    <w:rsid w:val="00226210"/>
    <w:rsid w:val="00226475"/>
    <w:rsid w:val="00226981"/>
    <w:rsid w:val="0022739B"/>
    <w:rsid w:val="0022754E"/>
    <w:rsid w:val="0022793B"/>
    <w:rsid w:val="0022796D"/>
    <w:rsid w:val="002279C0"/>
    <w:rsid w:val="00227AB0"/>
    <w:rsid w:val="00227F51"/>
    <w:rsid w:val="0023025A"/>
    <w:rsid w:val="00230474"/>
    <w:rsid w:val="00230572"/>
    <w:rsid w:val="002305D5"/>
    <w:rsid w:val="00230798"/>
    <w:rsid w:val="00230AAA"/>
    <w:rsid w:val="00230B24"/>
    <w:rsid w:val="00230BE7"/>
    <w:rsid w:val="00230BF9"/>
    <w:rsid w:val="00230C87"/>
    <w:rsid w:val="00230D12"/>
    <w:rsid w:val="00230EFA"/>
    <w:rsid w:val="0023110F"/>
    <w:rsid w:val="002319B3"/>
    <w:rsid w:val="00231D09"/>
    <w:rsid w:val="00231FF7"/>
    <w:rsid w:val="00232200"/>
    <w:rsid w:val="002325E8"/>
    <w:rsid w:val="0023260C"/>
    <w:rsid w:val="002326F5"/>
    <w:rsid w:val="00232AFA"/>
    <w:rsid w:val="002335D4"/>
    <w:rsid w:val="0023375B"/>
    <w:rsid w:val="00233854"/>
    <w:rsid w:val="002339CA"/>
    <w:rsid w:val="00233A72"/>
    <w:rsid w:val="00233F83"/>
    <w:rsid w:val="002343FA"/>
    <w:rsid w:val="002344B8"/>
    <w:rsid w:val="002347B7"/>
    <w:rsid w:val="00234919"/>
    <w:rsid w:val="00234E77"/>
    <w:rsid w:val="0023500F"/>
    <w:rsid w:val="00235192"/>
    <w:rsid w:val="002352D2"/>
    <w:rsid w:val="002353E6"/>
    <w:rsid w:val="00235541"/>
    <w:rsid w:val="00235676"/>
    <w:rsid w:val="002357FB"/>
    <w:rsid w:val="00235869"/>
    <w:rsid w:val="00235B81"/>
    <w:rsid w:val="00235C36"/>
    <w:rsid w:val="00235D4B"/>
    <w:rsid w:val="00235E80"/>
    <w:rsid w:val="00236261"/>
    <w:rsid w:val="002367A5"/>
    <w:rsid w:val="0023697F"/>
    <w:rsid w:val="00236AA3"/>
    <w:rsid w:val="00237534"/>
    <w:rsid w:val="00237941"/>
    <w:rsid w:val="00237A20"/>
    <w:rsid w:val="00237F04"/>
    <w:rsid w:val="00240002"/>
    <w:rsid w:val="00240405"/>
    <w:rsid w:val="002404EA"/>
    <w:rsid w:val="0024098F"/>
    <w:rsid w:val="00240A17"/>
    <w:rsid w:val="00240A62"/>
    <w:rsid w:val="00240D3A"/>
    <w:rsid w:val="00240FDB"/>
    <w:rsid w:val="002414F1"/>
    <w:rsid w:val="002415A2"/>
    <w:rsid w:val="00241728"/>
    <w:rsid w:val="00241751"/>
    <w:rsid w:val="0024178A"/>
    <w:rsid w:val="0024190A"/>
    <w:rsid w:val="002419E2"/>
    <w:rsid w:val="00241B04"/>
    <w:rsid w:val="00241BFE"/>
    <w:rsid w:val="00241CA9"/>
    <w:rsid w:val="00241F2E"/>
    <w:rsid w:val="00242190"/>
    <w:rsid w:val="00242565"/>
    <w:rsid w:val="00242575"/>
    <w:rsid w:val="00242A98"/>
    <w:rsid w:val="00243105"/>
    <w:rsid w:val="00243267"/>
    <w:rsid w:val="002432ED"/>
    <w:rsid w:val="00243353"/>
    <w:rsid w:val="002437A2"/>
    <w:rsid w:val="00243976"/>
    <w:rsid w:val="00243A8E"/>
    <w:rsid w:val="00243DF3"/>
    <w:rsid w:val="00243E75"/>
    <w:rsid w:val="002440A1"/>
    <w:rsid w:val="002442B5"/>
    <w:rsid w:val="002443F0"/>
    <w:rsid w:val="0024460C"/>
    <w:rsid w:val="0024472F"/>
    <w:rsid w:val="002447E2"/>
    <w:rsid w:val="00244993"/>
    <w:rsid w:val="00244D69"/>
    <w:rsid w:val="00244DE4"/>
    <w:rsid w:val="00244ED0"/>
    <w:rsid w:val="0024510C"/>
    <w:rsid w:val="00245332"/>
    <w:rsid w:val="002453DE"/>
    <w:rsid w:val="00245A32"/>
    <w:rsid w:val="00245A52"/>
    <w:rsid w:val="00245ACE"/>
    <w:rsid w:val="00245B24"/>
    <w:rsid w:val="00245E71"/>
    <w:rsid w:val="002466F4"/>
    <w:rsid w:val="0024682C"/>
    <w:rsid w:val="00247304"/>
    <w:rsid w:val="00247B4E"/>
    <w:rsid w:val="00247D16"/>
    <w:rsid w:val="00247E28"/>
    <w:rsid w:val="002500C1"/>
    <w:rsid w:val="00250195"/>
    <w:rsid w:val="00250245"/>
    <w:rsid w:val="00250544"/>
    <w:rsid w:val="00250688"/>
    <w:rsid w:val="0025091E"/>
    <w:rsid w:val="0025099F"/>
    <w:rsid w:val="002509B9"/>
    <w:rsid w:val="00250A35"/>
    <w:rsid w:val="00250BD2"/>
    <w:rsid w:val="002510E2"/>
    <w:rsid w:val="0025123E"/>
    <w:rsid w:val="00251479"/>
    <w:rsid w:val="0025186D"/>
    <w:rsid w:val="00251F04"/>
    <w:rsid w:val="00252096"/>
    <w:rsid w:val="002520D6"/>
    <w:rsid w:val="00252318"/>
    <w:rsid w:val="002526DE"/>
    <w:rsid w:val="00252A96"/>
    <w:rsid w:val="00253009"/>
    <w:rsid w:val="002535AF"/>
    <w:rsid w:val="0025370A"/>
    <w:rsid w:val="00253A24"/>
    <w:rsid w:val="00253AA4"/>
    <w:rsid w:val="00253B6C"/>
    <w:rsid w:val="00253CBA"/>
    <w:rsid w:val="00253DD8"/>
    <w:rsid w:val="00253E26"/>
    <w:rsid w:val="00254025"/>
    <w:rsid w:val="002540CF"/>
    <w:rsid w:val="002543BB"/>
    <w:rsid w:val="002544D8"/>
    <w:rsid w:val="00254B81"/>
    <w:rsid w:val="00254D2B"/>
    <w:rsid w:val="00254DA4"/>
    <w:rsid w:val="00255879"/>
    <w:rsid w:val="00256256"/>
    <w:rsid w:val="0025644D"/>
    <w:rsid w:val="002564B3"/>
    <w:rsid w:val="002567F9"/>
    <w:rsid w:val="00257745"/>
    <w:rsid w:val="002579EA"/>
    <w:rsid w:val="00257AFD"/>
    <w:rsid w:val="00257BDD"/>
    <w:rsid w:val="0026025D"/>
    <w:rsid w:val="002609F2"/>
    <w:rsid w:val="00260E1A"/>
    <w:rsid w:val="00260E5B"/>
    <w:rsid w:val="00261326"/>
    <w:rsid w:val="002614EA"/>
    <w:rsid w:val="00261946"/>
    <w:rsid w:val="00261B0E"/>
    <w:rsid w:val="00261ECF"/>
    <w:rsid w:val="002622C8"/>
    <w:rsid w:val="00262358"/>
    <w:rsid w:val="00262382"/>
    <w:rsid w:val="002624C4"/>
    <w:rsid w:val="00262860"/>
    <w:rsid w:val="00262872"/>
    <w:rsid w:val="00262D5E"/>
    <w:rsid w:val="00263006"/>
    <w:rsid w:val="002634C9"/>
    <w:rsid w:val="002635F6"/>
    <w:rsid w:val="00263648"/>
    <w:rsid w:val="002637CC"/>
    <w:rsid w:val="0026385F"/>
    <w:rsid w:val="002638DA"/>
    <w:rsid w:val="00263BB2"/>
    <w:rsid w:val="00263CDD"/>
    <w:rsid w:val="002642E3"/>
    <w:rsid w:val="00264AB8"/>
    <w:rsid w:val="00264BCF"/>
    <w:rsid w:val="00264C05"/>
    <w:rsid w:val="00264EE1"/>
    <w:rsid w:val="0026503F"/>
    <w:rsid w:val="002650F2"/>
    <w:rsid w:val="00265290"/>
    <w:rsid w:val="00265301"/>
    <w:rsid w:val="002654BD"/>
    <w:rsid w:val="00265696"/>
    <w:rsid w:val="0026592E"/>
    <w:rsid w:val="00265DCE"/>
    <w:rsid w:val="00266002"/>
    <w:rsid w:val="0026644C"/>
    <w:rsid w:val="0026655E"/>
    <w:rsid w:val="00266B44"/>
    <w:rsid w:val="00266B97"/>
    <w:rsid w:val="00266E2C"/>
    <w:rsid w:val="002672CE"/>
    <w:rsid w:val="0026741E"/>
    <w:rsid w:val="002674CC"/>
    <w:rsid w:val="002675AD"/>
    <w:rsid w:val="002679C6"/>
    <w:rsid w:val="002679E9"/>
    <w:rsid w:val="0027010F"/>
    <w:rsid w:val="002701F4"/>
    <w:rsid w:val="00270266"/>
    <w:rsid w:val="00270274"/>
    <w:rsid w:val="00270872"/>
    <w:rsid w:val="002708F4"/>
    <w:rsid w:val="00270BEC"/>
    <w:rsid w:val="00271071"/>
    <w:rsid w:val="002713C3"/>
    <w:rsid w:val="0027157D"/>
    <w:rsid w:val="0027160D"/>
    <w:rsid w:val="00271683"/>
    <w:rsid w:val="00271E0F"/>
    <w:rsid w:val="00271F46"/>
    <w:rsid w:val="002721BF"/>
    <w:rsid w:val="0027250C"/>
    <w:rsid w:val="00272D22"/>
    <w:rsid w:val="00272E67"/>
    <w:rsid w:val="00273612"/>
    <w:rsid w:val="00273B31"/>
    <w:rsid w:val="00273CAF"/>
    <w:rsid w:val="00273F2D"/>
    <w:rsid w:val="0027408B"/>
    <w:rsid w:val="0027439B"/>
    <w:rsid w:val="002746B5"/>
    <w:rsid w:val="00274737"/>
    <w:rsid w:val="002749B8"/>
    <w:rsid w:val="00274B78"/>
    <w:rsid w:val="0027503E"/>
    <w:rsid w:val="002750F6"/>
    <w:rsid w:val="0027569B"/>
    <w:rsid w:val="00275B66"/>
    <w:rsid w:val="00275C5D"/>
    <w:rsid w:val="00275DD3"/>
    <w:rsid w:val="002762D1"/>
    <w:rsid w:val="00276303"/>
    <w:rsid w:val="00276424"/>
    <w:rsid w:val="0027683D"/>
    <w:rsid w:val="0027684F"/>
    <w:rsid w:val="0027697A"/>
    <w:rsid w:val="00276E0E"/>
    <w:rsid w:val="002776C8"/>
    <w:rsid w:val="00277E17"/>
    <w:rsid w:val="002800DE"/>
    <w:rsid w:val="002804F7"/>
    <w:rsid w:val="00280571"/>
    <w:rsid w:val="002807C9"/>
    <w:rsid w:val="00280CE6"/>
    <w:rsid w:val="00280E53"/>
    <w:rsid w:val="0028146E"/>
    <w:rsid w:val="0028155D"/>
    <w:rsid w:val="002816B7"/>
    <w:rsid w:val="00281758"/>
    <w:rsid w:val="00281C0A"/>
    <w:rsid w:val="00281DC7"/>
    <w:rsid w:val="00281FE9"/>
    <w:rsid w:val="00282078"/>
    <w:rsid w:val="002824A1"/>
    <w:rsid w:val="002825C7"/>
    <w:rsid w:val="0028262E"/>
    <w:rsid w:val="00282770"/>
    <w:rsid w:val="00282B68"/>
    <w:rsid w:val="00282DE0"/>
    <w:rsid w:val="0028327B"/>
    <w:rsid w:val="002834B6"/>
    <w:rsid w:val="00283760"/>
    <w:rsid w:val="00283992"/>
    <w:rsid w:val="00283C7D"/>
    <w:rsid w:val="00283DB4"/>
    <w:rsid w:val="0028444D"/>
    <w:rsid w:val="0028451A"/>
    <w:rsid w:val="002845BC"/>
    <w:rsid w:val="00284C74"/>
    <w:rsid w:val="00284FC4"/>
    <w:rsid w:val="0028520E"/>
    <w:rsid w:val="002855D3"/>
    <w:rsid w:val="00285E4D"/>
    <w:rsid w:val="00285EAF"/>
    <w:rsid w:val="00286099"/>
    <w:rsid w:val="002861AD"/>
    <w:rsid w:val="00286254"/>
    <w:rsid w:val="002864D1"/>
    <w:rsid w:val="002865D6"/>
    <w:rsid w:val="0028668E"/>
    <w:rsid w:val="002868EA"/>
    <w:rsid w:val="00286B6C"/>
    <w:rsid w:val="00286C36"/>
    <w:rsid w:val="00287024"/>
    <w:rsid w:val="002872E8"/>
    <w:rsid w:val="00287564"/>
    <w:rsid w:val="002877B9"/>
    <w:rsid w:val="00287AD0"/>
    <w:rsid w:val="00287C14"/>
    <w:rsid w:val="00287EA4"/>
    <w:rsid w:val="002907C4"/>
    <w:rsid w:val="00290E9E"/>
    <w:rsid w:val="00290F6B"/>
    <w:rsid w:val="002912E0"/>
    <w:rsid w:val="002913EC"/>
    <w:rsid w:val="0029174E"/>
    <w:rsid w:val="00291756"/>
    <w:rsid w:val="00291A7D"/>
    <w:rsid w:val="00291C5F"/>
    <w:rsid w:val="00291F5B"/>
    <w:rsid w:val="002927B2"/>
    <w:rsid w:val="002927F2"/>
    <w:rsid w:val="00292DA0"/>
    <w:rsid w:val="0029328E"/>
    <w:rsid w:val="0029336A"/>
    <w:rsid w:val="002936CD"/>
    <w:rsid w:val="002938AC"/>
    <w:rsid w:val="00293927"/>
    <w:rsid w:val="00293A41"/>
    <w:rsid w:val="00293C31"/>
    <w:rsid w:val="00293C67"/>
    <w:rsid w:val="00293E68"/>
    <w:rsid w:val="00294479"/>
    <w:rsid w:val="0029469B"/>
    <w:rsid w:val="002949A6"/>
    <w:rsid w:val="00294E6C"/>
    <w:rsid w:val="00294EE6"/>
    <w:rsid w:val="00294F42"/>
    <w:rsid w:val="002950FA"/>
    <w:rsid w:val="00295138"/>
    <w:rsid w:val="002952A6"/>
    <w:rsid w:val="002952DE"/>
    <w:rsid w:val="002953B1"/>
    <w:rsid w:val="0029559C"/>
    <w:rsid w:val="00295625"/>
    <w:rsid w:val="00295918"/>
    <w:rsid w:val="002961FB"/>
    <w:rsid w:val="00296306"/>
    <w:rsid w:val="002963AA"/>
    <w:rsid w:val="00296406"/>
    <w:rsid w:val="0029689E"/>
    <w:rsid w:val="00296B53"/>
    <w:rsid w:val="00296C68"/>
    <w:rsid w:val="00296CC2"/>
    <w:rsid w:val="00296CF9"/>
    <w:rsid w:val="00296D06"/>
    <w:rsid w:val="00296E0C"/>
    <w:rsid w:val="002970F0"/>
    <w:rsid w:val="002972DA"/>
    <w:rsid w:val="00297380"/>
    <w:rsid w:val="00297448"/>
    <w:rsid w:val="00297849"/>
    <w:rsid w:val="00297B44"/>
    <w:rsid w:val="00297C53"/>
    <w:rsid w:val="00297D33"/>
    <w:rsid w:val="00297E81"/>
    <w:rsid w:val="002A0010"/>
    <w:rsid w:val="002A0158"/>
    <w:rsid w:val="002A03AE"/>
    <w:rsid w:val="002A0658"/>
    <w:rsid w:val="002A085F"/>
    <w:rsid w:val="002A08A8"/>
    <w:rsid w:val="002A0ADF"/>
    <w:rsid w:val="002A0C3B"/>
    <w:rsid w:val="002A0D56"/>
    <w:rsid w:val="002A0E28"/>
    <w:rsid w:val="002A117A"/>
    <w:rsid w:val="002A12C0"/>
    <w:rsid w:val="002A1644"/>
    <w:rsid w:val="002A164D"/>
    <w:rsid w:val="002A1726"/>
    <w:rsid w:val="002A1B8A"/>
    <w:rsid w:val="002A1CFA"/>
    <w:rsid w:val="002A1D7B"/>
    <w:rsid w:val="002A1DAF"/>
    <w:rsid w:val="002A1DF9"/>
    <w:rsid w:val="002A1E41"/>
    <w:rsid w:val="002A1E73"/>
    <w:rsid w:val="002A1F29"/>
    <w:rsid w:val="002A2083"/>
    <w:rsid w:val="002A2093"/>
    <w:rsid w:val="002A239F"/>
    <w:rsid w:val="002A23C2"/>
    <w:rsid w:val="002A260A"/>
    <w:rsid w:val="002A2A58"/>
    <w:rsid w:val="002A2C30"/>
    <w:rsid w:val="002A2EC1"/>
    <w:rsid w:val="002A306C"/>
    <w:rsid w:val="002A30D7"/>
    <w:rsid w:val="002A3106"/>
    <w:rsid w:val="002A3137"/>
    <w:rsid w:val="002A3256"/>
    <w:rsid w:val="002A34B5"/>
    <w:rsid w:val="002A3540"/>
    <w:rsid w:val="002A3806"/>
    <w:rsid w:val="002A3861"/>
    <w:rsid w:val="002A389B"/>
    <w:rsid w:val="002A3A67"/>
    <w:rsid w:val="002A3E85"/>
    <w:rsid w:val="002A3F35"/>
    <w:rsid w:val="002A3FBF"/>
    <w:rsid w:val="002A40C7"/>
    <w:rsid w:val="002A40D2"/>
    <w:rsid w:val="002A45D5"/>
    <w:rsid w:val="002A46C6"/>
    <w:rsid w:val="002A46D4"/>
    <w:rsid w:val="002A476A"/>
    <w:rsid w:val="002A4842"/>
    <w:rsid w:val="002A48FC"/>
    <w:rsid w:val="002A4A99"/>
    <w:rsid w:val="002A4B14"/>
    <w:rsid w:val="002A4D7E"/>
    <w:rsid w:val="002A4E74"/>
    <w:rsid w:val="002A5224"/>
    <w:rsid w:val="002A5436"/>
    <w:rsid w:val="002A5852"/>
    <w:rsid w:val="002A5A3E"/>
    <w:rsid w:val="002A5C86"/>
    <w:rsid w:val="002A5D50"/>
    <w:rsid w:val="002A60DD"/>
    <w:rsid w:val="002A62E6"/>
    <w:rsid w:val="002A673F"/>
    <w:rsid w:val="002A69A7"/>
    <w:rsid w:val="002A6AF9"/>
    <w:rsid w:val="002A6B03"/>
    <w:rsid w:val="002A6C58"/>
    <w:rsid w:val="002A6DD1"/>
    <w:rsid w:val="002A6F2B"/>
    <w:rsid w:val="002A6F5D"/>
    <w:rsid w:val="002A6FAA"/>
    <w:rsid w:val="002A70E4"/>
    <w:rsid w:val="002A75B3"/>
    <w:rsid w:val="002A7D6B"/>
    <w:rsid w:val="002B005F"/>
    <w:rsid w:val="002B01D9"/>
    <w:rsid w:val="002B02E8"/>
    <w:rsid w:val="002B090A"/>
    <w:rsid w:val="002B0B8C"/>
    <w:rsid w:val="002B0E54"/>
    <w:rsid w:val="002B0FA5"/>
    <w:rsid w:val="002B12FC"/>
    <w:rsid w:val="002B1B4E"/>
    <w:rsid w:val="002B1CFF"/>
    <w:rsid w:val="002B1DA4"/>
    <w:rsid w:val="002B1FB7"/>
    <w:rsid w:val="002B2010"/>
    <w:rsid w:val="002B24EA"/>
    <w:rsid w:val="002B2762"/>
    <w:rsid w:val="002B28EC"/>
    <w:rsid w:val="002B2A32"/>
    <w:rsid w:val="002B2C81"/>
    <w:rsid w:val="002B31F1"/>
    <w:rsid w:val="002B3509"/>
    <w:rsid w:val="002B37FC"/>
    <w:rsid w:val="002B3C83"/>
    <w:rsid w:val="002B3E05"/>
    <w:rsid w:val="002B3E66"/>
    <w:rsid w:val="002B3FDE"/>
    <w:rsid w:val="002B430A"/>
    <w:rsid w:val="002B452C"/>
    <w:rsid w:val="002B47B3"/>
    <w:rsid w:val="002B4853"/>
    <w:rsid w:val="002B4991"/>
    <w:rsid w:val="002B4A68"/>
    <w:rsid w:val="002B4E8A"/>
    <w:rsid w:val="002B5C7A"/>
    <w:rsid w:val="002B5EB3"/>
    <w:rsid w:val="002B5F01"/>
    <w:rsid w:val="002B60B9"/>
    <w:rsid w:val="002B631F"/>
    <w:rsid w:val="002B676D"/>
    <w:rsid w:val="002B67DE"/>
    <w:rsid w:val="002B687E"/>
    <w:rsid w:val="002B6A0E"/>
    <w:rsid w:val="002B6AA0"/>
    <w:rsid w:val="002B6D3B"/>
    <w:rsid w:val="002B6F62"/>
    <w:rsid w:val="002B6FB1"/>
    <w:rsid w:val="002B70C6"/>
    <w:rsid w:val="002B72DE"/>
    <w:rsid w:val="002B763A"/>
    <w:rsid w:val="002B76D2"/>
    <w:rsid w:val="002B78DE"/>
    <w:rsid w:val="002B78F9"/>
    <w:rsid w:val="002B7A09"/>
    <w:rsid w:val="002B7ABC"/>
    <w:rsid w:val="002B7CED"/>
    <w:rsid w:val="002B7E2B"/>
    <w:rsid w:val="002B7E47"/>
    <w:rsid w:val="002C03AC"/>
    <w:rsid w:val="002C04DD"/>
    <w:rsid w:val="002C0857"/>
    <w:rsid w:val="002C0A6D"/>
    <w:rsid w:val="002C0B3B"/>
    <w:rsid w:val="002C0D0D"/>
    <w:rsid w:val="002C0D6F"/>
    <w:rsid w:val="002C0F1F"/>
    <w:rsid w:val="002C16CF"/>
    <w:rsid w:val="002C1722"/>
    <w:rsid w:val="002C17C2"/>
    <w:rsid w:val="002C1A9E"/>
    <w:rsid w:val="002C1AF7"/>
    <w:rsid w:val="002C21FC"/>
    <w:rsid w:val="002C2421"/>
    <w:rsid w:val="002C2771"/>
    <w:rsid w:val="002C28E1"/>
    <w:rsid w:val="002C29A0"/>
    <w:rsid w:val="002C2AEF"/>
    <w:rsid w:val="002C2B74"/>
    <w:rsid w:val="002C3283"/>
    <w:rsid w:val="002C343B"/>
    <w:rsid w:val="002C3670"/>
    <w:rsid w:val="002C3719"/>
    <w:rsid w:val="002C379D"/>
    <w:rsid w:val="002C37E0"/>
    <w:rsid w:val="002C3DD3"/>
    <w:rsid w:val="002C3E93"/>
    <w:rsid w:val="002C3FB1"/>
    <w:rsid w:val="002C4233"/>
    <w:rsid w:val="002C4236"/>
    <w:rsid w:val="002C43C8"/>
    <w:rsid w:val="002C452C"/>
    <w:rsid w:val="002C4574"/>
    <w:rsid w:val="002C457B"/>
    <w:rsid w:val="002C493D"/>
    <w:rsid w:val="002C4AC9"/>
    <w:rsid w:val="002C4AE9"/>
    <w:rsid w:val="002C50CF"/>
    <w:rsid w:val="002C50E1"/>
    <w:rsid w:val="002C54E8"/>
    <w:rsid w:val="002C576A"/>
    <w:rsid w:val="002C593F"/>
    <w:rsid w:val="002C5A76"/>
    <w:rsid w:val="002C5BA4"/>
    <w:rsid w:val="002C6560"/>
    <w:rsid w:val="002C66D5"/>
    <w:rsid w:val="002C6C82"/>
    <w:rsid w:val="002C723E"/>
    <w:rsid w:val="002C7371"/>
    <w:rsid w:val="002C7444"/>
    <w:rsid w:val="002C7715"/>
    <w:rsid w:val="002C7CF5"/>
    <w:rsid w:val="002D004D"/>
    <w:rsid w:val="002D0293"/>
    <w:rsid w:val="002D0638"/>
    <w:rsid w:val="002D0A64"/>
    <w:rsid w:val="002D0B06"/>
    <w:rsid w:val="002D0E73"/>
    <w:rsid w:val="002D0EE9"/>
    <w:rsid w:val="002D128C"/>
    <w:rsid w:val="002D14C8"/>
    <w:rsid w:val="002D1621"/>
    <w:rsid w:val="002D1993"/>
    <w:rsid w:val="002D1BD0"/>
    <w:rsid w:val="002D278B"/>
    <w:rsid w:val="002D2F96"/>
    <w:rsid w:val="002D3230"/>
    <w:rsid w:val="002D340B"/>
    <w:rsid w:val="002D3606"/>
    <w:rsid w:val="002D3653"/>
    <w:rsid w:val="002D3905"/>
    <w:rsid w:val="002D399A"/>
    <w:rsid w:val="002D3BEF"/>
    <w:rsid w:val="002D4355"/>
    <w:rsid w:val="002D4540"/>
    <w:rsid w:val="002D4F94"/>
    <w:rsid w:val="002D4FBC"/>
    <w:rsid w:val="002D56DF"/>
    <w:rsid w:val="002D58DB"/>
    <w:rsid w:val="002D58F1"/>
    <w:rsid w:val="002D59A3"/>
    <w:rsid w:val="002D5F30"/>
    <w:rsid w:val="002D6746"/>
    <w:rsid w:val="002D67E7"/>
    <w:rsid w:val="002D6911"/>
    <w:rsid w:val="002D6C85"/>
    <w:rsid w:val="002D6CF8"/>
    <w:rsid w:val="002D6D69"/>
    <w:rsid w:val="002D6E55"/>
    <w:rsid w:val="002D6FAE"/>
    <w:rsid w:val="002D6FB3"/>
    <w:rsid w:val="002D713D"/>
    <w:rsid w:val="002D72A9"/>
    <w:rsid w:val="002D738F"/>
    <w:rsid w:val="002D7DBB"/>
    <w:rsid w:val="002E00AC"/>
    <w:rsid w:val="002E068B"/>
    <w:rsid w:val="002E0759"/>
    <w:rsid w:val="002E0A3F"/>
    <w:rsid w:val="002E0B7C"/>
    <w:rsid w:val="002E0BAD"/>
    <w:rsid w:val="002E0C4E"/>
    <w:rsid w:val="002E0D86"/>
    <w:rsid w:val="002E0DA0"/>
    <w:rsid w:val="002E11B4"/>
    <w:rsid w:val="002E1214"/>
    <w:rsid w:val="002E1A23"/>
    <w:rsid w:val="002E1C5C"/>
    <w:rsid w:val="002E1D85"/>
    <w:rsid w:val="002E1D95"/>
    <w:rsid w:val="002E2339"/>
    <w:rsid w:val="002E24B5"/>
    <w:rsid w:val="002E2724"/>
    <w:rsid w:val="002E287E"/>
    <w:rsid w:val="002E290B"/>
    <w:rsid w:val="002E290E"/>
    <w:rsid w:val="002E29B9"/>
    <w:rsid w:val="002E2A57"/>
    <w:rsid w:val="002E2F66"/>
    <w:rsid w:val="002E30C9"/>
    <w:rsid w:val="002E30ED"/>
    <w:rsid w:val="002E314B"/>
    <w:rsid w:val="002E33A8"/>
    <w:rsid w:val="002E366E"/>
    <w:rsid w:val="002E3BE9"/>
    <w:rsid w:val="002E4046"/>
    <w:rsid w:val="002E418F"/>
    <w:rsid w:val="002E431E"/>
    <w:rsid w:val="002E4592"/>
    <w:rsid w:val="002E4743"/>
    <w:rsid w:val="002E4AD9"/>
    <w:rsid w:val="002E4AFC"/>
    <w:rsid w:val="002E4BED"/>
    <w:rsid w:val="002E4CBC"/>
    <w:rsid w:val="002E4D39"/>
    <w:rsid w:val="002E5252"/>
    <w:rsid w:val="002E53A7"/>
    <w:rsid w:val="002E588F"/>
    <w:rsid w:val="002E58B0"/>
    <w:rsid w:val="002E5918"/>
    <w:rsid w:val="002E5986"/>
    <w:rsid w:val="002E598D"/>
    <w:rsid w:val="002E5A52"/>
    <w:rsid w:val="002E5B8B"/>
    <w:rsid w:val="002E5DE3"/>
    <w:rsid w:val="002E5F7D"/>
    <w:rsid w:val="002E5F95"/>
    <w:rsid w:val="002E61A5"/>
    <w:rsid w:val="002E634F"/>
    <w:rsid w:val="002E6377"/>
    <w:rsid w:val="002E6393"/>
    <w:rsid w:val="002E6413"/>
    <w:rsid w:val="002E6417"/>
    <w:rsid w:val="002E6599"/>
    <w:rsid w:val="002E6FB6"/>
    <w:rsid w:val="002E719E"/>
    <w:rsid w:val="002E76B5"/>
    <w:rsid w:val="002E775F"/>
    <w:rsid w:val="002E7AC5"/>
    <w:rsid w:val="002E7B10"/>
    <w:rsid w:val="002E7BBD"/>
    <w:rsid w:val="002E7C4D"/>
    <w:rsid w:val="002E7CB5"/>
    <w:rsid w:val="002F002A"/>
    <w:rsid w:val="002F024D"/>
    <w:rsid w:val="002F025F"/>
    <w:rsid w:val="002F02AB"/>
    <w:rsid w:val="002F04D9"/>
    <w:rsid w:val="002F04FF"/>
    <w:rsid w:val="002F07E0"/>
    <w:rsid w:val="002F0801"/>
    <w:rsid w:val="002F0837"/>
    <w:rsid w:val="002F0868"/>
    <w:rsid w:val="002F0A11"/>
    <w:rsid w:val="002F0BF5"/>
    <w:rsid w:val="002F11F3"/>
    <w:rsid w:val="002F1202"/>
    <w:rsid w:val="002F291F"/>
    <w:rsid w:val="002F2959"/>
    <w:rsid w:val="002F2AE0"/>
    <w:rsid w:val="002F3210"/>
    <w:rsid w:val="002F3310"/>
    <w:rsid w:val="002F3348"/>
    <w:rsid w:val="002F3668"/>
    <w:rsid w:val="002F37DF"/>
    <w:rsid w:val="002F3A88"/>
    <w:rsid w:val="002F3AE8"/>
    <w:rsid w:val="002F3E5A"/>
    <w:rsid w:val="002F3E9F"/>
    <w:rsid w:val="002F3EDE"/>
    <w:rsid w:val="002F463E"/>
    <w:rsid w:val="002F5A38"/>
    <w:rsid w:val="002F5BF0"/>
    <w:rsid w:val="002F5FA3"/>
    <w:rsid w:val="002F615D"/>
    <w:rsid w:val="002F6305"/>
    <w:rsid w:val="002F6494"/>
    <w:rsid w:val="002F6CFF"/>
    <w:rsid w:val="002F77DB"/>
    <w:rsid w:val="002F77F8"/>
    <w:rsid w:val="002F7923"/>
    <w:rsid w:val="002F7A14"/>
    <w:rsid w:val="002F7A7A"/>
    <w:rsid w:val="002F7C76"/>
    <w:rsid w:val="002F7CF5"/>
    <w:rsid w:val="002F7D4C"/>
    <w:rsid w:val="00300177"/>
    <w:rsid w:val="00300207"/>
    <w:rsid w:val="0030065B"/>
    <w:rsid w:val="0030068F"/>
    <w:rsid w:val="003007DD"/>
    <w:rsid w:val="00300B0D"/>
    <w:rsid w:val="00300C5C"/>
    <w:rsid w:val="00300C67"/>
    <w:rsid w:val="003016BD"/>
    <w:rsid w:val="00301A75"/>
    <w:rsid w:val="00301AB1"/>
    <w:rsid w:val="00301B98"/>
    <w:rsid w:val="00301C7F"/>
    <w:rsid w:val="00301DAA"/>
    <w:rsid w:val="003020DD"/>
    <w:rsid w:val="00302645"/>
    <w:rsid w:val="00302717"/>
    <w:rsid w:val="00303441"/>
    <w:rsid w:val="00303973"/>
    <w:rsid w:val="0030401C"/>
    <w:rsid w:val="00304627"/>
    <w:rsid w:val="00304984"/>
    <w:rsid w:val="00305064"/>
    <w:rsid w:val="00305097"/>
    <w:rsid w:val="00305113"/>
    <w:rsid w:val="0030522F"/>
    <w:rsid w:val="00305523"/>
    <w:rsid w:val="003055F7"/>
    <w:rsid w:val="003056F2"/>
    <w:rsid w:val="00305ABD"/>
    <w:rsid w:val="00305AD4"/>
    <w:rsid w:val="00305CF6"/>
    <w:rsid w:val="00305D9B"/>
    <w:rsid w:val="0030643B"/>
    <w:rsid w:val="003067BE"/>
    <w:rsid w:val="003067D8"/>
    <w:rsid w:val="0030686F"/>
    <w:rsid w:val="00306BCD"/>
    <w:rsid w:val="00306C52"/>
    <w:rsid w:val="00306F7B"/>
    <w:rsid w:val="0030721C"/>
    <w:rsid w:val="003072D3"/>
    <w:rsid w:val="003072FE"/>
    <w:rsid w:val="003073A7"/>
    <w:rsid w:val="0030785B"/>
    <w:rsid w:val="00307985"/>
    <w:rsid w:val="00307A9F"/>
    <w:rsid w:val="00307C64"/>
    <w:rsid w:val="00310398"/>
    <w:rsid w:val="0031044B"/>
    <w:rsid w:val="003109B0"/>
    <w:rsid w:val="00310B04"/>
    <w:rsid w:val="00310FC3"/>
    <w:rsid w:val="0031181A"/>
    <w:rsid w:val="003118D4"/>
    <w:rsid w:val="00311AB0"/>
    <w:rsid w:val="00311D27"/>
    <w:rsid w:val="00311D41"/>
    <w:rsid w:val="00311F04"/>
    <w:rsid w:val="00311F93"/>
    <w:rsid w:val="003123A4"/>
    <w:rsid w:val="003124FA"/>
    <w:rsid w:val="003127BE"/>
    <w:rsid w:val="00312886"/>
    <w:rsid w:val="00312CA0"/>
    <w:rsid w:val="00312CDB"/>
    <w:rsid w:val="00312DD9"/>
    <w:rsid w:val="00312F0D"/>
    <w:rsid w:val="0031311E"/>
    <w:rsid w:val="00313741"/>
    <w:rsid w:val="00313D49"/>
    <w:rsid w:val="00313E00"/>
    <w:rsid w:val="0031478F"/>
    <w:rsid w:val="00314D96"/>
    <w:rsid w:val="00315CAB"/>
    <w:rsid w:val="00315D84"/>
    <w:rsid w:val="00316052"/>
    <w:rsid w:val="003165BD"/>
    <w:rsid w:val="00316662"/>
    <w:rsid w:val="00316AA6"/>
    <w:rsid w:val="00316B68"/>
    <w:rsid w:val="00316B7A"/>
    <w:rsid w:val="00316CC9"/>
    <w:rsid w:val="00316F07"/>
    <w:rsid w:val="0031708D"/>
    <w:rsid w:val="0031723E"/>
    <w:rsid w:val="003172EB"/>
    <w:rsid w:val="003173F4"/>
    <w:rsid w:val="00317A36"/>
    <w:rsid w:val="003200CC"/>
    <w:rsid w:val="00320173"/>
    <w:rsid w:val="00320290"/>
    <w:rsid w:val="003204FD"/>
    <w:rsid w:val="00320799"/>
    <w:rsid w:val="00320C11"/>
    <w:rsid w:val="00320C3B"/>
    <w:rsid w:val="00320D49"/>
    <w:rsid w:val="00320FE8"/>
    <w:rsid w:val="003211B6"/>
    <w:rsid w:val="003212B4"/>
    <w:rsid w:val="003214B7"/>
    <w:rsid w:val="003219C5"/>
    <w:rsid w:val="0032258B"/>
    <w:rsid w:val="00322D4A"/>
    <w:rsid w:val="0032376B"/>
    <w:rsid w:val="003239CC"/>
    <w:rsid w:val="003239FC"/>
    <w:rsid w:val="00323AA7"/>
    <w:rsid w:val="00323B9A"/>
    <w:rsid w:val="00323D43"/>
    <w:rsid w:val="00323EF6"/>
    <w:rsid w:val="0032422D"/>
    <w:rsid w:val="003243ED"/>
    <w:rsid w:val="003243FF"/>
    <w:rsid w:val="003245D5"/>
    <w:rsid w:val="003245FC"/>
    <w:rsid w:val="00324649"/>
    <w:rsid w:val="0032478B"/>
    <w:rsid w:val="00324B69"/>
    <w:rsid w:val="00324B85"/>
    <w:rsid w:val="00324DAE"/>
    <w:rsid w:val="00324E2F"/>
    <w:rsid w:val="00325136"/>
    <w:rsid w:val="00325509"/>
    <w:rsid w:val="003256D1"/>
    <w:rsid w:val="00325B84"/>
    <w:rsid w:val="00325B8C"/>
    <w:rsid w:val="00325ED3"/>
    <w:rsid w:val="00325F48"/>
    <w:rsid w:val="0032617D"/>
    <w:rsid w:val="003262D9"/>
    <w:rsid w:val="003263E1"/>
    <w:rsid w:val="00326668"/>
    <w:rsid w:val="0032668B"/>
    <w:rsid w:val="003266AD"/>
    <w:rsid w:val="00326883"/>
    <w:rsid w:val="003268C5"/>
    <w:rsid w:val="00326B6B"/>
    <w:rsid w:val="00326B8C"/>
    <w:rsid w:val="00326FA6"/>
    <w:rsid w:val="0032710F"/>
    <w:rsid w:val="00327A5B"/>
    <w:rsid w:val="00327C40"/>
    <w:rsid w:val="00327DFB"/>
    <w:rsid w:val="00327F1C"/>
    <w:rsid w:val="003300E0"/>
    <w:rsid w:val="00330220"/>
    <w:rsid w:val="00330B16"/>
    <w:rsid w:val="00330DF1"/>
    <w:rsid w:val="00330E5C"/>
    <w:rsid w:val="0033105D"/>
    <w:rsid w:val="003310DA"/>
    <w:rsid w:val="00331537"/>
    <w:rsid w:val="00331569"/>
    <w:rsid w:val="0033159F"/>
    <w:rsid w:val="003315F8"/>
    <w:rsid w:val="0033198D"/>
    <w:rsid w:val="00331AC6"/>
    <w:rsid w:val="00331D6A"/>
    <w:rsid w:val="00331F5C"/>
    <w:rsid w:val="003324E7"/>
    <w:rsid w:val="00332546"/>
    <w:rsid w:val="00332606"/>
    <w:rsid w:val="003327BC"/>
    <w:rsid w:val="003329AC"/>
    <w:rsid w:val="00332D52"/>
    <w:rsid w:val="00333387"/>
    <w:rsid w:val="0033357C"/>
    <w:rsid w:val="0033360A"/>
    <w:rsid w:val="0033378E"/>
    <w:rsid w:val="003337FE"/>
    <w:rsid w:val="003338AB"/>
    <w:rsid w:val="003338DF"/>
    <w:rsid w:val="00333A9C"/>
    <w:rsid w:val="00333AAF"/>
    <w:rsid w:val="00333B09"/>
    <w:rsid w:val="00333FF4"/>
    <w:rsid w:val="00334237"/>
    <w:rsid w:val="00334507"/>
    <w:rsid w:val="00334C2C"/>
    <w:rsid w:val="00334DD5"/>
    <w:rsid w:val="0033535F"/>
    <w:rsid w:val="003353EF"/>
    <w:rsid w:val="00335417"/>
    <w:rsid w:val="003356B3"/>
    <w:rsid w:val="003357AD"/>
    <w:rsid w:val="0033582F"/>
    <w:rsid w:val="00336090"/>
    <w:rsid w:val="00336802"/>
    <w:rsid w:val="00336FF7"/>
    <w:rsid w:val="003373BB"/>
    <w:rsid w:val="00337768"/>
    <w:rsid w:val="003377AE"/>
    <w:rsid w:val="00337942"/>
    <w:rsid w:val="003379DD"/>
    <w:rsid w:val="00337B30"/>
    <w:rsid w:val="00337F6C"/>
    <w:rsid w:val="003405AA"/>
    <w:rsid w:val="003405FB"/>
    <w:rsid w:val="003408B4"/>
    <w:rsid w:val="0034099A"/>
    <w:rsid w:val="00340C15"/>
    <w:rsid w:val="00340EC4"/>
    <w:rsid w:val="00340F60"/>
    <w:rsid w:val="0034117C"/>
    <w:rsid w:val="003411A0"/>
    <w:rsid w:val="003411C1"/>
    <w:rsid w:val="0034181D"/>
    <w:rsid w:val="0034182C"/>
    <w:rsid w:val="00341962"/>
    <w:rsid w:val="003419CD"/>
    <w:rsid w:val="00341B9A"/>
    <w:rsid w:val="00341D08"/>
    <w:rsid w:val="00341DA2"/>
    <w:rsid w:val="00342546"/>
    <w:rsid w:val="0034262C"/>
    <w:rsid w:val="00342C06"/>
    <w:rsid w:val="00342C3E"/>
    <w:rsid w:val="00343267"/>
    <w:rsid w:val="00343638"/>
    <w:rsid w:val="00343AFF"/>
    <w:rsid w:val="00343B69"/>
    <w:rsid w:val="00343B79"/>
    <w:rsid w:val="00343EF7"/>
    <w:rsid w:val="00344173"/>
    <w:rsid w:val="00344419"/>
    <w:rsid w:val="00344593"/>
    <w:rsid w:val="0034477D"/>
    <w:rsid w:val="00344977"/>
    <w:rsid w:val="0034556F"/>
    <w:rsid w:val="003458BC"/>
    <w:rsid w:val="003459F3"/>
    <w:rsid w:val="00345D5B"/>
    <w:rsid w:val="00345DF8"/>
    <w:rsid w:val="00345EFB"/>
    <w:rsid w:val="003468F0"/>
    <w:rsid w:val="00346AE0"/>
    <w:rsid w:val="00347029"/>
    <w:rsid w:val="00347273"/>
    <w:rsid w:val="0034732C"/>
    <w:rsid w:val="003473FD"/>
    <w:rsid w:val="00347A7C"/>
    <w:rsid w:val="00347BB1"/>
    <w:rsid w:val="003500B2"/>
    <w:rsid w:val="00350529"/>
    <w:rsid w:val="00350680"/>
    <w:rsid w:val="003508B4"/>
    <w:rsid w:val="00350A57"/>
    <w:rsid w:val="00350B86"/>
    <w:rsid w:val="00350C16"/>
    <w:rsid w:val="00350F65"/>
    <w:rsid w:val="00351576"/>
    <w:rsid w:val="003517C5"/>
    <w:rsid w:val="00351917"/>
    <w:rsid w:val="00351931"/>
    <w:rsid w:val="003519A3"/>
    <w:rsid w:val="00351A20"/>
    <w:rsid w:val="00351B03"/>
    <w:rsid w:val="00351B49"/>
    <w:rsid w:val="00351BD6"/>
    <w:rsid w:val="00351D98"/>
    <w:rsid w:val="00351DC7"/>
    <w:rsid w:val="00351E44"/>
    <w:rsid w:val="00351ED8"/>
    <w:rsid w:val="00351F37"/>
    <w:rsid w:val="00352353"/>
    <w:rsid w:val="00352546"/>
    <w:rsid w:val="003526FC"/>
    <w:rsid w:val="00352745"/>
    <w:rsid w:val="00352A4B"/>
    <w:rsid w:val="00352D89"/>
    <w:rsid w:val="00353154"/>
    <w:rsid w:val="0035323A"/>
    <w:rsid w:val="00353682"/>
    <w:rsid w:val="00353684"/>
    <w:rsid w:val="003537E2"/>
    <w:rsid w:val="0035393B"/>
    <w:rsid w:val="0035411B"/>
    <w:rsid w:val="003541C8"/>
    <w:rsid w:val="0035423C"/>
    <w:rsid w:val="003543CC"/>
    <w:rsid w:val="00354452"/>
    <w:rsid w:val="00354679"/>
    <w:rsid w:val="003548F8"/>
    <w:rsid w:val="00354B85"/>
    <w:rsid w:val="003550B2"/>
    <w:rsid w:val="003553FA"/>
    <w:rsid w:val="00355520"/>
    <w:rsid w:val="003555B3"/>
    <w:rsid w:val="00355A12"/>
    <w:rsid w:val="00355A31"/>
    <w:rsid w:val="00355B75"/>
    <w:rsid w:val="00355BB5"/>
    <w:rsid w:val="00355E2D"/>
    <w:rsid w:val="003560CD"/>
    <w:rsid w:val="00356210"/>
    <w:rsid w:val="003562D4"/>
    <w:rsid w:val="00356338"/>
    <w:rsid w:val="0035695E"/>
    <w:rsid w:val="00356A4F"/>
    <w:rsid w:val="00356DDC"/>
    <w:rsid w:val="003574F7"/>
    <w:rsid w:val="00357528"/>
    <w:rsid w:val="00357574"/>
    <w:rsid w:val="0035757E"/>
    <w:rsid w:val="00357690"/>
    <w:rsid w:val="0036007B"/>
    <w:rsid w:val="003603A1"/>
    <w:rsid w:val="00360E33"/>
    <w:rsid w:val="00360F89"/>
    <w:rsid w:val="00361292"/>
    <w:rsid w:val="003612BA"/>
    <w:rsid w:val="003612F0"/>
    <w:rsid w:val="00361311"/>
    <w:rsid w:val="00361357"/>
    <w:rsid w:val="003616E9"/>
    <w:rsid w:val="00361822"/>
    <w:rsid w:val="00361B19"/>
    <w:rsid w:val="00361BA9"/>
    <w:rsid w:val="00361E92"/>
    <w:rsid w:val="00361F5A"/>
    <w:rsid w:val="003621F1"/>
    <w:rsid w:val="0036221F"/>
    <w:rsid w:val="00362237"/>
    <w:rsid w:val="00362696"/>
    <w:rsid w:val="003626E6"/>
    <w:rsid w:val="0036277C"/>
    <w:rsid w:val="00362820"/>
    <w:rsid w:val="00362950"/>
    <w:rsid w:val="00362DAB"/>
    <w:rsid w:val="00362DE4"/>
    <w:rsid w:val="003630D2"/>
    <w:rsid w:val="00363109"/>
    <w:rsid w:val="003632F1"/>
    <w:rsid w:val="00363351"/>
    <w:rsid w:val="003634B0"/>
    <w:rsid w:val="0036350E"/>
    <w:rsid w:val="00363570"/>
    <w:rsid w:val="003636DD"/>
    <w:rsid w:val="003641B7"/>
    <w:rsid w:val="00364435"/>
    <w:rsid w:val="00364556"/>
    <w:rsid w:val="00364879"/>
    <w:rsid w:val="003648E6"/>
    <w:rsid w:val="003648F6"/>
    <w:rsid w:val="0036492D"/>
    <w:rsid w:val="0036493B"/>
    <w:rsid w:val="00364A1C"/>
    <w:rsid w:val="00365529"/>
    <w:rsid w:val="00365672"/>
    <w:rsid w:val="00365852"/>
    <w:rsid w:val="003659C1"/>
    <w:rsid w:val="00365E20"/>
    <w:rsid w:val="00365E44"/>
    <w:rsid w:val="00365FDC"/>
    <w:rsid w:val="00366127"/>
    <w:rsid w:val="003663AE"/>
    <w:rsid w:val="0036685B"/>
    <w:rsid w:val="00366AFC"/>
    <w:rsid w:val="00366E61"/>
    <w:rsid w:val="003671E1"/>
    <w:rsid w:val="00367395"/>
    <w:rsid w:val="00367752"/>
    <w:rsid w:val="003702BA"/>
    <w:rsid w:val="00370500"/>
    <w:rsid w:val="00370A1F"/>
    <w:rsid w:val="00370C8B"/>
    <w:rsid w:val="00370E4A"/>
    <w:rsid w:val="00370FFA"/>
    <w:rsid w:val="00371355"/>
    <w:rsid w:val="003713EA"/>
    <w:rsid w:val="003714B8"/>
    <w:rsid w:val="003715A2"/>
    <w:rsid w:val="00371B52"/>
    <w:rsid w:val="00371D33"/>
    <w:rsid w:val="0037218F"/>
    <w:rsid w:val="003722BD"/>
    <w:rsid w:val="00372351"/>
    <w:rsid w:val="003723E5"/>
    <w:rsid w:val="003724B5"/>
    <w:rsid w:val="0037257B"/>
    <w:rsid w:val="003725D6"/>
    <w:rsid w:val="00372A09"/>
    <w:rsid w:val="00372BC9"/>
    <w:rsid w:val="00372D22"/>
    <w:rsid w:val="00372D71"/>
    <w:rsid w:val="00372D8F"/>
    <w:rsid w:val="00372E8A"/>
    <w:rsid w:val="003733FF"/>
    <w:rsid w:val="00373406"/>
    <w:rsid w:val="00373638"/>
    <w:rsid w:val="00373895"/>
    <w:rsid w:val="00373BA8"/>
    <w:rsid w:val="00373F03"/>
    <w:rsid w:val="003745A3"/>
    <w:rsid w:val="0037471E"/>
    <w:rsid w:val="0037474D"/>
    <w:rsid w:val="00374789"/>
    <w:rsid w:val="00374B62"/>
    <w:rsid w:val="00374B9F"/>
    <w:rsid w:val="00374E0A"/>
    <w:rsid w:val="00374E81"/>
    <w:rsid w:val="00374FBA"/>
    <w:rsid w:val="003750B0"/>
    <w:rsid w:val="00375916"/>
    <w:rsid w:val="00375B08"/>
    <w:rsid w:val="00375CB2"/>
    <w:rsid w:val="00375EFF"/>
    <w:rsid w:val="00376194"/>
    <w:rsid w:val="00376204"/>
    <w:rsid w:val="003767D1"/>
    <w:rsid w:val="0037723D"/>
    <w:rsid w:val="00377341"/>
    <w:rsid w:val="0037744C"/>
    <w:rsid w:val="003778C6"/>
    <w:rsid w:val="003778E0"/>
    <w:rsid w:val="00377984"/>
    <w:rsid w:val="00377AC2"/>
    <w:rsid w:val="00377B28"/>
    <w:rsid w:val="00377B59"/>
    <w:rsid w:val="00377B6F"/>
    <w:rsid w:val="00377DB4"/>
    <w:rsid w:val="00377F11"/>
    <w:rsid w:val="003801B8"/>
    <w:rsid w:val="00380289"/>
    <w:rsid w:val="003805DA"/>
    <w:rsid w:val="0038070B"/>
    <w:rsid w:val="00380A1A"/>
    <w:rsid w:val="00380D5C"/>
    <w:rsid w:val="00380FF8"/>
    <w:rsid w:val="00381637"/>
    <w:rsid w:val="00381A52"/>
    <w:rsid w:val="00381B3B"/>
    <w:rsid w:val="00381B91"/>
    <w:rsid w:val="00381BD7"/>
    <w:rsid w:val="00381C60"/>
    <w:rsid w:val="00382047"/>
    <w:rsid w:val="003823D4"/>
    <w:rsid w:val="00382463"/>
    <w:rsid w:val="003824D6"/>
    <w:rsid w:val="003828BB"/>
    <w:rsid w:val="00382D7E"/>
    <w:rsid w:val="00382DFE"/>
    <w:rsid w:val="00383124"/>
    <w:rsid w:val="0038317C"/>
    <w:rsid w:val="003832EE"/>
    <w:rsid w:val="00383335"/>
    <w:rsid w:val="003834D8"/>
    <w:rsid w:val="00383542"/>
    <w:rsid w:val="0038355C"/>
    <w:rsid w:val="00383569"/>
    <w:rsid w:val="0038357A"/>
    <w:rsid w:val="00383763"/>
    <w:rsid w:val="00383D90"/>
    <w:rsid w:val="00383DB8"/>
    <w:rsid w:val="00383F31"/>
    <w:rsid w:val="00383F93"/>
    <w:rsid w:val="003841A9"/>
    <w:rsid w:val="003841CA"/>
    <w:rsid w:val="00384692"/>
    <w:rsid w:val="00384A39"/>
    <w:rsid w:val="00384AD1"/>
    <w:rsid w:val="00384ADB"/>
    <w:rsid w:val="00384B07"/>
    <w:rsid w:val="00385003"/>
    <w:rsid w:val="00385005"/>
    <w:rsid w:val="00385182"/>
    <w:rsid w:val="0038531E"/>
    <w:rsid w:val="00385628"/>
    <w:rsid w:val="0038591D"/>
    <w:rsid w:val="00385A89"/>
    <w:rsid w:val="00385BD5"/>
    <w:rsid w:val="00385C1F"/>
    <w:rsid w:val="00386B15"/>
    <w:rsid w:val="00386D22"/>
    <w:rsid w:val="0038704A"/>
    <w:rsid w:val="0038724F"/>
    <w:rsid w:val="00387266"/>
    <w:rsid w:val="003872EA"/>
    <w:rsid w:val="0038742F"/>
    <w:rsid w:val="00387434"/>
    <w:rsid w:val="003874FB"/>
    <w:rsid w:val="003875E5"/>
    <w:rsid w:val="00387632"/>
    <w:rsid w:val="00387879"/>
    <w:rsid w:val="00387900"/>
    <w:rsid w:val="00387C33"/>
    <w:rsid w:val="00390129"/>
    <w:rsid w:val="00390300"/>
    <w:rsid w:val="00390377"/>
    <w:rsid w:val="0039081D"/>
    <w:rsid w:val="003909A6"/>
    <w:rsid w:val="00390B64"/>
    <w:rsid w:val="0039120A"/>
    <w:rsid w:val="0039154C"/>
    <w:rsid w:val="0039182A"/>
    <w:rsid w:val="00391B16"/>
    <w:rsid w:val="0039268C"/>
    <w:rsid w:val="003926ED"/>
    <w:rsid w:val="00392B3F"/>
    <w:rsid w:val="00392C11"/>
    <w:rsid w:val="00392CEC"/>
    <w:rsid w:val="00392D12"/>
    <w:rsid w:val="0039388D"/>
    <w:rsid w:val="00393C0E"/>
    <w:rsid w:val="00393CD2"/>
    <w:rsid w:val="00393D58"/>
    <w:rsid w:val="00393E7B"/>
    <w:rsid w:val="003940C9"/>
    <w:rsid w:val="003942A0"/>
    <w:rsid w:val="003946E6"/>
    <w:rsid w:val="003949E8"/>
    <w:rsid w:val="00394A8A"/>
    <w:rsid w:val="00394AC6"/>
    <w:rsid w:val="00394D92"/>
    <w:rsid w:val="00394F03"/>
    <w:rsid w:val="00395681"/>
    <w:rsid w:val="0039572C"/>
    <w:rsid w:val="00395A1A"/>
    <w:rsid w:val="00395B51"/>
    <w:rsid w:val="00395D06"/>
    <w:rsid w:val="00395D55"/>
    <w:rsid w:val="003961C5"/>
    <w:rsid w:val="00396273"/>
    <w:rsid w:val="003962F9"/>
    <w:rsid w:val="003969F7"/>
    <w:rsid w:val="00396CDA"/>
    <w:rsid w:val="00396D8F"/>
    <w:rsid w:val="003970CE"/>
    <w:rsid w:val="003972CA"/>
    <w:rsid w:val="0039756B"/>
    <w:rsid w:val="00397922"/>
    <w:rsid w:val="00397AD7"/>
    <w:rsid w:val="00397CBD"/>
    <w:rsid w:val="00397F10"/>
    <w:rsid w:val="003A0408"/>
    <w:rsid w:val="003A0799"/>
    <w:rsid w:val="003A0877"/>
    <w:rsid w:val="003A0919"/>
    <w:rsid w:val="003A1484"/>
    <w:rsid w:val="003A1774"/>
    <w:rsid w:val="003A1D23"/>
    <w:rsid w:val="003A1DD1"/>
    <w:rsid w:val="003A1E0A"/>
    <w:rsid w:val="003A1E9E"/>
    <w:rsid w:val="003A1EB3"/>
    <w:rsid w:val="003A2137"/>
    <w:rsid w:val="003A23D7"/>
    <w:rsid w:val="003A25A9"/>
    <w:rsid w:val="003A2887"/>
    <w:rsid w:val="003A2C36"/>
    <w:rsid w:val="003A2F9F"/>
    <w:rsid w:val="003A3004"/>
    <w:rsid w:val="003A34F8"/>
    <w:rsid w:val="003A3668"/>
    <w:rsid w:val="003A39B9"/>
    <w:rsid w:val="003A3DCB"/>
    <w:rsid w:val="003A3FB6"/>
    <w:rsid w:val="003A3FE6"/>
    <w:rsid w:val="003A41F9"/>
    <w:rsid w:val="003A445F"/>
    <w:rsid w:val="003A44D3"/>
    <w:rsid w:val="003A461D"/>
    <w:rsid w:val="003A48C1"/>
    <w:rsid w:val="003A48F6"/>
    <w:rsid w:val="003A505B"/>
    <w:rsid w:val="003A52A3"/>
    <w:rsid w:val="003A56DA"/>
    <w:rsid w:val="003A5801"/>
    <w:rsid w:val="003A631A"/>
    <w:rsid w:val="003A661E"/>
    <w:rsid w:val="003A67D6"/>
    <w:rsid w:val="003A6876"/>
    <w:rsid w:val="003A6884"/>
    <w:rsid w:val="003A69D7"/>
    <w:rsid w:val="003A6A35"/>
    <w:rsid w:val="003A6E66"/>
    <w:rsid w:val="003A7217"/>
    <w:rsid w:val="003A732A"/>
    <w:rsid w:val="003A73D7"/>
    <w:rsid w:val="003A76F8"/>
    <w:rsid w:val="003A7721"/>
    <w:rsid w:val="003A7959"/>
    <w:rsid w:val="003A7DD3"/>
    <w:rsid w:val="003A7DED"/>
    <w:rsid w:val="003A7DF9"/>
    <w:rsid w:val="003B03B0"/>
    <w:rsid w:val="003B0691"/>
    <w:rsid w:val="003B088D"/>
    <w:rsid w:val="003B0B1C"/>
    <w:rsid w:val="003B1023"/>
    <w:rsid w:val="003B13D1"/>
    <w:rsid w:val="003B14B7"/>
    <w:rsid w:val="003B15DE"/>
    <w:rsid w:val="003B18D2"/>
    <w:rsid w:val="003B1A7D"/>
    <w:rsid w:val="003B1BEB"/>
    <w:rsid w:val="003B1C6F"/>
    <w:rsid w:val="003B1C98"/>
    <w:rsid w:val="003B1CA2"/>
    <w:rsid w:val="003B20EE"/>
    <w:rsid w:val="003B2838"/>
    <w:rsid w:val="003B2B8B"/>
    <w:rsid w:val="003B2EAE"/>
    <w:rsid w:val="003B302E"/>
    <w:rsid w:val="003B3252"/>
    <w:rsid w:val="003B332B"/>
    <w:rsid w:val="003B3850"/>
    <w:rsid w:val="003B38F3"/>
    <w:rsid w:val="003B3B10"/>
    <w:rsid w:val="003B3C6F"/>
    <w:rsid w:val="003B3DFA"/>
    <w:rsid w:val="003B40FE"/>
    <w:rsid w:val="003B432B"/>
    <w:rsid w:val="003B4D84"/>
    <w:rsid w:val="003B4DDE"/>
    <w:rsid w:val="003B5309"/>
    <w:rsid w:val="003B55B7"/>
    <w:rsid w:val="003B5851"/>
    <w:rsid w:val="003B5B2D"/>
    <w:rsid w:val="003B5C09"/>
    <w:rsid w:val="003B5D93"/>
    <w:rsid w:val="003B60E9"/>
    <w:rsid w:val="003B64C4"/>
    <w:rsid w:val="003B673A"/>
    <w:rsid w:val="003B678B"/>
    <w:rsid w:val="003B67A1"/>
    <w:rsid w:val="003B6882"/>
    <w:rsid w:val="003B6A3D"/>
    <w:rsid w:val="003B6B55"/>
    <w:rsid w:val="003B71C0"/>
    <w:rsid w:val="003B7234"/>
    <w:rsid w:val="003B7650"/>
    <w:rsid w:val="003B766C"/>
    <w:rsid w:val="003B78B2"/>
    <w:rsid w:val="003B7B5B"/>
    <w:rsid w:val="003B7CA5"/>
    <w:rsid w:val="003B7FB5"/>
    <w:rsid w:val="003C004E"/>
    <w:rsid w:val="003C0524"/>
    <w:rsid w:val="003C0605"/>
    <w:rsid w:val="003C06B9"/>
    <w:rsid w:val="003C075A"/>
    <w:rsid w:val="003C086D"/>
    <w:rsid w:val="003C0917"/>
    <w:rsid w:val="003C0E45"/>
    <w:rsid w:val="003C1208"/>
    <w:rsid w:val="003C124D"/>
    <w:rsid w:val="003C12E0"/>
    <w:rsid w:val="003C145C"/>
    <w:rsid w:val="003C1861"/>
    <w:rsid w:val="003C190C"/>
    <w:rsid w:val="003C195E"/>
    <w:rsid w:val="003C1AA2"/>
    <w:rsid w:val="003C2174"/>
    <w:rsid w:val="003C21DB"/>
    <w:rsid w:val="003C221D"/>
    <w:rsid w:val="003C296D"/>
    <w:rsid w:val="003C2CA7"/>
    <w:rsid w:val="003C30B5"/>
    <w:rsid w:val="003C30B7"/>
    <w:rsid w:val="003C30F2"/>
    <w:rsid w:val="003C323E"/>
    <w:rsid w:val="003C3494"/>
    <w:rsid w:val="003C34DB"/>
    <w:rsid w:val="003C372D"/>
    <w:rsid w:val="003C373A"/>
    <w:rsid w:val="003C3763"/>
    <w:rsid w:val="003C380E"/>
    <w:rsid w:val="003C411E"/>
    <w:rsid w:val="003C4175"/>
    <w:rsid w:val="003C45D4"/>
    <w:rsid w:val="003C4940"/>
    <w:rsid w:val="003C4AC8"/>
    <w:rsid w:val="003C4D9C"/>
    <w:rsid w:val="003C4DC6"/>
    <w:rsid w:val="003C505A"/>
    <w:rsid w:val="003C51C2"/>
    <w:rsid w:val="003C52F0"/>
    <w:rsid w:val="003C57B3"/>
    <w:rsid w:val="003C590E"/>
    <w:rsid w:val="003C5B10"/>
    <w:rsid w:val="003C5C15"/>
    <w:rsid w:val="003C5E6D"/>
    <w:rsid w:val="003C6105"/>
    <w:rsid w:val="003C6624"/>
    <w:rsid w:val="003C66A7"/>
    <w:rsid w:val="003C672F"/>
    <w:rsid w:val="003C682A"/>
    <w:rsid w:val="003C6B21"/>
    <w:rsid w:val="003C6F63"/>
    <w:rsid w:val="003C7487"/>
    <w:rsid w:val="003C7BC0"/>
    <w:rsid w:val="003C7D9D"/>
    <w:rsid w:val="003C7F7B"/>
    <w:rsid w:val="003D010B"/>
    <w:rsid w:val="003D0229"/>
    <w:rsid w:val="003D02A1"/>
    <w:rsid w:val="003D03D8"/>
    <w:rsid w:val="003D0864"/>
    <w:rsid w:val="003D0C00"/>
    <w:rsid w:val="003D0EBD"/>
    <w:rsid w:val="003D0F9D"/>
    <w:rsid w:val="003D1480"/>
    <w:rsid w:val="003D15A0"/>
    <w:rsid w:val="003D1699"/>
    <w:rsid w:val="003D1A57"/>
    <w:rsid w:val="003D1AB8"/>
    <w:rsid w:val="003D1E66"/>
    <w:rsid w:val="003D1F99"/>
    <w:rsid w:val="003D21EF"/>
    <w:rsid w:val="003D224F"/>
    <w:rsid w:val="003D25B5"/>
    <w:rsid w:val="003D25FE"/>
    <w:rsid w:val="003D2880"/>
    <w:rsid w:val="003D292E"/>
    <w:rsid w:val="003D2CDD"/>
    <w:rsid w:val="003D2E7C"/>
    <w:rsid w:val="003D374E"/>
    <w:rsid w:val="003D383D"/>
    <w:rsid w:val="003D3D6C"/>
    <w:rsid w:val="003D4052"/>
    <w:rsid w:val="003D4109"/>
    <w:rsid w:val="003D436B"/>
    <w:rsid w:val="003D43B4"/>
    <w:rsid w:val="003D4538"/>
    <w:rsid w:val="003D46FB"/>
    <w:rsid w:val="003D4939"/>
    <w:rsid w:val="003D4E18"/>
    <w:rsid w:val="003D4F07"/>
    <w:rsid w:val="003D518C"/>
    <w:rsid w:val="003D543F"/>
    <w:rsid w:val="003D5474"/>
    <w:rsid w:val="003D57B0"/>
    <w:rsid w:val="003D583D"/>
    <w:rsid w:val="003D6406"/>
    <w:rsid w:val="003D64CD"/>
    <w:rsid w:val="003D66AC"/>
    <w:rsid w:val="003D6937"/>
    <w:rsid w:val="003D6EC3"/>
    <w:rsid w:val="003D703A"/>
    <w:rsid w:val="003D7118"/>
    <w:rsid w:val="003D7292"/>
    <w:rsid w:val="003D73D5"/>
    <w:rsid w:val="003D7974"/>
    <w:rsid w:val="003D7A3A"/>
    <w:rsid w:val="003D7B97"/>
    <w:rsid w:val="003D7D14"/>
    <w:rsid w:val="003D7ED3"/>
    <w:rsid w:val="003D7FD0"/>
    <w:rsid w:val="003E07BF"/>
    <w:rsid w:val="003E0D29"/>
    <w:rsid w:val="003E0E78"/>
    <w:rsid w:val="003E0FD7"/>
    <w:rsid w:val="003E106A"/>
    <w:rsid w:val="003E1853"/>
    <w:rsid w:val="003E18AE"/>
    <w:rsid w:val="003E1C15"/>
    <w:rsid w:val="003E2280"/>
    <w:rsid w:val="003E2301"/>
    <w:rsid w:val="003E245F"/>
    <w:rsid w:val="003E2662"/>
    <w:rsid w:val="003E2700"/>
    <w:rsid w:val="003E29B4"/>
    <w:rsid w:val="003E2D4C"/>
    <w:rsid w:val="003E2DB0"/>
    <w:rsid w:val="003E2F47"/>
    <w:rsid w:val="003E30AB"/>
    <w:rsid w:val="003E3422"/>
    <w:rsid w:val="003E35B4"/>
    <w:rsid w:val="003E3AE3"/>
    <w:rsid w:val="003E3CFD"/>
    <w:rsid w:val="003E3E25"/>
    <w:rsid w:val="003E42AA"/>
    <w:rsid w:val="003E4A81"/>
    <w:rsid w:val="003E4B8C"/>
    <w:rsid w:val="003E4C03"/>
    <w:rsid w:val="003E4F9F"/>
    <w:rsid w:val="003E4FF5"/>
    <w:rsid w:val="003E50ED"/>
    <w:rsid w:val="003E55AC"/>
    <w:rsid w:val="003E5851"/>
    <w:rsid w:val="003E5D34"/>
    <w:rsid w:val="003E5FE3"/>
    <w:rsid w:val="003E60CF"/>
    <w:rsid w:val="003E6532"/>
    <w:rsid w:val="003E6835"/>
    <w:rsid w:val="003E68DE"/>
    <w:rsid w:val="003E6BB1"/>
    <w:rsid w:val="003E6C05"/>
    <w:rsid w:val="003E6EC5"/>
    <w:rsid w:val="003E6FF8"/>
    <w:rsid w:val="003E71A5"/>
    <w:rsid w:val="003E7329"/>
    <w:rsid w:val="003E765A"/>
    <w:rsid w:val="003E7924"/>
    <w:rsid w:val="003E7DAB"/>
    <w:rsid w:val="003F0198"/>
    <w:rsid w:val="003F07A1"/>
    <w:rsid w:val="003F08FB"/>
    <w:rsid w:val="003F0ACD"/>
    <w:rsid w:val="003F0B04"/>
    <w:rsid w:val="003F1064"/>
    <w:rsid w:val="003F15D5"/>
    <w:rsid w:val="003F16ED"/>
    <w:rsid w:val="003F18F5"/>
    <w:rsid w:val="003F1CE4"/>
    <w:rsid w:val="003F1DB8"/>
    <w:rsid w:val="003F1E6B"/>
    <w:rsid w:val="003F1FFA"/>
    <w:rsid w:val="003F229B"/>
    <w:rsid w:val="003F235B"/>
    <w:rsid w:val="003F2456"/>
    <w:rsid w:val="003F2551"/>
    <w:rsid w:val="003F28D5"/>
    <w:rsid w:val="003F29D4"/>
    <w:rsid w:val="003F2B3D"/>
    <w:rsid w:val="003F2D5A"/>
    <w:rsid w:val="003F3029"/>
    <w:rsid w:val="003F3094"/>
    <w:rsid w:val="003F3342"/>
    <w:rsid w:val="003F34EB"/>
    <w:rsid w:val="003F35B9"/>
    <w:rsid w:val="003F36A7"/>
    <w:rsid w:val="003F36B5"/>
    <w:rsid w:val="003F37EB"/>
    <w:rsid w:val="003F3961"/>
    <w:rsid w:val="003F3B43"/>
    <w:rsid w:val="003F3DDC"/>
    <w:rsid w:val="003F3FC2"/>
    <w:rsid w:val="003F3FCC"/>
    <w:rsid w:val="003F460B"/>
    <w:rsid w:val="003F473C"/>
    <w:rsid w:val="003F4A08"/>
    <w:rsid w:val="003F508B"/>
    <w:rsid w:val="003F522E"/>
    <w:rsid w:val="003F52EF"/>
    <w:rsid w:val="003F5444"/>
    <w:rsid w:val="003F553E"/>
    <w:rsid w:val="003F55B3"/>
    <w:rsid w:val="003F5665"/>
    <w:rsid w:val="003F59D1"/>
    <w:rsid w:val="003F5C47"/>
    <w:rsid w:val="003F5C89"/>
    <w:rsid w:val="003F63F7"/>
    <w:rsid w:val="003F68AF"/>
    <w:rsid w:val="003F6E39"/>
    <w:rsid w:val="003F6ED6"/>
    <w:rsid w:val="003F6F89"/>
    <w:rsid w:val="003F70FE"/>
    <w:rsid w:val="003F7297"/>
    <w:rsid w:val="003F73D1"/>
    <w:rsid w:val="003F74BF"/>
    <w:rsid w:val="003F7691"/>
    <w:rsid w:val="003F796F"/>
    <w:rsid w:val="003F7BF3"/>
    <w:rsid w:val="003F7D01"/>
    <w:rsid w:val="004001A5"/>
    <w:rsid w:val="004004FB"/>
    <w:rsid w:val="00400590"/>
    <w:rsid w:val="004005E9"/>
    <w:rsid w:val="004006F7"/>
    <w:rsid w:val="00400C72"/>
    <w:rsid w:val="00400D1D"/>
    <w:rsid w:val="00400E82"/>
    <w:rsid w:val="00401197"/>
    <w:rsid w:val="00401201"/>
    <w:rsid w:val="00401354"/>
    <w:rsid w:val="004013E8"/>
    <w:rsid w:val="0040194D"/>
    <w:rsid w:val="00401967"/>
    <w:rsid w:val="00401A5D"/>
    <w:rsid w:val="00401B04"/>
    <w:rsid w:val="00401C6F"/>
    <w:rsid w:val="00401CA6"/>
    <w:rsid w:val="00402512"/>
    <w:rsid w:val="00402808"/>
    <w:rsid w:val="00402822"/>
    <w:rsid w:val="004029D7"/>
    <w:rsid w:val="00402D69"/>
    <w:rsid w:val="0040355A"/>
    <w:rsid w:val="00403776"/>
    <w:rsid w:val="004039E5"/>
    <w:rsid w:val="00404000"/>
    <w:rsid w:val="00404092"/>
    <w:rsid w:val="004042AD"/>
    <w:rsid w:val="00404558"/>
    <w:rsid w:val="00404736"/>
    <w:rsid w:val="004049DD"/>
    <w:rsid w:val="004049EF"/>
    <w:rsid w:val="00404C12"/>
    <w:rsid w:val="00404F29"/>
    <w:rsid w:val="0040526E"/>
    <w:rsid w:val="0040534A"/>
    <w:rsid w:val="00405436"/>
    <w:rsid w:val="00405523"/>
    <w:rsid w:val="00405579"/>
    <w:rsid w:val="00405897"/>
    <w:rsid w:val="004059ED"/>
    <w:rsid w:val="00405A10"/>
    <w:rsid w:val="00405A91"/>
    <w:rsid w:val="00405FAC"/>
    <w:rsid w:val="00406019"/>
    <w:rsid w:val="00406078"/>
    <w:rsid w:val="004060ED"/>
    <w:rsid w:val="00406865"/>
    <w:rsid w:val="004069ED"/>
    <w:rsid w:val="00406AC6"/>
    <w:rsid w:val="004070DB"/>
    <w:rsid w:val="00407245"/>
    <w:rsid w:val="00407272"/>
    <w:rsid w:val="0040728D"/>
    <w:rsid w:val="00407C9F"/>
    <w:rsid w:val="00407F67"/>
    <w:rsid w:val="0041009D"/>
    <w:rsid w:val="004101A7"/>
    <w:rsid w:val="0041046A"/>
    <w:rsid w:val="004105FD"/>
    <w:rsid w:val="00410704"/>
    <w:rsid w:val="0041072C"/>
    <w:rsid w:val="004108DC"/>
    <w:rsid w:val="00410BFE"/>
    <w:rsid w:val="00410F1E"/>
    <w:rsid w:val="00410FCC"/>
    <w:rsid w:val="0041122D"/>
    <w:rsid w:val="004112E6"/>
    <w:rsid w:val="00411332"/>
    <w:rsid w:val="004118EA"/>
    <w:rsid w:val="00411931"/>
    <w:rsid w:val="00411A9C"/>
    <w:rsid w:val="00411B35"/>
    <w:rsid w:val="00411C05"/>
    <w:rsid w:val="00411F1F"/>
    <w:rsid w:val="00412090"/>
    <w:rsid w:val="0041217F"/>
    <w:rsid w:val="0041229E"/>
    <w:rsid w:val="00412532"/>
    <w:rsid w:val="00412751"/>
    <w:rsid w:val="004129D5"/>
    <w:rsid w:val="00412A00"/>
    <w:rsid w:val="00412D4B"/>
    <w:rsid w:val="00412F9F"/>
    <w:rsid w:val="00413054"/>
    <w:rsid w:val="0041311D"/>
    <w:rsid w:val="0041349A"/>
    <w:rsid w:val="004134F3"/>
    <w:rsid w:val="004138A8"/>
    <w:rsid w:val="00414079"/>
    <w:rsid w:val="00414206"/>
    <w:rsid w:val="00414288"/>
    <w:rsid w:val="0041429B"/>
    <w:rsid w:val="0041433E"/>
    <w:rsid w:val="004143BD"/>
    <w:rsid w:val="00414BD5"/>
    <w:rsid w:val="00414F6B"/>
    <w:rsid w:val="0041535F"/>
    <w:rsid w:val="00415738"/>
    <w:rsid w:val="0041596D"/>
    <w:rsid w:val="00415E24"/>
    <w:rsid w:val="00415EFB"/>
    <w:rsid w:val="0041605B"/>
    <w:rsid w:val="004161BD"/>
    <w:rsid w:val="004164A2"/>
    <w:rsid w:val="004168ED"/>
    <w:rsid w:val="00416A2A"/>
    <w:rsid w:val="00416E91"/>
    <w:rsid w:val="00416F49"/>
    <w:rsid w:val="00417595"/>
    <w:rsid w:val="0041778B"/>
    <w:rsid w:val="00417796"/>
    <w:rsid w:val="0041788D"/>
    <w:rsid w:val="00417E3D"/>
    <w:rsid w:val="00420086"/>
    <w:rsid w:val="00420119"/>
    <w:rsid w:val="00420257"/>
    <w:rsid w:val="00420AD2"/>
    <w:rsid w:val="00420BA7"/>
    <w:rsid w:val="00420EA6"/>
    <w:rsid w:val="00420FE6"/>
    <w:rsid w:val="0042121A"/>
    <w:rsid w:val="0042185B"/>
    <w:rsid w:val="004218C7"/>
    <w:rsid w:val="00421988"/>
    <w:rsid w:val="00421B08"/>
    <w:rsid w:val="00421CE5"/>
    <w:rsid w:val="00422161"/>
    <w:rsid w:val="004227AE"/>
    <w:rsid w:val="00422827"/>
    <w:rsid w:val="00422AF0"/>
    <w:rsid w:val="00422CDA"/>
    <w:rsid w:val="004230B2"/>
    <w:rsid w:val="00423145"/>
    <w:rsid w:val="0042314B"/>
    <w:rsid w:val="004231B4"/>
    <w:rsid w:val="004232A1"/>
    <w:rsid w:val="00423528"/>
    <w:rsid w:val="004236DD"/>
    <w:rsid w:val="004238F6"/>
    <w:rsid w:val="00423A8D"/>
    <w:rsid w:val="00423DB5"/>
    <w:rsid w:val="00423F6D"/>
    <w:rsid w:val="0042460F"/>
    <w:rsid w:val="004247AD"/>
    <w:rsid w:val="00424A6D"/>
    <w:rsid w:val="00424C1E"/>
    <w:rsid w:val="0042502B"/>
    <w:rsid w:val="00425378"/>
    <w:rsid w:val="00425397"/>
    <w:rsid w:val="004254B0"/>
    <w:rsid w:val="0042553A"/>
    <w:rsid w:val="004256DB"/>
    <w:rsid w:val="00425BE3"/>
    <w:rsid w:val="00425CEC"/>
    <w:rsid w:val="00425EFE"/>
    <w:rsid w:val="00425F5E"/>
    <w:rsid w:val="00426489"/>
    <w:rsid w:val="004268D5"/>
    <w:rsid w:val="004269AF"/>
    <w:rsid w:val="00427078"/>
    <w:rsid w:val="00427093"/>
    <w:rsid w:val="0042766B"/>
    <w:rsid w:val="00427754"/>
    <w:rsid w:val="0042787D"/>
    <w:rsid w:val="00427970"/>
    <w:rsid w:val="00427B5D"/>
    <w:rsid w:val="00427CE7"/>
    <w:rsid w:val="00427E51"/>
    <w:rsid w:val="00427FE1"/>
    <w:rsid w:val="004304C2"/>
    <w:rsid w:val="00430C42"/>
    <w:rsid w:val="00430C8E"/>
    <w:rsid w:val="00430DFC"/>
    <w:rsid w:val="00431463"/>
    <w:rsid w:val="004319B2"/>
    <w:rsid w:val="004319EB"/>
    <w:rsid w:val="00431BF8"/>
    <w:rsid w:val="00431F27"/>
    <w:rsid w:val="004320AC"/>
    <w:rsid w:val="00432431"/>
    <w:rsid w:val="004324F1"/>
    <w:rsid w:val="004325F1"/>
    <w:rsid w:val="00432755"/>
    <w:rsid w:val="00432A61"/>
    <w:rsid w:val="00432B3F"/>
    <w:rsid w:val="0043309D"/>
    <w:rsid w:val="004335F0"/>
    <w:rsid w:val="00433637"/>
    <w:rsid w:val="00433868"/>
    <w:rsid w:val="00433DD4"/>
    <w:rsid w:val="00434124"/>
    <w:rsid w:val="004341A9"/>
    <w:rsid w:val="004342C8"/>
    <w:rsid w:val="00434416"/>
    <w:rsid w:val="00434561"/>
    <w:rsid w:val="004346D1"/>
    <w:rsid w:val="00434BA6"/>
    <w:rsid w:val="00434BF4"/>
    <w:rsid w:val="00434C84"/>
    <w:rsid w:val="00434CA9"/>
    <w:rsid w:val="004350EA"/>
    <w:rsid w:val="0043513B"/>
    <w:rsid w:val="004352E2"/>
    <w:rsid w:val="0043543F"/>
    <w:rsid w:val="004359EB"/>
    <w:rsid w:val="00435B55"/>
    <w:rsid w:val="00435C47"/>
    <w:rsid w:val="00436037"/>
    <w:rsid w:val="0043650E"/>
    <w:rsid w:val="0043651E"/>
    <w:rsid w:val="0043654E"/>
    <w:rsid w:val="0043676A"/>
    <w:rsid w:val="004368F7"/>
    <w:rsid w:val="00436A21"/>
    <w:rsid w:val="00436CBB"/>
    <w:rsid w:val="00436D13"/>
    <w:rsid w:val="004370A0"/>
    <w:rsid w:val="004376C5"/>
    <w:rsid w:val="0043782A"/>
    <w:rsid w:val="00437ACB"/>
    <w:rsid w:val="00437C9C"/>
    <w:rsid w:val="00437D00"/>
    <w:rsid w:val="00437E76"/>
    <w:rsid w:val="00440046"/>
    <w:rsid w:val="00440056"/>
    <w:rsid w:val="00440396"/>
    <w:rsid w:val="00440792"/>
    <w:rsid w:val="00440A65"/>
    <w:rsid w:val="00440C8F"/>
    <w:rsid w:val="00440FFC"/>
    <w:rsid w:val="00441040"/>
    <w:rsid w:val="00441337"/>
    <w:rsid w:val="004418D1"/>
    <w:rsid w:val="00441AAC"/>
    <w:rsid w:val="00442170"/>
    <w:rsid w:val="00442320"/>
    <w:rsid w:val="00442592"/>
    <w:rsid w:val="0044264A"/>
    <w:rsid w:val="00442D20"/>
    <w:rsid w:val="00442DFD"/>
    <w:rsid w:val="00442F04"/>
    <w:rsid w:val="0044368C"/>
    <w:rsid w:val="004436EF"/>
    <w:rsid w:val="00443785"/>
    <w:rsid w:val="0044382F"/>
    <w:rsid w:val="00443864"/>
    <w:rsid w:val="0044389C"/>
    <w:rsid w:val="00443B14"/>
    <w:rsid w:val="00443B64"/>
    <w:rsid w:val="00443EF8"/>
    <w:rsid w:val="00444013"/>
    <w:rsid w:val="00444116"/>
    <w:rsid w:val="00444321"/>
    <w:rsid w:val="004443DD"/>
    <w:rsid w:val="00444E98"/>
    <w:rsid w:val="00444EE9"/>
    <w:rsid w:val="004450B1"/>
    <w:rsid w:val="00445675"/>
    <w:rsid w:val="004457A7"/>
    <w:rsid w:val="00445824"/>
    <w:rsid w:val="0044618E"/>
    <w:rsid w:val="0044622E"/>
    <w:rsid w:val="0044638C"/>
    <w:rsid w:val="00446450"/>
    <w:rsid w:val="004468B4"/>
    <w:rsid w:val="00446ADD"/>
    <w:rsid w:val="00446B2B"/>
    <w:rsid w:val="00446BAA"/>
    <w:rsid w:val="00446DC8"/>
    <w:rsid w:val="00446E1A"/>
    <w:rsid w:val="00446EB6"/>
    <w:rsid w:val="00447136"/>
    <w:rsid w:val="0044713E"/>
    <w:rsid w:val="00447351"/>
    <w:rsid w:val="004473AD"/>
    <w:rsid w:val="00447469"/>
    <w:rsid w:val="0044767A"/>
    <w:rsid w:val="00447A9A"/>
    <w:rsid w:val="00447C1A"/>
    <w:rsid w:val="00447F06"/>
    <w:rsid w:val="00447F17"/>
    <w:rsid w:val="00447FC1"/>
    <w:rsid w:val="004501F4"/>
    <w:rsid w:val="0045048A"/>
    <w:rsid w:val="004508E2"/>
    <w:rsid w:val="00450DB6"/>
    <w:rsid w:val="00450DDE"/>
    <w:rsid w:val="0045120F"/>
    <w:rsid w:val="0045173B"/>
    <w:rsid w:val="0045188A"/>
    <w:rsid w:val="00451AB9"/>
    <w:rsid w:val="00451B3F"/>
    <w:rsid w:val="00451B58"/>
    <w:rsid w:val="00451BF8"/>
    <w:rsid w:val="00452221"/>
    <w:rsid w:val="00452644"/>
    <w:rsid w:val="00452697"/>
    <w:rsid w:val="0045284C"/>
    <w:rsid w:val="00452B47"/>
    <w:rsid w:val="00452C35"/>
    <w:rsid w:val="00452CB8"/>
    <w:rsid w:val="004530D4"/>
    <w:rsid w:val="0045366D"/>
    <w:rsid w:val="0045370D"/>
    <w:rsid w:val="00453A12"/>
    <w:rsid w:val="00453B99"/>
    <w:rsid w:val="00453DFB"/>
    <w:rsid w:val="00454045"/>
    <w:rsid w:val="00454179"/>
    <w:rsid w:val="004543B5"/>
    <w:rsid w:val="004546DD"/>
    <w:rsid w:val="0045485C"/>
    <w:rsid w:val="004548D3"/>
    <w:rsid w:val="00454D59"/>
    <w:rsid w:val="00455075"/>
    <w:rsid w:val="004550A7"/>
    <w:rsid w:val="0045510D"/>
    <w:rsid w:val="00455148"/>
    <w:rsid w:val="0045528C"/>
    <w:rsid w:val="004552C5"/>
    <w:rsid w:val="0045536D"/>
    <w:rsid w:val="0045545D"/>
    <w:rsid w:val="00455644"/>
    <w:rsid w:val="00455890"/>
    <w:rsid w:val="00455CAC"/>
    <w:rsid w:val="00455DDE"/>
    <w:rsid w:val="00455E5A"/>
    <w:rsid w:val="004560AB"/>
    <w:rsid w:val="004560E8"/>
    <w:rsid w:val="004561F1"/>
    <w:rsid w:val="00456650"/>
    <w:rsid w:val="004566D2"/>
    <w:rsid w:val="00456964"/>
    <w:rsid w:val="00456D4D"/>
    <w:rsid w:val="00456F02"/>
    <w:rsid w:val="0045706E"/>
    <w:rsid w:val="004570D6"/>
    <w:rsid w:val="004570E2"/>
    <w:rsid w:val="004571C5"/>
    <w:rsid w:val="0045739F"/>
    <w:rsid w:val="00457480"/>
    <w:rsid w:val="004574C8"/>
    <w:rsid w:val="00457560"/>
    <w:rsid w:val="004577E6"/>
    <w:rsid w:val="00457900"/>
    <w:rsid w:val="004579AB"/>
    <w:rsid w:val="004579EC"/>
    <w:rsid w:val="00457A34"/>
    <w:rsid w:val="00457A62"/>
    <w:rsid w:val="00460260"/>
    <w:rsid w:val="0046034A"/>
    <w:rsid w:val="004604D7"/>
    <w:rsid w:val="00460533"/>
    <w:rsid w:val="004606CD"/>
    <w:rsid w:val="004606E8"/>
    <w:rsid w:val="00460899"/>
    <w:rsid w:val="00460CCA"/>
    <w:rsid w:val="00460FA5"/>
    <w:rsid w:val="00461000"/>
    <w:rsid w:val="0046134B"/>
    <w:rsid w:val="004613EA"/>
    <w:rsid w:val="00461482"/>
    <w:rsid w:val="004614AF"/>
    <w:rsid w:val="0046157A"/>
    <w:rsid w:val="0046157F"/>
    <w:rsid w:val="00461658"/>
    <w:rsid w:val="0046177E"/>
    <w:rsid w:val="004618B2"/>
    <w:rsid w:val="004618CA"/>
    <w:rsid w:val="0046194B"/>
    <w:rsid w:val="00461A63"/>
    <w:rsid w:val="00461D0F"/>
    <w:rsid w:val="00461D19"/>
    <w:rsid w:val="00461DC1"/>
    <w:rsid w:val="0046204E"/>
    <w:rsid w:val="004620ED"/>
    <w:rsid w:val="0046229E"/>
    <w:rsid w:val="0046242B"/>
    <w:rsid w:val="00462566"/>
    <w:rsid w:val="004625BA"/>
    <w:rsid w:val="0046267F"/>
    <w:rsid w:val="00462F53"/>
    <w:rsid w:val="00462FE5"/>
    <w:rsid w:val="00463279"/>
    <w:rsid w:val="0046352B"/>
    <w:rsid w:val="00463543"/>
    <w:rsid w:val="0046369F"/>
    <w:rsid w:val="00463AE7"/>
    <w:rsid w:val="00463F19"/>
    <w:rsid w:val="004642BD"/>
    <w:rsid w:val="0046469C"/>
    <w:rsid w:val="004652B1"/>
    <w:rsid w:val="00465303"/>
    <w:rsid w:val="00465661"/>
    <w:rsid w:val="00465C82"/>
    <w:rsid w:val="00465CCA"/>
    <w:rsid w:val="00465F24"/>
    <w:rsid w:val="00465F93"/>
    <w:rsid w:val="00466268"/>
    <w:rsid w:val="00466294"/>
    <w:rsid w:val="00466663"/>
    <w:rsid w:val="004667BD"/>
    <w:rsid w:val="0046689B"/>
    <w:rsid w:val="00466983"/>
    <w:rsid w:val="00466C14"/>
    <w:rsid w:val="00466C56"/>
    <w:rsid w:val="00466CA7"/>
    <w:rsid w:val="00466EBC"/>
    <w:rsid w:val="004670CC"/>
    <w:rsid w:val="00467338"/>
    <w:rsid w:val="00467389"/>
    <w:rsid w:val="00467643"/>
    <w:rsid w:val="004678AB"/>
    <w:rsid w:val="00467953"/>
    <w:rsid w:val="0047004E"/>
    <w:rsid w:val="00470099"/>
    <w:rsid w:val="004700AF"/>
    <w:rsid w:val="00470A55"/>
    <w:rsid w:val="00470CDD"/>
    <w:rsid w:val="00470D22"/>
    <w:rsid w:val="00470D37"/>
    <w:rsid w:val="004710AB"/>
    <w:rsid w:val="00471436"/>
    <w:rsid w:val="00471C8C"/>
    <w:rsid w:val="00472089"/>
    <w:rsid w:val="004720F1"/>
    <w:rsid w:val="004726A2"/>
    <w:rsid w:val="00472CAC"/>
    <w:rsid w:val="00472EA2"/>
    <w:rsid w:val="00472FD0"/>
    <w:rsid w:val="00473620"/>
    <w:rsid w:val="0047388F"/>
    <w:rsid w:val="004738FB"/>
    <w:rsid w:val="004739C8"/>
    <w:rsid w:val="00473B0C"/>
    <w:rsid w:val="00473C90"/>
    <w:rsid w:val="00473EC6"/>
    <w:rsid w:val="0047481B"/>
    <w:rsid w:val="004749F9"/>
    <w:rsid w:val="00474DF1"/>
    <w:rsid w:val="00474E7E"/>
    <w:rsid w:val="004751AF"/>
    <w:rsid w:val="00475270"/>
    <w:rsid w:val="0047531F"/>
    <w:rsid w:val="004754EE"/>
    <w:rsid w:val="00475568"/>
    <w:rsid w:val="0047593B"/>
    <w:rsid w:val="00475A75"/>
    <w:rsid w:val="00475BE4"/>
    <w:rsid w:val="0047602B"/>
    <w:rsid w:val="00476110"/>
    <w:rsid w:val="004762AE"/>
    <w:rsid w:val="00476306"/>
    <w:rsid w:val="00476364"/>
    <w:rsid w:val="00476368"/>
    <w:rsid w:val="00476406"/>
    <w:rsid w:val="004765CA"/>
    <w:rsid w:val="00476925"/>
    <w:rsid w:val="00476E1A"/>
    <w:rsid w:val="00477017"/>
    <w:rsid w:val="00477D67"/>
    <w:rsid w:val="00477F04"/>
    <w:rsid w:val="0048029C"/>
    <w:rsid w:val="0048082F"/>
    <w:rsid w:val="004809F0"/>
    <w:rsid w:val="00481546"/>
    <w:rsid w:val="004818AA"/>
    <w:rsid w:val="00481ADA"/>
    <w:rsid w:val="00481C8B"/>
    <w:rsid w:val="00481DEF"/>
    <w:rsid w:val="00481F6D"/>
    <w:rsid w:val="00481FE5"/>
    <w:rsid w:val="004826A1"/>
    <w:rsid w:val="00482735"/>
    <w:rsid w:val="0048279B"/>
    <w:rsid w:val="00482861"/>
    <w:rsid w:val="004828C0"/>
    <w:rsid w:val="00482AF7"/>
    <w:rsid w:val="00482B83"/>
    <w:rsid w:val="00482F1C"/>
    <w:rsid w:val="00482F47"/>
    <w:rsid w:val="00482FA1"/>
    <w:rsid w:val="00483089"/>
    <w:rsid w:val="004834B6"/>
    <w:rsid w:val="0048356D"/>
    <w:rsid w:val="004835F5"/>
    <w:rsid w:val="0048393E"/>
    <w:rsid w:val="00483B0D"/>
    <w:rsid w:val="00483BCF"/>
    <w:rsid w:val="00483D3E"/>
    <w:rsid w:val="00483F00"/>
    <w:rsid w:val="0048401B"/>
    <w:rsid w:val="004840D3"/>
    <w:rsid w:val="0048432F"/>
    <w:rsid w:val="00484660"/>
    <w:rsid w:val="00484737"/>
    <w:rsid w:val="00484787"/>
    <w:rsid w:val="00484C96"/>
    <w:rsid w:val="00484E2A"/>
    <w:rsid w:val="00484FDA"/>
    <w:rsid w:val="00485171"/>
    <w:rsid w:val="004854D6"/>
    <w:rsid w:val="00485963"/>
    <w:rsid w:val="00485D47"/>
    <w:rsid w:val="00485E84"/>
    <w:rsid w:val="00486C1A"/>
    <w:rsid w:val="00486C77"/>
    <w:rsid w:val="00487C01"/>
    <w:rsid w:val="00490243"/>
    <w:rsid w:val="00490263"/>
    <w:rsid w:val="00490ED3"/>
    <w:rsid w:val="00491099"/>
    <w:rsid w:val="00491199"/>
    <w:rsid w:val="004914B6"/>
    <w:rsid w:val="0049190A"/>
    <w:rsid w:val="00491937"/>
    <w:rsid w:val="004923A8"/>
    <w:rsid w:val="00492501"/>
    <w:rsid w:val="004925B1"/>
    <w:rsid w:val="004927A5"/>
    <w:rsid w:val="00492AC0"/>
    <w:rsid w:val="00492C99"/>
    <w:rsid w:val="00493014"/>
    <w:rsid w:val="004931DF"/>
    <w:rsid w:val="00493264"/>
    <w:rsid w:val="004934E6"/>
    <w:rsid w:val="004935BF"/>
    <w:rsid w:val="004936B0"/>
    <w:rsid w:val="004938B5"/>
    <w:rsid w:val="00493931"/>
    <w:rsid w:val="00493945"/>
    <w:rsid w:val="00493A26"/>
    <w:rsid w:val="00493C92"/>
    <w:rsid w:val="00493D27"/>
    <w:rsid w:val="00493DA3"/>
    <w:rsid w:val="00494088"/>
    <w:rsid w:val="0049412D"/>
    <w:rsid w:val="00494B5B"/>
    <w:rsid w:val="00494BE5"/>
    <w:rsid w:val="00494CF9"/>
    <w:rsid w:val="00494D97"/>
    <w:rsid w:val="0049514A"/>
    <w:rsid w:val="0049516C"/>
    <w:rsid w:val="004951A7"/>
    <w:rsid w:val="0049556E"/>
    <w:rsid w:val="0049582C"/>
    <w:rsid w:val="004958D5"/>
    <w:rsid w:val="00495AA0"/>
    <w:rsid w:val="00495E1A"/>
    <w:rsid w:val="004961BC"/>
    <w:rsid w:val="0049621F"/>
    <w:rsid w:val="004963F1"/>
    <w:rsid w:val="00496885"/>
    <w:rsid w:val="00497336"/>
    <w:rsid w:val="00497CD1"/>
    <w:rsid w:val="004A01DD"/>
    <w:rsid w:val="004A0C73"/>
    <w:rsid w:val="004A118F"/>
    <w:rsid w:val="004A11CA"/>
    <w:rsid w:val="004A11CE"/>
    <w:rsid w:val="004A1269"/>
    <w:rsid w:val="004A15F9"/>
    <w:rsid w:val="004A1E65"/>
    <w:rsid w:val="004A216A"/>
    <w:rsid w:val="004A2893"/>
    <w:rsid w:val="004A2C28"/>
    <w:rsid w:val="004A2EDA"/>
    <w:rsid w:val="004A324F"/>
    <w:rsid w:val="004A398B"/>
    <w:rsid w:val="004A3ABC"/>
    <w:rsid w:val="004A3EFE"/>
    <w:rsid w:val="004A4091"/>
    <w:rsid w:val="004A42A5"/>
    <w:rsid w:val="004A4378"/>
    <w:rsid w:val="004A44EC"/>
    <w:rsid w:val="004A4592"/>
    <w:rsid w:val="004A46AA"/>
    <w:rsid w:val="004A4FC9"/>
    <w:rsid w:val="004A524B"/>
    <w:rsid w:val="004A5872"/>
    <w:rsid w:val="004A5974"/>
    <w:rsid w:val="004A5CD5"/>
    <w:rsid w:val="004A5D3F"/>
    <w:rsid w:val="004A65B3"/>
    <w:rsid w:val="004A68A0"/>
    <w:rsid w:val="004A6BC6"/>
    <w:rsid w:val="004A6D80"/>
    <w:rsid w:val="004A6D86"/>
    <w:rsid w:val="004A71A3"/>
    <w:rsid w:val="004A76D9"/>
    <w:rsid w:val="004A78C8"/>
    <w:rsid w:val="004A79ED"/>
    <w:rsid w:val="004A7A5D"/>
    <w:rsid w:val="004A7EF0"/>
    <w:rsid w:val="004B0347"/>
    <w:rsid w:val="004B037F"/>
    <w:rsid w:val="004B08A6"/>
    <w:rsid w:val="004B08B9"/>
    <w:rsid w:val="004B11B5"/>
    <w:rsid w:val="004B1955"/>
    <w:rsid w:val="004B1CB5"/>
    <w:rsid w:val="004B1E1E"/>
    <w:rsid w:val="004B1EDF"/>
    <w:rsid w:val="004B2609"/>
    <w:rsid w:val="004B272F"/>
    <w:rsid w:val="004B2880"/>
    <w:rsid w:val="004B2B2C"/>
    <w:rsid w:val="004B2BD0"/>
    <w:rsid w:val="004B2BE3"/>
    <w:rsid w:val="004B2D7E"/>
    <w:rsid w:val="004B2EE3"/>
    <w:rsid w:val="004B2EF9"/>
    <w:rsid w:val="004B31D4"/>
    <w:rsid w:val="004B31DD"/>
    <w:rsid w:val="004B3281"/>
    <w:rsid w:val="004B32AD"/>
    <w:rsid w:val="004B3851"/>
    <w:rsid w:val="004B38C2"/>
    <w:rsid w:val="004B3C22"/>
    <w:rsid w:val="004B4431"/>
    <w:rsid w:val="004B4511"/>
    <w:rsid w:val="004B46AF"/>
    <w:rsid w:val="004B486C"/>
    <w:rsid w:val="004B4A5E"/>
    <w:rsid w:val="004B4A77"/>
    <w:rsid w:val="004B4D3B"/>
    <w:rsid w:val="004B4F92"/>
    <w:rsid w:val="004B4FEC"/>
    <w:rsid w:val="004B5068"/>
    <w:rsid w:val="004B524E"/>
    <w:rsid w:val="004B53F7"/>
    <w:rsid w:val="004B58AE"/>
    <w:rsid w:val="004B6079"/>
    <w:rsid w:val="004B60E2"/>
    <w:rsid w:val="004B6159"/>
    <w:rsid w:val="004B6915"/>
    <w:rsid w:val="004B6934"/>
    <w:rsid w:val="004B71D9"/>
    <w:rsid w:val="004B7371"/>
    <w:rsid w:val="004B79D3"/>
    <w:rsid w:val="004B7AA0"/>
    <w:rsid w:val="004B7B90"/>
    <w:rsid w:val="004B7C69"/>
    <w:rsid w:val="004B7D8F"/>
    <w:rsid w:val="004B7F86"/>
    <w:rsid w:val="004C000A"/>
    <w:rsid w:val="004C0290"/>
    <w:rsid w:val="004C059B"/>
    <w:rsid w:val="004C0F6C"/>
    <w:rsid w:val="004C11BD"/>
    <w:rsid w:val="004C11F8"/>
    <w:rsid w:val="004C124A"/>
    <w:rsid w:val="004C1629"/>
    <w:rsid w:val="004C1654"/>
    <w:rsid w:val="004C177C"/>
    <w:rsid w:val="004C1A81"/>
    <w:rsid w:val="004C1E7C"/>
    <w:rsid w:val="004C23CC"/>
    <w:rsid w:val="004C23F1"/>
    <w:rsid w:val="004C2613"/>
    <w:rsid w:val="004C2A79"/>
    <w:rsid w:val="004C2FD8"/>
    <w:rsid w:val="004C324B"/>
    <w:rsid w:val="004C385A"/>
    <w:rsid w:val="004C3BB3"/>
    <w:rsid w:val="004C3BCE"/>
    <w:rsid w:val="004C3EC1"/>
    <w:rsid w:val="004C405B"/>
    <w:rsid w:val="004C4359"/>
    <w:rsid w:val="004C43E8"/>
    <w:rsid w:val="004C456A"/>
    <w:rsid w:val="004C48DD"/>
    <w:rsid w:val="004C4BBC"/>
    <w:rsid w:val="004C4BDC"/>
    <w:rsid w:val="004C5031"/>
    <w:rsid w:val="004C5053"/>
    <w:rsid w:val="004C509B"/>
    <w:rsid w:val="004C514C"/>
    <w:rsid w:val="004C540C"/>
    <w:rsid w:val="004C54AC"/>
    <w:rsid w:val="004C5675"/>
    <w:rsid w:val="004C5BDE"/>
    <w:rsid w:val="004C5D6C"/>
    <w:rsid w:val="004C5FFF"/>
    <w:rsid w:val="004C6012"/>
    <w:rsid w:val="004C6047"/>
    <w:rsid w:val="004C61B7"/>
    <w:rsid w:val="004C6775"/>
    <w:rsid w:val="004C6872"/>
    <w:rsid w:val="004C6918"/>
    <w:rsid w:val="004C6DA3"/>
    <w:rsid w:val="004C707E"/>
    <w:rsid w:val="004C74BE"/>
    <w:rsid w:val="004C7533"/>
    <w:rsid w:val="004C7604"/>
    <w:rsid w:val="004C7725"/>
    <w:rsid w:val="004C77AB"/>
    <w:rsid w:val="004C7FD8"/>
    <w:rsid w:val="004D0366"/>
    <w:rsid w:val="004D0414"/>
    <w:rsid w:val="004D0417"/>
    <w:rsid w:val="004D067B"/>
    <w:rsid w:val="004D06F9"/>
    <w:rsid w:val="004D09A1"/>
    <w:rsid w:val="004D0A98"/>
    <w:rsid w:val="004D0B58"/>
    <w:rsid w:val="004D10FF"/>
    <w:rsid w:val="004D1188"/>
    <w:rsid w:val="004D1379"/>
    <w:rsid w:val="004D14C0"/>
    <w:rsid w:val="004D1652"/>
    <w:rsid w:val="004D1861"/>
    <w:rsid w:val="004D1D7B"/>
    <w:rsid w:val="004D2031"/>
    <w:rsid w:val="004D2486"/>
    <w:rsid w:val="004D29F5"/>
    <w:rsid w:val="004D2AD1"/>
    <w:rsid w:val="004D2F0E"/>
    <w:rsid w:val="004D33F2"/>
    <w:rsid w:val="004D3770"/>
    <w:rsid w:val="004D3A97"/>
    <w:rsid w:val="004D3B09"/>
    <w:rsid w:val="004D3B81"/>
    <w:rsid w:val="004D3C12"/>
    <w:rsid w:val="004D3DEE"/>
    <w:rsid w:val="004D3F9B"/>
    <w:rsid w:val="004D426B"/>
    <w:rsid w:val="004D4284"/>
    <w:rsid w:val="004D44A1"/>
    <w:rsid w:val="004D4897"/>
    <w:rsid w:val="004D4B2D"/>
    <w:rsid w:val="004D4DE6"/>
    <w:rsid w:val="004D4F45"/>
    <w:rsid w:val="004D50B9"/>
    <w:rsid w:val="004D528F"/>
    <w:rsid w:val="004D53CB"/>
    <w:rsid w:val="004D5434"/>
    <w:rsid w:val="004D5584"/>
    <w:rsid w:val="004D58B0"/>
    <w:rsid w:val="004D58F9"/>
    <w:rsid w:val="004D5B8F"/>
    <w:rsid w:val="004D5D52"/>
    <w:rsid w:val="004D5D54"/>
    <w:rsid w:val="004D5FC2"/>
    <w:rsid w:val="004D67C3"/>
    <w:rsid w:val="004D686A"/>
    <w:rsid w:val="004D69DB"/>
    <w:rsid w:val="004D6FC9"/>
    <w:rsid w:val="004D7008"/>
    <w:rsid w:val="004D71CE"/>
    <w:rsid w:val="004D78D5"/>
    <w:rsid w:val="004D7A38"/>
    <w:rsid w:val="004D7C9E"/>
    <w:rsid w:val="004D7DE0"/>
    <w:rsid w:val="004E05E2"/>
    <w:rsid w:val="004E0DB8"/>
    <w:rsid w:val="004E0DD1"/>
    <w:rsid w:val="004E0E13"/>
    <w:rsid w:val="004E1089"/>
    <w:rsid w:val="004E12D5"/>
    <w:rsid w:val="004E1332"/>
    <w:rsid w:val="004E1333"/>
    <w:rsid w:val="004E15C2"/>
    <w:rsid w:val="004E19F7"/>
    <w:rsid w:val="004E1A9C"/>
    <w:rsid w:val="004E2074"/>
    <w:rsid w:val="004E28C3"/>
    <w:rsid w:val="004E2C05"/>
    <w:rsid w:val="004E2D21"/>
    <w:rsid w:val="004E2DEF"/>
    <w:rsid w:val="004E3102"/>
    <w:rsid w:val="004E31BE"/>
    <w:rsid w:val="004E35DD"/>
    <w:rsid w:val="004E3BD4"/>
    <w:rsid w:val="004E4170"/>
    <w:rsid w:val="004E4221"/>
    <w:rsid w:val="004E4237"/>
    <w:rsid w:val="004E433F"/>
    <w:rsid w:val="004E434A"/>
    <w:rsid w:val="004E44BE"/>
    <w:rsid w:val="004E4708"/>
    <w:rsid w:val="004E4F1A"/>
    <w:rsid w:val="004E4FCC"/>
    <w:rsid w:val="004E503D"/>
    <w:rsid w:val="004E50CF"/>
    <w:rsid w:val="004E52B3"/>
    <w:rsid w:val="004E556B"/>
    <w:rsid w:val="004E57E8"/>
    <w:rsid w:val="004E5BAF"/>
    <w:rsid w:val="004E5BCA"/>
    <w:rsid w:val="004E5C4B"/>
    <w:rsid w:val="004E5C6E"/>
    <w:rsid w:val="004E6025"/>
    <w:rsid w:val="004E612D"/>
    <w:rsid w:val="004E6407"/>
    <w:rsid w:val="004E64BE"/>
    <w:rsid w:val="004E6728"/>
    <w:rsid w:val="004E694D"/>
    <w:rsid w:val="004E6B46"/>
    <w:rsid w:val="004E6BA5"/>
    <w:rsid w:val="004E7103"/>
    <w:rsid w:val="004E760C"/>
    <w:rsid w:val="004E7952"/>
    <w:rsid w:val="004E7A5A"/>
    <w:rsid w:val="004E7CAF"/>
    <w:rsid w:val="004F006B"/>
    <w:rsid w:val="004F047B"/>
    <w:rsid w:val="004F04DC"/>
    <w:rsid w:val="004F0935"/>
    <w:rsid w:val="004F0D14"/>
    <w:rsid w:val="004F0DA5"/>
    <w:rsid w:val="004F0DB4"/>
    <w:rsid w:val="004F0E7D"/>
    <w:rsid w:val="004F0EC1"/>
    <w:rsid w:val="004F0EF4"/>
    <w:rsid w:val="004F1330"/>
    <w:rsid w:val="004F1643"/>
    <w:rsid w:val="004F1A08"/>
    <w:rsid w:val="004F1B1E"/>
    <w:rsid w:val="004F1BAE"/>
    <w:rsid w:val="004F1EA8"/>
    <w:rsid w:val="004F228D"/>
    <w:rsid w:val="004F3216"/>
    <w:rsid w:val="004F3281"/>
    <w:rsid w:val="004F3535"/>
    <w:rsid w:val="004F3731"/>
    <w:rsid w:val="004F3747"/>
    <w:rsid w:val="004F3A91"/>
    <w:rsid w:val="004F3E17"/>
    <w:rsid w:val="004F4022"/>
    <w:rsid w:val="004F40F0"/>
    <w:rsid w:val="004F4571"/>
    <w:rsid w:val="004F4725"/>
    <w:rsid w:val="004F47EF"/>
    <w:rsid w:val="004F52D4"/>
    <w:rsid w:val="004F540C"/>
    <w:rsid w:val="004F5761"/>
    <w:rsid w:val="004F5AC5"/>
    <w:rsid w:val="004F5BC5"/>
    <w:rsid w:val="004F64B3"/>
    <w:rsid w:val="004F68DA"/>
    <w:rsid w:val="004F6AF4"/>
    <w:rsid w:val="004F6E82"/>
    <w:rsid w:val="004F727B"/>
    <w:rsid w:val="004F7559"/>
    <w:rsid w:val="004F7626"/>
    <w:rsid w:val="004F766C"/>
    <w:rsid w:val="004F7725"/>
    <w:rsid w:val="004F79F9"/>
    <w:rsid w:val="004F7B50"/>
    <w:rsid w:val="005001D4"/>
    <w:rsid w:val="00500257"/>
    <w:rsid w:val="005005BD"/>
    <w:rsid w:val="005008DC"/>
    <w:rsid w:val="00500974"/>
    <w:rsid w:val="0050148F"/>
    <w:rsid w:val="00501624"/>
    <w:rsid w:val="00501D19"/>
    <w:rsid w:val="00501EE0"/>
    <w:rsid w:val="005021A6"/>
    <w:rsid w:val="005022D0"/>
    <w:rsid w:val="005028FD"/>
    <w:rsid w:val="0050290C"/>
    <w:rsid w:val="0050298E"/>
    <w:rsid w:val="005032D9"/>
    <w:rsid w:val="005034C8"/>
    <w:rsid w:val="00503645"/>
    <w:rsid w:val="00503722"/>
    <w:rsid w:val="00503E00"/>
    <w:rsid w:val="00503F2B"/>
    <w:rsid w:val="005045A4"/>
    <w:rsid w:val="00504830"/>
    <w:rsid w:val="0050487A"/>
    <w:rsid w:val="005048F7"/>
    <w:rsid w:val="00504AB8"/>
    <w:rsid w:val="00504C32"/>
    <w:rsid w:val="00504D4F"/>
    <w:rsid w:val="00504DBA"/>
    <w:rsid w:val="00504F0B"/>
    <w:rsid w:val="00504F56"/>
    <w:rsid w:val="005050DA"/>
    <w:rsid w:val="00505289"/>
    <w:rsid w:val="005054C5"/>
    <w:rsid w:val="005057D7"/>
    <w:rsid w:val="0050628E"/>
    <w:rsid w:val="005064CC"/>
    <w:rsid w:val="0050650F"/>
    <w:rsid w:val="005066F3"/>
    <w:rsid w:val="00506970"/>
    <w:rsid w:val="005069A2"/>
    <w:rsid w:val="00506A43"/>
    <w:rsid w:val="00506AF2"/>
    <w:rsid w:val="00506C68"/>
    <w:rsid w:val="0050725F"/>
    <w:rsid w:val="0050728A"/>
    <w:rsid w:val="00507382"/>
    <w:rsid w:val="005073B7"/>
    <w:rsid w:val="005074AF"/>
    <w:rsid w:val="0050759A"/>
    <w:rsid w:val="005078B2"/>
    <w:rsid w:val="005078D0"/>
    <w:rsid w:val="00507A44"/>
    <w:rsid w:val="00507B79"/>
    <w:rsid w:val="00507BFB"/>
    <w:rsid w:val="0051019B"/>
    <w:rsid w:val="00510388"/>
    <w:rsid w:val="005104E0"/>
    <w:rsid w:val="00510693"/>
    <w:rsid w:val="005109C0"/>
    <w:rsid w:val="00510C47"/>
    <w:rsid w:val="00510C88"/>
    <w:rsid w:val="00510DBF"/>
    <w:rsid w:val="00510DF6"/>
    <w:rsid w:val="005110DF"/>
    <w:rsid w:val="0051111D"/>
    <w:rsid w:val="00512060"/>
    <w:rsid w:val="0051208F"/>
    <w:rsid w:val="0051232E"/>
    <w:rsid w:val="005124F2"/>
    <w:rsid w:val="005128A3"/>
    <w:rsid w:val="00512BA4"/>
    <w:rsid w:val="005130DF"/>
    <w:rsid w:val="00513287"/>
    <w:rsid w:val="0051359E"/>
    <w:rsid w:val="00513699"/>
    <w:rsid w:val="0051375D"/>
    <w:rsid w:val="00513C94"/>
    <w:rsid w:val="00513D6F"/>
    <w:rsid w:val="00513EB6"/>
    <w:rsid w:val="00514097"/>
    <w:rsid w:val="0051465D"/>
    <w:rsid w:val="005147FD"/>
    <w:rsid w:val="0051485F"/>
    <w:rsid w:val="00514AF6"/>
    <w:rsid w:val="00515108"/>
    <w:rsid w:val="005152BB"/>
    <w:rsid w:val="00515387"/>
    <w:rsid w:val="005158A6"/>
    <w:rsid w:val="00515A53"/>
    <w:rsid w:val="00515B15"/>
    <w:rsid w:val="00515B3C"/>
    <w:rsid w:val="00515E16"/>
    <w:rsid w:val="00515EB9"/>
    <w:rsid w:val="00515FFA"/>
    <w:rsid w:val="005167DE"/>
    <w:rsid w:val="00516E88"/>
    <w:rsid w:val="00517095"/>
    <w:rsid w:val="00517495"/>
    <w:rsid w:val="00517797"/>
    <w:rsid w:val="0051787E"/>
    <w:rsid w:val="00517A18"/>
    <w:rsid w:val="00517ACA"/>
    <w:rsid w:val="00517D94"/>
    <w:rsid w:val="00517DB8"/>
    <w:rsid w:val="00517FEF"/>
    <w:rsid w:val="00520123"/>
    <w:rsid w:val="0052034C"/>
    <w:rsid w:val="0052046C"/>
    <w:rsid w:val="0052081E"/>
    <w:rsid w:val="0052105D"/>
    <w:rsid w:val="0052136C"/>
    <w:rsid w:val="005213D4"/>
    <w:rsid w:val="005218F7"/>
    <w:rsid w:val="00521BCA"/>
    <w:rsid w:val="00521C7C"/>
    <w:rsid w:val="00521C9D"/>
    <w:rsid w:val="005222B5"/>
    <w:rsid w:val="005222E9"/>
    <w:rsid w:val="00522870"/>
    <w:rsid w:val="005229B7"/>
    <w:rsid w:val="00522B4A"/>
    <w:rsid w:val="00522BC6"/>
    <w:rsid w:val="00522CEF"/>
    <w:rsid w:val="0052303F"/>
    <w:rsid w:val="0052304C"/>
    <w:rsid w:val="00523247"/>
    <w:rsid w:val="0052366E"/>
    <w:rsid w:val="00523B15"/>
    <w:rsid w:val="00523BAC"/>
    <w:rsid w:val="00523C1E"/>
    <w:rsid w:val="00523C30"/>
    <w:rsid w:val="00524149"/>
    <w:rsid w:val="005242ED"/>
    <w:rsid w:val="005245DC"/>
    <w:rsid w:val="005246C2"/>
    <w:rsid w:val="00524C07"/>
    <w:rsid w:val="00524C8F"/>
    <w:rsid w:val="00524D6C"/>
    <w:rsid w:val="00524FBE"/>
    <w:rsid w:val="0052511C"/>
    <w:rsid w:val="0052517F"/>
    <w:rsid w:val="005251E5"/>
    <w:rsid w:val="005254B6"/>
    <w:rsid w:val="00525C1D"/>
    <w:rsid w:val="00525F65"/>
    <w:rsid w:val="005266A8"/>
    <w:rsid w:val="005269F5"/>
    <w:rsid w:val="00526EAD"/>
    <w:rsid w:val="00526EF5"/>
    <w:rsid w:val="0052702B"/>
    <w:rsid w:val="0052721F"/>
    <w:rsid w:val="0052724A"/>
    <w:rsid w:val="00527C48"/>
    <w:rsid w:val="00527EBA"/>
    <w:rsid w:val="00530462"/>
    <w:rsid w:val="00530569"/>
    <w:rsid w:val="005307A4"/>
    <w:rsid w:val="005308E8"/>
    <w:rsid w:val="00530AA3"/>
    <w:rsid w:val="00530BBD"/>
    <w:rsid w:val="00530CDE"/>
    <w:rsid w:val="00530D1B"/>
    <w:rsid w:val="00530E2B"/>
    <w:rsid w:val="00530E96"/>
    <w:rsid w:val="005310AC"/>
    <w:rsid w:val="00531130"/>
    <w:rsid w:val="005311BE"/>
    <w:rsid w:val="00531BF3"/>
    <w:rsid w:val="00531DBC"/>
    <w:rsid w:val="00531EB6"/>
    <w:rsid w:val="0053229A"/>
    <w:rsid w:val="0053261F"/>
    <w:rsid w:val="005326EB"/>
    <w:rsid w:val="005328BB"/>
    <w:rsid w:val="00532914"/>
    <w:rsid w:val="00532B28"/>
    <w:rsid w:val="00532B6E"/>
    <w:rsid w:val="005336BC"/>
    <w:rsid w:val="00533AB6"/>
    <w:rsid w:val="00533B4A"/>
    <w:rsid w:val="00534043"/>
    <w:rsid w:val="00534249"/>
    <w:rsid w:val="0053428E"/>
    <w:rsid w:val="00534506"/>
    <w:rsid w:val="0053472F"/>
    <w:rsid w:val="0053475A"/>
    <w:rsid w:val="00534847"/>
    <w:rsid w:val="00535897"/>
    <w:rsid w:val="005359C9"/>
    <w:rsid w:val="005359F7"/>
    <w:rsid w:val="00535AAB"/>
    <w:rsid w:val="00535D61"/>
    <w:rsid w:val="00535F43"/>
    <w:rsid w:val="00535FCA"/>
    <w:rsid w:val="005364C1"/>
    <w:rsid w:val="0053673C"/>
    <w:rsid w:val="0053687F"/>
    <w:rsid w:val="00536935"/>
    <w:rsid w:val="00536A4A"/>
    <w:rsid w:val="00536BEF"/>
    <w:rsid w:val="00536D7C"/>
    <w:rsid w:val="00536E48"/>
    <w:rsid w:val="00536FA6"/>
    <w:rsid w:val="00537032"/>
    <w:rsid w:val="00537A70"/>
    <w:rsid w:val="00537DA9"/>
    <w:rsid w:val="0054075B"/>
    <w:rsid w:val="0054083F"/>
    <w:rsid w:val="00540D7C"/>
    <w:rsid w:val="00540DFF"/>
    <w:rsid w:val="00541068"/>
    <w:rsid w:val="00541492"/>
    <w:rsid w:val="0054178F"/>
    <w:rsid w:val="00541806"/>
    <w:rsid w:val="00541A44"/>
    <w:rsid w:val="00541B6B"/>
    <w:rsid w:val="00541CB6"/>
    <w:rsid w:val="005424A5"/>
    <w:rsid w:val="005426BC"/>
    <w:rsid w:val="00542B35"/>
    <w:rsid w:val="00542B64"/>
    <w:rsid w:val="00542CE2"/>
    <w:rsid w:val="00542E6E"/>
    <w:rsid w:val="00543633"/>
    <w:rsid w:val="00543A9E"/>
    <w:rsid w:val="00543D10"/>
    <w:rsid w:val="0054456C"/>
    <w:rsid w:val="0054459E"/>
    <w:rsid w:val="00544674"/>
    <w:rsid w:val="0054479D"/>
    <w:rsid w:val="005447BB"/>
    <w:rsid w:val="005447DE"/>
    <w:rsid w:val="00544968"/>
    <w:rsid w:val="0054514B"/>
    <w:rsid w:val="005457EA"/>
    <w:rsid w:val="005459E6"/>
    <w:rsid w:val="00545B1B"/>
    <w:rsid w:val="00545E06"/>
    <w:rsid w:val="00545F04"/>
    <w:rsid w:val="0054637C"/>
    <w:rsid w:val="0054639E"/>
    <w:rsid w:val="005469E8"/>
    <w:rsid w:val="00546C2F"/>
    <w:rsid w:val="00546C4A"/>
    <w:rsid w:val="00546D39"/>
    <w:rsid w:val="00546E85"/>
    <w:rsid w:val="00546F60"/>
    <w:rsid w:val="0054743E"/>
    <w:rsid w:val="00547554"/>
    <w:rsid w:val="0054776C"/>
    <w:rsid w:val="00547B49"/>
    <w:rsid w:val="00547B57"/>
    <w:rsid w:val="00547CBE"/>
    <w:rsid w:val="00547D6D"/>
    <w:rsid w:val="00547E4A"/>
    <w:rsid w:val="00550147"/>
    <w:rsid w:val="0055049F"/>
    <w:rsid w:val="0055081B"/>
    <w:rsid w:val="005509ED"/>
    <w:rsid w:val="00550B23"/>
    <w:rsid w:val="00550FE9"/>
    <w:rsid w:val="005513EC"/>
    <w:rsid w:val="005514AE"/>
    <w:rsid w:val="005514E3"/>
    <w:rsid w:val="005516F1"/>
    <w:rsid w:val="005517B6"/>
    <w:rsid w:val="0055186F"/>
    <w:rsid w:val="005518AF"/>
    <w:rsid w:val="00551E65"/>
    <w:rsid w:val="00551F7E"/>
    <w:rsid w:val="00552440"/>
    <w:rsid w:val="005526BE"/>
    <w:rsid w:val="0055278F"/>
    <w:rsid w:val="005527F4"/>
    <w:rsid w:val="00552822"/>
    <w:rsid w:val="0055308B"/>
    <w:rsid w:val="005531A7"/>
    <w:rsid w:val="00553575"/>
    <w:rsid w:val="005535AC"/>
    <w:rsid w:val="005538C7"/>
    <w:rsid w:val="00553C30"/>
    <w:rsid w:val="00553C5A"/>
    <w:rsid w:val="00553DFF"/>
    <w:rsid w:val="005541DB"/>
    <w:rsid w:val="0055456C"/>
    <w:rsid w:val="00554635"/>
    <w:rsid w:val="005549D1"/>
    <w:rsid w:val="00554A9A"/>
    <w:rsid w:val="00554B70"/>
    <w:rsid w:val="00554C80"/>
    <w:rsid w:val="00554EF0"/>
    <w:rsid w:val="0055588D"/>
    <w:rsid w:val="00555A73"/>
    <w:rsid w:val="00555B41"/>
    <w:rsid w:val="00555B4D"/>
    <w:rsid w:val="00555D3F"/>
    <w:rsid w:val="00555FBA"/>
    <w:rsid w:val="0055609B"/>
    <w:rsid w:val="005560AA"/>
    <w:rsid w:val="0055673B"/>
    <w:rsid w:val="005568A9"/>
    <w:rsid w:val="00556AEF"/>
    <w:rsid w:val="00556D33"/>
    <w:rsid w:val="00556D8E"/>
    <w:rsid w:val="005572A1"/>
    <w:rsid w:val="0055746C"/>
    <w:rsid w:val="00557737"/>
    <w:rsid w:val="005578F5"/>
    <w:rsid w:val="00557E35"/>
    <w:rsid w:val="00557F0C"/>
    <w:rsid w:val="005601C7"/>
    <w:rsid w:val="005602AF"/>
    <w:rsid w:val="005607FD"/>
    <w:rsid w:val="00560921"/>
    <w:rsid w:val="00560946"/>
    <w:rsid w:val="00561025"/>
    <w:rsid w:val="00561033"/>
    <w:rsid w:val="0056167C"/>
    <w:rsid w:val="00561D5D"/>
    <w:rsid w:val="00561FEB"/>
    <w:rsid w:val="00562464"/>
    <w:rsid w:val="00562537"/>
    <w:rsid w:val="0056260C"/>
    <w:rsid w:val="0056276E"/>
    <w:rsid w:val="0056277F"/>
    <w:rsid w:val="00562943"/>
    <w:rsid w:val="005629AE"/>
    <w:rsid w:val="00562B46"/>
    <w:rsid w:val="00562BD8"/>
    <w:rsid w:val="00563557"/>
    <w:rsid w:val="00563682"/>
    <w:rsid w:val="0056385C"/>
    <w:rsid w:val="00563ADB"/>
    <w:rsid w:val="00563BC8"/>
    <w:rsid w:val="00563C08"/>
    <w:rsid w:val="00563C2D"/>
    <w:rsid w:val="00563CC7"/>
    <w:rsid w:val="00563F3A"/>
    <w:rsid w:val="00564216"/>
    <w:rsid w:val="00564394"/>
    <w:rsid w:val="00564537"/>
    <w:rsid w:val="00564538"/>
    <w:rsid w:val="00564626"/>
    <w:rsid w:val="005647E9"/>
    <w:rsid w:val="005649B1"/>
    <w:rsid w:val="00564EB7"/>
    <w:rsid w:val="005651B6"/>
    <w:rsid w:val="005652FB"/>
    <w:rsid w:val="0056534D"/>
    <w:rsid w:val="005659A3"/>
    <w:rsid w:val="005659C9"/>
    <w:rsid w:val="005662D8"/>
    <w:rsid w:val="005668B7"/>
    <w:rsid w:val="005668D6"/>
    <w:rsid w:val="00566B0D"/>
    <w:rsid w:val="00566D92"/>
    <w:rsid w:val="00566E53"/>
    <w:rsid w:val="00566F49"/>
    <w:rsid w:val="00567301"/>
    <w:rsid w:val="0056738B"/>
    <w:rsid w:val="005673AE"/>
    <w:rsid w:val="00567462"/>
    <w:rsid w:val="005675E5"/>
    <w:rsid w:val="00567741"/>
    <w:rsid w:val="0056785A"/>
    <w:rsid w:val="00567A84"/>
    <w:rsid w:val="00567AAE"/>
    <w:rsid w:val="00567ADA"/>
    <w:rsid w:val="00567D20"/>
    <w:rsid w:val="00567D70"/>
    <w:rsid w:val="00567F05"/>
    <w:rsid w:val="00567FDF"/>
    <w:rsid w:val="00570B08"/>
    <w:rsid w:val="00570B0E"/>
    <w:rsid w:val="00570C3A"/>
    <w:rsid w:val="00570DC8"/>
    <w:rsid w:val="00570E0A"/>
    <w:rsid w:val="00571139"/>
    <w:rsid w:val="0057119D"/>
    <w:rsid w:val="005713D5"/>
    <w:rsid w:val="0057180C"/>
    <w:rsid w:val="005719DF"/>
    <w:rsid w:val="00571B16"/>
    <w:rsid w:val="00571CC3"/>
    <w:rsid w:val="00571CE3"/>
    <w:rsid w:val="005720D4"/>
    <w:rsid w:val="0057216C"/>
    <w:rsid w:val="005723F7"/>
    <w:rsid w:val="005723FA"/>
    <w:rsid w:val="0057272F"/>
    <w:rsid w:val="00572928"/>
    <w:rsid w:val="00572C08"/>
    <w:rsid w:val="00572F1F"/>
    <w:rsid w:val="00573074"/>
    <w:rsid w:val="00573371"/>
    <w:rsid w:val="00573674"/>
    <w:rsid w:val="00574000"/>
    <w:rsid w:val="00574028"/>
    <w:rsid w:val="005740FA"/>
    <w:rsid w:val="0057424E"/>
    <w:rsid w:val="00574696"/>
    <w:rsid w:val="00574C63"/>
    <w:rsid w:val="00574E85"/>
    <w:rsid w:val="00574F11"/>
    <w:rsid w:val="00575462"/>
    <w:rsid w:val="0057560C"/>
    <w:rsid w:val="0057564A"/>
    <w:rsid w:val="00575714"/>
    <w:rsid w:val="00575862"/>
    <w:rsid w:val="00575960"/>
    <w:rsid w:val="00575AB8"/>
    <w:rsid w:val="00575B7A"/>
    <w:rsid w:val="00575C33"/>
    <w:rsid w:val="00575D17"/>
    <w:rsid w:val="00575E53"/>
    <w:rsid w:val="00575F57"/>
    <w:rsid w:val="005762CA"/>
    <w:rsid w:val="0057646C"/>
    <w:rsid w:val="0057654C"/>
    <w:rsid w:val="005766DF"/>
    <w:rsid w:val="0057684E"/>
    <w:rsid w:val="00576D93"/>
    <w:rsid w:val="00577277"/>
    <w:rsid w:val="00577480"/>
    <w:rsid w:val="005774D9"/>
    <w:rsid w:val="00577671"/>
    <w:rsid w:val="0057787A"/>
    <w:rsid w:val="00577AAD"/>
    <w:rsid w:val="00577B12"/>
    <w:rsid w:val="00580013"/>
    <w:rsid w:val="0058047A"/>
    <w:rsid w:val="00580538"/>
    <w:rsid w:val="005807FA"/>
    <w:rsid w:val="00580B99"/>
    <w:rsid w:val="00581041"/>
    <w:rsid w:val="00581217"/>
    <w:rsid w:val="0058141A"/>
    <w:rsid w:val="00581668"/>
    <w:rsid w:val="005816BB"/>
    <w:rsid w:val="005816BF"/>
    <w:rsid w:val="00581BCE"/>
    <w:rsid w:val="00581D7C"/>
    <w:rsid w:val="00581E62"/>
    <w:rsid w:val="005822D7"/>
    <w:rsid w:val="00582351"/>
    <w:rsid w:val="005823F4"/>
    <w:rsid w:val="00582637"/>
    <w:rsid w:val="005826C3"/>
    <w:rsid w:val="00582701"/>
    <w:rsid w:val="005827B0"/>
    <w:rsid w:val="00582A36"/>
    <w:rsid w:val="00582D01"/>
    <w:rsid w:val="00582DCA"/>
    <w:rsid w:val="00582E06"/>
    <w:rsid w:val="00583170"/>
    <w:rsid w:val="005831FF"/>
    <w:rsid w:val="00583287"/>
    <w:rsid w:val="0058339F"/>
    <w:rsid w:val="00583471"/>
    <w:rsid w:val="005834BE"/>
    <w:rsid w:val="00583511"/>
    <w:rsid w:val="005839F1"/>
    <w:rsid w:val="00583C5C"/>
    <w:rsid w:val="00583F10"/>
    <w:rsid w:val="00584017"/>
    <w:rsid w:val="005840B5"/>
    <w:rsid w:val="0058410F"/>
    <w:rsid w:val="00584147"/>
    <w:rsid w:val="005842B1"/>
    <w:rsid w:val="005842B7"/>
    <w:rsid w:val="0058451F"/>
    <w:rsid w:val="005847AC"/>
    <w:rsid w:val="00584D5C"/>
    <w:rsid w:val="00585B42"/>
    <w:rsid w:val="00585D92"/>
    <w:rsid w:val="00585DB0"/>
    <w:rsid w:val="00585FDF"/>
    <w:rsid w:val="005861CA"/>
    <w:rsid w:val="005865BD"/>
    <w:rsid w:val="00586C71"/>
    <w:rsid w:val="00587140"/>
    <w:rsid w:val="00587180"/>
    <w:rsid w:val="00587678"/>
    <w:rsid w:val="0058799B"/>
    <w:rsid w:val="005879D1"/>
    <w:rsid w:val="00587A84"/>
    <w:rsid w:val="00587F91"/>
    <w:rsid w:val="005901BA"/>
    <w:rsid w:val="00590450"/>
    <w:rsid w:val="005904CC"/>
    <w:rsid w:val="005906BD"/>
    <w:rsid w:val="00590B68"/>
    <w:rsid w:val="00590BF3"/>
    <w:rsid w:val="00591015"/>
    <w:rsid w:val="00591406"/>
    <w:rsid w:val="005919A3"/>
    <w:rsid w:val="00591AE8"/>
    <w:rsid w:val="00591BE8"/>
    <w:rsid w:val="00591E02"/>
    <w:rsid w:val="00591E29"/>
    <w:rsid w:val="005923C0"/>
    <w:rsid w:val="005923C7"/>
    <w:rsid w:val="0059244C"/>
    <w:rsid w:val="00592509"/>
    <w:rsid w:val="005925D8"/>
    <w:rsid w:val="0059275B"/>
    <w:rsid w:val="0059281B"/>
    <w:rsid w:val="005928AF"/>
    <w:rsid w:val="00592A76"/>
    <w:rsid w:val="00592C3D"/>
    <w:rsid w:val="00592D67"/>
    <w:rsid w:val="00592D92"/>
    <w:rsid w:val="0059302F"/>
    <w:rsid w:val="005930D3"/>
    <w:rsid w:val="0059344D"/>
    <w:rsid w:val="00593474"/>
    <w:rsid w:val="0059350D"/>
    <w:rsid w:val="00593849"/>
    <w:rsid w:val="00593A34"/>
    <w:rsid w:val="00593D76"/>
    <w:rsid w:val="0059415F"/>
    <w:rsid w:val="0059430C"/>
    <w:rsid w:val="00594431"/>
    <w:rsid w:val="00594445"/>
    <w:rsid w:val="0059478F"/>
    <w:rsid w:val="00594855"/>
    <w:rsid w:val="00594B49"/>
    <w:rsid w:val="00594B77"/>
    <w:rsid w:val="00594C26"/>
    <w:rsid w:val="00594CFE"/>
    <w:rsid w:val="00594D83"/>
    <w:rsid w:val="00594E0F"/>
    <w:rsid w:val="0059516C"/>
    <w:rsid w:val="00595271"/>
    <w:rsid w:val="005952C9"/>
    <w:rsid w:val="00595463"/>
    <w:rsid w:val="005955BD"/>
    <w:rsid w:val="0059571F"/>
    <w:rsid w:val="005957EF"/>
    <w:rsid w:val="00595A86"/>
    <w:rsid w:val="00596193"/>
    <w:rsid w:val="00596300"/>
    <w:rsid w:val="00596BFA"/>
    <w:rsid w:val="00596CF1"/>
    <w:rsid w:val="00597527"/>
    <w:rsid w:val="0059770E"/>
    <w:rsid w:val="005978FD"/>
    <w:rsid w:val="00597B00"/>
    <w:rsid w:val="00597C3D"/>
    <w:rsid w:val="00597D1B"/>
    <w:rsid w:val="00597FDD"/>
    <w:rsid w:val="005A00AB"/>
    <w:rsid w:val="005A01BA"/>
    <w:rsid w:val="005A01C6"/>
    <w:rsid w:val="005A0438"/>
    <w:rsid w:val="005A0A20"/>
    <w:rsid w:val="005A0D2F"/>
    <w:rsid w:val="005A0DCD"/>
    <w:rsid w:val="005A0F4F"/>
    <w:rsid w:val="005A1737"/>
    <w:rsid w:val="005A1745"/>
    <w:rsid w:val="005A184F"/>
    <w:rsid w:val="005A2087"/>
    <w:rsid w:val="005A22BB"/>
    <w:rsid w:val="005A252A"/>
    <w:rsid w:val="005A26F6"/>
    <w:rsid w:val="005A28B6"/>
    <w:rsid w:val="005A2A18"/>
    <w:rsid w:val="005A2B8A"/>
    <w:rsid w:val="005A317E"/>
    <w:rsid w:val="005A3296"/>
    <w:rsid w:val="005A32AA"/>
    <w:rsid w:val="005A3319"/>
    <w:rsid w:val="005A3500"/>
    <w:rsid w:val="005A37B6"/>
    <w:rsid w:val="005A3A8F"/>
    <w:rsid w:val="005A3B92"/>
    <w:rsid w:val="005A3DB0"/>
    <w:rsid w:val="005A3DC7"/>
    <w:rsid w:val="005A3E55"/>
    <w:rsid w:val="005A3F09"/>
    <w:rsid w:val="005A3F90"/>
    <w:rsid w:val="005A3F97"/>
    <w:rsid w:val="005A413D"/>
    <w:rsid w:val="005A470F"/>
    <w:rsid w:val="005A4769"/>
    <w:rsid w:val="005A492A"/>
    <w:rsid w:val="005A4C34"/>
    <w:rsid w:val="005A4C42"/>
    <w:rsid w:val="005A532C"/>
    <w:rsid w:val="005A58F7"/>
    <w:rsid w:val="005A5B33"/>
    <w:rsid w:val="005A5CA6"/>
    <w:rsid w:val="005A5E0D"/>
    <w:rsid w:val="005A641D"/>
    <w:rsid w:val="005A64B8"/>
    <w:rsid w:val="005A6519"/>
    <w:rsid w:val="005A65E4"/>
    <w:rsid w:val="005A688B"/>
    <w:rsid w:val="005A69E2"/>
    <w:rsid w:val="005A69EB"/>
    <w:rsid w:val="005A69F7"/>
    <w:rsid w:val="005A6A0F"/>
    <w:rsid w:val="005A6CD7"/>
    <w:rsid w:val="005A6D65"/>
    <w:rsid w:val="005A74C9"/>
    <w:rsid w:val="005A76A5"/>
    <w:rsid w:val="005A7A4E"/>
    <w:rsid w:val="005A7AEA"/>
    <w:rsid w:val="005A7AEC"/>
    <w:rsid w:val="005A7CF7"/>
    <w:rsid w:val="005A7D36"/>
    <w:rsid w:val="005A7DC5"/>
    <w:rsid w:val="005A7E31"/>
    <w:rsid w:val="005B0125"/>
    <w:rsid w:val="005B0342"/>
    <w:rsid w:val="005B0624"/>
    <w:rsid w:val="005B06FC"/>
    <w:rsid w:val="005B0753"/>
    <w:rsid w:val="005B07D9"/>
    <w:rsid w:val="005B1537"/>
    <w:rsid w:val="005B1AE5"/>
    <w:rsid w:val="005B1D8B"/>
    <w:rsid w:val="005B1FA0"/>
    <w:rsid w:val="005B229E"/>
    <w:rsid w:val="005B2585"/>
    <w:rsid w:val="005B265F"/>
    <w:rsid w:val="005B2ABB"/>
    <w:rsid w:val="005B2B56"/>
    <w:rsid w:val="005B2CEC"/>
    <w:rsid w:val="005B2DC4"/>
    <w:rsid w:val="005B2E58"/>
    <w:rsid w:val="005B2EBC"/>
    <w:rsid w:val="005B32A2"/>
    <w:rsid w:val="005B3469"/>
    <w:rsid w:val="005B3660"/>
    <w:rsid w:val="005B37DA"/>
    <w:rsid w:val="005B381F"/>
    <w:rsid w:val="005B399D"/>
    <w:rsid w:val="005B3F91"/>
    <w:rsid w:val="005B40EB"/>
    <w:rsid w:val="005B4A31"/>
    <w:rsid w:val="005B4D4C"/>
    <w:rsid w:val="005B4E0E"/>
    <w:rsid w:val="005B509A"/>
    <w:rsid w:val="005B526A"/>
    <w:rsid w:val="005B538F"/>
    <w:rsid w:val="005B53A5"/>
    <w:rsid w:val="005B5444"/>
    <w:rsid w:val="005B5471"/>
    <w:rsid w:val="005B5B96"/>
    <w:rsid w:val="005B5C1D"/>
    <w:rsid w:val="005B5CC0"/>
    <w:rsid w:val="005B6275"/>
    <w:rsid w:val="005B6709"/>
    <w:rsid w:val="005B6B68"/>
    <w:rsid w:val="005B6BD2"/>
    <w:rsid w:val="005B79E2"/>
    <w:rsid w:val="005C000A"/>
    <w:rsid w:val="005C0465"/>
    <w:rsid w:val="005C081F"/>
    <w:rsid w:val="005C0B26"/>
    <w:rsid w:val="005C1513"/>
    <w:rsid w:val="005C1621"/>
    <w:rsid w:val="005C1773"/>
    <w:rsid w:val="005C1BA8"/>
    <w:rsid w:val="005C1E20"/>
    <w:rsid w:val="005C1F61"/>
    <w:rsid w:val="005C20A8"/>
    <w:rsid w:val="005C21A6"/>
    <w:rsid w:val="005C21D5"/>
    <w:rsid w:val="005C24F2"/>
    <w:rsid w:val="005C2601"/>
    <w:rsid w:val="005C261B"/>
    <w:rsid w:val="005C2745"/>
    <w:rsid w:val="005C2959"/>
    <w:rsid w:val="005C2B35"/>
    <w:rsid w:val="005C2BEA"/>
    <w:rsid w:val="005C32D1"/>
    <w:rsid w:val="005C3408"/>
    <w:rsid w:val="005C35CF"/>
    <w:rsid w:val="005C3704"/>
    <w:rsid w:val="005C37AC"/>
    <w:rsid w:val="005C3905"/>
    <w:rsid w:val="005C3B0F"/>
    <w:rsid w:val="005C3C52"/>
    <w:rsid w:val="005C3D83"/>
    <w:rsid w:val="005C45C0"/>
    <w:rsid w:val="005C4B7E"/>
    <w:rsid w:val="005C4CD1"/>
    <w:rsid w:val="005C4DC3"/>
    <w:rsid w:val="005C4F21"/>
    <w:rsid w:val="005C5291"/>
    <w:rsid w:val="005C5324"/>
    <w:rsid w:val="005C53C4"/>
    <w:rsid w:val="005C5B95"/>
    <w:rsid w:val="005C5DA5"/>
    <w:rsid w:val="005C5F9B"/>
    <w:rsid w:val="005C60B7"/>
    <w:rsid w:val="005C6B97"/>
    <w:rsid w:val="005C6C19"/>
    <w:rsid w:val="005C6DD2"/>
    <w:rsid w:val="005C6F9E"/>
    <w:rsid w:val="005C6FE4"/>
    <w:rsid w:val="005C7643"/>
    <w:rsid w:val="005C7648"/>
    <w:rsid w:val="005C7691"/>
    <w:rsid w:val="005C77EB"/>
    <w:rsid w:val="005C782C"/>
    <w:rsid w:val="005C78D3"/>
    <w:rsid w:val="005C7BE4"/>
    <w:rsid w:val="005C7DE8"/>
    <w:rsid w:val="005C7E1B"/>
    <w:rsid w:val="005C7E57"/>
    <w:rsid w:val="005D03AD"/>
    <w:rsid w:val="005D08D0"/>
    <w:rsid w:val="005D09F5"/>
    <w:rsid w:val="005D0A64"/>
    <w:rsid w:val="005D0C1F"/>
    <w:rsid w:val="005D0D3D"/>
    <w:rsid w:val="005D13D5"/>
    <w:rsid w:val="005D1571"/>
    <w:rsid w:val="005D17CB"/>
    <w:rsid w:val="005D18D3"/>
    <w:rsid w:val="005D1B74"/>
    <w:rsid w:val="005D1EFE"/>
    <w:rsid w:val="005D2349"/>
    <w:rsid w:val="005D242C"/>
    <w:rsid w:val="005D26CB"/>
    <w:rsid w:val="005D2B42"/>
    <w:rsid w:val="005D2CA2"/>
    <w:rsid w:val="005D2EC4"/>
    <w:rsid w:val="005D307D"/>
    <w:rsid w:val="005D335C"/>
    <w:rsid w:val="005D3CE4"/>
    <w:rsid w:val="005D3E0C"/>
    <w:rsid w:val="005D3E15"/>
    <w:rsid w:val="005D3EB4"/>
    <w:rsid w:val="005D470E"/>
    <w:rsid w:val="005D4850"/>
    <w:rsid w:val="005D4AF4"/>
    <w:rsid w:val="005D4DA0"/>
    <w:rsid w:val="005D4DFE"/>
    <w:rsid w:val="005D5195"/>
    <w:rsid w:val="005D5242"/>
    <w:rsid w:val="005D5546"/>
    <w:rsid w:val="005D5554"/>
    <w:rsid w:val="005D5A12"/>
    <w:rsid w:val="005D5BA6"/>
    <w:rsid w:val="005D622D"/>
    <w:rsid w:val="005D62D8"/>
    <w:rsid w:val="005D62FC"/>
    <w:rsid w:val="005D6656"/>
    <w:rsid w:val="005D67BB"/>
    <w:rsid w:val="005D6A21"/>
    <w:rsid w:val="005D6AE8"/>
    <w:rsid w:val="005D6D07"/>
    <w:rsid w:val="005D7070"/>
    <w:rsid w:val="005D71B5"/>
    <w:rsid w:val="005D781D"/>
    <w:rsid w:val="005D7844"/>
    <w:rsid w:val="005D78A4"/>
    <w:rsid w:val="005D7BB1"/>
    <w:rsid w:val="005D7CA2"/>
    <w:rsid w:val="005E0035"/>
    <w:rsid w:val="005E0123"/>
    <w:rsid w:val="005E01C2"/>
    <w:rsid w:val="005E06B4"/>
    <w:rsid w:val="005E07FF"/>
    <w:rsid w:val="005E08AB"/>
    <w:rsid w:val="005E0BDD"/>
    <w:rsid w:val="005E113F"/>
    <w:rsid w:val="005E116F"/>
    <w:rsid w:val="005E1281"/>
    <w:rsid w:val="005E154A"/>
    <w:rsid w:val="005E1633"/>
    <w:rsid w:val="005E1899"/>
    <w:rsid w:val="005E197F"/>
    <w:rsid w:val="005E19EC"/>
    <w:rsid w:val="005E1A7A"/>
    <w:rsid w:val="005E1B0B"/>
    <w:rsid w:val="005E212B"/>
    <w:rsid w:val="005E24AF"/>
    <w:rsid w:val="005E255C"/>
    <w:rsid w:val="005E2967"/>
    <w:rsid w:val="005E29D2"/>
    <w:rsid w:val="005E29EA"/>
    <w:rsid w:val="005E2A25"/>
    <w:rsid w:val="005E2DCC"/>
    <w:rsid w:val="005E3179"/>
    <w:rsid w:val="005E3236"/>
    <w:rsid w:val="005E32FA"/>
    <w:rsid w:val="005E34D8"/>
    <w:rsid w:val="005E3980"/>
    <w:rsid w:val="005E3EE9"/>
    <w:rsid w:val="005E409C"/>
    <w:rsid w:val="005E4198"/>
    <w:rsid w:val="005E4258"/>
    <w:rsid w:val="005E4451"/>
    <w:rsid w:val="005E448B"/>
    <w:rsid w:val="005E44E8"/>
    <w:rsid w:val="005E46C1"/>
    <w:rsid w:val="005E47ED"/>
    <w:rsid w:val="005E4A07"/>
    <w:rsid w:val="005E4A1B"/>
    <w:rsid w:val="005E4A99"/>
    <w:rsid w:val="005E524B"/>
    <w:rsid w:val="005E52A9"/>
    <w:rsid w:val="005E5BBB"/>
    <w:rsid w:val="005E5D71"/>
    <w:rsid w:val="005E5F52"/>
    <w:rsid w:val="005E601B"/>
    <w:rsid w:val="005E60DF"/>
    <w:rsid w:val="005E6624"/>
    <w:rsid w:val="005E6B1A"/>
    <w:rsid w:val="005E6B59"/>
    <w:rsid w:val="005E6DB1"/>
    <w:rsid w:val="005E6FAE"/>
    <w:rsid w:val="005E7797"/>
    <w:rsid w:val="005E7A17"/>
    <w:rsid w:val="005E7AB9"/>
    <w:rsid w:val="005E7FB1"/>
    <w:rsid w:val="005F0464"/>
    <w:rsid w:val="005F0AB5"/>
    <w:rsid w:val="005F1326"/>
    <w:rsid w:val="005F13C4"/>
    <w:rsid w:val="005F143D"/>
    <w:rsid w:val="005F144E"/>
    <w:rsid w:val="005F1567"/>
    <w:rsid w:val="005F159F"/>
    <w:rsid w:val="005F160F"/>
    <w:rsid w:val="005F2006"/>
    <w:rsid w:val="005F206C"/>
    <w:rsid w:val="005F2171"/>
    <w:rsid w:val="005F2492"/>
    <w:rsid w:val="005F268A"/>
    <w:rsid w:val="005F27CC"/>
    <w:rsid w:val="005F2975"/>
    <w:rsid w:val="005F2A35"/>
    <w:rsid w:val="005F2B72"/>
    <w:rsid w:val="005F2B73"/>
    <w:rsid w:val="005F2BC6"/>
    <w:rsid w:val="005F2D1D"/>
    <w:rsid w:val="005F311B"/>
    <w:rsid w:val="005F312D"/>
    <w:rsid w:val="005F365D"/>
    <w:rsid w:val="005F3763"/>
    <w:rsid w:val="005F38E4"/>
    <w:rsid w:val="005F38E8"/>
    <w:rsid w:val="005F3990"/>
    <w:rsid w:val="005F3AA5"/>
    <w:rsid w:val="005F3BBB"/>
    <w:rsid w:val="005F3C21"/>
    <w:rsid w:val="005F3CA7"/>
    <w:rsid w:val="005F40B7"/>
    <w:rsid w:val="005F421E"/>
    <w:rsid w:val="005F4221"/>
    <w:rsid w:val="005F4442"/>
    <w:rsid w:val="005F45B0"/>
    <w:rsid w:val="005F4824"/>
    <w:rsid w:val="005F4BC6"/>
    <w:rsid w:val="005F4C2B"/>
    <w:rsid w:val="005F4EE9"/>
    <w:rsid w:val="005F5019"/>
    <w:rsid w:val="005F59D8"/>
    <w:rsid w:val="005F5AA9"/>
    <w:rsid w:val="005F5AAA"/>
    <w:rsid w:val="005F5D84"/>
    <w:rsid w:val="005F5F8E"/>
    <w:rsid w:val="005F632F"/>
    <w:rsid w:val="005F63E2"/>
    <w:rsid w:val="005F661C"/>
    <w:rsid w:val="005F66B3"/>
    <w:rsid w:val="005F67BB"/>
    <w:rsid w:val="005F690B"/>
    <w:rsid w:val="005F6CC0"/>
    <w:rsid w:val="005F6E9F"/>
    <w:rsid w:val="005F6EBB"/>
    <w:rsid w:val="005F6F6B"/>
    <w:rsid w:val="005F71DF"/>
    <w:rsid w:val="005F771F"/>
    <w:rsid w:val="005F7782"/>
    <w:rsid w:val="005F7B4E"/>
    <w:rsid w:val="005F7D96"/>
    <w:rsid w:val="00600178"/>
    <w:rsid w:val="0060027C"/>
    <w:rsid w:val="00600A03"/>
    <w:rsid w:val="00600B2F"/>
    <w:rsid w:val="00600D96"/>
    <w:rsid w:val="00600E49"/>
    <w:rsid w:val="00601122"/>
    <w:rsid w:val="0060123E"/>
    <w:rsid w:val="0060138B"/>
    <w:rsid w:val="006017B1"/>
    <w:rsid w:val="006019FB"/>
    <w:rsid w:val="00601A8C"/>
    <w:rsid w:val="00601B22"/>
    <w:rsid w:val="00601D84"/>
    <w:rsid w:val="00602282"/>
    <w:rsid w:val="00602628"/>
    <w:rsid w:val="006026A3"/>
    <w:rsid w:val="00602705"/>
    <w:rsid w:val="006027AF"/>
    <w:rsid w:val="00602A36"/>
    <w:rsid w:val="00602E24"/>
    <w:rsid w:val="00602E9A"/>
    <w:rsid w:val="00603313"/>
    <w:rsid w:val="00603DE0"/>
    <w:rsid w:val="00603F3D"/>
    <w:rsid w:val="00604222"/>
    <w:rsid w:val="00604386"/>
    <w:rsid w:val="0060454E"/>
    <w:rsid w:val="00604686"/>
    <w:rsid w:val="00604859"/>
    <w:rsid w:val="00604B12"/>
    <w:rsid w:val="00604DE4"/>
    <w:rsid w:val="00605062"/>
    <w:rsid w:val="006050C4"/>
    <w:rsid w:val="0060515F"/>
    <w:rsid w:val="006052A0"/>
    <w:rsid w:val="00605908"/>
    <w:rsid w:val="00605C44"/>
    <w:rsid w:val="0060619B"/>
    <w:rsid w:val="00606273"/>
    <w:rsid w:val="00606277"/>
    <w:rsid w:val="006062F6"/>
    <w:rsid w:val="006063B4"/>
    <w:rsid w:val="006063FD"/>
    <w:rsid w:val="00606879"/>
    <w:rsid w:val="00607059"/>
    <w:rsid w:val="006072D6"/>
    <w:rsid w:val="00607932"/>
    <w:rsid w:val="00607EBB"/>
    <w:rsid w:val="00607FA2"/>
    <w:rsid w:val="0061005E"/>
    <w:rsid w:val="0061055C"/>
    <w:rsid w:val="0061070F"/>
    <w:rsid w:val="006108F0"/>
    <w:rsid w:val="00610AC6"/>
    <w:rsid w:val="00610B4F"/>
    <w:rsid w:val="00610B86"/>
    <w:rsid w:val="00610B9F"/>
    <w:rsid w:val="00610CFD"/>
    <w:rsid w:val="00610CFE"/>
    <w:rsid w:val="00610DC4"/>
    <w:rsid w:val="0061110A"/>
    <w:rsid w:val="0061124C"/>
    <w:rsid w:val="00611264"/>
    <w:rsid w:val="0061144D"/>
    <w:rsid w:val="006118C8"/>
    <w:rsid w:val="00611A37"/>
    <w:rsid w:val="00611AFB"/>
    <w:rsid w:val="00611CD8"/>
    <w:rsid w:val="00611F99"/>
    <w:rsid w:val="0061226C"/>
    <w:rsid w:val="006122FE"/>
    <w:rsid w:val="006123D4"/>
    <w:rsid w:val="0061246C"/>
    <w:rsid w:val="0061262A"/>
    <w:rsid w:val="006127F5"/>
    <w:rsid w:val="00612C28"/>
    <w:rsid w:val="006130D3"/>
    <w:rsid w:val="0061343D"/>
    <w:rsid w:val="00613563"/>
    <w:rsid w:val="00613784"/>
    <w:rsid w:val="006141A2"/>
    <w:rsid w:val="006141D4"/>
    <w:rsid w:val="006141E5"/>
    <w:rsid w:val="0061463A"/>
    <w:rsid w:val="00614652"/>
    <w:rsid w:val="006146EA"/>
    <w:rsid w:val="006147EB"/>
    <w:rsid w:val="006149B7"/>
    <w:rsid w:val="00614B06"/>
    <w:rsid w:val="00615451"/>
    <w:rsid w:val="006155C3"/>
    <w:rsid w:val="006157EA"/>
    <w:rsid w:val="0061584E"/>
    <w:rsid w:val="0061586E"/>
    <w:rsid w:val="0061594B"/>
    <w:rsid w:val="00615AC3"/>
    <w:rsid w:val="00615AE8"/>
    <w:rsid w:val="00615E94"/>
    <w:rsid w:val="00615F0D"/>
    <w:rsid w:val="006163EA"/>
    <w:rsid w:val="00616555"/>
    <w:rsid w:val="00616957"/>
    <w:rsid w:val="00616BDF"/>
    <w:rsid w:val="00616CDF"/>
    <w:rsid w:val="00616D0A"/>
    <w:rsid w:val="00616E22"/>
    <w:rsid w:val="00616EF4"/>
    <w:rsid w:val="00616FC3"/>
    <w:rsid w:val="006173CA"/>
    <w:rsid w:val="006174DB"/>
    <w:rsid w:val="00617632"/>
    <w:rsid w:val="00617847"/>
    <w:rsid w:val="00617BD2"/>
    <w:rsid w:val="00617C06"/>
    <w:rsid w:val="00620345"/>
    <w:rsid w:val="006209B6"/>
    <w:rsid w:val="00620A0C"/>
    <w:rsid w:val="00620A95"/>
    <w:rsid w:val="00620FFA"/>
    <w:rsid w:val="0062101F"/>
    <w:rsid w:val="00621734"/>
    <w:rsid w:val="00621807"/>
    <w:rsid w:val="0062186C"/>
    <w:rsid w:val="00621978"/>
    <w:rsid w:val="006219AD"/>
    <w:rsid w:val="00621B96"/>
    <w:rsid w:val="00621D4A"/>
    <w:rsid w:val="0062201A"/>
    <w:rsid w:val="006221FB"/>
    <w:rsid w:val="006222CF"/>
    <w:rsid w:val="006223E3"/>
    <w:rsid w:val="00622584"/>
    <w:rsid w:val="00622646"/>
    <w:rsid w:val="006226A4"/>
    <w:rsid w:val="00622917"/>
    <w:rsid w:val="006229A5"/>
    <w:rsid w:val="00622F37"/>
    <w:rsid w:val="0062303B"/>
    <w:rsid w:val="006230D0"/>
    <w:rsid w:val="0062316C"/>
    <w:rsid w:val="00623326"/>
    <w:rsid w:val="00623398"/>
    <w:rsid w:val="00623589"/>
    <w:rsid w:val="006237CD"/>
    <w:rsid w:val="0062389D"/>
    <w:rsid w:val="00623BD1"/>
    <w:rsid w:val="00623CA9"/>
    <w:rsid w:val="00623F22"/>
    <w:rsid w:val="006241C1"/>
    <w:rsid w:val="006247A4"/>
    <w:rsid w:val="006249F5"/>
    <w:rsid w:val="00624E46"/>
    <w:rsid w:val="00624F65"/>
    <w:rsid w:val="00625707"/>
    <w:rsid w:val="006258D5"/>
    <w:rsid w:val="00625DE2"/>
    <w:rsid w:val="00625DEE"/>
    <w:rsid w:val="00626003"/>
    <w:rsid w:val="00626722"/>
    <w:rsid w:val="00626A38"/>
    <w:rsid w:val="00626BE2"/>
    <w:rsid w:val="00626D22"/>
    <w:rsid w:val="00626FD9"/>
    <w:rsid w:val="0062736C"/>
    <w:rsid w:val="00627403"/>
    <w:rsid w:val="006274B9"/>
    <w:rsid w:val="006274E9"/>
    <w:rsid w:val="006277B0"/>
    <w:rsid w:val="0062787B"/>
    <w:rsid w:val="006279E0"/>
    <w:rsid w:val="00627DA2"/>
    <w:rsid w:val="00627F30"/>
    <w:rsid w:val="0063011C"/>
    <w:rsid w:val="0063020C"/>
    <w:rsid w:val="006302A2"/>
    <w:rsid w:val="00630723"/>
    <w:rsid w:val="00630FA0"/>
    <w:rsid w:val="0063176D"/>
    <w:rsid w:val="00631904"/>
    <w:rsid w:val="00631FEC"/>
    <w:rsid w:val="006321E1"/>
    <w:rsid w:val="00632309"/>
    <w:rsid w:val="006324DC"/>
    <w:rsid w:val="006325D2"/>
    <w:rsid w:val="00632E4E"/>
    <w:rsid w:val="00632E60"/>
    <w:rsid w:val="006334E1"/>
    <w:rsid w:val="0063368C"/>
    <w:rsid w:val="00633BFF"/>
    <w:rsid w:val="00633D32"/>
    <w:rsid w:val="00633F4A"/>
    <w:rsid w:val="006341A9"/>
    <w:rsid w:val="006341E7"/>
    <w:rsid w:val="006349FA"/>
    <w:rsid w:val="00634A94"/>
    <w:rsid w:val="00634BB9"/>
    <w:rsid w:val="00635315"/>
    <w:rsid w:val="00635373"/>
    <w:rsid w:val="0063551F"/>
    <w:rsid w:val="00635553"/>
    <w:rsid w:val="00635653"/>
    <w:rsid w:val="0063611E"/>
    <w:rsid w:val="0063647C"/>
    <w:rsid w:val="00636AB3"/>
    <w:rsid w:val="00637205"/>
    <w:rsid w:val="006375B7"/>
    <w:rsid w:val="00637646"/>
    <w:rsid w:val="0063794C"/>
    <w:rsid w:val="00637CC7"/>
    <w:rsid w:val="00637CE5"/>
    <w:rsid w:val="00637CEB"/>
    <w:rsid w:val="00637DC9"/>
    <w:rsid w:val="006400EC"/>
    <w:rsid w:val="0064017F"/>
    <w:rsid w:val="00640368"/>
    <w:rsid w:val="0064056B"/>
    <w:rsid w:val="006406CA"/>
    <w:rsid w:val="00640BA2"/>
    <w:rsid w:val="00640C63"/>
    <w:rsid w:val="00641176"/>
    <w:rsid w:val="006412D9"/>
    <w:rsid w:val="00641302"/>
    <w:rsid w:val="00641D96"/>
    <w:rsid w:val="00641DA4"/>
    <w:rsid w:val="006423D8"/>
    <w:rsid w:val="00642735"/>
    <w:rsid w:val="00642D6E"/>
    <w:rsid w:val="00642E2D"/>
    <w:rsid w:val="00642EBF"/>
    <w:rsid w:val="00642F19"/>
    <w:rsid w:val="00643011"/>
    <w:rsid w:val="0064310D"/>
    <w:rsid w:val="0064331E"/>
    <w:rsid w:val="0064386D"/>
    <w:rsid w:val="00643D51"/>
    <w:rsid w:val="00643EED"/>
    <w:rsid w:val="00643FBF"/>
    <w:rsid w:val="00644198"/>
    <w:rsid w:val="00644711"/>
    <w:rsid w:val="006448ED"/>
    <w:rsid w:val="00644974"/>
    <w:rsid w:val="0064497A"/>
    <w:rsid w:val="00644B49"/>
    <w:rsid w:val="00644C2B"/>
    <w:rsid w:val="00644D2C"/>
    <w:rsid w:val="00644E12"/>
    <w:rsid w:val="006451B0"/>
    <w:rsid w:val="006455E5"/>
    <w:rsid w:val="00645846"/>
    <w:rsid w:val="00645951"/>
    <w:rsid w:val="00645A28"/>
    <w:rsid w:val="0064600C"/>
    <w:rsid w:val="00646039"/>
    <w:rsid w:val="006460C4"/>
    <w:rsid w:val="0064637C"/>
    <w:rsid w:val="0064638E"/>
    <w:rsid w:val="006463A1"/>
    <w:rsid w:val="00646496"/>
    <w:rsid w:val="0064656F"/>
    <w:rsid w:val="00646D2B"/>
    <w:rsid w:val="0064714A"/>
    <w:rsid w:val="0064724C"/>
    <w:rsid w:val="00647254"/>
    <w:rsid w:val="0064781D"/>
    <w:rsid w:val="00647A40"/>
    <w:rsid w:val="00647B6A"/>
    <w:rsid w:val="00647E06"/>
    <w:rsid w:val="00647F0C"/>
    <w:rsid w:val="00650060"/>
    <w:rsid w:val="006501A9"/>
    <w:rsid w:val="006504B1"/>
    <w:rsid w:val="00650508"/>
    <w:rsid w:val="0065052E"/>
    <w:rsid w:val="00650998"/>
    <w:rsid w:val="00650B1A"/>
    <w:rsid w:val="00650C25"/>
    <w:rsid w:val="00650E5E"/>
    <w:rsid w:val="00650ECC"/>
    <w:rsid w:val="00650F3B"/>
    <w:rsid w:val="006515BA"/>
    <w:rsid w:val="00651616"/>
    <w:rsid w:val="00651C26"/>
    <w:rsid w:val="00651EA7"/>
    <w:rsid w:val="00651F06"/>
    <w:rsid w:val="00652DF6"/>
    <w:rsid w:val="00652F52"/>
    <w:rsid w:val="00653153"/>
    <w:rsid w:val="006531B9"/>
    <w:rsid w:val="00653E62"/>
    <w:rsid w:val="00653E87"/>
    <w:rsid w:val="00653F68"/>
    <w:rsid w:val="006540CE"/>
    <w:rsid w:val="006543D7"/>
    <w:rsid w:val="00654489"/>
    <w:rsid w:val="006549FC"/>
    <w:rsid w:val="00654EB3"/>
    <w:rsid w:val="0065533F"/>
    <w:rsid w:val="0065542A"/>
    <w:rsid w:val="00655694"/>
    <w:rsid w:val="006557D2"/>
    <w:rsid w:val="006557E9"/>
    <w:rsid w:val="00655A7D"/>
    <w:rsid w:val="00656396"/>
    <w:rsid w:val="00656742"/>
    <w:rsid w:val="00656A0B"/>
    <w:rsid w:val="00656CE4"/>
    <w:rsid w:val="00656DCF"/>
    <w:rsid w:val="00656F6A"/>
    <w:rsid w:val="00656FC0"/>
    <w:rsid w:val="00657111"/>
    <w:rsid w:val="0065782E"/>
    <w:rsid w:val="00657926"/>
    <w:rsid w:val="00660250"/>
    <w:rsid w:val="0066043C"/>
    <w:rsid w:val="006606CC"/>
    <w:rsid w:val="0066072A"/>
    <w:rsid w:val="00660BD1"/>
    <w:rsid w:val="00660D2E"/>
    <w:rsid w:val="00660DD2"/>
    <w:rsid w:val="00660E71"/>
    <w:rsid w:val="006610E3"/>
    <w:rsid w:val="00661596"/>
    <w:rsid w:val="00661CDD"/>
    <w:rsid w:val="00661D60"/>
    <w:rsid w:val="00661F92"/>
    <w:rsid w:val="0066221F"/>
    <w:rsid w:val="00662241"/>
    <w:rsid w:val="00662553"/>
    <w:rsid w:val="0066268C"/>
    <w:rsid w:val="0066295D"/>
    <w:rsid w:val="00662B4C"/>
    <w:rsid w:val="00662BCA"/>
    <w:rsid w:val="00662D27"/>
    <w:rsid w:val="0066315F"/>
    <w:rsid w:val="00663247"/>
    <w:rsid w:val="006632CB"/>
    <w:rsid w:val="006634D2"/>
    <w:rsid w:val="00663608"/>
    <w:rsid w:val="006639E0"/>
    <w:rsid w:val="00663A52"/>
    <w:rsid w:val="00663A7C"/>
    <w:rsid w:val="00663AF5"/>
    <w:rsid w:val="00663E40"/>
    <w:rsid w:val="006641DD"/>
    <w:rsid w:val="00664240"/>
    <w:rsid w:val="006643A2"/>
    <w:rsid w:val="006646A8"/>
    <w:rsid w:val="00664749"/>
    <w:rsid w:val="006648BA"/>
    <w:rsid w:val="00664A78"/>
    <w:rsid w:val="00664C4F"/>
    <w:rsid w:val="00664C58"/>
    <w:rsid w:val="00664E33"/>
    <w:rsid w:val="0066505A"/>
    <w:rsid w:val="00665270"/>
    <w:rsid w:val="0066533F"/>
    <w:rsid w:val="00665378"/>
    <w:rsid w:val="006658E1"/>
    <w:rsid w:val="006659B1"/>
    <w:rsid w:val="00665AE2"/>
    <w:rsid w:val="00665E00"/>
    <w:rsid w:val="00665F8A"/>
    <w:rsid w:val="00666142"/>
    <w:rsid w:val="006661E1"/>
    <w:rsid w:val="006662BD"/>
    <w:rsid w:val="0066644D"/>
    <w:rsid w:val="006664FE"/>
    <w:rsid w:val="0066668B"/>
    <w:rsid w:val="00666964"/>
    <w:rsid w:val="006669CD"/>
    <w:rsid w:val="00666D54"/>
    <w:rsid w:val="00666EF5"/>
    <w:rsid w:val="00666FCA"/>
    <w:rsid w:val="00667000"/>
    <w:rsid w:val="00667508"/>
    <w:rsid w:val="006676D4"/>
    <w:rsid w:val="00670123"/>
    <w:rsid w:val="0067029F"/>
    <w:rsid w:val="006703A9"/>
    <w:rsid w:val="00670DE8"/>
    <w:rsid w:val="00670E9E"/>
    <w:rsid w:val="00670F58"/>
    <w:rsid w:val="00671010"/>
    <w:rsid w:val="006718C1"/>
    <w:rsid w:val="006718DF"/>
    <w:rsid w:val="006723C1"/>
    <w:rsid w:val="00672936"/>
    <w:rsid w:val="00672B48"/>
    <w:rsid w:val="00672CC1"/>
    <w:rsid w:val="00672E23"/>
    <w:rsid w:val="006731B1"/>
    <w:rsid w:val="006733DD"/>
    <w:rsid w:val="006733EE"/>
    <w:rsid w:val="00673571"/>
    <w:rsid w:val="006736EB"/>
    <w:rsid w:val="0067370E"/>
    <w:rsid w:val="00673AAA"/>
    <w:rsid w:val="00673D01"/>
    <w:rsid w:val="00673DCE"/>
    <w:rsid w:val="00673EAF"/>
    <w:rsid w:val="0067406D"/>
    <w:rsid w:val="006743DA"/>
    <w:rsid w:val="0067440B"/>
    <w:rsid w:val="006744B6"/>
    <w:rsid w:val="00674EB6"/>
    <w:rsid w:val="006752D3"/>
    <w:rsid w:val="006754A8"/>
    <w:rsid w:val="0067573D"/>
    <w:rsid w:val="00675F15"/>
    <w:rsid w:val="00676016"/>
    <w:rsid w:val="00676064"/>
    <w:rsid w:val="00676262"/>
    <w:rsid w:val="00676464"/>
    <w:rsid w:val="00676B03"/>
    <w:rsid w:val="00677266"/>
    <w:rsid w:val="006774EA"/>
    <w:rsid w:val="00677513"/>
    <w:rsid w:val="00677529"/>
    <w:rsid w:val="0067756E"/>
    <w:rsid w:val="006776FA"/>
    <w:rsid w:val="00677C01"/>
    <w:rsid w:val="00677C70"/>
    <w:rsid w:val="00677CF3"/>
    <w:rsid w:val="00677F49"/>
    <w:rsid w:val="00680357"/>
    <w:rsid w:val="0068039E"/>
    <w:rsid w:val="0068040A"/>
    <w:rsid w:val="00680544"/>
    <w:rsid w:val="00680570"/>
    <w:rsid w:val="006805AB"/>
    <w:rsid w:val="006806F3"/>
    <w:rsid w:val="00680779"/>
    <w:rsid w:val="006808B8"/>
    <w:rsid w:val="00680E86"/>
    <w:rsid w:val="0068105A"/>
    <w:rsid w:val="00681CFA"/>
    <w:rsid w:val="006820BD"/>
    <w:rsid w:val="00682165"/>
    <w:rsid w:val="00682607"/>
    <w:rsid w:val="00682890"/>
    <w:rsid w:val="00683472"/>
    <w:rsid w:val="0068382D"/>
    <w:rsid w:val="006838AF"/>
    <w:rsid w:val="006840C5"/>
    <w:rsid w:val="0068428B"/>
    <w:rsid w:val="006847E0"/>
    <w:rsid w:val="0068480A"/>
    <w:rsid w:val="0068491B"/>
    <w:rsid w:val="00684B0F"/>
    <w:rsid w:val="00684DFD"/>
    <w:rsid w:val="00684F92"/>
    <w:rsid w:val="00684F97"/>
    <w:rsid w:val="0068532D"/>
    <w:rsid w:val="0068565C"/>
    <w:rsid w:val="00685691"/>
    <w:rsid w:val="006857E5"/>
    <w:rsid w:val="0068583E"/>
    <w:rsid w:val="00685EB2"/>
    <w:rsid w:val="00685EC2"/>
    <w:rsid w:val="00685FA6"/>
    <w:rsid w:val="00686000"/>
    <w:rsid w:val="00686084"/>
    <w:rsid w:val="00686321"/>
    <w:rsid w:val="006863EB"/>
    <w:rsid w:val="006866B9"/>
    <w:rsid w:val="0068697D"/>
    <w:rsid w:val="00686C10"/>
    <w:rsid w:val="00687232"/>
    <w:rsid w:val="0068778A"/>
    <w:rsid w:val="00687886"/>
    <w:rsid w:val="00687909"/>
    <w:rsid w:val="0068794A"/>
    <w:rsid w:val="00687BA1"/>
    <w:rsid w:val="00687D9F"/>
    <w:rsid w:val="00687DBC"/>
    <w:rsid w:val="00687E01"/>
    <w:rsid w:val="0069013D"/>
    <w:rsid w:val="006901DD"/>
    <w:rsid w:val="00690265"/>
    <w:rsid w:val="0069054C"/>
    <w:rsid w:val="0069056E"/>
    <w:rsid w:val="00690672"/>
    <w:rsid w:val="006906AF"/>
    <w:rsid w:val="00690926"/>
    <w:rsid w:val="00690F58"/>
    <w:rsid w:val="00691211"/>
    <w:rsid w:val="006913F6"/>
    <w:rsid w:val="006916E1"/>
    <w:rsid w:val="00691B5F"/>
    <w:rsid w:val="0069210C"/>
    <w:rsid w:val="006922F0"/>
    <w:rsid w:val="0069235E"/>
    <w:rsid w:val="006924F3"/>
    <w:rsid w:val="0069279F"/>
    <w:rsid w:val="00692832"/>
    <w:rsid w:val="00693403"/>
    <w:rsid w:val="0069344F"/>
    <w:rsid w:val="0069356F"/>
    <w:rsid w:val="00693635"/>
    <w:rsid w:val="00693652"/>
    <w:rsid w:val="00693721"/>
    <w:rsid w:val="0069382D"/>
    <w:rsid w:val="00693941"/>
    <w:rsid w:val="00693BDF"/>
    <w:rsid w:val="00693D68"/>
    <w:rsid w:val="00693DE8"/>
    <w:rsid w:val="00694165"/>
    <w:rsid w:val="006942AB"/>
    <w:rsid w:val="0069461B"/>
    <w:rsid w:val="00694692"/>
    <w:rsid w:val="006947C6"/>
    <w:rsid w:val="00694E1A"/>
    <w:rsid w:val="00694F65"/>
    <w:rsid w:val="006951F7"/>
    <w:rsid w:val="0069594C"/>
    <w:rsid w:val="00695975"/>
    <w:rsid w:val="00695B78"/>
    <w:rsid w:val="00695B8E"/>
    <w:rsid w:val="00695DC0"/>
    <w:rsid w:val="00695DE6"/>
    <w:rsid w:val="0069612A"/>
    <w:rsid w:val="00696135"/>
    <w:rsid w:val="0069640D"/>
    <w:rsid w:val="00696719"/>
    <w:rsid w:val="00696754"/>
    <w:rsid w:val="00696AC7"/>
    <w:rsid w:val="00696F08"/>
    <w:rsid w:val="00696FDA"/>
    <w:rsid w:val="00697033"/>
    <w:rsid w:val="0069729D"/>
    <w:rsid w:val="006972CB"/>
    <w:rsid w:val="00697723"/>
    <w:rsid w:val="006977E5"/>
    <w:rsid w:val="006A0174"/>
    <w:rsid w:val="006A0318"/>
    <w:rsid w:val="006A0872"/>
    <w:rsid w:val="006A0A78"/>
    <w:rsid w:val="006A0D26"/>
    <w:rsid w:val="006A1460"/>
    <w:rsid w:val="006A149E"/>
    <w:rsid w:val="006A15C2"/>
    <w:rsid w:val="006A1CE9"/>
    <w:rsid w:val="006A22BC"/>
    <w:rsid w:val="006A22FE"/>
    <w:rsid w:val="006A23BE"/>
    <w:rsid w:val="006A2486"/>
    <w:rsid w:val="006A27E3"/>
    <w:rsid w:val="006A2EAD"/>
    <w:rsid w:val="006A3074"/>
    <w:rsid w:val="006A3176"/>
    <w:rsid w:val="006A331D"/>
    <w:rsid w:val="006A3390"/>
    <w:rsid w:val="006A34BA"/>
    <w:rsid w:val="006A3670"/>
    <w:rsid w:val="006A36E7"/>
    <w:rsid w:val="006A375F"/>
    <w:rsid w:val="006A37D8"/>
    <w:rsid w:val="006A399F"/>
    <w:rsid w:val="006A3A25"/>
    <w:rsid w:val="006A3DD7"/>
    <w:rsid w:val="006A3EE6"/>
    <w:rsid w:val="006A3FB3"/>
    <w:rsid w:val="006A4322"/>
    <w:rsid w:val="006A4365"/>
    <w:rsid w:val="006A4675"/>
    <w:rsid w:val="006A4755"/>
    <w:rsid w:val="006A4C18"/>
    <w:rsid w:val="006A4C87"/>
    <w:rsid w:val="006A5152"/>
    <w:rsid w:val="006A5734"/>
    <w:rsid w:val="006A5878"/>
    <w:rsid w:val="006A5A2E"/>
    <w:rsid w:val="006A5CD8"/>
    <w:rsid w:val="006A5D7A"/>
    <w:rsid w:val="006A661D"/>
    <w:rsid w:val="006A68F5"/>
    <w:rsid w:val="006A6CD3"/>
    <w:rsid w:val="006A7351"/>
    <w:rsid w:val="006A7456"/>
    <w:rsid w:val="006A771B"/>
    <w:rsid w:val="006A77D3"/>
    <w:rsid w:val="006A7CC6"/>
    <w:rsid w:val="006A7D70"/>
    <w:rsid w:val="006A7F96"/>
    <w:rsid w:val="006B0154"/>
    <w:rsid w:val="006B02F2"/>
    <w:rsid w:val="006B038A"/>
    <w:rsid w:val="006B046C"/>
    <w:rsid w:val="006B0567"/>
    <w:rsid w:val="006B06C4"/>
    <w:rsid w:val="006B0D0A"/>
    <w:rsid w:val="006B0E4B"/>
    <w:rsid w:val="006B0E59"/>
    <w:rsid w:val="006B0ECD"/>
    <w:rsid w:val="006B12A7"/>
    <w:rsid w:val="006B135B"/>
    <w:rsid w:val="006B185D"/>
    <w:rsid w:val="006B1B88"/>
    <w:rsid w:val="006B2125"/>
    <w:rsid w:val="006B21CA"/>
    <w:rsid w:val="006B220E"/>
    <w:rsid w:val="006B2577"/>
    <w:rsid w:val="006B2807"/>
    <w:rsid w:val="006B29C0"/>
    <w:rsid w:val="006B2B5F"/>
    <w:rsid w:val="006B3411"/>
    <w:rsid w:val="006B3452"/>
    <w:rsid w:val="006B3862"/>
    <w:rsid w:val="006B3CD2"/>
    <w:rsid w:val="006B4156"/>
    <w:rsid w:val="006B4174"/>
    <w:rsid w:val="006B4189"/>
    <w:rsid w:val="006B41AF"/>
    <w:rsid w:val="006B4755"/>
    <w:rsid w:val="006B484A"/>
    <w:rsid w:val="006B50CB"/>
    <w:rsid w:val="006B5166"/>
    <w:rsid w:val="006B5532"/>
    <w:rsid w:val="006B5720"/>
    <w:rsid w:val="006B574A"/>
    <w:rsid w:val="006B57A9"/>
    <w:rsid w:val="006B5EB1"/>
    <w:rsid w:val="006B5FFC"/>
    <w:rsid w:val="006B61AF"/>
    <w:rsid w:val="006B6305"/>
    <w:rsid w:val="006B65B1"/>
    <w:rsid w:val="006B6737"/>
    <w:rsid w:val="006B677A"/>
    <w:rsid w:val="006B6CF6"/>
    <w:rsid w:val="006B6D6E"/>
    <w:rsid w:val="006B6DA5"/>
    <w:rsid w:val="006B6DC0"/>
    <w:rsid w:val="006B6E2F"/>
    <w:rsid w:val="006B6ECE"/>
    <w:rsid w:val="006B70AE"/>
    <w:rsid w:val="006B753F"/>
    <w:rsid w:val="006B7800"/>
    <w:rsid w:val="006B7DB4"/>
    <w:rsid w:val="006B7F63"/>
    <w:rsid w:val="006C0102"/>
    <w:rsid w:val="006C01FE"/>
    <w:rsid w:val="006C0241"/>
    <w:rsid w:val="006C06F8"/>
    <w:rsid w:val="006C09B4"/>
    <w:rsid w:val="006C0EF5"/>
    <w:rsid w:val="006C1334"/>
    <w:rsid w:val="006C1602"/>
    <w:rsid w:val="006C168C"/>
    <w:rsid w:val="006C16B1"/>
    <w:rsid w:val="006C16F1"/>
    <w:rsid w:val="006C1A0D"/>
    <w:rsid w:val="006C1A24"/>
    <w:rsid w:val="006C1A94"/>
    <w:rsid w:val="006C1AA3"/>
    <w:rsid w:val="006C1B81"/>
    <w:rsid w:val="006C1E81"/>
    <w:rsid w:val="006C2049"/>
    <w:rsid w:val="006C22DC"/>
    <w:rsid w:val="006C26EF"/>
    <w:rsid w:val="006C2C84"/>
    <w:rsid w:val="006C2F1B"/>
    <w:rsid w:val="006C33FD"/>
    <w:rsid w:val="006C3885"/>
    <w:rsid w:val="006C3D19"/>
    <w:rsid w:val="006C3FE4"/>
    <w:rsid w:val="006C4009"/>
    <w:rsid w:val="006C4579"/>
    <w:rsid w:val="006C4589"/>
    <w:rsid w:val="006C4939"/>
    <w:rsid w:val="006C4D42"/>
    <w:rsid w:val="006C4DFA"/>
    <w:rsid w:val="006C54A0"/>
    <w:rsid w:val="006C5A3B"/>
    <w:rsid w:val="006C5D4B"/>
    <w:rsid w:val="006C5EB8"/>
    <w:rsid w:val="006C60E9"/>
    <w:rsid w:val="006C63AC"/>
    <w:rsid w:val="006C6764"/>
    <w:rsid w:val="006C67FB"/>
    <w:rsid w:val="006C6D03"/>
    <w:rsid w:val="006C6DBF"/>
    <w:rsid w:val="006C7016"/>
    <w:rsid w:val="006C73A6"/>
    <w:rsid w:val="006C7C19"/>
    <w:rsid w:val="006D01F4"/>
    <w:rsid w:val="006D060B"/>
    <w:rsid w:val="006D06D3"/>
    <w:rsid w:val="006D0715"/>
    <w:rsid w:val="006D0BCC"/>
    <w:rsid w:val="006D0EDF"/>
    <w:rsid w:val="006D1240"/>
    <w:rsid w:val="006D13A4"/>
    <w:rsid w:val="006D15CB"/>
    <w:rsid w:val="006D177B"/>
    <w:rsid w:val="006D1D4B"/>
    <w:rsid w:val="006D1D59"/>
    <w:rsid w:val="006D2058"/>
    <w:rsid w:val="006D21CF"/>
    <w:rsid w:val="006D248C"/>
    <w:rsid w:val="006D2908"/>
    <w:rsid w:val="006D2AB4"/>
    <w:rsid w:val="006D2C06"/>
    <w:rsid w:val="006D2D43"/>
    <w:rsid w:val="006D2F28"/>
    <w:rsid w:val="006D31A3"/>
    <w:rsid w:val="006D3339"/>
    <w:rsid w:val="006D3566"/>
    <w:rsid w:val="006D358B"/>
    <w:rsid w:val="006D3661"/>
    <w:rsid w:val="006D3764"/>
    <w:rsid w:val="006D37E4"/>
    <w:rsid w:val="006D3B93"/>
    <w:rsid w:val="006D3D21"/>
    <w:rsid w:val="006D3DA7"/>
    <w:rsid w:val="006D4322"/>
    <w:rsid w:val="006D452E"/>
    <w:rsid w:val="006D465A"/>
    <w:rsid w:val="006D4F12"/>
    <w:rsid w:val="006D5073"/>
    <w:rsid w:val="006D5098"/>
    <w:rsid w:val="006D51C3"/>
    <w:rsid w:val="006D527A"/>
    <w:rsid w:val="006D52C7"/>
    <w:rsid w:val="006D5AAB"/>
    <w:rsid w:val="006D5D59"/>
    <w:rsid w:val="006D5E99"/>
    <w:rsid w:val="006D6264"/>
    <w:rsid w:val="006D6520"/>
    <w:rsid w:val="006D65CB"/>
    <w:rsid w:val="006D670C"/>
    <w:rsid w:val="006D67D0"/>
    <w:rsid w:val="006D6B4D"/>
    <w:rsid w:val="006D70DF"/>
    <w:rsid w:val="006D7371"/>
    <w:rsid w:val="006D783A"/>
    <w:rsid w:val="006D79CF"/>
    <w:rsid w:val="006D7DC4"/>
    <w:rsid w:val="006E02DA"/>
    <w:rsid w:val="006E057C"/>
    <w:rsid w:val="006E0B0B"/>
    <w:rsid w:val="006E120A"/>
    <w:rsid w:val="006E149D"/>
    <w:rsid w:val="006E27DC"/>
    <w:rsid w:val="006E2D63"/>
    <w:rsid w:val="006E2FAE"/>
    <w:rsid w:val="006E2FF4"/>
    <w:rsid w:val="006E312B"/>
    <w:rsid w:val="006E3170"/>
    <w:rsid w:val="006E3404"/>
    <w:rsid w:val="006E35CD"/>
    <w:rsid w:val="006E4103"/>
    <w:rsid w:val="006E4693"/>
    <w:rsid w:val="006E483F"/>
    <w:rsid w:val="006E4A4A"/>
    <w:rsid w:val="006E4B5E"/>
    <w:rsid w:val="006E4B9C"/>
    <w:rsid w:val="006E4D04"/>
    <w:rsid w:val="006E4DF2"/>
    <w:rsid w:val="006E4FC2"/>
    <w:rsid w:val="006E4FFB"/>
    <w:rsid w:val="006E509B"/>
    <w:rsid w:val="006E53E9"/>
    <w:rsid w:val="006E5838"/>
    <w:rsid w:val="006E5A2A"/>
    <w:rsid w:val="006E624C"/>
    <w:rsid w:val="006E6616"/>
    <w:rsid w:val="006E669C"/>
    <w:rsid w:val="006E6806"/>
    <w:rsid w:val="006E6817"/>
    <w:rsid w:val="006E6873"/>
    <w:rsid w:val="006E68D0"/>
    <w:rsid w:val="006E6AF1"/>
    <w:rsid w:val="006E6C9F"/>
    <w:rsid w:val="006E6E31"/>
    <w:rsid w:val="006E6EC2"/>
    <w:rsid w:val="006E6FBC"/>
    <w:rsid w:val="006E7123"/>
    <w:rsid w:val="006E72C7"/>
    <w:rsid w:val="006E7431"/>
    <w:rsid w:val="006E74E9"/>
    <w:rsid w:val="006E75F3"/>
    <w:rsid w:val="006E7943"/>
    <w:rsid w:val="006E7CB1"/>
    <w:rsid w:val="006E7E64"/>
    <w:rsid w:val="006E7FA2"/>
    <w:rsid w:val="006F0302"/>
    <w:rsid w:val="006F05EE"/>
    <w:rsid w:val="006F075E"/>
    <w:rsid w:val="006F09A5"/>
    <w:rsid w:val="006F1254"/>
    <w:rsid w:val="006F166F"/>
    <w:rsid w:val="006F178B"/>
    <w:rsid w:val="006F1AAB"/>
    <w:rsid w:val="006F1BD8"/>
    <w:rsid w:val="006F215C"/>
    <w:rsid w:val="006F21FF"/>
    <w:rsid w:val="006F22B9"/>
    <w:rsid w:val="006F23C2"/>
    <w:rsid w:val="006F24BD"/>
    <w:rsid w:val="006F2609"/>
    <w:rsid w:val="006F26F4"/>
    <w:rsid w:val="006F2875"/>
    <w:rsid w:val="006F2BC9"/>
    <w:rsid w:val="006F2BD5"/>
    <w:rsid w:val="006F2DDE"/>
    <w:rsid w:val="006F3153"/>
    <w:rsid w:val="006F31BC"/>
    <w:rsid w:val="006F32D9"/>
    <w:rsid w:val="006F32F5"/>
    <w:rsid w:val="006F34A4"/>
    <w:rsid w:val="006F37DA"/>
    <w:rsid w:val="006F38F0"/>
    <w:rsid w:val="006F3A7C"/>
    <w:rsid w:val="006F3BEF"/>
    <w:rsid w:val="006F3BF3"/>
    <w:rsid w:val="006F3CA3"/>
    <w:rsid w:val="006F3FF2"/>
    <w:rsid w:val="006F432C"/>
    <w:rsid w:val="006F44A4"/>
    <w:rsid w:val="006F4679"/>
    <w:rsid w:val="006F4AAA"/>
    <w:rsid w:val="006F50A0"/>
    <w:rsid w:val="006F5310"/>
    <w:rsid w:val="006F55D4"/>
    <w:rsid w:val="006F57BE"/>
    <w:rsid w:val="006F6033"/>
    <w:rsid w:val="006F6229"/>
    <w:rsid w:val="006F6417"/>
    <w:rsid w:val="006F68EC"/>
    <w:rsid w:val="006F6A3B"/>
    <w:rsid w:val="006F6ADA"/>
    <w:rsid w:val="006F6D1B"/>
    <w:rsid w:val="006F6D6A"/>
    <w:rsid w:val="006F6E0D"/>
    <w:rsid w:val="006F705B"/>
    <w:rsid w:val="006F71B0"/>
    <w:rsid w:val="006F755C"/>
    <w:rsid w:val="006F79CE"/>
    <w:rsid w:val="006F7B7B"/>
    <w:rsid w:val="006F7D4E"/>
    <w:rsid w:val="006F7E59"/>
    <w:rsid w:val="006F7F01"/>
    <w:rsid w:val="00700107"/>
    <w:rsid w:val="0070021B"/>
    <w:rsid w:val="007003E3"/>
    <w:rsid w:val="00700452"/>
    <w:rsid w:val="007005E9"/>
    <w:rsid w:val="00700684"/>
    <w:rsid w:val="00700808"/>
    <w:rsid w:val="00700CDC"/>
    <w:rsid w:val="007013BC"/>
    <w:rsid w:val="0070151E"/>
    <w:rsid w:val="00701629"/>
    <w:rsid w:val="007017DC"/>
    <w:rsid w:val="007019B2"/>
    <w:rsid w:val="00701DCB"/>
    <w:rsid w:val="00701DE2"/>
    <w:rsid w:val="00701E72"/>
    <w:rsid w:val="00701E85"/>
    <w:rsid w:val="00701EA5"/>
    <w:rsid w:val="00702302"/>
    <w:rsid w:val="00702612"/>
    <w:rsid w:val="0070279F"/>
    <w:rsid w:val="007029A1"/>
    <w:rsid w:val="00702B7B"/>
    <w:rsid w:val="00702C90"/>
    <w:rsid w:val="0070305D"/>
    <w:rsid w:val="007030D4"/>
    <w:rsid w:val="007031BD"/>
    <w:rsid w:val="007034C5"/>
    <w:rsid w:val="00703EC5"/>
    <w:rsid w:val="00703FD5"/>
    <w:rsid w:val="0070405F"/>
    <w:rsid w:val="00704405"/>
    <w:rsid w:val="007048DE"/>
    <w:rsid w:val="00704BDA"/>
    <w:rsid w:val="00704CB5"/>
    <w:rsid w:val="00705475"/>
    <w:rsid w:val="007058B7"/>
    <w:rsid w:val="00705D41"/>
    <w:rsid w:val="007061D7"/>
    <w:rsid w:val="007062B1"/>
    <w:rsid w:val="00706459"/>
    <w:rsid w:val="007066E7"/>
    <w:rsid w:val="007069BE"/>
    <w:rsid w:val="00706B0A"/>
    <w:rsid w:val="00706CD4"/>
    <w:rsid w:val="00706D16"/>
    <w:rsid w:val="007070A6"/>
    <w:rsid w:val="0070734C"/>
    <w:rsid w:val="007074AA"/>
    <w:rsid w:val="007074B9"/>
    <w:rsid w:val="007076F8"/>
    <w:rsid w:val="0070776A"/>
    <w:rsid w:val="00707BB9"/>
    <w:rsid w:val="00707C06"/>
    <w:rsid w:val="00707C44"/>
    <w:rsid w:val="00707C8D"/>
    <w:rsid w:val="00707ECE"/>
    <w:rsid w:val="007101D5"/>
    <w:rsid w:val="0071049C"/>
    <w:rsid w:val="0071057D"/>
    <w:rsid w:val="007105DF"/>
    <w:rsid w:val="00710624"/>
    <w:rsid w:val="0071063A"/>
    <w:rsid w:val="00710831"/>
    <w:rsid w:val="00710AEE"/>
    <w:rsid w:val="00710B36"/>
    <w:rsid w:val="00710D72"/>
    <w:rsid w:val="00710F62"/>
    <w:rsid w:val="00711385"/>
    <w:rsid w:val="0071180E"/>
    <w:rsid w:val="0071234B"/>
    <w:rsid w:val="00712546"/>
    <w:rsid w:val="0071257D"/>
    <w:rsid w:val="0071276F"/>
    <w:rsid w:val="00712832"/>
    <w:rsid w:val="00712C69"/>
    <w:rsid w:val="00712C8D"/>
    <w:rsid w:val="00712CEB"/>
    <w:rsid w:val="00712D76"/>
    <w:rsid w:val="00712FE5"/>
    <w:rsid w:val="007130CE"/>
    <w:rsid w:val="0071326D"/>
    <w:rsid w:val="00713339"/>
    <w:rsid w:val="007139A0"/>
    <w:rsid w:val="007139CE"/>
    <w:rsid w:val="00714459"/>
    <w:rsid w:val="00714572"/>
    <w:rsid w:val="00714612"/>
    <w:rsid w:val="00714693"/>
    <w:rsid w:val="00714BB0"/>
    <w:rsid w:val="00714DD6"/>
    <w:rsid w:val="00714E5E"/>
    <w:rsid w:val="00714F26"/>
    <w:rsid w:val="00714F3D"/>
    <w:rsid w:val="0071505A"/>
    <w:rsid w:val="0071509F"/>
    <w:rsid w:val="00715749"/>
    <w:rsid w:val="00715949"/>
    <w:rsid w:val="00715BC1"/>
    <w:rsid w:val="00715CF1"/>
    <w:rsid w:val="00716068"/>
    <w:rsid w:val="0071635D"/>
    <w:rsid w:val="00716510"/>
    <w:rsid w:val="007168C5"/>
    <w:rsid w:val="007169F7"/>
    <w:rsid w:val="00716AB6"/>
    <w:rsid w:val="00716B18"/>
    <w:rsid w:val="00716B4D"/>
    <w:rsid w:val="00716B74"/>
    <w:rsid w:val="007172F2"/>
    <w:rsid w:val="007174BF"/>
    <w:rsid w:val="007175F3"/>
    <w:rsid w:val="0071764E"/>
    <w:rsid w:val="0071766E"/>
    <w:rsid w:val="007176ED"/>
    <w:rsid w:val="00717D10"/>
    <w:rsid w:val="00717FCB"/>
    <w:rsid w:val="007206AE"/>
    <w:rsid w:val="0072089E"/>
    <w:rsid w:val="0072094C"/>
    <w:rsid w:val="0072096F"/>
    <w:rsid w:val="007209D8"/>
    <w:rsid w:val="00720A3C"/>
    <w:rsid w:val="00720E24"/>
    <w:rsid w:val="00720F67"/>
    <w:rsid w:val="007212B4"/>
    <w:rsid w:val="00721713"/>
    <w:rsid w:val="007217AE"/>
    <w:rsid w:val="007218E0"/>
    <w:rsid w:val="00721D06"/>
    <w:rsid w:val="00721D5F"/>
    <w:rsid w:val="00721F72"/>
    <w:rsid w:val="007220DA"/>
    <w:rsid w:val="007220FB"/>
    <w:rsid w:val="0072232A"/>
    <w:rsid w:val="00722598"/>
    <w:rsid w:val="0072267A"/>
    <w:rsid w:val="0072274B"/>
    <w:rsid w:val="007227F0"/>
    <w:rsid w:val="00722CFD"/>
    <w:rsid w:val="00722DC8"/>
    <w:rsid w:val="00722EEE"/>
    <w:rsid w:val="00722FDA"/>
    <w:rsid w:val="0072323E"/>
    <w:rsid w:val="007232C4"/>
    <w:rsid w:val="00723307"/>
    <w:rsid w:val="00723474"/>
    <w:rsid w:val="00723B74"/>
    <w:rsid w:val="00723BA9"/>
    <w:rsid w:val="00723D2E"/>
    <w:rsid w:val="00723E12"/>
    <w:rsid w:val="007240A6"/>
    <w:rsid w:val="00724232"/>
    <w:rsid w:val="00724593"/>
    <w:rsid w:val="00724785"/>
    <w:rsid w:val="00724A22"/>
    <w:rsid w:val="00724B82"/>
    <w:rsid w:val="00724DB7"/>
    <w:rsid w:val="00724E15"/>
    <w:rsid w:val="00724F2C"/>
    <w:rsid w:val="007255A6"/>
    <w:rsid w:val="007256B2"/>
    <w:rsid w:val="007257E0"/>
    <w:rsid w:val="00725AA4"/>
    <w:rsid w:val="00725B37"/>
    <w:rsid w:val="00725DF1"/>
    <w:rsid w:val="0072600F"/>
    <w:rsid w:val="007262C1"/>
    <w:rsid w:val="0072637F"/>
    <w:rsid w:val="007265E0"/>
    <w:rsid w:val="00726690"/>
    <w:rsid w:val="007267EE"/>
    <w:rsid w:val="007269B0"/>
    <w:rsid w:val="007269F2"/>
    <w:rsid w:val="00726A1A"/>
    <w:rsid w:val="00726A2A"/>
    <w:rsid w:val="00726A69"/>
    <w:rsid w:val="00726C1D"/>
    <w:rsid w:val="00726C31"/>
    <w:rsid w:val="00726FF7"/>
    <w:rsid w:val="00727070"/>
    <w:rsid w:val="007271EF"/>
    <w:rsid w:val="007276D6"/>
    <w:rsid w:val="00727801"/>
    <w:rsid w:val="00727802"/>
    <w:rsid w:val="00727D72"/>
    <w:rsid w:val="00727E68"/>
    <w:rsid w:val="00727FB7"/>
    <w:rsid w:val="00730072"/>
    <w:rsid w:val="007303B6"/>
    <w:rsid w:val="007306D5"/>
    <w:rsid w:val="00730756"/>
    <w:rsid w:val="007307BF"/>
    <w:rsid w:val="00730D36"/>
    <w:rsid w:val="00730DF0"/>
    <w:rsid w:val="00730EE9"/>
    <w:rsid w:val="00731534"/>
    <w:rsid w:val="007319D4"/>
    <w:rsid w:val="00731A21"/>
    <w:rsid w:val="00731A8D"/>
    <w:rsid w:val="00731D30"/>
    <w:rsid w:val="00731D7C"/>
    <w:rsid w:val="00731D9C"/>
    <w:rsid w:val="007329D2"/>
    <w:rsid w:val="00732A1D"/>
    <w:rsid w:val="00732D58"/>
    <w:rsid w:val="0073317A"/>
    <w:rsid w:val="007333D6"/>
    <w:rsid w:val="00733C1C"/>
    <w:rsid w:val="00734115"/>
    <w:rsid w:val="007343B8"/>
    <w:rsid w:val="00734534"/>
    <w:rsid w:val="0073479A"/>
    <w:rsid w:val="00734B70"/>
    <w:rsid w:val="00734D17"/>
    <w:rsid w:val="00734D86"/>
    <w:rsid w:val="00734E33"/>
    <w:rsid w:val="00734FC0"/>
    <w:rsid w:val="00735491"/>
    <w:rsid w:val="00735836"/>
    <w:rsid w:val="00735CEE"/>
    <w:rsid w:val="00735E30"/>
    <w:rsid w:val="00735FEC"/>
    <w:rsid w:val="00736298"/>
    <w:rsid w:val="0073636D"/>
    <w:rsid w:val="007364F6"/>
    <w:rsid w:val="00736A77"/>
    <w:rsid w:val="00736F38"/>
    <w:rsid w:val="00736F46"/>
    <w:rsid w:val="00736F60"/>
    <w:rsid w:val="007371E4"/>
    <w:rsid w:val="007372A7"/>
    <w:rsid w:val="00737566"/>
    <w:rsid w:val="00737736"/>
    <w:rsid w:val="00737A33"/>
    <w:rsid w:val="00737AF1"/>
    <w:rsid w:val="00737BCE"/>
    <w:rsid w:val="00737C06"/>
    <w:rsid w:val="00740014"/>
    <w:rsid w:val="0074008D"/>
    <w:rsid w:val="00740219"/>
    <w:rsid w:val="00740C24"/>
    <w:rsid w:val="00740D00"/>
    <w:rsid w:val="00740D10"/>
    <w:rsid w:val="00740DE8"/>
    <w:rsid w:val="007411EE"/>
    <w:rsid w:val="0074151B"/>
    <w:rsid w:val="00741B2A"/>
    <w:rsid w:val="00741E3B"/>
    <w:rsid w:val="00741E73"/>
    <w:rsid w:val="007428C4"/>
    <w:rsid w:val="007429D6"/>
    <w:rsid w:val="00742DD9"/>
    <w:rsid w:val="007433AE"/>
    <w:rsid w:val="007439E8"/>
    <w:rsid w:val="00743B6C"/>
    <w:rsid w:val="00743C45"/>
    <w:rsid w:val="00743FC9"/>
    <w:rsid w:val="007443F6"/>
    <w:rsid w:val="00744A02"/>
    <w:rsid w:val="00744C15"/>
    <w:rsid w:val="0074526C"/>
    <w:rsid w:val="007455FB"/>
    <w:rsid w:val="00745779"/>
    <w:rsid w:val="007457DF"/>
    <w:rsid w:val="00745999"/>
    <w:rsid w:val="00745A16"/>
    <w:rsid w:val="00745EDC"/>
    <w:rsid w:val="00746146"/>
    <w:rsid w:val="0074617E"/>
    <w:rsid w:val="00746391"/>
    <w:rsid w:val="00746428"/>
    <w:rsid w:val="0074644B"/>
    <w:rsid w:val="007469EF"/>
    <w:rsid w:val="00746A87"/>
    <w:rsid w:val="00746AA6"/>
    <w:rsid w:val="00746D79"/>
    <w:rsid w:val="00746E8C"/>
    <w:rsid w:val="00746F70"/>
    <w:rsid w:val="0074708E"/>
    <w:rsid w:val="0074764C"/>
    <w:rsid w:val="0074793A"/>
    <w:rsid w:val="00747A9D"/>
    <w:rsid w:val="00747B19"/>
    <w:rsid w:val="00747C70"/>
    <w:rsid w:val="00747F6F"/>
    <w:rsid w:val="007503F4"/>
    <w:rsid w:val="007505F4"/>
    <w:rsid w:val="00750790"/>
    <w:rsid w:val="00750A59"/>
    <w:rsid w:val="00750D13"/>
    <w:rsid w:val="007513BD"/>
    <w:rsid w:val="007516FB"/>
    <w:rsid w:val="00751D35"/>
    <w:rsid w:val="00751F37"/>
    <w:rsid w:val="007528A5"/>
    <w:rsid w:val="00752AEB"/>
    <w:rsid w:val="0075347B"/>
    <w:rsid w:val="007535E1"/>
    <w:rsid w:val="00753E17"/>
    <w:rsid w:val="00753E85"/>
    <w:rsid w:val="00753EF5"/>
    <w:rsid w:val="00753FC9"/>
    <w:rsid w:val="00754203"/>
    <w:rsid w:val="007543BE"/>
    <w:rsid w:val="00754752"/>
    <w:rsid w:val="007547C7"/>
    <w:rsid w:val="00754B5C"/>
    <w:rsid w:val="00754BBF"/>
    <w:rsid w:val="00754E89"/>
    <w:rsid w:val="00755139"/>
    <w:rsid w:val="00755750"/>
    <w:rsid w:val="0075593A"/>
    <w:rsid w:val="00755E5E"/>
    <w:rsid w:val="0075607D"/>
    <w:rsid w:val="007562F8"/>
    <w:rsid w:val="00756409"/>
    <w:rsid w:val="007565E4"/>
    <w:rsid w:val="00756760"/>
    <w:rsid w:val="0075687A"/>
    <w:rsid w:val="00756965"/>
    <w:rsid w:val="00756B93"/>
    <w:rsid w:val="00756BC4"/>
    <w:rsid w:val="00756E01"/>
    <w:rsid w:val="00757149"/>
    <w:rsid w:val="007577F5"/>
    <w:rsid w:val="007579E8"/>
    <w:rsid w:val="00757A3E"/>
    <w:rsid w:val="00757CF8"/>
    <w:rsid w:val="00757D00"/>
    <w:rsid w:val="00757F4D"/>
    <w:rsid w:val="0076003C"/>
    <w:rsid w:val="00760054"/>
    <w:rsid w:val="007602DA"/>
    <w:rsid w:val="007605C8"/>
    <w:rsid w:val="007607C0"/>
    <w:rsid w:val="007609C3"/>
    <w:rsid w:val="00760AA8"/>
    <w:rsid w:val="007611C6"/>
    <w:rsid w:val="007612AE"/>
    <w:rsid w:val="00761321"/>
    <w:rsid w:val="00761651"/>
    <w:rsid w:val="007616AB"/>
    <w:rsid w:val="007617D6"/>
    <w:rsid w:val="007619FB"/>
    <w:rsid w:val="00761CB2"/>
    <w:rsid w:val="00761CCA"/>
    <w:rsid w:val="0076201A"/>
    <w:rsid w:val="007621A8"/>
    <w:rsid w:val="0076250A"/>
    <w:rsid w:val="00762664"/>
    <w:rsid w:val="00762A69"/>
    <w:rsid w:val="00762B4F"/>
    <w:rsid w:val="00762F9C"/>
    <w:rsid w:val="00763072"/>
    <w:rsid w:val="00763084"/>
    <w:rsid w:val="00763AF0"/>
    <w:rsid w:val="00763B5F"/>
    <w:rsid w:val="00763CBC"/>
    <w:rsid w:val="00764285"/>
    <w:rsid w:val="00764948"/>
    <w:rsid w:val="00764CD8"/>
    <w:rsid w:val="007651D5"/>
    <w:rsid w:val="00765200"/>
    <w:rsid w:val="007654B2"/>
    <w:rsid w:val="00765696"/>
    <w:rsid w:val="007657FA"/>
    <w:rsid w:val="00765819"/>
    <w:rsid w:val="007659EE"/>
    <w:rsid w:val="00765A5E"/>
    <w:rsid w:val="00765D7A"/>
    <w:rsid w:val="007660EB"/>
    <w:rsid w:val="00766337"/>
    <w:rsid w:val="007666DC"/>
    <w:rsid w:val="007669B8"/>
    <w:rsid w:val="00766FA6"/>
    <w:rsid w:val="00767110"/>
    <w:rsid w:val="00767453"/>
    <w:rsid w:val="00767630"/>
    <w:rsid w:val="00767981"/>
    <w:rsid w:val="00767AD6"/>
    <w:rsid w:val="00767B9E"/>
    <w:rsid w:val="00767E15"/>
    <w:rsid w:val="00767EAB"/>
    <w:rsid w:val="00770042"/>
    <w:rsid w:val="00770052"/>
    <w:rsid w:val="007702FD"/>
    <w:rsid w:val="00770BF6"/>
    <w:rsid w:val="00770CCB"/>
    <w:rsid w:val="00770D1C"/>
    <w:rsid w:val="007714A3"/>
    <w:rsid w:val="00771526"/>
    <w:rsid w:val="00771AB4"/>
    <w:rsid w:val="007722EA"/>
    <w:rsid w:val="007723FD"/>
    <w:rsid w:val="007725A2"/>
    <w:rsid w:val="007726DB"/>
    <w:rsid w:val="00772829"/>
    <w:rsid w:val="00772DB8"/>
    <w:rsid w:val="0077307F"/>
    <w:rsid w:val="00773B82"/>
    <w:rsid w:val="00773BAB"/>
    <w:rsid w:val="00773E1F"/>
    <w:rsid w:val="00773EC7"/>
    <w:rsid w:val="00773F39"/>
    <w:rsid w:val="00773FB4"/>
    <w:rsid w:val="00774105"/>
    <w:rsid w:val="007741D6"/>
    <w:rsid w:val="00774656"/>
    <w:rsid w:val="00774776"/>
    <w:rsid w:val="007749F7"/>
    <w:rsid w:val="007751A9"/>
    <w:rsid w:val="0077568A"/>
    <w:rsid w:val="00775D8F"/>
    <w:rsid w:val="00775EE9"/>
    <w:rsid w:val="00776237"/>
    <w:rsid w:val="00776245"/>
    <w:rsid w:val="00776548"/>
    <w:rsid w:val="007767E2"/>
    <w:rsid w:val="007768DB"/>
    <w:rsid w:val="00776D1A"/>
    <w:rsid w:val="00776D96"/>
    <w:rsid w:val="00777083"/>
    <w:rsid w:val="00777854"/>
    <w:rsid w:val="00777F77"/>
    <w:rsid w:val="00780140"/>
    <w:rsid w:val="00780199"/>
    <w:rsid w:val="0078037D"/>
    <w:rsid w:val="00780812"/>
    <w:rsid w:val="00780876"/>
    <w:rsid w:val="00780A9E"/>
    <w:rsid w:val="00780BF7"/>
    <w:rsid w:val="00780C3F"/>
    <w:rsid w:val="00780F36"/>
    <w:rsid w:val="00780FA5"/>
    <w:rsid w:val="00781184"/>
    <w:rsid w:val="007811A1"/>
    <w:rsid w:val="0078141A"/>
    <w:rsid w:val="007816EE"/>
    <w:rsid w:val="007819D1"/>
    <w:rsid w:val="00781C5E"/>
    <w:rsid w:val="00781F5E"/>
    <w:rsid w:val="0078229F"/>
    <w:rsid w:val="007829E9"/>
    <w:rsid w:val="00782A9E"/>
    <w:rsid w:val="00782B59"/>
    <w:rsid w:val="0078315F"/>
    <w:rsid w:val="00783265"/>
    <w:rsid w:val="00783F02"/>
    <w:rsid w:val="007842FB"/>
    <w:rsid w:val="007844E3"/>
    <w:rsid w:val="007845B0"/>
    <w:rsid w:val="00784720"/>
    <w:rsid w:val="00784DA7"/>
    <w:rsid w:val="00784DCD"/>
    <w:rsid w:val="00784FD8"/>
    <w:rsid w:val="007850EF"/>
    <w:rsid w:val="00785555"/>
    <w:rsid w:val="00785E19"/>
    <w:rsid w:val="007862BA"/>
    <w:rsid w:val="007862EF"/>
    <w:rsid w:val="00786528"/>
    <w:rsid w:val="00786B2B"/>
    <w:rsid w:val="007870FF"/>
    <w:rsid w:val="00787207"/>
    <w:rsid w:val="0078754B"/>
    <w:rsid w:val="007876C9"/>
    <w:rsid w:val="00787752"/>
    <w:rsid w:val="007877E2"/>
    <w:rsid w:val="00787AB0"/>
    <w:rsid w:val="00790164"/>
    <w:rsid w:val="00790918"/>
    <w:rsid w:val="007909BC"/>
    <w:rsid w:val="007909F4"/>
    <w:rsid w:val="00790D01"/>
    <w:rsid w:val="00790F3D"/>
    <w:rsid w:val="00790F5E"/>
    <w:rsid w:val="00791251"/>
    <w:rsid w:val="00791348"/>
    <w:rsid w:val="00791376"/>
    <w:rsid w:val="007914F9"/>
    <w:rsid w:val="007919B9"/>
    <w:rsid w:val="00791ABC"/>
    <w:rsid w:val="00791AC2"/>
    <w:rsid w:val="00791B2D"/>
    <w:rsid w:val="00791CC0"/>
    <w:rsid w:val="00791E0F"/>
    <w:rsid w:val="00791F66"/>
    <w:rsid w:val="007923FE"/>
    <w:rsid w:val="00792464"/>
    <w:rsid w:val="0079282E"/>
    <w:rsid w:val="00792958"/>
    <w:rsid w:val="00792A89"/>
    <w:rsid w:val="00793108"/>
    <w:rsid w:val="0079315A"/>
    <w:rsid w:val="007933E7"/>
    <w:rsid w:val="0079361B"/>
    <w:rsid w:val="00793722"/>
    <w:rsid w:val="007938DC"/>
    <w:rsid w:val="00793AA8"/>
    <w:rsid w:val="00793ADB"/>
    <w:rsid w:val="00793C37"/>
    <w:rsid w:val="00793CAF"/>
    <w:rsid w:val="00793DF3"/>
    <w:rsid w:val="007941E9"/>
    <w:rsid w:val="007941FA"/>
    <w:rsid w:val="007947C0"/>
    <w:rsid w:val="007949D5"/>
    <w:rsid w:val="00795219"/>
    <w:rsid w:val="00795332"/>
    <w:rsid w:val="00795432"/>
    <w:rsid w:val="007957EC"/>
    <w:rsid w:val="00795C97"/>
    <w:rsid w:val="00795CB2"/>
    <w:rsid w:val="00795D5A"/>
    <w:rsid w:val="00795F26"/>
    <w:rsid w:val="00795F66"/>
    <w:rsid w:val="0079601E"/>
    <w:rsid w:val="00796216"/>
    <w:rsid w:val="0079655F"/>
    <w:rsid w:val="00796723"/>
    <w:rsid w:val="00796B33"/>
    <w:rsid w:val="00796B3A"/>
    <w:rsid w:val="00796C1D"/>
    <w:rsid w:val="00796CA8"/>
    <w:rsid w:val="007972D1"/>
    <w:rsid w:val="00797596"/>
    <w:rsid w:val="007975AA"/>
    <w:rsid w:val="00797620"/>
    <w:rsid w:val="00797852"/>
    <w:rsid w:val="007978B5"/>
    <w:rsid w:val="00797B19"/>
    <w:rsid w:val="007A0181"/>
    <w:rsid w:val="007A0241"/>
    <w:rsid w:val="007A026D"/>
    <w:rsid w:val="007A033E"/>
    <w:rsid w:val="007A0491"/>
    <w:rsid w:val="007A0A41"/>
    <w:rsid w:val="007A0DF7"/>
    <w:rsid w:val="007A0FB6"/>
    <w:rsid w:val="007A115D"/>
    <w:rsid w:val="007A17D9"/>
    <w:rsid w:val="007A1AF8"/>
    <w:rsid w:val="007A1B83"/>
    <w:rsid w:val="007A1C96"/>
    <w:rsid w:val="007A1F3D"/>
    <w:rsid w:val="007A21B3"/>
    <w:rsid w:val="007A240B"/>
    <w:rsid w:val="007A2478"/>
    <w:rsid w:val="007A24E7"/>
    <w:rsid w:val="007A2762"/>
    <w:rsid w:val="007A2798"/>
    <w:rsid w:val="007A27A8"/>
    <w:rsid w:val="007A2F71"/>
    <w:rsid w:val="007A2F87"/>
    <w:rsid w:val="007A3230"/>
    <w:rsid w:val="007A359F"/>
    <w:rsid w:val="007A3802"/>
    <w:rsid w:val="007A3906"/>
    <w:rsid w:val="007A3BB3"/>
    <w:rsid w:val="007A3CF4"/>
    <w:rsid w:val="007A3D61"/>
    <w:rsid w:val="007A3E74"/>
    <w:rsid w:val="007A3FCF"/>
    <w:rsid w:val="007A423E"/>
    <w:rsid w:val="007A428F"/>
    <w:rsid w:val="007A440F"/>
    <w:rsid w:val="007A4543"/>
    <w:rsid w:val="007A45D6"/>
    <w:rsid w:val="007A469A"/>
    <w:rsid w:val="007A475B"/>
    <w:rsid w:val="007A48F5"/>
    <w:rsid w:val="007A4BCB"/>
    <w:rsid w:val="007A4C35"/>
    <w:rsid w:val="007A52CB"/>
    <w:rsid w:val="007A5504"/>
    <w:rsid w:val="007A588B"/>
    <w:rsid w:val="007A58E0"/>
    <w:rsid w:val="007A5B36"/>
    <w:rsid w:val="007A5C6E"/>
    <w:rsid w:val="007A5E62"/>
    <w:rsid w:val="007A6098"/>
    <w:rsid w:val="007A60D8"/>
    <w:rsid w:val="007A63F0"/>
    <w:rsid w:val="007A642F"/>
    <w:rsid w:val="007A64B1"/>
    <w:rsid w:val="007A693A"/>
    <w:rsid w:val="007A69DB"/>
    <w:rsid w:val="007A6CCE"/>
    <w:rsid w:val="007A6F60"/>
    <w:rsid w:val="007A741F"/>
    <w:rsid w:val="007A78D4"/>
    <w:rsid w:val="007A7913"/>
    <w:rsid w:val="007A7F30"/>
    <w:rsid w:val="007A7FBC"/>
    <w:rsid w:val="007B010E"/>
    <w:rsid w:val="007B01C1"/>
    <w:rsid w:val="007B06A5"/>
    <w:rsid w:val="007B07C7"/>
    <w:rsid w:val="007B09C3"/>
    <w:rsid w:val="007B09DE"/>
    <w:rsid w:val="007B0A75"/>
    <w:rsid w:val="007B0B04"/>
    <w:rsid w:val="007B0C46"/>
    <w:rsid w:val="007B129A"/>
    <w:rsid w:val="007B1700"/>
    <w:rsid w:val="007B1959"/>
    <w:rsid w:val="007B195F"/>
    <w:rsid w:val="007B19C7"/>
    <w:rsid w:val="007B1E33"/>
    <w:rsid w:val="007B21D2"/>
    <w:rsid w:val="007B220A"/>
    <w:rsid w:val="007B25BB"/>
    <w:rsid w:val="007B2842"/>
    <w:rsid w:val="007B2B76"/>
    <w:rsid w:val="007B301D"/>
    <w:rsid w:val="007B3195"/>
    <w:rsid w:val="007B31A5"/>
    <w:rsid w:val="007B34A5"/>
    <w:rsid w:val="007B3B07"/>
    <w:rsid w:val="007B3BB9"/>
    <w:rsid w:val="007B3E10"/>
    <w:rsid w:val="007B3EEB"/>
    <w:rsid w:val="007B441A"/>
    <w:rsid w:val="007B444D"/>
    <w:rsid w:val="007B44C5"/>
    <w:rsid w:val="007B45D0"/>
    <w:rsid w:val="007B45DE"/>
    <w:rsid w:val="007B4817"/>
    <w:rsid w:val="007B4944"/>
    <w:rsid w:val="007B4C85"/>
    <w:rsid w:val="007B4D75"/>
    <w:rsid w:val="007B5303"/>
    <w:rsid w:val="007B54B7"/>
    <w:rsid w:val="007B569B"/>
    <w:rsid w:val="007B5748"/>
    <w:rsid w:val="007B5958"/>
    <w:rsid w:val="007B59CE"/>
    <w:rsid w:val="007B5CE4"/>
    <w:rsid w:val="007B5D22"/>
    <w:rsid w:val="007B5FAE"/>
    <w:rsid w:val="007B5FC4"/>
    <w:rsid w:val="007B6103"/>
    <w:rsid w:val="007B6226"/>
    <w:rsid w:val="007B632F"/>
    <w:rsid w:val="007B642B"/>
    <w:rsid w:val="007B6979"/>
    <w:rsid w:val="007B6C0C"/>
    <w:rsid w:val="007B6EE8"/>
    <w:rsid w:val="007B7059"/>
    <w:rsid w:val="007B726F"/>
    <w:rsid w:val="007B74F1"/>
    <w:rsid w:val="007B7711"/>
    <w:rsid w:val="007B78A6"/>
    <w:rsid w:val="007B797E"/>
    <w:rsid w:val="007B79A8"/>
    <w:rsid w:val="007B7A4E"/>
    <w:rsid w:val="007B7ACA"/>
    <w:rsid w:val="007B7B2D"/>
    <w:rsid w:val="007B7BCC"/>
    <w:rsid w:val="007B7C5A"/>
    <w:rsid w:val="007B7EA9"/>
    <w:rsid w:val="007B7FD1"/>
    <w:rsid w:val="007B7FE5"/>
    <w:rsid w:val="007C0060"/>
    <w:rsid w:val="007C059D"/>
    <w:rsid w:val="007C0825"/>
    <w:rsid w:val="007C0BB9"/>
    <w:rsid w:val="007C0D9A"/>
    <w:rsid w:val="007C14B1"/>
    <w:rsid w:val="007C1546"/>
    <w:rsid w:val="007C15DB"/>
    <w:rsid w:val="007C1666"/>
    <w:rsid w:val="007C17FD"/>
    <w:rsid w:val="007C1FF5"/>
    <w:rsid w:val="007C209A"/>
    <w:rsid w:val="007C20ED"/>
    <w:rsid w:val="007C2209"/>
    <w:rsid w:val="007C2740"/>
    <w:rsid w:val="007C29D7"/>
    <w:rsid w:val="007C2A21"/>
    <w:rsid w:val="007C2D56"/>
    <w:rsid w:val="007C2DD3"/>
    <w:rsid w:val="007C31B4"/>
    <w:rsid w:val="007C331B"/>
    <w:rsid w:val="007C33C6"/>
    <w:rsid w:val="007C3414"/>
    <w:rsid w:val="007C3520"/>
    <w:rsid w:val="007C37E5"/>
    <w:rsid w:val="007C3A29"/>
    <w:rsid w:val="007C3A5C"/>
    <w:rsid w:val="007C3B29"/>
    <w:rsid w:val="007C3C1B"/>
    <w:rsid w:val="007C3DC0"/>
    <w:rsid w:val="007C4182"/>
    <w:rsid w:val="007C48F7"/>
    <w:rsid w:val="007C4B63"/>
    <w:rsid w:val="007C4E82"/>
    <w:rsid w:val="007C4F72"/>
    <w:rsid w:val="007C541C"/>
    <w:rsid w:val="007C557F"/>
    <w:rsid w:val="007C585A"/>
    <w:rsid w:val="007C587B"/>
    <w:rsid w:val="007C59A5"/>
    <w:rsid w:val="007C5B2E"/>
    <w:rsid w:val="007C5BA4"/>
    <w:rsid w:val="007C5C63"/>
    <w:rsid w:val="007C5CBE"/>
    <w:rsid w:val="007C631D"/>
    <w:rsid w:val="007C6479"/>
    <w:rsid w:val="007C7170"/>
    <w:rsid w:val="007C79AF"/>
    <w:rsid w:val="007C7BD3"/>
    <w:rsid w:val="007C7D78"/>
    <w:rsid w:val="007C7EBD"/>
    <w:rsid w:val="007D035D"/>
    <w:rsid w:val="007D039E"/>
    <w:rsid w:val="007D069A"/>
    <w:rsid w:val="007D09B8"/>
    <w:rsid w:val="007D0BE2"/>
    <w:rsid w:val="007D0F6A"/>
    <w:rsid w:val="007D0FE8"/>
    <w:rsid w:val="007D121C"/>
    <w:rsid w:val="007D16FA"/>
    <w:rsid w:val="007D1C67"/>
    <w:rsid w:val="007D1D90"/>
    <w:rsid w:val="007D1E13"/>
    <w:rsid w:val="007D1EFA"/>
    <w:rsid w:val="007D2108"/>
    <w:rsid w:val="007D214B"/>
    <w:rsid w:val="007D24BB"/>
    <w:rsid w:val="007D24F5"/>
    <w:rsid w:val="007D2986"/>
    <w:rsid w:val="007D2A47"/>
    <w:rsid w:val="007D2CF5"/>
    <w:rsid w:val="007D2D77"/>
    <w:rsid w:val="007D2DA5"/>
    <w:rsid w:val="007D2DE0"/>
    <w:rsid w:val="007D2DED"/>
    <w:rsid w:val="007D3321"/>
    <w:rsid w:val="007D36E8"/>
    <w:rsid w:val="007D3749"/>
    <w:rsid w:val="007D375F"/>
    <w:rsid w:val="007D3CA3"/>
    <w:rsid w:val="007D3EFC"/>
    <w:rsid w:val="007D3F54"/>
    <w:rsid w:val="007D3F8D"/>
    <w:rsid w:val="007D40EF"/>
    <w:rsid w:val="007D4233"/>
    <w:rsid w:val="007D45CC"/>
    <w:rsid w:val="007D46B2"/>
    <w:rsid w:val="007D46EB"/>
    <w:rsid w:val="007D48A9"/>
    <w:rsid w:val="007D48EB"/>
    <w:rsid w:val="007D4AE3"/>
    <w:rsid w:val="007D4F25"/>
    <w:rsid w:val="007D5259"/>
    <w:rsid w:val="007D5583"/>
    <w:rsid w:val="007D55E1"/>
    <w:rsid w:val="007D56D2"/>
    <w:rsid w:val="007D56DC"/>
    <w:rsid w:val="007D572D"/>
    <w:rsid w:val="007D5816"/>
    <w:rsid w:val="007D59E2"/>
    <w:rsid w:val="007D5C79"/>
    <w:rsid w:val="007D6113"/>
    <w:rsid w:val="007D6343"/>
    <w:rsid w:val="007D65CB"/>
    <w:rsid w:val="007D675E"/>
    <w:rsid w:val="007D687D"/>
    <w:rsid w:val="007D6EF8"/>
    <w:rsid w:val="007D6F92"/>
    <w:rsid w:val="007D70F0"/>
    <w:rsid w:val="007D72B9"/>
    <w:rsid w:val="007D79B4"/>
    <w:rsid w:val="007D7BA9"/>
    <w:rsid w:val="007D7DF7"/>
    <w:rsid w:val="007E0297"/>
    <w:rsid w:val="007E03A4"/>
    <w:rsid w:val="007E0717"/>
    <w:rsid w:val="007E081D"/>
    <w:rsid w:val="007E0CD3"/>
    <w:rsid w:val="007E0D41"/>
    <w:rsid w:val="007E0D4F"/>
    <w:rsid w:val="007E114B"/>
    <w:rsid w:val="007E1312"/>
    <w:rsid w:val="007E1350"/>
    <w:rsid w:val="007E14AC"/>
    <w:rsid w:val="007E1A60"/>
    <w:rsid w:val="007E1BCC"/>
    <w:rsid w:val="007E1DCA"/>
    <w:rsid w:val="007E206D"/>
    <w:rsid w:val="007E23F0"/>
    <w:rsid w:val="007E2AE1"/>
    <w:rsid w:val="007E2B54"/>
    <w:rsid w:val="007E2BBD"/>
    <w:rsid w:val="007E2C53"/>
    <w:rsid w:val="007E2C88"/>
    <w:rsid w:val="007E3008"/>
    <w:rsid w:val="007E30E5"/>
    <w:rsid w:val="007E3495"/>
    <w:rsid w:val="007E349A"/>
    <w:rsid w:val="007E34FA"/>
    <w:rsid w:val="007E38C5"/>
    <w:rsid w:val="007E3940"/>
    <w:rsid w:val="007E3A10"/>
    <w:rsid w:val="007E3ACB"/>
    <w:rsid w:val="007E41A7"/>
    <w:rsid w:val="007E43A8"/>
    <w:rsid w:val="007E5184"/>
    <w:rsid w:val="007E51FD"/>
    <w:rsid w:val="007E530E"/>
    <w:rsid w:val="007E5449"/>
    <w:rsid w:val="007E5523"/>
    <w:rsid w:val="007E554A"/>
    <w:rsid w:val="007E5974"/>
    <w:rsid w:val="007E5A67"/>
    <w:rsid w:val="007E5BA3"/>
    <w:rsid w:val="007E5D25"/>
    <w:rsid w:val="007E5F60"/>
    <w:rsid w:val="007E6242"/>
    <w:rsid w:val="007E66FB"/>
    <w:rsid w:val="007E6C1B"/>
    <w:rsid w:val="007E723F"/>
    <w:rsid w:val="007E73AB"/>
    <w:rsid w:val="007E7538"/>
    <w:rsid w:val="007E76A4"/>
    <w:rsid w:val="007E7701"/>
    <w:rsid w:val="007E7AF0"/>
    <w:rsid w:val="007E7B60"/>
    <w:rsid w:val="007F0100"/>
    <w:rsid w:val="007F01ED"/>
    <w:rsid w:val="007F04C4"/>
    <w:rsid w:val="007F07FA"/>
    <w:rsid w:val="007F0933"/>
    <w:rsid w:val="007F0E19"/>
    <w:rsid w:val="007F0ED3"/>
    <w:rsid w:val="007F10F3"/>
    <w:rsid w:val="007F1152"/>
    <w:rsid w:val="007F1538"/>
    <w:rsid w:val="007F17F8"/>
    <w:rsid w:val="007F1E0E"/>
    <w:rsid w:val="007F1FBE"/>
    <w:rsid w:val="007F21A0"/>
    <w:rsid w:val="007F297A"/>
    <w:rsid w:val="007F2A22"/>
    <w:rsid w:val="007F2D51"/>
    <w:rsid w:val="007F2DC1"/>
    <w:rsid w:val="007F2FC9"/>
    <w:rsid w:val="007F3157"/>
    <w:rsid w:val="007F3401"/>
    <w:rsid w:val="007F3AFC"/>
    <w:rsid w:val="007F3C4E"/>
    <w:rsid w:val="007F446C"/>
    <w:rsid w:val="007F48DF"/>
    <w:rsid w:val="007F4F4E"/>
    <w:rsid w:val="007F4F87"/>
    <w:rsid w:val="007F5870"/>
    <w:rsid w:val="007F58C1"/>
    <w:rsid w:val="007F5CC2"/>
    <w:rsid w:val="007F6133"/>
    <w:rsid w:val="007F643C"/>
    <w:rsid w:val="007F6463"/>
    <w:rsid w:val="007F6AD0"/>
    <w:rsid w:val="007F6C55"/>
    <w:rsid w:val="007F6C82"/>
    <w:rsid w:val="007F6E6A"/>
    <w:rsid w:val="007F730E"/>
    <w:rsid w:val="007F734E"/>
    <w:rsid w:val="007F7363"/>
    <w:rsid w:val="007F7491"/>
    <w:rsid w:val="007F75C3"/>
    <w:rsid w:val="007F7717"/>
    <w:rsid w:val="007F77D1"/>
    <w:rsid w:val="007F78F9"/>
    <w:rsid w:val="007F792A"/>
    <w:rsid w:val="007F7D7A"/>
    <w:rsid w:val="008002A5"/>
    <w:rsid w:val="0080054C"/>
    <w:rsid w:val="00800FBF"/>
    <w:rsid w:val="008010F1"/>
    <w:rsid w:val="008017CB"/>
    <w:rsid w:val="00801864"/>
    <w:rsid w:val="008018A9"/>
    <w:rsid w:val="0080193A"/>
    <w:rsid w:val="00801992"/>
    <w:rsid w:val="00801BBA"/>
    <w:rsid w:val="00801C6B"/>
    <w:rsid w:val="00801C71"/>
    <w:rsid w:val="00801E52"/>
    <w:rsid w:val="0080218F"/>
    <w:rsid w:val="0080229D"/>
    <w:rsid w:val="0080254F"/>
    <w:rsid w:val="00802672"/>
    <w:rsid w:val="008027F2"/>
    <w:rsid w:val="0080283E"/>
    <w:rsid w:val="00802883"/>
    <w:rsid w:val="008029BF"/>
    <w:rsid w:val="00802B23"/>
    <w:rsid w:val="00802BDE"/>
    <w:rsid w:val="00802F9A"/>
    <w:rsid w:val="00803077"/>
    <w:rsid w:val="008030E7"/>
    <w:rsid w:val="008034B7"/>
    <w:rsid w:val="0080352F"/>
    <w:rsid w:val="00803535"/>
    <w:rsid w:val="0080354A"/>
    <w:rsid w:val="008036A9"/>
    <w:rsid w:val="008036CB"/>
    <w:rsid w:val="008039DA"/>
    <w:rsid w:val="00803E13"/>
    <w:rsid w:val="0080416F"/>
    <w:rsid w:val="00804462"/>
    <w:rsid w:val="0080451F"/>
    <w:rsid w:val="008045ED"/>
    <w:rsid w:val="00804AF6"/>
    <w:rsid w:val="00804FFA"/>
    <w:rsid w:val="008054B7"/>
    <w:rsid w:val="008054C1"/>
    <w:rsid w:val="00805865"/>
    <w:rsid w:val="00805962"/>
    <w:rsid w:val="00805B54"/>
    <w:rsid w:val="00805F11"/>
    <w:rsid w:val="008063D6"/>
    <w:rsid w:val="0080662E"/>
    <w:rsid w:val="008068CE"/>
    <w:rsid w:val="008069E4"/>
    <w:rsid w:val="00806ECB"/>
    <w:rsid w:val="00806F71"/>
    <w:rsid w:val="0080748D"/>
    <w:rsid w:val="008077D5"/>
    <w:rsid w:val="008102AC"/>
    <w:rsid w:val="00810342"/>
    <w:rsid w:val="0081053E"/>
    <w:rsid w:val="00810632"/>
    <w:rsid w:val="008106E3"/>
    <w:rsid w:val="00810728"/>
    <w:rsid w:val="00810744"/>
    <w:rsid w:val="0081097C"/>
    <w:rsid w:val="00810A21"/>
    <w:rsid w:val="00810B38"/>
    <w:rsid w:val="00810B69"/>
    <w:rsid w:val="00810DFF"/>
    <w:rsid w:val="00810E94"/>
    <w:rsid w:val="00811091"/>
    <w:rsid w:val="00811571"/>
    <w:rsid w:val="0081182B"/>
    <w:rsid w:val="0081195F"/>
    <w:rsid w:val="00811998"/>
    <w:rsid w:val="00812300"/>
    <w:rsid w:val="00812478"/>
    <w:rsid w:val="00812A9C"/>
    <w:rsid w:val="00812D0F"/>
    <w:rsid w:val="00812E60"/>
    <w:rsid w:val="0081378B"/>
    <w:rsid w:val="008139AD"/>
    <w:rsid w:val="00813BCD"/>
    <w:rsid w:val="00813C3D"/>
    <w:rsid w:val="00813D1F"/>
    <w:rsid w:val="00813F6C"/>
    <w:rsid w:val="00814220"/>
    <w:rsid w:val="008147BA"/>
    <w:rsid w:val="00814D8C"/>
    <w:rsid w:val="00814E6A"/>
    <w:rsid w:val="00814F5B"/>
    <w:rsid w:val="00815042"/>
    <w:rsid w:val="00815164"/>
    <w:rsid w:val="00815441"/>
    <w:rsid w:val="00815600"/>
    <w:rsid w:val="008158A5"/>
    <w:rsid w:val="00815B1C"/>
    <w:rsid w:val="00816056"/>
    <w:rsid w:val="00816081"/>
    <w:rsid w:val="00816211"/>
    <w:rsid w:val="008162BE"/>
    <w:rsid w:val="008168DD"/>
    <w:rsid w:val="008169C1"/>
    <w:rsid w:val="00816E08"/>
    <w:rsid w:val="00816E18"/>
    <w:rsid w:val="00816F49"/>
    <w:rsid w:val="008172E0"/>
    <w:rsid w:val="008175AA"/>
    <w:rsid w:val="0081780D"/>
    <w:rsid w:val="008179BD"/>
    <w:rsid w:val="00817B87"/>
    <w:rsid w:val="00817CB3"/>
    <w:rsid w:val="00820079"/>
    <w:rsid w:val="00820538"/>
    <w:rsid w:val="0082062C"/>
    <w:rsid w:val="00820660"/>
    <w:rsid w:val="008210F4"/>
    <w:rsid w:val="0082177C"/>
    <w:rsid w:val="00821886"/>
    <w:rsid w:val="00821ABB"/>
    <w:rsid w:val="00821B06"/>
    <w:rsid w:val="00821E48"/>
    <w:rsid w:val="00822187"/>
    <w:rsid w:val="0082278D"/>
    <w:rsid w:val="00822B1B"/>
    <w:rsid w:val="00822BAB"/>
    <w:rsid w:val="00822CB2"/>
    <w:rsid w:val="00822E6C"/>
    <w:rsid w:val="00822E95"/>
    <w:rsid w:val="008237F7"/>
    <w:rsid w:val="00823A32"/>
    <w:rsid w:val="00823A37"/>
    <w:rsid w:val="00823DE9"/>
    <w:rsid w:val="00823ECB"/>
    <w:rsid w:val="008243FB"/>
    <w:rsid w:val="0082449D"/>
    <w:rsid w:val="00824C14"/>
    <w:rsid w:val="00824E20"/>
    <w:rsid w:val="00824FCB"/>
    <w:rsid w:val="00824FDC"/>
    <w:rsid w:val="00825405"/>
    <w:rsid w:val="008254F1"/>
    <w:rsid w:val="008255CE"/>
    <w:rsid w:val="008255D8"/>
    <w:rsid w:val="008258BF"/>
    <w:rsid w:val="00825CD4"/>
    <w:rsid w:val="0082651B"/>
    <w:rsid w:val="008266C8"/>
    <w:rsid w:val="00826A28"/>
    <w:rsid w:val="00826A69"/>
    <w:rsid w:val="00826E1A"/>
    <w:rsid w:val="00826EFA"/>
    <w:rsid w:val="008271F3"/>
    <w:rsid w:val="008273BC"/>
    <w:rsid w:val="0082750D"/>
    <w:rsid w:val="00827786"/>
    <w:rsid w:val="008277DD"/>
    <w:rsid w:val="008278FC"/>
    <w:rsid w:val="00827947"/>
    <w:rsid w:val="00827A72"/>
    <w:rsid w:val="00827AFB"/>
    <w:rsid w:val="00827E89"/>
    <w:rsid w:val="00827FDE"/>
    <w:rsid w:val="008300FF"/>
    <w:rsid w:val="00830110"/>
    <w:rsid w:val="00830545"/>
    <w:rsid w:val="008305BD"/>
    <w:rsid w:val="00830674"/>
    <w:rsid w:val="00830751"/>
    <w:rsid w:val="00830990"/>
    <w:rsid w:val="00830B5E"/>
    <w:rsid w:val="00830CA4"/>
    <w:rsid w:val="00830EE4"/>
    <w:rsid w:val="0083107D"/>
    <w:rsid w:val="008310AD"/>
    <w:rsid w:val="0083115A"/>
    <w:rsid w:val="0083120A"/>
    <w:rsid w:val="00831211"/>
    <w:rsid w:val="008316A1"/>
    <w:rsid w:val="008318D9"/>
    <w:rsid w:val="00831D16"/>
    <w:rsid w:val="00831D84"/>
    <w:rsid w:val="00831D8E"/>
    <w:rsid w:val="00831FE8"/>
    <w:rsid w:val="00832195"/>
    <w:rsid w:val="00832246"/>
    <w:rsid w:val="008327BA"/>
    <w:rsid w:val="008327E8"/>
    <w:rsid w:val="008330B5"/>
    <w:rsid w:val="0083386C"/>
    <w:rsid w:val="008339CE"/>
    <w:rsid w:val="00833ED5"/>
    <w:rsid w:val="008349C3"/>
    <w:rsid w:val="00834A99"/>
    <w:rsid w:val="00834DE6"/>
    <w:rsid w:val="0083513B"/>
    <w:rsid w:val="00835408"/>
    <w:rsid w:val="00835D30"/>
    <w:rsid w:val="00835DF0"/>
    <w:rsid w:val="00836038"/>
    <w:rsid w:val="0083665B"/>
    <w:rsid w:val="008366D9"/>
    <w:rsid w:val="00836961"/>
    <w:rsid w:val="00836BCC"/>
    <w:rsid w:val="00836BDE"/>
    <w:rsid w:val="00836CF4"/>
    <w:rsid w:val="00836FD9"/>
    <w:rsid w:val="008372A5"/>
    <w:rsid w:val="00837346"/>
    <w:rsid w:val="0083739B"/>
    <w:rsid w:val="0083744C"/>
    <w:rsid w:val="00837516"/>
    <w:rsid w:val="00837691"/>
    <w:rsid w:val="00837AAD"/>
    <w:rsid w:val="00837AEE"/>
    <w:rsid w:val="00837CF8"/>
    <w:rsid w:val="0084038C"/>
    <w:rsid w:val="00840928"/>
    <w:rsid w:val="0084097D"/>
    <w:rsid w:val="00840E78"/>
    <w:rsid w:val="00841059"/>
    <w:rsid w:val="008410A3"/>
    <w:rsid w:val="00841573"/>
    <w:rsid w:val="00841744"/>
    <w:rsid w:val="008419B7"/>
    <w:rsid w:val="00842C47"/>
    <w:rsid w:val="00842C8E"/>
    <w:rsid w:val="00842E7A"/>
    <w:rsid w:val="008436D3"/>
    <w:rsid w:val="008437FD"/>
    <w:rsid w:val="00843AE0"/>
    <w:rsid w:val="00843C4E"/>
    <w:rsid w:val="00843CE6"/>
    <w:rsid w:val="00843D68"/>
    <w:rsid w:val="00843E01"/>
    <w:rsid w:val="00844207"/>
    <w:rsid w:val="0084439A"/>
    <w:rsid w:val="008443ED"/>
    <w:rsid w:val="00844481"/>
    <w:rsid w:val="00844502"/>
    <w:rsid w:val="0084451A"/>
    <w:rsid w:val="008446C2"/>
    <w:rsid w:val="008446E3"/>
    <w:rsid w:val="008447D9"/>
    <w:rsid w:val="00844ACD"/>
    <w:rsid w:val="00844C83"/>
    <w:rsid w:val="00844CA1"/>
    <w:rsid w:val="00844EAE"/>
    <w:rsid w:val="00844F97"/>
    <w:rsid w:val="00845253"/>
    <w:rsid w:val="00845273"/>
    <w:rsid w:val="00845530"/>
    <w:rsid w:val="00845B15"/>
    <w:rsid w:val="00845E44"/>
    <w:rsid w:val="0084615E"/>
    <w:rsid w:val="0084628D"/>
    <w:rsid w:val="008465BB"/>
    <w:rsid w:val="00846641"/>
    <w:rsid w:val="00846870"/>
    <w:rsid w:val="00846AD9"/>
    <w:rsid w:val="008470F8"/>
    <w:rsid w:val="0084743A"/>
    <w:rsid w:val="008474A2"/>
    <w:rsid w:val="00847573"/>
    <w:rsid w:val="00847815"/>
    <w:rsid w:val="008478B6"/>
    <w:rsid w:val="00847ACB"/>
    <w:rsid w:val="00847C69"/>
    <w:rsid w:val="0085010E"/>
    <w:rsid w:val="00850197"/>
    <w:rsid w:val="008501D5"/>
    <w:rsid w:val="00850218"/>
    <w:rsid w:val="00850227"/>
    <w:rsid w:val="008506BB"/>
    <w:rsid w:val="008508D0"/>
    <w:rsid w:val="00850908"/>
    <w:rsid w:val="00850CF4"/>
    <w:rsid w:val="00850E4F"/>
    <w:rsid w:val="0085143F"/>
    <w:rsid w:val="00851532"/>
    <w:rsid w:val="0085176D"/>
    <w:rsid w:val="008517E8"/>
    <w:rsid w:val="008518EC"/>
    <w:rsid w:val="00851970"/>
    <w:rsid w:val="00851E29"/>
    <w:rsid w:val="00851E34"/>
    <w:rsid w:val="00851EB2"/>
    <w:rsid w:val="00852244"/>
    <w:rsid w:val="00852447"/>
    <w:rsid w:val="00852500"/>
    <w:rsid w:val="008527BE"/>
    <w:rsid w:val="0085288A"/>
    <w:rsid w:val="008529DE"/>
    <w:rsid w:val="008529EC"/>
    <w:rsid w:val="00852A3B"/>
    <w:rsid w:val="00852C3B"/>
    <w:rsid w:val="00853333"/>
    <w:rsid w:val="008533B2"/>
    <w:rsid w:val="00853511"/>
    <w:rsid w:val="008535EF"/>
    <w:rsid w:val="0085360D"/>
    <w:rsid w:val="008536DA"/>
    <w:rsid w:val="00853B1B"/>
    <w:rsid w:val="00853CAC"/>
    <w:rsid w:val="00853D81"/>
    <w:rsid w:val="00853DA6"/>
    <w:rsid w:val="00853E2D"/>
    <w:rsid w:val="008542C3"/>
    <w:rsid w:val="00854419"/>
    <w:rsid w:val="00854426"/>
    <w:rsid w:val="008546A0"/>
    <w:rsid w:val="00854751"/>
    <w:rsid w:val="008548D1"/>
    <w:rsid w:val="0085493A"/>
    <w:rsid w:val="00854BCB"/>
    <w:rsid w:val="00854E4C"/>
    <w:rsid w:val="00854E51"/>
    <w:rsid w:val="00854FFA"/>
    <w:rsid w:val="0085528D"/>
    <w:rsid w:val="00855303"/>
    <w:rsid w:val="008555DD"/>
    <w:rsid w:val="0085593B"/>
    <w:rsid w:val="0085599B"/>
    <w:rsid w:val="008559C7"/>
    <w:rsid w:val="00855B28"/>
    <w:rsid w:val="00855B5E"/>
    <w:rsid w:val="00855E58"/>
    <w:rsid w:val="00855F8F"/>
    <w:rsid w:val="0085666D"/>
    <w:rsid w:val="00856BD0"/>
    <w:rsid w:val="00856C71"/>
    <w:rsid w:val="00856C9D"/>
    <w:rsid w:val="00857222"/>
    <w:rsid w:val="008575A3"/>
    <w:rsid w:val="0085767A"/>
    <w:rsid w:val="008604E7"/>
    <w:rsid w:val="0086057F"/>
    <w:rsid w:val="00860ABD"/>
    <w:rsid w:val="00860F56"/>
    <w:rsid w:val="00860F90"/>
    <w:rsid w:val="00861140"/>
    <w:rsid w:val="008611A0"/>
    <w:rsid w:val="00861229"/>
    <w:rsid w:val="008612B4"/>
    <w:rsid w:val="00861447"/>
    <w:rsid w:val="008619E4"/>
    <w:rsid w:val="00861A54"/>
    <w:rsid w:val="00861A56"/>
    <w:rsid w:val="00861A75"/>
    <w:rsid w:val="00861B94"/>
    <w:rsid w:val="00861FA6"/>
    <w:rsid w:val="0086204D"/>
    <w:rsid w:val="008622D5"/>
    <w:rsid w:val="008626C2"/>
    <w:rsid w:val="00862A67"/>
    <w:rsid w:val="00862AFA"/>
    <w:rsid w:val="00862C18"/>
    <w:rsid w:val="008630FA"/>
    <w:rsid w:val="00863208"/>
    <w:rsid w:val="00863256"/>
    <w:rsid w:val="0086345C"/>
    <w:rsid w:val="00863696"/>
    <w:rsid w:val="00863B78"/>
    <w:rsid w:val="00863F3C"/>
    <w:rsid w:val="00864196"/>
    <w:rsid w:val="00864277"/>
    <w:rsid w:val="0086434E"/>
    <w:rsid w:val="0086469D"/>
    <w:rsid w:val="008646A1"/>
    <w:rsid w:val="008647BB"/>
    <w:rsid w:val="00864B34"/>
    <w:rsid w:val="00864B96"/>
    <w:rsid w:val="00864D35"/>
    <w:rsid w:val="00864D44"/>
    <w:rsid w:val="008653A0"/>
    <w:rsid w:val="008653EF"/>
    <w:rsid w:val="0086545A"/>
    <w:rsid w:val="008659F9"/>
    <w:rsid w:val="0086617B"/>
    <w:rsid w:val="00866265"/>
    <w:rsid w:val="008662FD"/>
    <w:rsid w:val="0086658D"/>
    <w:rsid w:val="0086660D"/>
    <w:rsid w:val="00866838"/>
    <w:rsid w:val="00866945"/>
    <w:rsid w:val="0086697A"/>
    <w:rsid w:val="00866AC3"/>
    <w:rsid w:val="00866B67"/>
    <w:rsid w:val="00866DA7"/>
    <w:rsid w:val="00866F4B"/>
    <w:rsid w:val="00866F83"/>
    <w:rsid w:val="00867363"/>
    <w:rsid w:val="0086739B"/>
    <w:rsid w:val="008675A1"/>
    <w:rsid w:val="008678BD"/>
    <w:rsid w:val="00867DA8"/>
    <w:rsid w:val="00867E6C"/>
    <w:rsid w:val="00870384"/>
    <w:rsid w:val="0087038A"/>
    <w:rsid w:val="008703FE"/>
    <w:rsid w:val="00870415"/>
    <w:rsid w:val="00870579"/>
    <w:rsid w:val="008705DC"/>
    <w:rsid w:val="0087062C"/>
    <w:rsid w:val="008709B9"/>
    <w:rsid w:val="00870B9C"/>
    <w:rsid w:val="00870BFA"/>
    <w:rsid w:val="00870DDC"/>
    <w:rsid w:val="008712BC"/>
    <w:rsid w:val="00871455"/>
    <w:rsid w:val="008714BB"/>
    <w:rsid w:val="008719D1"/>
    <w:rsid w:val="00872024"/>
    <w:rsid w:val="00872265"/>
    <w:rsid w:val="008726E6"/>
    <w:rsid w:val="00872987"/>
    <w:rsid w:val="00872A20"/>
    <w:rsid w:val="00872C32"/>
    <w:rsid w:val="00872D17"/>
    <w:rsid w:val="00873543"/>
    <w:rsid w:val="00873585"/>
    <w:rsid w:val="008735EE"/>
    <w:rsid w:val="00873787"/>
    <w:rsid w:val="00873BCE"/>
    <w:rsid w:val="00874115"/>
    <w:rsid w:val="00874224"/>
    <w:rsid w:val="008743CE"/>
    <w:rsid w:val="008746A4"/>
    <w:rsid w:val="008749C8"/>
    <w:rsid w:val="00874EF9"/>
    <w:rsid w:val="00874F29"/>
    <w:rsid w:val="00875230"/>
    <w:rsid w:val="008752EB"/>
    <w:rsid w:val="00875372"/>
    <w:rsid w:val="008755E6"/>
    <w:rsid w:val="00875B87"/>
    <w:rsid w:val="00875BDF"/>
    <w:rsid w:val="00875C72"/>
    <w:rsid w:val="00875CB7"/>
    <w:rsid w:val="00875D15"/>
    <w:rsid w:val="00875DB8"/>
    <w:rsid w:val="00875FAD"/>
    <w:rsid w:val="00876194"/>
    <w:rsid w:val="008761A4"/>
    <w:rsid w:val="0087650F"/>
    <w:rsid w:val="00876BAF"/>
    <w:rsid w:val="00876D82"/>
    <w:rsid w:val="00876F7C"/>
    <w:rsid w:val="00877188"/>
    <w:rsid w:val="008772AC"/>
    <w:rsid w:val="008776BD"/>
    <w:rsid w:val="00877BB1"/>
    <w:rsid w:val="0088000A"/>
    <w:rsid w:val="00880298"/>
    <w:rsid w:val="00880377"/>
    <w:rsid w:val="008804FB"/>
    <w:rsid w:val="00880531"/>
    <w:rsid w:val="008805E8"/>
    <w:rsid w:val="00880727"/>
    <w:rsid w:val="00880F06"/>
    <w:rsid w:val="0088110D"/>
    <w:rsid w:val="00881338"/>
    <w:rsid w:val="00881363"/>
    <w:rsid w:val="008814D1"/>
    <w:rsid w:val="00881605"/>
    <w:rsid w:val="00881990"/>
    <w:rsid w:val="00881BA8"/>
    <w:rsid w:val="00881F4C"/>
    <w:rsid w:val="008822F1"/>
    <w:rsid w:val="0088291C"/>
    <w:rsid w:val="00882AD8"/>
    <w:rsid w:val="00883219"/>
    <w:rsid w:val="0088354F"/>
    <w:rsid w:val="00883639"/>
    <w:rsid w:val="008837F6"/>
    <w:rsid w:val="00883815"/>
    <w:rsid w:val="00883896"/>
    <w:rsid w:val="008838F6"/>
    <w:rsid w:val="008839DF"/>
    <w:rsid w:val="00883BB6"/>
    <w:rsid w:val="00883C1F"/>
    <w:rsid w:val="00883D9C"/>
    <w:rsid w:val="00883EA3"/>
    <w:rsid w:val="0088403A"/>
    <w:rsid w:val="00884600"/>
    <w:rsid w:val="008848C2"/>
    <w:rsid w:val="00884B5E"/>
    <w:rsid w:val="008853A7"/>
    <w:rsid w:val="008854A5"/>
    <w:rsid w:val="008854B7"/>
    <w:rsid w:val="00885867"/>
    <w:rsid w:val="00885898"/>
    <w:rsid w:val="00885D8B"/>
    <w:rsid w:val="00885ED8"/>
    <w:rsid w:val="00885EF6"/>
    <w:rsid w:val="00885F69"/>
    <w:rsid w:val="00886028"/>
    <w:rsid w:val="008869BF"/>
    <w:rsid w:val="00886A25"/>
    <w:rsid w:val="00886B1C"/>
    <w:rsid w:val="00886BC6"/>
    <w:rsid w:val="00886C40"/>
    <w:rsid w:val="00886CBA"/>
    <w:rsid w:val="0088708F"/>
    <w:rsid w:val="00887488"/>
    <w:rsid w:val="0088793A"/>
    <w:rsid w:val="00887C30"/>
    <w:rsid w:val="00887E15"/>
    <w:rsid w:val="0089000B"/>
    <w:rsid w:val="008903A2"/>
    <w:rsid w:val="0089049F"/>
    <w:rsid w:val="00890612"/>
    <w:rsid w:val="00890686"/>
    <w:rsid w:val="00890728"/>
    <w:rsid w:val="00890827"/>
    <w:rsid w:val="00890A88"/>
    <w:rsid w:val="00890E47"/>
    <w:rsid w:val="00891082"/>
    <w:rsid w:val="0089108F"/>
    <w:rsid w:val="008913BE"/>
    <w:rsid w:val="0089169D"/>
    <w:rsid w:val="0089185D"/>
    <w:rsid w:val="00891A3A"/>
    <w:rsid w:val="00892320"/>
    <w:rsid w:val="008924E6"/>
    <w:rsid w:val="00892B27"/>
    <w:rsid w:val="00892C2E"/>
    <w:rsid w:val="00892C89"/>
    <w:rsid w:val="00893042"/>
    <w:rsid w:val="00893055"/>
    <w:rsid w:val="008933CB"/>
    <w:rsid w:val="0089366C"/>
    <w:rsid w:val="00893CEC"/>
    <w:rsid w:val="00893E0E"/>
    <w:rsid w:val="00893FEB"/>
    <w:rsid w:val="008940F8"/>
    <w:rsid w:val="008941A8"/>
    <w:rsid w:val="00894494"/>
    <w:rsid w:val="008948EF"/>
    <w:rsid w:val="00894D5E"/>
    <w:rsid w:val="00894D70"/>
    <w:rsid w:val="00894EBD"/>
    <w:rsid w:val="00894FA4"/>
    <w:rsid w:val="0089543C"/>
    <w:rsid w:val="008954D2"/>
    <w:rsid w:val="0089556A"/>
    <w:rsid w:val="008955DA"/>
    <w:rsid w:val="00895B4C"/>
    <w:rsid w:val="00895CA0"/>
    <w:rsid w:val="00895D39"/>
    <w:rsid w:val="00895DCE"/>
    <w:rsid w:val="00895E0A"/>
    <w:rsid w:val="00895F4C"/>
    <w:rsid w:val="00895FAE"/>
    <w:rsid w:val="00895FCD"/>
    <w:rsid w:val="0089673F"/>
    <w:rsid w:val="008967E3"/>
    <w:rsid w:val="00896966"/>
    <w:rsid w:val="00896ADC"/>
    <w:rsid w:val="00896DDE"/>
    <w:rsid w:val="00896E0D"/>
    <w:rsid w:val="0089703E"/>
    <w:rsid w:val="0089768A"/>
    <w:rsid w:val="00897837"/>
    <w:rsid w:val="00897B6D"/>
    <w:rsid w:val="00897FD5"/>
    <w:rsid w:val="008A01B2"/>
    <w:rsid w:val="008A0474"/>
    <w:rsid w:val="008A0540"/>
    <w:rsid w:val="008A0A2B"/>
    <w:rsid w:val="008A0A77"/>
    <w:rsid w:val="008A0B71"/>
    <w:rsid w:val="008A0F32"/>
    <w:rsid w:val="008A10AF"/>
    <w:rsid w:val="008A1120"/>
    <w:rsid w:val="008A13A6"/>
    <w:rsid w:val="008A1BF0"/>
    <w:rsid w:val="008A1C37"/>
    <w:rsid w:val="008A2132"/>
    <w:rsid w:val="008A2159"/>
    <w:rsid w:val="008A221A"/>
    <w:rsid w:val="008A24A0"/>
    <w:rsid w:val="008A26E9"/>
    <w:rsid w:val="008A2863"/>
    <w:rsid w:val="008A2BD0"/>
    <w:rsid w:val="008A3798"/>
    <w:rsid w:val="008A38E9"/>
    <w:rsid w:val="008A38FC"/>
    <w:rsid w:val="008A3A0A"/>
    <w:rsid w:val="008A3B22"/>
    <w:rsid w:val="008A4159"/>
    <w:rsid w:val="008A418D"/>
    <w:rsid w:val="008A45CF"/>
    <w:rsid w:val="008A46EA"/>
    <w:rsid w:val="008A48B4"/>
    <w:rsid w:val="008A4FFE"/>
    <w:rsid w:val="008A566F"/>
    <w:rsid w:val="008A5700"/>
    <w:rsid w:val="008A5863"/>
    <w:rsid w:val="008A589D"/>
    <w:rsid w:val="008A6073"/>
    <w:rsid w:val="008A64AB"/>
    <w:rsid w:val="008A6AC7"/>
    <w:rsid w:val="008A6BC9"/>
    <w:rsid w:val="008A6C92"/>
    <w:rsid w:val="008A6E41"/>
    <w:rsid w:val="008A6F3E"/>
    <w:rsid w:val="008A70CD"/>
    <w:rsid w:val="008A715F"/>
    <w:rsid w:val="008A720A"/>
    <w:rsid w:val="008A74B4"/>
    <w:rsid w:val="008A7530"/>
    <w:rsid w:val="008A76D5"/>
    <w:rsid w:val="008A77F5"/>
    <w:rsid w:val="008A7AE5"/>
    <w:rsid w:val="008A7B03"/>
    <w:rsid w:val="008A7CB3"/>
    <w:rsid w:val="008A7F86"/>
    <w:rsid w:val="008B008E"/>
    <w:rsid w:val="008B06A6"/>
    <w:rsid w:val="008B06B1"/>
    <w:rsid w:val="008B06F5"/>
    <w:rsid w:val="008B0717"/>
    <w:rsid w:val="008B08FB"/>
    <w:rsid w:val="008B0A11"/>
    <w:rsid w:val="008B1244"/>
    <w:rsid w:val="008B12AF"/>
    <w:rsid w:val="008B143F"/>
    <w:rsid w:val="008B181C"/>
    <w:rsid w:val="008B1FE3"/>
    <w:rsid w:val="008B23A2"/>
    <w:rsid w:val="008B2404"/>
    <w:rsid w:val="008B2437"/>
    <w:rsid w:val="008B2617"/>
    <w:rsid w:val="008B28E2"/>
    <w:rsid w:val="008B28F3"/>
    <w:rsid w:val="008B2CC8"/>
    <w:rsid w:val="008B3085"/>
    <w:rsid w:val="008B331D"/>
    <w:rsid w:val="008B342C"/>
    <w:rsid w:val="008B35D7"/>
    <w:rsid w:val="008B37D6"/>
    <w:rsid w:val="008B39E6"/>
    <w:rsid w:val="008B3D82"/>
    <w:rsid w:val="008B413A"/>
    <w:rsid w:val="008B4150"/>
    <w:rsid w:val="008B491D"/>
    <w:rsid w:val="008B49B8"/>
    <w:rsid w:val="008B4F97"/>
    <w:rsid w:val="008B554D"/>
    <w:rsid w:val="008B55B0"/>
    <w:rsid w:val="008B567D"/>
    <w:rsid w:val="008B56E0"/>
    <w:rsid w:val="008B5783"/>
    <w:rsid w:val="008B593E"/>
    <w:rsid w:val="008B5A73"/>
    <w:rsid w:val="008B6577"/>
    <w:rsid w:val="008B674A"/>
    <w:rsid w:val="008B6B98"/>
    <w:rsid w:val="008B6B9B"/>
    <w:rsid w:val="008B6BD9"/>
    <w:rsid w:val="008B6C3F"/>
    <w:rsid w:val="008B6F83"/>
    <w:rsid w:val="008B7707"/>
    <w:rsid w:val="008B799E"/>
    <w:rsid w:val="008B7CB4"/>
    <w:rsid w:val="008C0359"/>
    <w:rsid w:val="008C03E9"/>
    <w:rsid w:val="008C0544"/>
    <w:rsid w:val="008C0603"/>
    <w:rsid w:val="008C06A7"/>
    <w:rsid w:val="008C06AF"/>
    <w:rsid w:val="008C0800"/>
    <w:rsid w:val="008C089F"/>
    <w:rsid w:val="008C08CC"/>
    <w:rsid w:val="008C0AE7"/>
    <w:rsid w:val="008C0E9E"/>
    <w:rsid w:val="008C105A"/>
    <w:rsid w:val="008C1229"/>
    <w:rsid w:val="008C1238"/>
    <w:rsid w:val="008C1298"/>
    <w:rsid w:val="008C2011"/>
    <w:rsid w:val="008C2397"/>
    <w:rsid w:val="008C239A"/>
    <w:rsid w:val="008C26BE"/>
    <w:rsid w:val="008C2D47"/>
    <w:rsid w:val="008C2E29"/>
    <w:rsid w:val="008C2E91"/>
    <w:rsid w:val="008C2ECF"/>
    <w:rsid w:val="008C3807"/>
    <w:rsid w:val="008C383F"/>
    <w:rsid w:val="008C3ABC"/>
    <w:rsid w:val="008C400B"/>
    <w:rsid w:val="008C4021"/>
    <w:rsid w:val="008C41A2"/>
    <w:rsid w:val="008C4442"/>
    <w:rsid w:val="008C44B8"/>
    <w:rsid w:val="008C49EB"/>
    <w:rsid w:val="008C4AE9"/>
    <w:rsid w:val="008C4DE0"/>
    <w:rsid w:val="008C4E1C"/>
    <w:rsid w:val="008C4F76"/>
    <w:rsid w:val="008C50B3"/>
    <w:rsid w:val="008C5818"/>
    <w:rsid w:val="008C5AF7"/>
    <w:rsid w:val="008C5C02"/>
    <w:rsid w:val="008C5C1A"/>
    <w:rsid w:val="008C5C32"/>
    <w:rsid w:val="008C5E16"/>
    <w:rsid w:val="008C5E1B"/>
    <w:rsid w:val="008C6709"/>
    <w:rsid w:val="008C683E"/>
    <w:rsid w:val="008C6A33"/>
    <w:rsid w:val="008C6EF3"/>
    <w:rsid w:val="008C7051"/>
    <w:rsid w:val="008C7823"/>
    <w:rsid w:val="008C788B"/>
    <w:rsid w:val="008C792E"/>
    <w:rsid w:val="008C7939"/>
    <w:rsid w:val="008C79F7"/>
    <w:rsid w:val="008C7B08"/>
    <w:rsid w:val="008C7F4D"/>
    <w:rsid w:val="008D0629"/>
    <w:rsid w:val="008D0B2D"/>
    <w:rsid w:val="008D0D1C"/>
    <w:rsid w:val="008D0F93"/>
    <w:rsid w:val="008D1137"/>
    <w:rsid w:val="008D13AC"/>
    <w:rsid w:val="008D155B"/>
    <w:rsid w:val="008D15C4"/>
    <w:rsid w:val="008D1980"/>
    <w:rsid w:val="008D199C"/>
    <w:rsid w:val="008D1A42"/>
    <w:rsid w:val="008D1B74"/>
    <w:rsid w:val="008D1B77"/>
    <w:rsid w:val="008D1DB8"/>
    <w:rsid w:val="008D1DD2"/>
    <w:rsid w:val="008D22CD"/>
    <w:rsid w:val="008D2477"/>
    <w:rsid w:val="008D2667"/>
    <w:rsid w:val="008D269B"/>
    <w:rsid w:val="008D26F8"/>
    <w:rsid w:val="008D28E0"/>
    <w:rsid w:val="008D2922"/>
    <w:rsid w:val="008D2DE6"/>
    <w:rsid w:val="008D3294"/>
    <w:rsid w:val="008D32F6"/>
    <w:rsid w:val="008D349C"/>
    <w:rsid w:val="008D379F"/>
    <w:rsid w:val="008D38A1"/>
    <w:rsid w:val="008D3E37"/>
    <w:rsid w:val="008D3FC8"/>
    <w:rsid w:val="008D4395"/>
    <w:rsid w:val="008D47C5"/>
    <w:rsid w:val="008D4B1D"/>
    <w:rsid w:val="008D4BE1"/>
    <w:rsid w:val="008D4DFC"/>
    <w:rsid w:val="008D536E"/>
    <w:rsid w:val="008D5417"/>
    <w:rsid w:val="008D55CE"/>
    <w:rsid w:val="008D597C"/>
    <w:rsid w:val="008D5DA7"/>
    <w:rsid w:val="008D5DCB"/>
    <w:rsid w:val="008D5DE5"/>
    <w:rsid w:val="008D5DF2"/>
    <w:rsid w:val="008D60AE"/>
    <w:rsid w:val="008D64AD"/>
    <w:rsid w:val="008D6D7F"/>
    <w:rsid w:val="008D7079"/>
    <w:rsid w:val="008D7692"/>
    <w:rsid w:val="008D7948"/>
    <w:rsid w:val="008D7A79"/>
    <w:rsid w:val="008D7C28"/>
    <w:rsid w:val="008D7CF2"/>
    <w:rsid w:val="008D7D57"/>
    <w:rsid w:val="008D7DF1"/>
    <w:rsid w:val="008D7F96"/>
    <w:rsid w:val="008D7FDE"/>
    <w:rsid w:val="008E05C0"/>
    <w:rsid w:val="008E07CF"/>
    <w:rsid w:val="008E0B84"/>
    <w:rsid w:val="008E0F4B"/>
    <w:rsid w:val="008E1250"/>
    <w:rsid w:val="008E1441"/>
    <w:rsid w:val="008E1900"/>
    <w:rsid w:val="008E1997"/>
    <w:rsid w:val="008E1CA1"/>
    <w:rsid w:val="008E1ED1"/>
    <w:rsid w:val="008E1F21"/>
    <w:rsid w:val="008E21DF"/>
    <w:rsid w:val="008E2269"/>
    <w:rsid w:val="008E23C7"/>
    <w:rsid w:val="008E28BE"/>
    <w:rsid w:val="008E28E9"/>
    <w:rsid w:val="008E340C"/>
    <w:rsid w:val="008E3564"/>
    <w:rsid w:val="008E365E"/>
    <w:rsid w:val="008E3E52"/>
    <w:rsid w:val="008E3EF7"/>
    <w:rsid w:val="008E3F1E"/>
    <w:rsid w:val="008E4055"/>
    <w:rsid w:val="008E42CA"/>
    <w:rsid w:val="008E43C3"/>
    <w:rsid w:val="008E4711"/>
    <w:rsid w:val="008E48A3"/>
    <w:rsid w:val="008E4CCA"/>
    <w:rsid w:val="008E4D7C"/>
    <w:rsid w:val="008E4FAC"/>
    <w:rsid w:val="008E5349"/>
    <w:rsid w:val="008E53E8"/>
    <w:rsid w:val="008E5A2A"/>
    <w:rsid w:val="008E65A5"/>
    <w:rsid w:val="008E6624"/>
    <w:rsid w:val="008E6865"/>
    <w:rsid w:val="008E6984"/>
    <w:rsid w:val="008E6B45"/>
    <w:rsid w:val="008E6F3D"/>
    <w:rsid w:val="008E72D1"/>
    <w:rsid w:val="008E736E"/>
    <w:rsid w:val="008E75E2"/>
    <w:rsid w:val="008E769E"/>
    <w:rsid w:val="008E77D6"/>
    <w:rsid w:val="008E7C4E"/>
    <w:rsid w:val="008F03DE"/>
    <w:rsid w:val="008F0478"/>
    <w:rsid w:val="008F0AFC"/>
    <w:rsid w:val="008F0B0E"/>
    <w:rsid w:val="008F0E9F"/>
    <w:rsid w:val="008F15E3"/>
    <w:rsid w:val="008F1638"/>
    <w:rsid w:val="008F1AFA"/>
    <w:rsid w:val="008F1FCF"/>
    <w:rsid w:val="008F2405"/>
    <w:rsid w:val="008F242B"/>
    <w:rsid w:val="008F254F"/>
    <w:rsid w:val="008F2B7F"/>
    <w:rsid w:val="008F2CBB"/>
    <w:rsid w:val="008F2D85"/>
    <w:rsid w:val="008F341F"/>
    <w:rsid w:val="008F3440"/>
    <w:rsid w:val="008F3580"/>
    <w:rsid w:val="008F37C9"/>
    <w:rsid w:val="008F397F"/>
    <w:rsid w:val="008F3DBA"/>
    <w:rsid w:val="008F3F8E"/>
    <w:rsid w:val="008F40BF"/>
    <w:rsid w:val="008F41BD"/>
    <w:rsid w:val="008F42F4"/>
    <w:rsid w:val="008F47A2"/>
    <w:rsid w:val="008F49D5"/>
    <w:rsid w:val="008F4B85"/>
    <w:rsid w:val="008F4DEF"/>
    <w:rsid w:val="008F4EEC"/>
    <w:rsid w:val="008F5003"/>
    <w:rsid w:val="008F577A"/>
    <w:rsid w:val="008F57DB"/>
    <w:rsid w:val="008F5AD2"/>
    <w:rsid w:val="008F5CAF"/>
    <w:rsid w:val="008F5E2D"/>
    <w:rsid w:val="008F5E6B"/>
    <w:rsid w:val="008F61AA"/>
    <w:rsid w:val="008F64CC"/>
    <w:rsid w:val="008F6797"/>
    <w:rsid w:val="008F67BA"/>
    <w:rsid w:val="008F6893"/>
    <w:rsid w:val="008F68D8"/>
    <w:rsid w:val="008F6941"/>
    <w:rsid w:val="008F694D"/>
    <w:rsid w:val="008F69FA"/>
    <w:rsid w:val="008F6C14"/>
    <w:rsid w:val="008F6C96"/>
    <w:rsid w:val="008F7187"/>
    <w:rsid w:val="008F720B"/>
    <w:rsid w:val="008F7381"/>
    <w:rsid w:val="008F73E7"/>
    <w:rsid w:val="008F773F"/>
    <w:rsid w:val="008F7919"/>
    <w:rsid w:val="009002DC"/>
    <w:rsid w:val="00900320"/>
    <w:rsid w:val="009005BE"/>
    <w:rsid w:val="00900852"/>
    <w:rsid w:val="0090086F"/>
    <w:rsid w:val="009008EA"/>
    <w:rsid w:val="00900E63"/>
    <w:rsid w:val="00900FDC"/>
    <w:rsid w:val="009011CE"/>
    <w:rsid w:val="009012DC"/>
    <w:rsid w:val="009013A4"/>
    <w:rsid w:val="009015EC"/>
    <w:rsid w:val="00901661"/>
    <w:rsid w:val="0090178F"/>
    <w:rsid w:val="0090183C"/>
    <w:rsid w:val="00901A49"/>
    <w:rsid w:val="00901A62"/>
    <w:rsid w:val="00901B86"/>
    <w:rsid w:val="00901BB2"/>
    <w:rsid w:val="00902417"/>
    <w:rsid w:val="009027C5"/>
    <w:rsid w:val="00902C19"/>
    <w:rsid w:val="0090345F"/>
    <w:rsid w:val="009034B0"/>
    <w:rsid w:val="009034DE"/>
    <w:rsid w:val="009036FD"/>
    <w:rsid w:val="00903778"/>
    <w:rsid w:val="0090396D"/>
    <w:rsid w:val="009039DB"/>
    <w:rsid w:val="00903A73"/>
    <w:rsid w:val="00903B04"/>
    <w:rsid w:val="00903B56"/>
    <w:rsid w:val="00903EE6"/>
    <w:rsid w:val="00903F25"/>
    <w:rsid w:val="009040FE"/>
    <w:rsid w:val="0090435C"/>
    <w:rsid w:val="0090439A"/>
    <w:rsid w:val="009045BC"/>
    <w:rsid w:val="0090467C"/>
    <w:rsid w:val="00904940"/>
    <w:rsid w:val="0090504E"/>
    <w:rsid w:val="00905053"/>
    <w:rsid w:val="00905086"/>
    <w:rsid w:val="0090528B"/>
    <w:rsid w:val="00905748"/>
    <w:rsid w:val="00905869"/>
    <w:rsid w:val="00905A76"/>
    <w:rsid w:val="009061AD"/>
    <w:rsid w:val="009061B2"/>
    <w:rsid w:val="0090642C"/>
    <w:rsid w:val="00906472"/>
    <w:rsid w:val="009064A1"/>
    <w:rsid w:val="00906AB1"/>
    <w:rsid w:val="00906BF8"/>
    <w:rsid w:val="00906C5B"/>
    <w:rsid w:val="00906CD1"/>
    <w:rsid w:val="0090720C"/>
    <w:rsid w:val="009074E3"/>
    <w:rsid w:val="009078C0"/>
    <w:rsid w:val="00907CED"/>
    <w:rsid w:val="00907D33"/>
    <w:rsid w:val="0091018F"/>
    <w:rsid w:val="009101A9"/>
    <w:rsid w:val="0091031F"/>
    <w:rsid w:val="00910436"/>
    <w:rsid w:val="009105C9"/>
    <w:rsid w:val="009107E4"/>
    <w:rsid w:val="0091091B"/>
    <w:rsid w:val="00910DD3"/>
    <w:rsid w:val="00910FB4"/>
    <w:rsid w:val="009114C1"/>
    <w:rsid w:val="009115A7"/>
    <w:rsid w:val="00911805"/>
    <w:rsid w:val="00911D56"/>
    <w:rsid w:val="00911E67"/>
    <w:rsid w:val="00911EFD"/>
    <w:rsid w:val="009120DA"/>
    <w:rsid w:val="00912541"/>
    <w:rsid w:val="0091287D"/>
    <w:rsid w:val="00912DD1"/>
    <w:rsid w:val="00912FC0"/>
    <w:rsid w:val="0091303B"/>
    <w:rsid w:val="009138C1"/>
    <w:rsid w:val="00913B67"/>
    <w:rsid w:val="00913CDE"/>
    <w:rsid w:val="00913F03"/>
    <w:rsid w:val="009140BF"/>
    <w:rsid w:val="00914256"/>
    <w:rsid w:val="0091428B"/>
    <w:rsid w:val="0091440C"/>
    <w:rsid w:val="00914700"/>
    <w:rsid w:val="00914751"/>
    <w:rsid w:val="00914A9B"/>
    <w:rsid w:val="00914AD0"/>
    <w:rsid w:val="00914CBA"/>
    <w:rsid w:val="00914D5E"/>
    <w:rsid w:val="00914EC3"/>
    <w:rsid w:val="009153FB"/>
    <w:rsid w:val="009154C9"/>
    <w:rsid w:val="009155FB"/>
    <w:rsid w:val="009156DD"/>
    <w:rsid w:val="0091578A"/>
    <w:rsid w:val="00915A9F"/>
    <w:rsid w:val="0091621C"/>
    <w:rsid w:val="00916265"/>
    <w:rsid w:val="00916947"/>
    <w:rsid w:val="00916D87"/>
    <w:rsid w:val="00916F5C"/>
    <w:rsid w:val="009174FC"/>
    <w:rsid w:val="0091758B"/>
    <w:rsid w:val="00917947"/>
    <w:rsid w:val="00917B5C"/>
    <w:rsid w:val="00917E9B"/>
    <w:rsid w:val="009200F7"/>
    <w:rsid w:val="009201D4"/>
    <w:rsid w:val="009207B4"/>
    <w:rsid w:val="00920970"/>
    <w:rsid w:val="00920B9E"/>
    <w:rsid w:val="00920E0D"/>
    <w:rsid w:val="00920F46"/>
    <w:rsid w:val="0092127E"/>
    <w:rsid w:val="009212E3"/>
    <w:rsid w:val="00921B44"/>
    <w:rsid w:val="00921B67"/>
    <w:rsid w:val="00921EC3"/>
    <w:rsid w:val="00921FE0"/>
    <w:rsid w:val="00922457"/>
    <w:rsid w:val="009225AC"/>
    <w:rsid w:val="0092297D"/>
    <w:rsid w:val="00922C90"/>
    <w:rsid w:val="00923335"/>
    <w:rsid w:val="00923735"/>
    <w:rsid w:val="0092398C"/>
    <w:rsid w:val="00923A63"/>
    <w:rsid w:val="00923D5F"/>
    <w:rsid w:val="00923FAF"/>
    <w:rsid w:val="0092401B"/>
    <w:rsid w:val="009240B1"/>
    <w:rsid w:val="0092446B"/>
    <w:rsid w:val="0092459A"/>
    <w:rsid w:val="009245FB"/>
    <w:rsid w:val="00924640"/>
    <w:rsid w:val="009249C8"/>
    <w:rsid w:val="00925402"/>
    <w:rsid w:val="00925518"/>
    <w:rsid w:val="00925874"/>
    <w:rsid w:val="00925B29"/>
    <w:rsid w:val="00925C26"/>
    <w:rsid w:val="00926043"/>
    <w:rsid w:val="009261BA"/>
    <w:rsid w:val="0092631B"/>
    <w:rsid w:val="009265EA"/>
    <w:rsid w:val="00926BF3"/>
    <w:rsid w:val="00926C85"/>
    <w:rsid w:val="00926DB8"/>
    <w:rsid w:val="00926F98"/>
    <w:rsid w:val="00927A8B"/>
    <w:rsid w:val="00927E1B"/>
    <w:rsid w:val="00930049"/>
    <w:rsid w:val="009301B8"/>
    <w:rsid w:val="00930200"/>
    <w:rsid w:val="009302A5"/>
    <w:rsid w:val="00930448"/>
    <w:rsid w:val="009305C4"/>
    <w:rsid w:val="00930EA8"/>
    <w:rsid w:val="00931091"/>
    <w:rsid w:val="00931408"/>
    <w:rsid w:val="00931462"/>
    <w:rsid w:val="009317E4"/>
    <w:rsid w:val="00931837"/>
    <w:rsid w:val="0093194A"/>
    <w:rsid w:val="00931AD9"/>
    <w:rsid w:val="00931B0B"/>
    <w:rsid w:val="00931C89"/>
    <w:rsid w:val="00931CC9"/>
    <w:rsid w:val="00931EAF"/>
    <w:rsid w:val="00931ECB"/>
    <w:rsid w:val="00932011"/>
    <w:rsid w:val="0093229E"/>
    <w:rsid w:val="0093243F"/>
    <w:rsid w:val="00932610"/>
    <w:rsid w:val="00932708"/>
    <w:rsid w:val="00932814"/>
    <w:rsid w:val="009328B5"/>
    <w:rsid w:val="00932B79"/>
    <w:rsid w:val="00933208"/>
    <w:rsid w:val="0093320B"/>
    <w:rsid w:val="00933223"/>
    <w:rsid w:val="00933399"/>
    <w:rsid w:val="009334DC"/>
    <w:rsid w:val="009337B0"/>
    <w:rsid w:val="0093383C"/>
    <w:rsid w:val="00933B7C"/>
    <w:rsid w:val="00934011"/>
    <w:rsid w:val="00934284"/>
    <w:rsid w:val="009342CD"/>
    <w:rsid w:val="009343ED"/>
    <w:rsid w:val="00934443"/>
    <w:rsid w:val="00934727"/>
    <w:rsid w:val="009347B5"/>
    <w:rsid w:val="009347C2"/>
    <w:rsid w:val="009351AF"/>
    <w:rsid w:val="00935253"/>
    <w:rsid w:val="0093533D"/>
    <w:rsid w:val="00935C87"/>
    <w:rsid w:val="00935F59"/>
    <w:rsid w:val="0093630E"/>
    <w:rsid w:val="00936782"/>
    <w:rsid w:val="009367B1"/>
    <w:rsid w:val="00936813"/>
    <w:rsid w:val="00936833"/>
    <w:rsid w:val="0093691D"/>
    <w:rsid w:val="00936A1F"/>
    <w:rsid w:val="00936F88"/>
    <w:rsid w:val="009372B1"/>
    <w:rsid w:val="009377F9"/>
    <w:rsid w:val="00937919"/>
    <w:rsid w:val="009379C3"/>
    <w:rsid w:val="00937C89"/>
    <w:rsid w:val="00937D7C"/>
    <w:rsid w:val="0094005E"/>
    <w:rsid w:val="0094022E"/>
    <w:rsid w:val="009403EE"/>
    <w:rsid w:val="00940597"/>
    <w:rsid w:val="009407E8"/>
    <w:rsid w:val="00940AFB"/>
    <w:rsid w:val="00940D37"/>
    <w:rsid w:val="00941127"/>
    <w:rsid w:val="009412E6"/>
    <w:rsid w:val="0094184D"/>
    <w:rsid w:val="00941CA3"/>
    <w:rsid w:val="009420B3"/>
    <w:rsid w:val="009426CA"/>
    <w:rsid w:val="0094275A"/>
    <w:rsid w:val="00942A91"/>
    <w:rsid w:val="00942F8E"/>
    <w:rsid w:val="009432E5"/>
    <w:rsid w:val="00943985"/>
    <w:rsid w:val="00943F48"/>
    <w:rsid w:val="009443D2"/>
    <w:rsid w:val="0094454D"/>
    <w:rsid w:val="0094472D"/>
    <w:rsid w:val="00944764"/>
    <w:rsid w:val="009450B9"/>
    <w:rsid w:val="009451A8"/>
    <w:rsid w:val="0094542F"/>
    <w:rsid w:val="009455B1"/>
    <w:rsid w:val="00945694"/>
    <w:rsid w:val="0094578B"/>
    <w:rsid w:val="00945906"/>
    <w:rsid w:val="00945949"/>
    <w:rsid w:val="00945BBF"/>
    <w:rsid w:val="00945C72"/>
    <w:rsid w:val="00945F13"/>
    <w:rsid w:val="00945FC6"/>
    <w:rsid w:val="00946020"/>
    <w:rsid w:val="00946330"/>
    <w:rsid w:val="0094671E"/>
    <w:rsid w:val="00946923"/>
    <w:rsid w:val="00946C45"/>
    <w:rsid w:val="00946CCB"/>
    <w:rsid w:val="00946D6E"/>
    <w:rsid w:val="00946D9C"/>
    <w:rsid w:val="00947FE9"/>
    <w:rsid w:val="00950219"/>
    <w:rsid w:val="00950490"/>
    <w:rsid w:val="00950858"/>
    <w:rsid w:val="00950A0D"/>
    <w:rsid w:val="00950A0F"/>
    <w:rsid w:val="00950C48"/>
    <w:rsid w:val="00950F35"/>
    <w:rsid w:val="009510A2"/>
    <w:rsid w:val="009510EF"/>
    <w:rsid w:val="00951174"/>
    <w:rsid w:val="009517E5"/>
    <w:rsid w:val="00951C2E"/>
    <w:rsid w:val="00951EE8"/>
    <w:rsid w:val="00952E5E"/>
    <w:rsid w:val="009531F2"/>
    <w:rsid w:val="00953C1A"/>
    <w:rsid w:val="009546A4"/>
    <w:rsid w:val="009546D9"/>
    <w:rsid w:val="00954BB9"/>
    <w:rsid w:val="00954D0C"/>
    <w:rsid w:val="00954E65"/>
    <w:rsid w:val="00954EAB"/>
    <w:rsid w:val="00954F5A"/>
    <w:rsid w:val="009554C0"/>
    <w:rsid w:val="009554FA"/>
    <w:rsid w:val="0095552E"/>
    <w:rsid w:val="00955AA1"/>
    <w:rsid w:val="00955AC2"/>
    <w:rsid w:val="00955CDE"/>
    <w:rsid w:val="00955E34"/>
    <w:rsid w:val="00955F2A"/>
    <w:rsid w:val="009560AC"/>
    <w:rsid w:val="00956144"/>
    <w:rsid w:val="009568A9"/>
    <w:rsid w:val="00956A4F"/>
    <w:rsid w:val="00956C90"/>
    <w:rsid w:val="00956EDE"/>
    <w:rsid w:val="00957180"/>
    <w:rsid w:val="0095733B"/>
    <w:rsid w:val="009576D9"/>
    <w:rsid w:val="00957799"/>
    <w:rsid w:val="009578AD"/>
    <w:rsid w:val="00957A54"/>
    <w:rsid w:val="00957A82"/>
    <w:rsid w:val="00957D00"/>
    <w:rsid w:val="00957E62"/>
    <w:rsid w:val="00957EF4"/>
    <w:rsid w:val="00960055"/>
    <w:rsid w:val="00960343"/>
    <w:rsid w:val="00960BF9"/>
    <w:rsid w:val="00960DAB"/>
    <w:rsid w:val="00961124"/>
    <w:rsid w:val="00961156"/>
    <w:rsid w:val="00961277"/>
    <w:rsid w:val="009613C2"/>
    <w:rsid w:val="009616B2"/>
    <w:rsid w:val="00961719"/>
    <w:rsid w:val="00961864"/>
    <w:rsid w:val="00961A3F"/>
    <w:rsid w:val="00961E40"/>
    <w:rsid w:val="0096204B"/>
    <w:rsid w:val="009628BD"/>
    <w:rsid w:val="009628D5"/>
    <w:rsid w:val="0096303D"/>
    <w:rsid w:val="009630DE"/>
    <w:rsid w:val="00963278"/>
    <w:rsid w:val="00963550"/>
    <w:rsid w:val="00963837"/>
    <w:rsid w:val="0096397D"/>
    <w:rsid w:val="00963AC2"/>
    <w:rsid w:val="00963F7F"/>
    <w:rsid w:val="00964272"/>
    <w:rsid w:val="009643F4"/>
    <w:rsid w:val="009645DA"/>
    <w:rsid w:val="00964977"/>
    <w:rsid w:val="00964AC5"/>
    <w:rsid w:val="0096514F"/>
    <w:rsid w:val="00965458"/>
    <w:rsid w:val="00965828"/>
    <w:rsid w:val="00965DD6"/>
    <w:rsid w:val="00965EAD"/>
    <w:rsid w:val="00965F55"/>
    <w:rsid w:val="0096628D"/>
    <w:rsid w:val="0096646B"/>
    <w:rsid w:val="00966520"/>
    <w:rsid w:val="0096683A"/>
    <w:rsid w:val="0096686B"/>
    <w:rsid w:val="00966883"/>
    <w:rsid w:val="00966A03"/>
    <w:rsid w:val="00966E27"/>
    <w:rsid w:val="00967625"/>
    <w:rsid w:val="00967721"/>
    <w:rsid w:val="00967747"/>
    <w:rsid w:val="00967A84"/>
    <w:rsid w:val="00967A9D"/>
    <w:rsid w:val="00967B8B"/>
    <w:rsid w:val="00967E67"/>
    <w:rsid w:val="00967F5D"/>
    <w:rsid w:val="0097052F"/>
    <w:rsid w:val="00970AB7"/>
    <w:rsid w:val="00970CA6"/>
    <w:rsid w:val="00971349"/>
    <w:rsid w:val="0097149D"/>
    <w:rsid w:val="00971762"/>
    <w:rsid w:val="00971C9A"/>
    <w:rsid w:val="00971CBA"/>
    <w:rsid w:val="00971E10"/>
    <w:rsid w:val="00971FA6"/>
    <w:rsid w:val="00972602"/>
    <w:rsid w:val="00972A1C"/>
    <w:rsid w:val="00972A6E"/>
    <w:rsid w:val="00972B8D"/>
    <w:rsid w:val="00972BAA"/>
    <w:rsid w:val="00972D18"/>
    <w:rsid w:val="00973098"/>
    <w:rsid w:val="00973618"/>
    <w:rsid w:val="009737C3"/>
    <w:rsid w:val="0097385A"/>
    <w:rsid w:val="009738B7"/>
    <w:rsid w:val="009741BE"/>
    <w:rsid w:val="0097443C"/>
    <w:rsid w:val="009744F8"/>
    <w:rsid w:val="00974650"/>
    <w:rsid w:val="00974AA0"/>
    <w:rsid w:val="00974D14"/>
    <w:rsid w:val="00974DA2"/>
    <w:rsid w:val="00974DC1"/>
    <w:rsid w:val="00974E5B"/>
    <w:rsid w:val="00974EE2"/>
    <w:rsid w:val="00975365"/>
    <w:rsid w:val="009755CA"/>
    <w:rsid w:val="00975F71"/>
    <w:rsid w:val="00976024"/>
    <w:rsid w:val="00976DA8"/>
    <w:rsid w:val="00976EA9"/>
    <w:rsid w:val="00977150"/>
    <w:rsid w:val="00977797"/>
    <w:rsid w:val="00977831"/>
    <w:rsid w:val="0097783B"/>
    <w:rsid w:val="00977B75"/>
    <w:rsid w:val="00980112"/>
    <w:rsid w:val="009803A4"/>
    <w:rsid w:val="00980544"/>
    <w:rsid w:val="0098076D"/>
    <w:rsid w:val="0098076F"/>
    <w:rsid w:val="00980B49"/>
    <w:rsid w:val="00980E1D"/>
    <w:rsid w:val="00981152"/>
    <w:rsid w:val="009812D9"/>
    <w:rsid w:val="00981325"/>
    <w:rsid w:val="009813D4"/>
    <w:rsid w:val="0098176A"/>
    <w:rsid w:val="0098182E"/>
    <w:rsid w:val="009818DD"/>
    <w:rsid w:val="00981C8C"/>
    <w:rsid w:val="00981F6B"/>
    <w:rsid w:val="009822FC"/>
    <w:rsid w:val="009824A5"/>
    <w:rsid w:val="00982A3C"/>
    <w:rsid w:val="00982AB5"/>
    <w:rsid w:val="00982BBD"/>
    <w:rsid w:val="00982D93"/>
    <w:rsid w:val="009830FC"/>
    <w:rsid w:val="00983734"/>
    <w:rsid w:val="0098438D"/>
    <w:rsid w:val="0098487D"/>
    <w:rsid w:val="009849CE"/>
    <w:rsid w:val="00984B63"/>
    <w:rsid w:val="00984E2C"/>
    <w:rsid w:val="00985CB6"/>
    <w:rsid w:val="00985D8C"/>
    <w:rsid w:val="00986699"/>
    <w:rsid w:val="009866F1"/>
    <w:rsid w:val="00986725"/>
    <w:rsid w:val="00986FD3"/>
    <w:rsid w:val="0098707D"/>
    <w:rsid w:val="009873FC"/>
    <w:rsid w:val="00987992"/>
    <w:rsid w:val="00987D66"/>
    <w:rsid w:val="00990488"/>
    <w:rsid w:val="009905F2"/>
    <w:rsid w:val="00990671"/>
    <w:rsid w:val="009906D8"/>
    <w:rsid w:val="00990B55"/>
    <w:rsid w:val="00991002"/>
    <w:rsid w:val="009911C8"/>
    <w:rsid w:val="009913DD"/>
    <w:rsid w:val="0099170E"/>
    <w:rsid w:val="00991C63"/>
    <w:rsid w:val="00991C97"/>
    <w:rsid w:val="009921CD"/>
    <w:rsid w:val="009925D6"/>
    <w:rsid w:val="00992854"/>
    <w:rsid w:val="0099286F"/>
    <w:rsid w:val="009929AB"/>
    <w:rsid w:val="00992BE1"/>
    <w:rsid w:val="00992CBA"/>
    <w:rsid w:val="00993134"/>
    <w:rsid w:val="00993799"/>
    <w:rsid w:val="00993D65"/>
    <w:rsid w:val="00993EA9"/>
    <w:rsid w:val="00993F75"/>
    <w:rsid w:val="00994079"/>
    <w:rsid w:val="00994097"/>
    <w:rsid w:val="009940E6"/>
    <w:rsid w:val="009942E7"/>
    <w:rsid w:val="009946D1"/>
    <w:rsid w:val="00994800"/>
    <w:rsid w:val="00995086"/>
    <w:rsid w:val="00995124"/>
    <w:rsid w:val="009953A7"/>
    <w:rsid w:val="00995463"/>
    <w:rsid w:val="00995832"/>
    <w:rsid w:val="00995A8A"/>
    <w:rsid w:val="00995C88"/>
    <w:rsid w:val="00995D1D"/>
    <w:rsid w:val="00995F70"/>
    <w:rsid w:val="00996080"/>
    <w:rsid w:val="009961C8"/>
    <w:rsid w:val="00996220"/>
    <w:rsid w:val="0099627B"/>
    <w:rsid w:val="009962C4"/>
    <w:rsid w:val="00996354"/>
    <w:rsid w:val="009963B1"/>
    <w:rsid w:val="00996442"/>
    <w:rsid w:val="00996EBB"/>
    <w:rsid w:val="00996F31"/>
    <w:rsid w:val="0099707E"/>
    <w:rsid w:val="0099715F"/>
    <w:rsid w:val="009973DD"/>
    <w:rsid w:val="00997910"/>
    <w:rsid w:val="00997CF6"/>
    <w:rsid w:val="00997D3C"/>
    <w:rsid w:val="00997FDF"/>
    <w:rsid w:val="009A0290"/>
    <w:rsid w:val="009A0481"/>
    <w:rsid w:val="009A0612"/>
    <w:rsid w:val="009A078E"/>
    <w:rsid w:val="009A07A2"/>
    <w:rsid w:val="009A1025"/>
    <w:rsid w:val="009A10CE"/>
    <w:rsid w:val="009A12E6"/>
    <w:rsid w:val="009A143F"/>
    <w:rsid w:val="009A14AF"/>
    <w:rsid w:val="009A17A9"/>
    <w:rsid w:val="009A24C8"/>
    <w:rsid w:val="009A2AC6"/>
    <w:rsid w:val="009A2B64"/>
    <w:rsid w:val="009A2CB6"/>
    <w:rsid w:val="009A322E"/>
    <w:rsid w:val="009A361B"/>
    <w:rsid w:val="009A3973"/>
    <w:rsid w:val="009A3A78"/>
    <w:rsid w:val="009A3C28"/>
    <w:rsid w:val="009A4358"/>
    <w:rsid w:val="009A466B"/>
    <w:rsid w:val="009A4E96"/>
    <w:rsid w:val="009A4E9A"/>
    <w:rsid w:val="009A528C"/>
    <w:rsid w:val="009A53BA"/>
    <w:rsid w:val="009A551E"/>
    <w:rsid w:val="009A59D8"/>
    <w:rsid w:val="009A5B52"/>
    <w:rsid w:val="009A6175"/>
    <w:rsid w:val="009A61A9"/>
    <w:rsid w:val="009A6689"/>
    <w:rsid w:val="009A6724"/>
    <w:rsid w:val="009A67B9"/>
    <w:rsid w:val="009A6DC7"/>
    <w:rsid w:val="009A7014"/>
    <w:rsid w:val="009A72C2"/>
    <w:rsid w:val="009A7B61"/>
    <w:rsid w:val="009B014E"/>
    <w:rsid w:val="009B01DD"/>
    <w:rsid w:val="009B024E"/>
    <w:rsid w:val="009B0441"/>
    <w:rsid w:val="009B0452"/>
    <w:rsid w:val="009B07DB"/>
    <w:rsid w:val="009B085B"/>
    <w:rsid w:val="009B0A93"/>
    <w:rsid w:val="009B0C98"/>
    <w:rsid w:val="009B149B"/>
    <w:rsid w:val="009B170C"/>
    <w:rsid w:val="009B1952"/>
    <w:rsid w:val="009B19D7"/>
    <w:rsid w:val="009B1F35"/>
    <w:rsid w:val="009B20F8"/>
    <w:rsid w:val="009B22FA"/>
    <w:rsid w:val="009B23DC"/>
    <w:rsid w:val="009B2601"/>
    <w:rsid w:val="009B2826"/>
    <w:rsid w:val="009B2964"/>
    <w:rsid w:val="009B2B8E"/>
    <w:rsid w:val="009B2C64"/>
    <w:rsid w:val="009B2ED4"/>
    <w:rsid w:val="009B2FC3"/>
    <w:rsid w:val="009B311C"/>
    <w:rsid w:val="009B33B6"/>
    <w:rsid w:val="009B3674"/>
    <w:rsid w:val="009B376F"/>
    <w:rsid w:val="009B3791"/>
    <w:rsid w:val="009B3AD5"/>
    <w:rsid w:val="009B3B75"/>
    <w:rsid w:val="009B3E23"/>
    <w:rsid w:val="009B3E40"/>
    <w:rsid w:val="009B3FC2"/>
    <w:rsid w:val="009B4153"/>
    <w:rsid w:val="009B44B0"/>
    <w:rsid w:val="009B4853"/>
    <w:rsid w:val="009B5074"/>
    <w:rsid w:val="009B50DF"/>
    <w:rsid w:val="009B55AD"/>
    <w:rsid w:val="009B57FA"/>
    <w:rsid w:val="009B59EA"/>
    <w:rsid w:val="009B5D15"/>
    <w:rsid w:val="009B5FF6"/>
    <w:rsid w:val="009B613A"/>
    <w:rsid w:val="009B66F6"/>
    <w:rsid w:val="009B66F7"/>
    <w:rsid w:val="009B68CC"/>
    <w:rsid w:val="009B6BC6"/>
    <w:rsid w:val="009B6FCB"/>
    <w:rsid w:val="009B72CC"/>
    <w:rsid w:val="009B72F0"/>
    <w:rsid w:val="009B73B9"/>
    <w:rsid w:val="009B79BF"/>
    <w:rsid w:val="009B7B48"/>
    <w:rsid w:val="009B7BDC"/>
    <w:rsid w:val="009B7C56"/>
    <w:rsid w:val="009C0258"/>
    <w:rsid w:val="009C029A"/>
    <w:rsid w:val="009C04B6"/>
    <w:rsid w:val="009C065D"/>
    <w:rsid w:val="009C0670"/>
    <w:rsid w:val="009C07BC"/>
    <w:rsid w:val="009C0893"/>
    <w:rsid w:val="009C0C36"/>
    <w:rsid w:val="009C157B"/>
    <w:rsid w:val="009C16BA"/>
    <w:rsid w:val="009C17AD"/>
    <w:rsid w:val="009C1A44"/>
    <w:rsid w:val="009C1AF9"/>
    <w:rsid w:val="009C2272"/>
    <w:rsid w:val="009C230D"/>
    <w:rsid w:val="009C237B"/>
    <w:rsid w:val="009C285F"/>
    <w:rsid w:val="009C28E7"/>
    <w:rsid w:val="009C28F8"/>
    <w:rsid w:val="009C29EC"/>
    <w:rsid w:val="009C2E96"/>
    <w:rsid w:val="009C32A0"/>
    <w:rsid w:val="009C33A1"/>
    <w:rsid w:val="009C34F2"/>
    <w:rsid w:val="009C36DB"/>
    <w:rsid w:val="009C3742"/>
    <w:rsid w:val="009C395A"/>
    <w:rsid w:val="009C3AB5"/>
    <w:rsid w:val="009C3BD4"/>
    <w:rsid w:val="009C3E77"/>
    <w:rsid w:val="009C3FD4"/>
    <w:rsid w:val="009C4047"/>
    <w:rsid w:val="009C4175"/>
    <w:rsid w:val="009C418E"/>
    <w:rsid w:val="009C43FF"/>
    <w:rsid w:val="009C477A"/>
    <w:rsid w:val="009C48AA"/>
    <w:rsid w:val="009C4A59"/>
    <w:rsid w:val="009C4A8D"/>
    <w:rsid w:val="009C4C4C"/>
    <w:rsid w:val="009C4D7C"/>
    <w:rsid w:val="009C4DA4"/>
    <w:rsid w:val="009C536F"/>
    <w:rsid w:val="009C585C"/>
    <w:rsid w:val="009C5AF3"/>
    <w:rsid w:val="009C5AF9"/>
    <w:rsid w:val="009C5ED6"/>
    <w:rsid w:val="009C6090"/>
    <w:rsid w:val="009C60C2"/>
    <w:rsid w:val="009C6118"/>
    <w:rsid w:val="009C66B7"/>
    <w:rsid w:val="009C68A7"/>
    <w:rsid w:val="009C6FF6"/>
    <w:rsid w:val="009C711B"/>
    <w:rsid w:val="009C7143"/>
    <w:rsid w:val="009C7238"/>
    <w:rsid w:val="009C7313"/>
    <w:rsid w:val="009C736A"/>
    <w:rsid w:val="009C74A8"/>
    <w:rsid w:val="009C75DA"/>
    <w:rsid w:val="009C787A"/>
    <w:rsid w:val="009C78B6"/>
    <w:rsid w:val="009C7999"/>
    <w:rsid w:val="009C7C34"/>
    <w:rsid w:val="009C7CC4"/>
    <w:rsid w:val="009C7D01"/>
    <w:rsid w:val="009C7D7C"/>
    <w:rsid w:val="009D012B"/>
    <w:rsid w:val="009D015C"/>
    <w:rsid w:val="009D0244"/>
    <w:rsid w:val="009D030E"/>
    <w:rsid w:val="009D05CA"/>
    <w:rsid w:val="009D0AE6"/>
    <w:rsid w:val="009D0DF2"/>
    <w:rsid w:val="009D0F04"/>
    <w:rsid w:val="009D117E"/>
    <w:rsid w:val="009D11EF"/>
    <w:rsid w:val="009D1332"/>
    <w:rsid w:val="009D1605"/>
    <w:rsid w:val="009D167B"/>
    <w:rsid w:val="009D167F"/>
    <w:rsid w:val="009D168B"/>
    <w:rsid w:val="009D1E0E"/>
    <w:rsid w:val="009D1FA6"/>
    <w:rsid w:val="009D200F"/>
    <w:rsid w:val="009D20AA"/>
    <w:rsid w:val="009D21B2"/>
    <w:rsid w:val="009D2332"/>
    <w:rsid w:val="009D28C3"/>
    <w:rsid w:val="009D2E46"/>
    <w:rsid w:val="009D2ECF"/>
    <w:rsid w:val="009D2EF2"/>
    <w:rsid w:val="009D2F1F"/>
    <w:rsid w:val="009D2F65"/>
    <w:rsid w:val="009D2F72"/>
    <w:rsid w:val="009D3331"/>
    <w:rsid w:val="009D35A7"/>
    <w:rsid w:val="009D3B06"/>
    <w:rsid w:val="009D3D48"/>
    <w:rsid w:val="009D3E02"/>
    <w:rsid w:val="009D4333"/>
    <w:rsid w:val="009D4659"/>
    <w:rsid w:val="009D473B"/>
    <w:rsid w:val="009D4903"/>
    <w:rsid w:val="009D4B1B"/>
    <w:rsid w:val="009D50DB"/>
    <w:rsid w:val="009D522A"/>
    <w:rsid w:val="009D5674"/>
    <w:rsid w:val="009D56FC"/>
    <w:rsid w:val="009D57B3"/>
    <w:rsid w:val="009D57F1"/>
    <w:rsid w:val="009D5979"/>
    <w:rsid w:val="009D59D0"/>
    <w:rsid w:val="009D6034"/>
    <w:rsid w:val="009D611A"/>
    <w:rsid w:val="009D6545"/>
    <w:rsid w:val="009D6676"/>
    <w:rsid w:val="009D6789"/>
    <w:rsid w:val="009D6812"/>
    <w:rsid w:val="009D6C05"/>
    <w:rsid w:val="009D6CFB"/>
    <w:rsid w:val="009D6E28"/>
    <w:rsid w:val="009D6F0D"/>
    <w:rsid w:val="009D74D8"/>
    <w:rsid w:val="009D7512"/>
    <w:rsid w:val="009D7B16"/>
    <w:rsid w:val="009D7E70"/>
    <w:rsid w:val="009E016C"/>
    <w:rsid w:val="009E029F"/>
    <w:rsid w:val="009E0C76"/>
    <w:rsid w:val="009E1188"/>
    <w:rsid w:val="009E131A"/>
    <w:rsid w:val="009E15C3"/>
    <w:rsid w:val="009E15E9"/>
    <w:rsid w:val="009E1694"/>
    <w:rsid w:val="009E1838"/>
    <w:rsid w:val="009E1A19"/>
    <w:rsid w:val="009E1B47"/>
    <w:rsid w:val="009E1DFA"/>
    <w:rsid w:val="009E1E58"/>
    <w:rsid w:val="009E1F19"/>
    <w:rsid w:val="009E1FBA"/>
    <w:rsid w:val="009E236F"/>
    <w:rsid w:val="009E238A"/>
    <w:rsid w:val="009E24F8"/>
    <w:rsid w:val="009E2581"/>
    <w:rsid w:val="009E2DBE"/>
    <w:rsid w:val="009E321F"/>
    <w:rsid w:val="009E33C1"/>
    <w:rsid w:val="009E3531"/>
    <w:rsid w:val="009E378B"/>
    <w:rsid w:val="009E3891"/>
    <w:rsid w:val="009E3CAA"/>
    <w:rsid w:val="009E3E75"/>
    <w:rsid w:val="009E3EEE"/>
    <w:rsid w:val="009E42CA"/>
    <w:rsid w:val="009E43A0"/>
    <w:rsid w:val="009E4432"/>
    <w:rsid w:val="009E4AB2"/>
    <w:rsid w:val="009E4E6A"/>
    <w:rsid w:val="009E4F9D"/>
    <w:rsid w:val="009E5228"/>
    <w:rsid w:val="009E5411"/>
    <w:rsid w:val="009E56BB"/>
    <w:rsid w:val="009E5D11"/>
    <w:rsid w:val="009E6397"/>
    <w:rsid w:val="009E64CB"/>
    <w:rsid w:val="009E6537"/>
    <w:rsid w:val="009E65A6"/>
    <w:rsid w:val="009E6688"/>
    <w:rsid w:val="009E6A2B"/>
    <w:rsid w:val="009E6B0D"/>
    <w:rsid w:val="009E6BB8"/>
    <w:rsid w:val="009E6CDB"/>
    <w:rsid w:val="009E6D35"/>
    <w:rsid w:val="009E6E2F"/>
    <w:rsid w:val="009E708C"/>
    <w:rsid w:val="009E74F5"/>
    <w:rsid w:val="009E7A23"/>
    <w:rsid w:val="009E7BC4"/>
    <w:rsid w:val="009E7CFE"/>
    <w:rsid w:val="009F04C0"/>
    <w:rsid w:val="009F0715"/>
    <w:rsid w:val="009F085F"/>
    <w:rsid w:val="009F094F"/>
    <w:rsid w:val="009F0D85"/>
    <w:rsid w:val="009F2112"/>
    <w:rsid w:val="009F2454"/>
    <w:rsid w:val="009F2999"/>
    <w:rsid w:val="009F2EFF"/>
    <w:rsid w:val="009F2F1F"/>
    <w:rsid w:val="009F305D"/>
    <w:rsid w:val="009F3299"/>
    <w:rsid w:val="009F3474"/>
    <w:rsid w:val="009F3763"/>
    <w:rsid w:val="009F388C"/>
    <w:rsid w:val="009F4268"/>
    <w:rsid w:val="009F42AD"/>
    <w:rsid w:val="009F42CA"/>
    <w:rsid w:val="009F42DD"/>
    <w:rsid w:val="009F43BF"/>
    <w:rsid w:val="009F45C9"/>
    <w:rsid w:val="009F47D3"/>
    <w:rsid w:val="009F4A49"/>
    <w:rsid w:val="009F50CB"/>
    <w:rsid w:val="009F51F0"/>
    <w:rsid w:val="009F51F8"/>
    <w:rsid w:val="009F5347"/>
    <w:rsid w:val="009F5699"/>
    <w:rsid w:val="009F5C69"/>
    <w:rsid w:val="009F60D9"/>
    <w:rsid w:val="009F65CE"/>
    <w:rsid w:val="009F6B3D"/>
    <w:rsid w:val="009F6C47"/>
    <w:rsid w:val="009F6EAE"/>
    <w:rsid w:val="009F70C0"/>
    <w:rsid w:val="009F77AC"/>
    <w:rsid w:val="009F7A05"/>
    <w:rsid w:val="009F7A9D"/>
    <w:rsid w:val="009F7E23"/>
    <w:rsid w:val="00A000FA"/>
    <w:rsid w:val="00A00264"/>
    <w:rsid w:val="00A00A06"/>
    <w:rsid w:val="00A00C83"/>
    <w:rsid w:val="00A00D9E"/>
    <w:rsid w:val="00A00F0F"/>
    <w:rsid w:val="00A00FDF"/>
    <w:rsid w:val="00A01001"/>
    <w:rsid w:val="00A014E1"/>
    <w:rsid w:val="00A017F9"/>
    <w:rsid w:val="00A017FF"/>
    <w:rsid w:val="00A01825"/>
    <w:rsid w:val="00A019DC"/>
    <w:rsid w:val="00A0206C"/>
    <w:rsid w:val="00A0211A"/>
    <w:rsid w:val="00A0293A"/>
    <w:rsid w:val="00A029AA"/>
    <w:rsid w:val="00A02E52"/>
    <w:rsid w:val="00A02EB2"/>
    <w:rsid w:val="00A033A9"/>
    <w:rsid w:val="00A03545"/>
    <w:rsid w:val="00A036A2"/>
    <w:rsid w:val="00A03834"/>
    <w:rsid w:val="00A03846"/>
    <w:rsid w:val="00A0395B"/>
    <w:rsid w:val="00A03C7C"/>
    <w:rsid w:val="00A03CE2"/>
    <w:rsid w:val="00A03E2E"/>
    <w:rsid w:val="00A043C9"/>
    <w:rsid w:val="00A0448F"/>
    <w:rsid w:val="00A04AD7"/>
    <w:rsid w:val="00A04B41"/>
    <w:rsid w:val="00A04F88"/>
    <w:rsid w:val="00A051A5"/>
    <w:rsid w:val="00A0577B"/>
    <w:rsid w:val="00A059B1"/>
    <w:rsid w:val="00A05B50"/>
    <w:rsid w:val="00A05DF8"/>
    <w:rsid w:val="00A0630B"/>
    <w:rsid w:val="00A06325"/>
    <w:rsid w:val="00A06403"/>
    <w:rsid w:val="00A06492"/>
    <w:rsid w:val="00A0653D"/>
    <w:rsid w:val="00A0670F"/>
    <w:rsid w:val="00A0686A"/>
    <w:rsid w:val="00A068D1"/>
    <w:rsid w:val="00A06995"/>
    <w:rsid w:val="00A069AA"/>
    <w:rsid w:val="00A069B6"/>
    <w:rsid w:val="00A06DE3"/>
    <w:rsid w:val="00A07048"/>
    <w:rsid w:val="00A07171"/>
    <w:rsid w:val="00A07603"/>
    <w:rsid w:val="00A0771D"/>
    <w:rsid w:val="00A07949"/>
    <w:rsid w:val="00A07B25"/>
    <w:rsid w:val="00A07BDD"/>
    <w:rsid w:val="00A07DC4"/>
    <w:rsid w:val="00A10145"/>
    <w:rsid w:val="00A102EA"/>
    <w:rsid w:val="00A10655"/>
    <w:rsid w:val="00A1067E"/>
    <w:rsid w:val="00A10795"/>
    <w:rsid w:val="00A10810"/>
    <w:rsid w:val="00A10856"/>
    <w:rsid w:val="00A10A6F"/>
    <w:rsid w:val="00A10EA4"/>
    <w:rsid w:val="00A10F1B"/>
    <w:rsid w:val="00A1185B"/>
    <w:rsid w:val="00A119D5"/>
    <w:rsid w:val="00A11EF4"/>
    <w:rsid w:val="00A11F0F"/>
    <w:rsid w:val="00A12012"/>
    <w:rsid w:val="00A1235A"/>
    <w:rsid w:val="00A12590"/>
    <w:rsid w:val="00A1275D"/>
    <w:rsid w:val="00A12CDC"/>
    <w:rsid w:val="00A13002"/>
    <w:rsid w:val="00A13047"/>
    <w:rsid w:val="00A134AD"/>
    <w:rsid w:val="00A13552"/>
    <w:rsid w:val="00A1392B"/>
    <w:rsid w:val="00A13AAF"/>
    <w:rsid w:val="00A13B82"/>
    <w:rsid w:val="00A13CFC"/>
    <w:rsid w:val="00A13D33"/>
    <w:rsid w:val="00A13DBE"/>
    <w:rsid w:val="00A13DE1"/>
    <w:rsid w:val="00A13F54"/>
    <w:rsid w:val="00A1455A"/>
    <w:rsid w:val="00A14636"/>
    <w:rsid w:val="00A14847"/>
    <w:rsid w:val="00A14ABA"/>
    <w:rsid w:val="00A14AC3"/>
    <w:rsid w:val="00A1502A"/>
    <w:rsid w:val="00A15521"/>
    <w:rsid w:val="00A15562"/>
    <w:rsid w:val="00A15737"/>
    <w:rsid w:val="00A1585C"/>
    <w:rsid w:val="00A15F4D"/>
    <w:rsid w:val="00A1618B"/>
    <w:rsid w:val="00A16243"/>
    <w:rsid w:val="00A16954"/>
    <w:rsid w:val="00A16A0D"/>
    <w:rsid w:val="00A16E78"/>
    <w:rsid w:val="00A1711D"/>
    <w:rsid w:val="00A1736B"/>
    <w:rsid w:val="00A175BF"/>
    <w:rsid w:val="00A17642"/>
    <w:rsid w:val="00A17905"/>
    <w:rsid w:val="00A17D60"/>
    <w:rsid w:val="00A17DE2"/>
    <w:rsid w:val="00A17DFD"/>
    <w:rsid w:val="00A17E17"/>
    <w:rsid w:val="00A2022D"/>
    <w:rsid w:val="00A20DF7"/>
    <w:rsid w:val="00A20F71"/>
    <w:rsid w:val="00A20FB5"/>
    <w:rsid w:val="00A20FB8"/>
    <w:rsid w:val="00A213A4"/>
    <w:rsid w:val="00A21454"/>
    <w:rsid w:val="00A21502"/>
    <w:rsid w:val="00A21595"/>
    <w:rsid w:val="00A215AD"/>
    <w:rsid w:val="00A2163E"/>
    <w:rsid w:val="00A216FE"/>
    <w:rsid w:val="00A21A24"/>
    <w:rsid w:val="00A21D4F"/>
    <w:rsid w:val="00A21DB9"/>
    <w:rsid w:val="00A22037"/>
    <w:rsid w:val="00A225CD"/>
    <w:rsid w:val="00A228A6"/>
    <w:rsid w:val="00A228C7"/>
    <w:rsid w:val="00A22BE4"/>
    <w:rsid w:val="00A23334"/>
    <w:rsid w:val="00A23452"/>
    <w:rsid w:val="00A234C3"/>
    <w:rsid w:val="00A23DAC"/>
    <w:rsid w:val="00A23DEB"/>
    <w:rsid w:val="00A23E07"/>
    <w:rsid w:val="00A2442D"/>
    <w:rsid w:val="00A244AC"/>
    <w:rsid w:val="00A24E52"/>
    <w:rsid w:val="00A24F69"/>
    <w:rsid w:val="00A24FEA"/>
    <w:rsid w:val="00A2500C"/>
    <w:rsid w:val="00A2506E"/>
    <w:rsid w:val="00A25157"/>
    <w:rsid w:val="00A25A98"/>
    <w:rsid w:val="00A25AAF"/>
    <w:rsid w:val="00A25EAF"/>
    <w:rsid w:val="00A25F1C"/>
    <w:rsid w:val="00A25F94"/>
    <w:rsid w:val="00A26006"/>
    <w:rsid w:val="00A26223"/>
    <w:rsid w:val="00A263A6"/>
    <w:rsid w:val="00A26A91"/>
    <w:rsid w:val="00A26DF5"/>
    <w:rsid w:val="00A26E68"/>
    <w:rsid w:val="00A26FCE"/>
    <w:rsid w:val="00A271BB"/>
    <w:rsid w:val="00A27A7C"/>
    <w:rsid w:val="00A27BD8"/>
    <w:rsid w:val="00A300BB"/>
    <w:rsid w:val="00A30522"/>
    <w:rsid w:val="00A3056E"/>
    <w:rsid w:val="00A30753"/>
    <w:rsid w:val="00A30AD7"/>
    <w:rsid w:val="00A30B9D"/>
    <w:rsid w:val="00A30C12"/>
    <w:rsid w:val="00A30C13"/>
    <w:rsid w:val="00A30C4A"/>
    <w:rsid w:val="00A30DA2"/>
    <w:rsid w:val="00A30EE3"/>
    <w:rsid w:val="00A3120A"/>
    <w:rsid w:val="00A31326"/>
    <w:rsid w:val="00A31339"/>
    <w:rsid w:val="00A3138C"/>
    <w:rsid w:val="00A31450"/>
    <w:rsid w:val="00A31487"/>
    <w:rsid w:val="00A31659"/>
    <w:rsid w:val="00A31C19"/>
    <w:rsid w:val="00A31DBC"/>
    <w:rsid w:val="00A31E40"/>
    <w:rsid w:val="00A3268B"/>
    <w:rsid w:val="00A3282B"/>
    <w:rsid w:val="00A329D4"/>
    <w:rsid w:val="00A32C51"/>
    <w:rsid w:val="00A332DF"/>
    <w:rsid w:val="00A33358"/>
    <w:rsid w:val="00A33410"/>
    <w:rsid w:val="00A33591"/>
    <w:rsid w:val="00A336EF"/>
    <w:rsid w:val="00A33763"/>
    <w:rsid w:val="00A337B1"/>
    <w:rsid w:val="00A33BC7"/>
    <w:rsid w:val="00A33E85"/>
    <w:rsid w:val="00A33FF0"/>
    <w:rsid w:val="00A345BA"/>
    <w:rsid w:val="00A34A1F"/>
    <w:rsid w:val="00A34CEC"/>
    <w:rsid w:val="00A34DC4"/>
    <w:rsid w:val="00A34E83"/>
    <w:rsid w:val="00A3505D"/>
    <w:rsid w:val="00A353BA"/>
    <w:rsid w:val="00A3552F"/>
    <w:rsid w:val="00A35936"/>
    <w:rsid w:val="00A35C0D"/>
    <w:rsid w:val="00A35E9C"/>
    <w:rsid w:val="00A35EDE"/>
    <w:rsid w:val="00A3661A"/>
    <w:rsid w:val="00A367A8"/>
    <w:rsid w:val="00A367D9"/>
    <w:rsid w:val="00A36A8A"/>
    <w:rsid w:val="00A36BD3"/>
    <w:rsid w:val="00A36D99"/>
    <w:rsid w:val="00A36DEE"/>
    <w:rsid w:val="00A37745"/>
    <w:rsid w:val="00A37791"/>
    <w:rsid w:val="00A37AB6"/>
    <w:rsid w:val="00A37B05"/>
    <w:rsid w:val="00A40BFF"/>
    <w:rsid w:val="00A40F11"/>
    <w:rsid w:val="00A41250"/>
    <w:rsid w:val="00A418C1"/>
    <w:rsid w:val="00A41B7D"/>
    <w:rsid w:val="00A41B9D"/>
    <w:rsid w:val="00A41C94"/>
    <w:rsid w:val="00A41CDA"/>
    <w:rsid w:val="00A41CF8"/>
    <w:rsid w:val="00A41D2E"/>
    <w:rsid w:val="00A41E38"/>
    <w:rsid w:val="00A421B6"/>
    <w:rsid w:val="00A4228E"/>
    <w:rsid w:val="00A42312"/>
    <w:rsid w:val="00A429AA"/>
    <w:rsid w:val="00A429F8"/>
    <w:rsid w:val="00A42B4D"/>
    <w:rsid w:val="00A42BDC"/>
    <w:rsid w:val="00A42C79"/>
    <w:rsid w:val="00A43279"/>
    <w:rsid w:val="00A43474"/>
    <w:rsid w:val="00A436D8"/>
    <w:rsid w:val="00A43AFB"/>
    <w:rsid w:val="00A43BE3"/>
    <w:rsid w:val="00A43C31"/>
    <w:rsid w:val="00A43D01"/>
    <w:rsid w:val="00A43EF0"/>
    <w:rsid w:val="00A440FF"/>
    <w:rsid w:val="00A44181"/>
    <w:rsid w:val="00A4444F"/>
    <w:rsid w:val="00A44569"/>
    <w:rsid w:val="00A44644"/>
    <w:rsid w:val="00A446BE"/>
    <w:rsid w:val="00A447AC"/>
    <w:rsid w:val="00A44A7C"/>
    <w:rsid w:val="00A450E1"/>
    <w:rsid w:val="00A452B7"/>
    <w:rsid w:val="00A4589E"/>
    <w:rsid w:val="00A45B2F"/>
    <w:rsid w:val="00A45B38"/>
    <w:rsid w:val="00A45B71"/>
    <w:rsid w:val="00A45C1F"/>
    <w:rsid w:val="00A46381"/>
    <w:rsid w:val="00A463D2"/>
    <w:rsid w:val="00A46E35"/>
    <w:rsid w:val="00A474AC"/>
    <w:rsid w:val="00A4756E"/>
    <w:rsid w:val="00A475CB"/>
    <w:rsid w:val="00A476DA"/>
    <w:rsid w:val="00A477D5"/>
    <w:rsid w:val="00A47ACC"/>
    <w:rsid w:val="00A47C70"/>
    <w:rsid w:val="00A47CC6"/>
    <w:rsid w:val="00A47EFC"/>
    <w:rsid w:val="00A500C9"/>
    <w:rsid w:val="00A50157"/>
    <w:rsid w:val="00A505E7"/>
    <w:rsid w:val="00A5069A"/>
    <w:rsid w:val="00A50844"/>
    <w:rsid w:val="00A5090D"/>
    <w:rsid w:val="00A50AA7"/>
    <w:rsid w:val="00A50EA8"/>
    <w:rsid w:val="00A51191"/>
    <w:rsid w:val="00A511B8"/>
    <w:rsid w:val="00A5123D"/>
    <w:rsid w:val="00A5131D"/>
    <w:rsid w:val="00A513B7"/>
    <w:rsid w:val="00A51554"/>
    <w:rsid w:val="00A51725"/>
    <w:rsid w:val="00A519AE"/>
    <w:rsid w:val="00A51AE0"/>
    <w:rsid w:val="00A51AE7"/>
    <w:rsid w:val="00A51DA8"/>
    <w:rsid w:val="00A51FE2"/>
    <w:rsid w:val="00A52005"/>
    <w:rsid w:val="00A520FA"/>
    <w:rsid w:val="00A52144"/>
    <w:rsid w:val="00A52449"/>
    <w:rsid w:val="00A524FE"/>
    <w:rsid w:val="00A525DD"/>
    <w:rsid w:val="00A5274A"/>
    <w:rsid w:val="00A52B49"/>
    <w:rsid w:val="00A52D46"/>
    <w:rsid w:val="00A52EE7"/>
    <w:rsid w:val="00A52F1D"/>
    <w:rsid w:val="00A52FE9"/>
    <w:rsid w:val="00A53140"/>
    <w:rsid w:val="00A53294"/>
    <w:rsid w:val="00A53420"/>
    <w:rsid w:val="00A5342D"/>
    <w:rsid w:val="00A5343C"/>
    <w:rsid w:val="00A535ED"/>
    <w:rsid w:val="00A5368A"/>
    <w:rsid w:val="00A53CE7"/>
    <w:rsid w:val="00A53D5C"/>
    <w:rsid w:val="00A53D60"/>
    <w:rsid w:val="00A53E97"/>
    <w:rsid w:val="00A53EDE"/>
    <w:rsid w:val="00A53F78"/>
    <w:rsid w:val="00A54090"/>
    <w:rsid w:val="00A54179"/>
    <w:rsid w:val="00A546AE"/>
    <w:rsid w:val="00A54769"/>
    <w:rsid w:val="00A548D1"/>
    <w:rsid w:val="00A54BF4"/>
    <w:rsid w:val="00A54D83"/>
    <w:rsid w:val="00A55547"/>
    <w:rsid w:val="00A55707"/>
    <w:rsid w:val="00A55812"/>
    <w:rsid w:val="00A55FAC"/>
    <w:rsid w:val="00A5625C"/>
    <w:rsid w:val="00A56318"/>
    <w:rsid w:val="00A5644E"/>
    <w:rsid w:val="00A56553"/>
    <w:rsid w:val="00A56565"/>
    <w:rsid w:val="00A56B28"/>
    <w:rsid w:val="00A56C21"/>
    <w:rsid w:val="00A5713B"/>
    <w:rsid w:val="00A57435"/>
    <w:rsid w:val="00A5748E"/>
    <w:rsid w:val="00A57CA7"/>
    <w:rsid w:val="00A57F01"/>
    <w:rsid w:val="00A600EB"/>
    <w:rsid w:val="00A60101"/>
    <w:rsid w:val="00A6013F"/>
    <w:rsid w:val="00A60190"/>
    <w:rsid w:val="00A602A4"/>
    <w:rsid w:val="00A60454"/>
    <w:rsid w:val="00A605F9"/>
    <w:rsid w:val="00A6070F"/>
    <w:rsid w:val="00A60750"/>
    <w:rsid w:val="00A6093E"/>
    <w:rsid w:val="00A609DB"/>
    <w:rsid w:val="00A60D77"/>
    <w:rsid w:val="00A60E49"/>
    <w:rsid w:val="00A610B6"/>
    <w:rsid w:val="00A610F4"/>
    <w:rsid w:val="00A610FE"/>
    <w:rsid w:val="00A6149B"/>
    <w:rsid w:val="00A614B4"/>
    <w:rsid w:val="00A61BAD"/>
    <w:rsid w:val="00A61CB7"/>
    <w:rsid w:val="00A61CD4"/>
    <w:rsid w:val="00A61D2F"/>
    <w:rsid w:val="00A61E75"/>
    <w:rsid w:val="00A62057"/>
    <w:rsid w:val="00A62060"/>
    <w:rsid w:val="00A62154"/>
    <w:rsid w:val="00A621F4"/>
    <w:rsid w:val="00A62387"/>
    <w:rsid w:val="00A624C4"/>
    <w:rsid w:val="00A6256B"/>
    <w:rsid w:val="00A62ADD"/>
    <w:rsid w:val="00A62CD2"/>
    <w:rsid w:val="00A6317C"/>
    <w:rsid w:val="00A63232"/>
    <w:rsid w:val="00A632B4"/>
    <w:rsid w:val="00A636FD"/>
    <w:rsid w:val="00A63835"/>
    <w:rsid w:val="00A63C16"/>
    <w:rsid w:val="00A63C8A"/>
    <w:rsid w:val="00A641C6"/>
    <w:rsid w:val="00A648E7"/>
    <w:rsid w:val="00A64D4E"/>
    <w:rsid w:val="00A651DE"/>
    <w:rsid w:val="00A65231"/>
    <w:rsid w:val="00A6527E"/>
    <w:rsid w:val="00A65461"/>
    <w:rsid w:val="00A659F9"/>
    <w:rsid w:val="00A65AAA"/>
    <w:rsid w:val="00A65C5F"/>
    <w:rsid w:val="00A66058"/>
    <w:rsid w:val="00A662B9"/>
    <w:rsid w:val="00A666E7"/>
    <w:rsid w:val="00A66703"/>
    <w:rsid w:val="00A667D1"/>
    <w:rsid w:val="00A66BDE"/>
    <w:rsid w:val="00A66C0C"/>
    <w:rsid w:val="00A66F0B"/>
    <w:rsid w:val="00A66F33"/>
    <w:rsid w:val="00A67205"/>
    <w:rsid w:val="00A673F3"/>
    <w:rsid w:val="00A675A9"/>
    <w:rsid w:val="00A6793B"/>
    <w:rsid w:val="00A67B00"/>
    <w:rsid w:val="00A67D10"/>
    <w:rsid w:val="00A67EBF"/>
    <w:rsid w:val="00A67F32"/>
    <w:rsid w:val="00A7010D"/>
    <w:rsid w:val="00A70259"/>
    <w:rsid w:val="00A705DE"/>
    <w:rsid w:val="00A70B2D"/>
    <w:rsid w:val="00A70D38"/>
    <w:rsid w:val="00A7122F"/>
    <w:rsid w:val="00A71385"/>
    <w:rsid w:val="00A713D5"/>
    <w:rsid w:val="00A714DC"/>
    <w:rsid w:val="00A71545"/>
    <w:rsid w:val="00A716A9"/>
    <w:rsid w:val="00A71E1A"/>
    <w:rsid w:val="00A724B9"/>
    <w:rsid w:val="00A7284E"/>
    <w:rsid w:val="00A72A7C"/>
    <w:rsid w:val="00A72C68"/>
    <w:rsid w:val="00A72EC0"/>
    <w:rsid w:val="00A72F8E"/>
    <w:rsid w:val="00A7341E"/>
    <w:rsid w:val="00A73922"/>
    <w:rsid w:val="00A73C49"/>
    <w:rsid w:val="00A73CAA"/>
    <w:rsid w:val="00A73D80"/>
    <w:rsid w:val="00A73E2A"/>
    <w:rsid w:val="00A741C3"/>
    <w:rsid w:val="00A74320"/>
    <w:rsid w:val="00A74498"/>
    <w:rsid w:val="00A744AC"/>
    <w:rsid w:val="00A74A93"/>
    <w:rsid w:val="00A74CB9"/>
    <w:rsid w:val="00A74F32"/>
    <w:rsid w:val="00A75155"/>
    <w:rsid w:val="00A75170"/>
    <w:rsid w:val="00A754ED"/>
    <w:rsid w:val="00A756FF"/>
    <w:rsid w:val="00A75A4D"/>
    <w:rsid w:val="00A75CD3"/>
    <w:rsid w:val="00A75FDC"/>
    <w:rsid w:val="00A7602E"/>
    <w:rsid w:val="00A7612B"/>
    <w:rsid w:val="00A764BA"/>
    <w:rsid w:val="00A7658F"/>
    <w:rsid w:val="00A767D0"/>
    <w:rsid w:val="00A7689F"/>
    <w:rsid w:val="00A76BF4"/>
    <w:rsid w:val="00A76DF3"/>
    <w:rsid w:val="00A76F01"/>
    <w:rsid w:val="00A77478"/>
    <w:rsid w:val="00A777C6"/>
    <w:rsid w:val="00A77F33"/>
    <w:rsid w:val="00A8059E"/>
    <w:rsid w:val="00A80917"/>
    <w:rsid w:val="00A80AEF"/>
    <w:rsid w:val="00A80D77"/>
    <w:rsid w:val="00A80D80"/>
    <w:rsid w:val="00A8127F"/>
    <w:rsid w:val="00A81555"/>
    <w:rsid w:val="00A81BF0"/>
    <w:rsid w:val="00A81C21"/>
    <w:rsid w:val="00A82176"/>
    <w:rsid w:val="00A82305"/>
    <w:rsid w:val="00A82454"/>
    <w:rsid w:val="00A82B3E"/>
    <w:rsid w:val="00A82BB9"/>
    <w:rsid w:val="00A82C95"/>
    <w:rsid w:val="00A82D88"/>
    <w:rsid w:val="00A82D92"/>
    <w:rsid w:val="00A82E7F"/>
    <w:rsid w:val="00A82F13"/>
    <w:rsid w:val="00A82F5E"/>
    <w:rsid w:val="00A83426"/>
    <w:rsid w:val="00A83576"/>
    <w:rsid w:val="00A83C05"/>
    <w:rsid w:val="00A83ED4"/>
    <w:rsid w:val="00A843EB"/>
    <w:rsid w:val="00A848A6"/>
    <w:rsid w:val="00A8494B"/>
    <w:rsid w:val="00A84A49"/>
    <w:rsid w:val="00A84A53"/>
    <w:rsid w:val="00A84AFB"/>
    <w:rsid w:val="00A84B9D"/>
    <w:rsid w:val="00A84F5B"/>
    <w:rsid w:val="00A8542F"/>
    <w:rsid w:val="00A85517"/>
    <w:rsid w:val="00A8565B"/>
    <w:rsid w:val="00A857FA"/>
    <w:rsid w:val="00A85F11"/>
    <w:rsid w:val="00A86283"/>
    <w:rsid w:val="00A865BB"/>
    <w:rsid w:val="00A8688B"/>
    <w:rsid w:val="00A86CA5"/>
    <w:rsid w:val="00A86D76"/>
    <w:rsid w:val="00A86EC3"/>
    <w:rsid w:val="00A8711C"/>
    <w:rsid w:val="00A871CE"/>
    <w:rsid w:val="00A8728B"/>
    <w:rsid w:val="00A902D6"/>
    <w:rsid w:val="00A905CC"/>
    <w:rsid w:val="00A905F9"/>
    <w:rsid w:val="00A90826"/>
    <w:rsid w:val="00A90967"/>
    <w:rsid w:val="00A90BC0"/>
    <w:rsid w:val="00A90BE4"/>
    <w:rsid w:val="00A90D3C"/>
    <w:rsid w:val="00A91257"/>
    <w:rsid w:val="00A912F9"/>
    <w:rsid w:val="00A91729"/>
    <w:rsid w:val="00A9193F"/>
    <w:rsid w:val="00A91AAD"/>
    <w:rsid w:val="00A91C58"/>
    <w:rsid w:val="00A91FA7"/>
    <w:rsid w:val="00A923BD"/>
    <w:rsid w:val="00A9254F"/>
    <w:rsid w:val="00A92B8C"/>
    <w:rsid w:val="00A931F4"/>
    <w:rsid w:val="00A93283"/>
    <w:rsid w:val="00A93708"/>
    <w:rsid w:val="00A9379B"/>
    <w:rsid w:val="00A938BD"/>
    <w:rsid w:val="00A93901"/>
    <w:rsid w:val="00A93959"/>
    <w:rsid w:val="00A93A7C"/>
    <w:rsid w:val="00A94122"/>
    <w:rsid w:val="00A94366"/>
    <w:rsid w:val="00A945F7"/>
    <w:rsid w:val="00A9474A"/>
    <w:rsid w:val="00A949F2"/>
    <w:rsid w:val="00A950AA"/>
    <w:rsid w:val="00A95575"/>
    <w:rsid w:val="00A955D1"/>
    <w:rsid w:val="00A95848"/>
    <w:rsid w:val="00A95A15"/>
    <w:rsid w:val="00A95EDB"/>
    <w:rsid w:val="00A96051"/>
    <w:rsid w:val="00A96583"/>
    <w:rsid w:val="00A967EC"/>
    <w:rsid w:val="00A96AA6"/>
    <w:rsid w:val="00A96BFC"/>
    <w:rsid w:val="00A96D42"/>
    <w:rsid w:val="00A96F4A"/>
    <w:rsid w:val="00A97132"/>
    <w:rsid w:val="00A974DE"/>
    <w:rsid w:val="00A9754D"/>
    <w:rsid w:val="00A97934"/>
    <w:rsid w:val="00A97DE0"/>
    <w:rsid w:val="00AA0008"/>
    <w:rsid w:val="00AA0237"/>
    <w:rsid w:val="00AA0244"/>
    <w:rsid w:val="00AA02DE"/>
    <w:rsid w:val="00AA0833"/>
    <w:rsid w:val="00AA0BEA"/>
    <w:rsid w:val="00AA0C2E"/>
    <w:rsid w:val="00AA1163"/>
    <w:rsid w:val="00AA1277"/>
    <w:rsid w:val="00AA13D7"/>
    <w:rsid w:val="00AA13DE"/>
    <w:rsid w:val="00AA173C"/>
    <w:rsid w:val="00AA1746"/>
    <w:rsid w:val="00AA177B"/>
    <w:rsid w:val="00AA1F28"/>
    <w:rsid w:val="00AA20C4"/>
    <w:rsid w:val="00AA23F1"/>
    <w:rsid w:val="00AA2626"/>
    <w:rsid w:val="00AA2932"/>
    <w:rsid w:val="00AA30AC"/>
    <w:rsid w:val="00AA3274"/>
    <w:rsid w:val="00AA36B3"/>
    <w:rsid w:val="00AA3A39"/>
    <w:rsid w:val="00AA3A7C"/>
    <w:rsid w:val="00AA3AEC"/>
    <w:rsid w:val="00AA3D6C"/>
    <w:rsid w:val="00AA3DC3"/>
    <w:rsid w:val="00AA43EA"/>
    <w:rsid w:val="00AA4597"/>
    <w:rsid w:val="00AA46D6"/>
    <w:rsid w:val="00AA48E1"/>
    <w:rsid w:val="00AA4F09"/>
    <w:rsid w:val="00AA5219"/>
    <w:rsid w:val="00AA538E"/>
    <w:rsid w:val="00AA5623"/>
    <w:rsid w:val="00AA566B"/>
    <w:rsid w:val="00AA5888"/>
    <w:rsid w:val="00AA5A78"/>
    <w:rsid w:val="00AA5ADF"/>
    <w:rsid w:val="00AA5AFA"/>
    <w:rsid w:val="00AA5BF4"/>
    <w:rsid w:val="00AA5CFD"/>
    <w:rsid w:val="00AA5FC4"/>
    <w:rsid w:val="00AA62AA"/>
    <w:rsid w:val="00AA63B3"/>
    <w:rsid w:val="00AA649F"/>
    <w:rsid w:val="00AA64B6"/>
    <w:rsid w:val="00AA64D3"/>
    <w:rsid w:val="00AA6518"/>
    <w:rsid w:val="00AA681D"/>
    <w:rsid w:val="00AA6D5B"/>
    <w:rsid w:val="00AA7001"/>
    <w:rsid w:val="00AA70CD"/>
    <w:rsid w:val="00AA71F1"/>
    <w:rsid w:val="00AA7391"/>
    <w:rsid w:val="00AA73CE"/>
    <w:rsid w:val="00AA7858"/>
    <w:rsid w:val="00AA7D9D"/>
    <w:rsid w:val="00AB01D9"/>
    <w:rsid w:val="00AB02EB"/>
    <w:rsid w:val="00AB04D5"/>
    <w:rsid w:val="00AB082A"/>
    <w:rsid w:val="00AB0912"/>
    <w:rsid w:val="00AB0CE0"/>
    <w:rsid w:val="00AB0D07"/>
    <w:rsid w:val="00AB1034"/>
    <w:rsid w:val="00AB1377"/>
    <w:rsid w:val="00AB13BD"/>
    <w:rsid w:val="00AB1473"/>
    <w:rsid w:val="00AB155B"/>
    <w:rsid w:val="00AB17AB"/>
    <w:rsid w:val="00AB1C43"/>
    <w:rsid w:val="00AB2223"/>
    <w:rsid w:val="00AB2238"/>
    <w:rsid w:val="00AB29D8"/>
    <w:rsid w:val="00AB2B35"/>
    <w:rsid w:val="00AB2DC9"/>
    <w:rsid w:val="00AB35AF"/>
    <w:rsid w:val="00AB3662"/>
    <w:rsid w:val="00AB3733"/>
    <w:rsid w:val="00AB37F1"/>
    <w:rsid w:val="00AB3918"/>
    <w:rsid w:val="00AB3A00"/>
    <w:rsid w:val="00AB3C96"/>
    <w:rsid w:val="00AB3D44"/>
    <w:rsid w:val="00AB4146"/>
    <w:rsid w:val="00AB4638"/>
    <w:rsid w:val="00AB46FC"/>
    <w:rsid w:val="00AB475E"/>
    <w:rsid w:val="00AB4ED2"/>
    <w:rsid w:val="00AB5095"/>
    <w:rsid w:val="00AB51FB"/>
    <w:rsid w:val="00AB5943"/>
    <w:rsid w:val="00AB5ABD"/>
    <w:rsid w:val="00AB5B80"/>
    <w:rsid w:val="00AB6498"/>
    <w:rsid w:val="00AB6528"/>
    <w:rsid w:val="00AB6791"/>
    <w:rsid w:val="00AB68C9"/>
    <w:rsid w:val="00AB6B30"/>
    <w:rsid w:val="00AB6FA0"/>
    <w:rsid w:val="00AB6FD0"/>
    <w:rsid w:val="00AB7142"/>
    <w:rsid w:val="00AB775B"/>
    <w:rsid w:val="00AB7D63"/>
    <w:rsid w:val="00AB7FB6"/>
    <w:rsid w:val="00AC01D1"/>
    <w:rsid w:val="00AC0280"/>
    <w:rsid w:val="00AC0283"/>
    <w:rsid w:val="00AC0372"/>
    <w:rsid w:val="00AC06D7"/>
    <w:rsid w:val="00AC07C1"/>
    <w:rsid w:val="00AC0C80"/>
    <w:rsid w:val="00AC0EA5"/>
    <w:rsid w:val="00AC1007"/>
    <w:rsid w:val="00AC1047"/>
    <w:rsid w:val="00AC110B"/>
    <w:rsid w:val="00AC138D"/>
    <w:rsid w:val="00AC1546"/>
    <w:rsid w:val="00AC15C3"/>
    <w:rsid w:val="00AC1721"/>
    <w:rsid w:val="00AC1B49"/>
    <w:rsid w:val="00AC20A2"/>
    <w:rsid w:val="00AC22F0"/>
    <w:rsid w:val="00AC2776"/>
    <w:rsid w:val="00AC27A7"/>
    <w:rsid w:val="00AC27AC"/>
    <w:rsid w:val="00AC2A4B"/>
    <w:rsid w:val="00AC2AA9"/>
    <w:rsid w:val="00AC2E51"/>
    <w:rsid w:val="00AC3006"/>
    <w:rsid w:val="00AC31B1"/>
    <w:rsid w:val="00AC382A"/>
    <w:rsid w:val="00AC409D"/>
    <w:rsid w:val="00AC44A1"/>
    <w:rsid w:val="00AC4703"/>
    <w:rsid w:val="00AC4856"/>
    <w:rsid w:val="00AC4923"/>
    <w:rsid w:val="00AC4C70"/>
    <w:rsid w:val="00AC4D4F"/>
    <w:rsid w:val="00AC4D75"/>
    <w:rsid w:val="00AC5430"/>
    <w:rsid w:val="00AC560D"/>
    <w:rsid w:val="00AC56D0"/>
    <w:rsid w:val="00AC608B"/>
    <w:rsid w:val="00AC6239"/>
    <w:rsid w:val="00AC6723"/>
    <w:rsid w:val="00AC686B"/>
    <w:rsid w:val="00AC6DF7"/>
    <w:rsid w:val="00AC7494"/>
    <w:rsid w:val="00AC752C"/>
    <w:rsid w:val="00AC75FB"/>
    <w:rsid w:val="00AC7B6E"/>
    <w:rsid w:val="00AC7CCE"/>
    <w:rsid w:val="00AD0187"/>
    <w:rsid w:val="00AD034B"/>
    <w:rsid w:val="00AD04BB"/>
    <w:rsid w:val="00AD0B76"/>
    <w:rsid w:val="00AD111A"/>
    <w:rsid w:val="00AD1178"/>
    <w:rsid w:val="00AD1284"/>
    <w:rsid w:val="00AD18DD"/>
    <w:rsid w:val="00AD1A24"/>
    <w:rsid w:val="00AD1BD6"/>
    <w:rsid w:val="00AD1D0C"/>
    <w:rsid w:val="00AD1E37"/>
    <w:rsid w:val="00AD2202"/>
    <w:rsid w:val="00AD24AB"/>
    <w:rsid w:val="00AD250F"/>
    <w:rsid w:val="00AD2B00"/>
    <w:rsid w:val="00AD2BEE"/>
    <w:rsid w:val="00AD2CC7"/>
    <w:rsid w:val="00AD2FB9"/>
    <w:rsid w:val="00AD3003"/>
    <w:rsid w:val="00AD3382"/>
    <w:rsid w:val="00AD35A7"/>
    <w:rsid w:val="00AD3826"/>
    <w:rsid w:val="00AD3849"/>
    <w:rsid w:val="00AD390D"/>
    <w:rsid w:val="00AD3AB9"/>
    <w:rsid w:val="00AD3E17"/>
    <w:rsid w:val="00AD3FE3"/>
    <w:rsid w:val="00AD427E"/>
    <w:rsid w:val="00AD48D3"/>
    <w:rsid w:val="00AD4B2E"/>
    <w:rsid w:val="00AD4B33"/>
    <w:rsid w:val="00AD4B60"/>
    <w:rsid w:val="00AD4C13"/>
    <w:rsid w:val="00AD4D91"/>
    <w:rsid w:val="00AD4F4D"/>
    <w:rsid w:val="00AD51AB"/>
    <w:rsid w:val="00AD52F5"/>
    <w:rsid w:val="00AD5385"/>
    <w:rsid w:val="00AD575C"/>
    <w:rsid w:val="00AD5A32"/>
    <w:rsid w:val="00AD5A65"/>
    <w:rsid w:val="00AD5C8A"/>
    <w:rsid w:val="00AD6154"/>
    <w:rsid w:val="00AD64C9"/>
    <w:rsid w:val="00AD6972"/>
    <w:rsid w:val="00AD69DF"/>
    <w:rsid w:val="00AD751D"/>
    <w:rsid w:val="00AD7803"/>
    <w:rsid w:val="00AD7837"/>
    <w:rsid w:val="00AD790A"/>
    <w:rsid w:val="00AD79D8"/>
    <w:rsid w:val="00AE0318"/>
    <w:rsid w:val="00AE056C"/>
    <w:rsid w:val="00AE06EF"/>
    <w:rsid w:val="00AE0A24"/>
    <w:rsid w:val="00AE0A8A"/>
    <w:rsid w:val="00AE0BF4"/>
    <w:rsid w:val="00AE0E69"/>
    <w:rsid w:val="00AE1674"/>
    <w:rsid w:val="00AE169B"/>
    <w:rsid w:val="00AE16EA"/>
    <w:rsid w:val="00AE1746"/>
    <w:rsid w:val="00AE1AFC"/>
    <w:rsid w:val="00AE1CD6"/>
    <w:rsid w:val="00AE1CE1"/>
    <w:rsid w:val="00AE1E76"/>
    <w:rsid w:val="00AE1FAC"/>
    <w:rsid w:val="00AE21BB"/>
    <w:rsid w:val="00AE24AC"/>
    <w:rsid w:val="00AE2526"/>
    <w:rsid w:val="00AE27FC"/>
    <w:rsid w:val="00AE2C2F"/>
    <w:rsid w:val="00AE2DAE"/>
    <w:rsid w:val="00AE2DCE"/>
    <w:rsid w:val="00AE3399"/>
    <w:rsid w:val="00AE33C5"/>
    <w:rsid w:val="00AE36D9"/>
    <w:rsid w:val="00AE372A"/>
    <w:rsid w:val="00AE3777"/>
    <w:rsid w:val="00AE39B1"/>
    <w:rsid w:val="00AE3BD8"/>
    <w:rsid w:val="00AE3C7D"/>
    <w:rsid w:val="00AE3E23"/>
    <w:rsid w:val="00AE3EED"/>
    <w:rsid w:val="00AE42BF"/>
    <w:rsid w:val="00AE434F"/>
    <w:rsid w:val="00AE462B"/>
    <w:rsid w:val="00AE46E5"/>
    <w:rsid w:val="00AE4846"/>
    <w:rsid w:val="00AE493C"/>
    <w:rsid w:val="00AE5166"/>
    <w:rsid w:val="00AE57AC"/>
    <w:rsid w:val="00AE5C98"/>
    <w:rsid w:val="00AE63F0"/>
    <w:rsid w:val="00AE6578"/>
    <w:rsid w:val="00AE664B"/>
    <w:rsid w:val="00AE6B50"/>
    <w:rsid w:val="00AE6D55"/>
    <w:rsid w:val="00AE6D97"/>
    <w:rsid w:val="00AE6E32"/>
    <w:rsid w:val="00AE6E54"/>
    <w:rsid w:val="00AE7296"/>
    <w:rsid w:val="00AE734C"/>
    <w:rsid w:val="00AE76F6"/>
    <w:rsid w:val="00AE7861"/>
    <w:rsid w:val="00AE7937"/>
    <w:rsid w:val="00AE7B31"/>
    <w:rsid w:val="00AE7B6C"/>
    <w:rsid w:val="00AE7C35"/>
    <w:rsid w:val="00AE7E64"/>
    <w:rsid w:val="00AF0006"/>
    <w:rsid w:val="00AF04A2"/>
    <w:rsid w:val="00AF0607"/>
    <w:rsid w:val="00AF0C9B"/>
    <w:rsid w:val="00AF0E40"/>
    <w:rsid w:val="00AF0F56"/>
    <w:rsid w:val="00AF10A4"/>
    <w:rsid w:val="00AF1147"/>
    <w:rsid w:val="00AF12BA"/>
    <w:rsid w:val="00AF151F"/>
    <w:rsid w:val="00AF162D"/>
    <w:rsid w:val="00AF167D"/>
    <w:rsid w:val="00AF176A"/>
    <w:rsid w:val="00AF1A3F"/>
    <w:rsid w:val="00AF1B59"/>
    <w:rsid w:val="00AF1B9A"/>
    <w:rsid w:val="00AF1D0E"/>
    <w:rsid w:val="00AF1E8A"/>
    <w:rsid w:val="00AF1F63"/>
    <w:rsid w:val="00AF2064"/>
    <w:rsid w:val="00AF253C"/>
    <w:rsid w:val="00AF259E"/>
    <w:rsid w:val="00AF2A43"/>
    <w:rsid w:val="00AF2C22"/>
    <w:rsid w:val="00AF2C78"/>
    <w:rsid w:val="00AF2E2C"/>
    <w:rsid w:val="00AF3052"/>
    <w:rsid w:val="00AF30E4"/>
    <w:rsid w:val="00AF312C"/>
    <w:rsid w:val="00AF3336"/>
    <w:rsid w:val="00AF36DA"/>
    <w:rsid w:val="00AF372D"/>
    <w:rsid w:val="00AF37C1"/>
    <w:rsid w:val="00AF38A1"/>
    <w:rsid w:val="00AF38B7"/>
    <w:rsid w:val="00AF3971"/>
    <w:rsid w:val="00AF3998"/>
    <w:rsid w:val="00AF39AF"/>
    <w:rsid w:val="00AF3DFA"/>
    <w:rsid w:val="00AF3EFE"/>
    <w:rsid w:val="00AF402C"/>
    <w:rsid w:val="00AF4037"/>
    <w:rsid w:val="00AF4120"/>
    <w:rsid w:val="00AF41BE"/>
    <w:rsid w:val="00AF48A6"/>
    <w:rsid w:val="00AF4B34"/>
    <w:rsid w:val="00AF4DA2"/>
    <w:rsid w:val="00AF4DBD"/>
    <w:rsid w:val="00AF5006"/>
    <w:rsid w:val="00AF50F9"/>
    <w:rsid w:val="00AF5380"/>
    <w:rsid w:val="00AF5563"/>
    <w:rsid w:val="00AF5686"/>
    <w:rsid w:val="00AF57EB"/>
    <w:rsid w:val="00AF58B1"/>
    <w:rsid w:val="00AF5BA6"/>
    <w:rsid w:val="00AF5E06"/>
    <w:rsid w:val="00AF5E91"/>
    <w:rsid w:val="00AF61AE"/>
    <w:rsid w:val="00AF624C"/>
    <w:rsid w:val="00AF681F"/>
    <w:rsid w:val="00AF6ABD"/>
    <w:rsid w:val="00AF6E05"/>
    <w:rsid w:val="00AF6EB9"/>
    <w:rsid w:val="00AF723C"/>
    <w:rsid w:val="00AF765F"/>
    <w:rsid w:val="00AF7AE6"/>
    <w:rsid w:val="00AF7D0B"/>
    <w:rsid w:val="00AF7EAD"/>
    <w:rsid w:val="00AF7FFE"/>
    <w:rsid w:val="00B0049A"/>
    <w:rsid w:val="00B005B7"/>
    <w:rsid w:val="00B00B30"/>
    <w:rsid w:val="00B00B9F"/>
    <w:rsid w:val="00B00C0F"/>
    <w:rsid w:val="00B00C73"/>
    <w:rsid w:val="00B0124F"/>
    <w:rsid w:val="00B013FB"/>
    <w:rsid w:val="00B01431"/>
    <w:rsid w:val="00B01490"/>
    <w:rsid w:val="00B018EE"/>
    <w:rsid w:val="00B01B87"/>
    <w:rsid w:val="00B01C9A"/>
    <w:rsid w:val="00B01CEE"/>
    <w:rsid w:val="00B0281D"/>
    <w:rsid w:val="00B02AAF"/>
    <w:rsid w:val="00B02CF2"/>
    <w:rsid w:val="00B02E1F"/>
    <w:rsid w:val="00B02E9C"/>
    <w:rsid w:val="00B03087"/>
    <w:rsid w:val="00B035A3"/>
    <w:rsid w:val="00B039BF"/>
    <w:rsid w:val="00B03B93"/>
    <w:rsid w:val="00B03E57"/>
    <w:rsid w:val="00B03F21"/>
    <w:rsid w:val="00B03FE3"/>
    <w:rsid w:val="00B04575"/>
    <w:rsid w:val="00B0474D"/>
    <w:rsid w:val="00B04BFE"/>
    <w:rsid w:val="00B04D6D"/>
    <w:rsid w:val="00B04F44"/>
    <w:rsid w:val="00B051BC"/>
    <w:rsid w:val="00B05400"/>
    <w:rsid w:val="00B054BB"/>
    <w:rsid w:val="00B054FE"/>
    <w:rsid w:val="00B05674"/>
    <w:rsid w:val="00B059C0"/>
    <w:rsid w:val="00B059C8"/>
    <w:rsid w:val="00B05D48"/>
    <w:rsid w:val="00B05DD0"/>
    <w:rsid w:val="00B060FE"/>
    <w:rsid w:val="00B06B04"/>
    <w:rsid w:val="00B06E57"/>
    <w:rsid w:val="00B07012"/>
    <w:rsid w:val="00B07040"/>
    <w:rsid w:val="00B0710C"/>
    <w:rsid w:val="00B07141"/>
    <w:rsid w:val="00B0717E"/>
    <w:rsid w:val="00B0722E"/>
    <w:rsid w:val="00B07279"/>
    <w:rsid w:val="00B07301"/>
    <w:rsid w:val="00B077CE"/>
    <w:rsid w:val="00B07A83"/>
    <w:rsid w:val="00B07AD3"/>
    <w:rsid w:val="00B10278"/>
    <w:rsid w:val="00B10E6E"/>
    <w:rsid w:val="00B10F84"/>
    <w:rsid w:val="00B11074"/>
    <w:rsid w:val="00B110A2"/>
    <w:rsid w:val="00B1150C"/>
    <w:rsid w:val="00B116BD"/>
    <w:rsid w:val="00B11B91"/>
    <w:rsid w:val="00B11BFA"/>
    <w:rsid w:val="00B11C7A"/>
    <w:rsid w:val="00B12234"/>
    <w:rsid w:val="00B122E9"/>
    <w:rsid w:val="00B125A2"/>
    <w:rsid w:val="00B129B4"/>
    <w:rsid w:val="00B12B83"/>
    <w:rsid w:val="00B12C05"/>
    <w:rsid w:val="00B12FA2"/>
    <w:rsid w:val="00B13112"/>
    <w:rsid w:val="00B13148"/>
    <w:rsid w:val="00B13206"/>
    <w:rsid w:val="00B132C4"/>
    <w:rsid w:val="00B1333B"/>
    <w:rsid w:val="00B134BA"/>
    <w:rsid w:val="00B13BFB"/>
    <w:rsid w:val="00B14239"/>
    <w:rsid w:val="00B14391"/>
    <w:rsid w:val="00B14788"/>
    <w:rsid w:val="00B14812"/>
    <w:rsid w:val="00B14A02"/>
    <w:rsid w:val="00B14A7B"/>
    <w:rsid w:val="00B14C8B"/>
    <w:rsid w:val="00B14DAA"/>
    <w:rsid w:val="00B151BC"/>
    <w:rsid w:val="00B15230"/>
    <w:rsid w:val="00B155FF"/>
    <w:rsid w:val="00B156D8"/>
    <w:rsid w:val="00B156F2"/>
    <w:rsid w:val="00B15846"/>
    <w:rsid w:val="00B15A62"/>
    <w:rsid w:val="00B15F1D"/>
    <w:rsid w:val="00B160CE"/>
    <w:rsid w:val="00B16257"/>
    <w:rsid w:val="00B163B9"/>
    <w:rsid w:val="00B166A8"/>
    <w:rsid w:val="00B16885"/>
    <w:rsid w:val="00B16F8B"/>
    <w:rsid w:val="00B1702C"/>
    <w:rsid w:val="00B17377"/>
    <w:rsid w:val="00B173C5"/>
    <w:rsid w:val="00B17496"/>
    <w:rsid w:val="00B17864"/>
    <w:rsid w:val="00B17B1E"/>
    <w:rsid w:val="00B17B9B"/>
    <w:rsid w:val="00B17BCA"/>
    <w:rsid w:val="00B17E28"/>
    <w:rsid w:val="00B17F84"/>
    <w:rsid w:val="00B17FA4"/>
    <w:rsid w:val="00B20083"/>
    <w:rsid w:val="00B2028A"/>
    <w:rsid w:val="00B20441"/>
    <w:rsid w:val="00B204CE"/>
    <w:rsid w:val="00B20617"/>
    <w:rsid w:val="00B20644"/>
    <w:rsid w:val="00B206C9"/>
    <w:rsid w:val="00B20A4C"/>
    <w:rsid w:val="00B20D6D"/>
    <w:rsid w:val="00B21046"/>
    <w:rsid w:val="00B210AA"/>
    <w:rsid w:val="00B2131D"/>
    <w:rsid w:val="00B21410"/>
    <w:rsid w:val="00B21539"/>
    <w:rsid w:val="00B2172C"/>
    <w:rsid w:val="00B217CE"/>
    <w:rsid w:val="00B21852"/>
    <w:rsid w:val="00B21C6A"/>
    <w:rsid w:val="00B21D8C"/>
    <w:rsid w:val="00B21E98"/>
    <w:rsid w:val="00B22124"/>
    <w:rsid w:val="00B221B7"/>
    <w:rsid w:val="00B223C9"/>
    <w:rsid w:val="00B22409"/>
    <w:rsid w:val="00B22636"/>
    <w:rsid w:val="00B22B55"/>
    <w:rsid w:val="00B22CC4"/>
    <w:rsid w:val="00B22F3E"/>
    <w:rsid w:val="00B22FB8"/>
    <w:rsid w:val="00B230B9"/>
    <w:rsid w:val="00B2319E"/>
    <w:rsid w:val="00B23283"/>
    <w:rsid w:val="00B235F8"/>
    <w:rsid w:val="00B23BD1"/>
    <w:rsid w:val="00B23D1F"/>
    <w:rsid w:val="00B23FC1"/>
    <w:rsid w:val="00B24266"/>
    <w:rsid w:val="00B2466F"/>
    <w:rsid w:val="00B24858"/>
    <w:rsid w:val="00B24CB7"/>
    <w:rsid w:val="00B253A9"/>
    <w:rsid w:val="00B253D9"/>
    <w:rsid w:val="00B25E0B"/>
    <w:rsid w:val="00B25E73"/>
    <w:rsid w:val="00B25F2A"/>
    <w:rsid w:val="00B2650E"/>
    <w:rsid w:val="00B2652D"/>
    <w:rsid w:val="00B2662F"/>
    <w:rsid w:val="00B26A48"/>
    <w:rsid w:val="00B26A87"/>
    <w:rsid w:val="00B26B22"/>
    <w:rsid w:val="00B26FDD"/>
    <w:rsid w:val="00B26FF6"/>
    <w:rsid w:val="00B27360"/>
    <w:rsid w:val="00B273A2"/>
    <w:rsid w:val="00B274BB"/>
    <w:rsid w:val="00B274D5"/>
    <w:rsid w:val="00B27719"/>
    <w:rsid w:val="00B27739"/>
    <w:rsid w:val="00B277A6"/>
    <w:rsid w:val="00B27B0A"/>
    <w:rsid w:val="00B301DA"/>
    <w:rsid w:val="00B3038D"/>
    <w:rsid w:val="00B30395"/>
    <w:rsid w:val="00B30603"/>
    <w:rsid w:val="00B30A54"/>
    <w:rsid w:val="00B30A82"/>
    <w:rsid w:val="00B310E1"/>
    <w:rsid w:val="00B3126D"/>
    <w:rsid w:val="00B313DE"/>
    <w:rsid w:val="00B31A50"/>
    <w:rsid w:val="00B31A8F"/>
    <w:rsid w:val="00B31CC4"/>
    <w:rsid w:val="00B31D0B"/>
    <w:rsid w:val="00B31DDA"/>
    <w:rsid w:val="00B3227C"/>
    <w:rsid w:val="00B322AC"/>
    <w:rsid w:val="00B3250D"/>
    <w:rsid w:val="00B32596"/>
    <w:rsid w:val="00B32B4A"/>
    <w:rsid w:val="00B32C04"/>
    <w:rsid w:val="00B32C5A"/>
    <w:rsid w:val="00B32FD6"/>
    <w:rsid w:val="00B332FE"/>
    <w:rsid w:val="00B33412"/>
    <w:rsid w:val="00B339A5"/>
    <w:rsid w:val="00B33BFC"/>
    <w:rsid w:val="00B34278"/>
    <w:rsid w:val="00B343BB"/>
    <w:rsid w:val="00B344F4"/>
    <w:rsid w:val="00B346E7"/>
    <w:rsid w:val="00B34950"/>
    <w:rsid w:val="00B34986"/>
    <w:rsid w:val="00B34D2D"/>
    <w:rsid w:val="00B35534"/>
    <w:rsid w:val="00B35BDF"/>
    <w:rsid w:val="00B35C56"/>
    <w:rsid w:val="00B35C7F"/>
    <w:rsid w:val="00B35C8C"/>
    <w:rsid w:val="00B360E2"/>
    <w:rsid w:val="00B3619C"/>
    <w:rsid w:val="00B36468"/>
    <w:rsid w:val="00B3661D"/>
    <w:rsid w:val="00B36636"/>
    <w:rsid w:val="00B36710"/>
    <w:rsid w:val="00B3676C"/>
    <w:rsid w:val="00B36886"/>
    <w:rsid w:val="00B36C07"/>
    <w:rsid w:val="00B36CF7"/>
    <w:rsid w:val="00B36FE5"/>
    <w:rsid w:val="00B372F4"/>
    <w:rsid w:val="00B373FA"/>
    <w:rsid w:val="00B3786F"/>
    <w:rsid w:val="00B378CE"/>
    <w:rsid w:val="00B37B74"/>
    <w:rsid w:val="00B400E4"/>
    <w:rsid w:val="00B4032E"/>
    <w:rsid w:val="00B4042F"/>
    <w:rsid w:val="00B405AD"/>
    <w:rsid w:val="00B406B2"/>
    <w:rsid w:val="00B408CC"/>
    <w:rsid w:val="00B40946"/>
    <w:rsid w:val="00B4117B"/>
    <w:rsid w:val="00B415CC"/>
    <w:rsid w:val="00B415DD"/>
    <w:rsid w:val="00B41C5A"/>
    <w:rsid w:val="00B41E59"/>
    <w:rsid w:val="00B41EA5"/>
    <w:rsid w:val="00B422B2"/>
    <w:rsid w:val="00B425E4"/>
    <w:rsid w:val="00B42629"/>
    <w:rsid w:val="00B42673"/>
    <w:rsid w:val="00B42A78"/>
    <w:rsid w:val="00B42E43"/>
    <w:rsid w:val="00B42FE7"/>
    <w:rsid w:val="00B4303B"/>
    <w:rsid w:val="00B431CA"/>
    <w:rsid w:val="00B43436"/>
    <w:rsid w:val="00B43856"/>
    <w:rsid w:val="00B43B9E"/>
    <w:rsid w:val="00B43E3D"/>
    <w:rsid w:val="00B43E5F"/>
    <w:rsid w:val="00B43ECC"/>
    <w:rsid w:val="00B441B1"/>
    <w:rsid w:val="00B44276"/>
    <w:rsid w:val="00B44933"/>
    <w:rsid w:val="00B44980"/>
    <w:rsid w:val="00B44EC0"/>
    <w:rsid w:val="00B44FAF"/>
    <w:rsid w:val="00B453D9"/>
    <w:rsid w:val="00B45636"/>
    <w:rsid w:val="00B459DC"/>
    <w:rsid w:val="00B45A02"/>
    <w:rsid w:val="00B45CD3"/>
    <w:rsid w:val="00B45E57"/>
    <w:rsid w:val="00B46356"/>
    <w:rsid w:val="00B463FA"/>
    <w:rsid w:val="00B4654E"/>
    <w:rsid w:val="00B466A9"/>
    <w:rsid w:val="00B466CB"/>
    <w:rsid w:val="00B467BF"/>
    <w:rsid w:val="00B46885"/>
    <w:rsid w:val="00B46921"/>
    <w:rsid w:val="00B46AC5"/>
    <w:rsid w:val="00B46DEC"/>
    <w:rsid w:val="00B472F6"/>
    <w:rsid w:val="00B477AB"/>
    <w:rsid w:val="00B47AA5"/>
    <w:rsid w:val="00B47B55"/>
    <w:rsid w:val="00B47BEE"/>
    <w:rsid w:val="00B47D69"/>
    <w:rsid w:val="00B47F18"/>
    <w:rsid w:val="00B47F2E"/>
    <w:rsid w:val="00B501EC"/>
    <w:rsid w:val="00B504A5"/>
    <w:rsid w:val="00B5060E"/>
    <w:rsid w:val="00B50629"/>
    <w:rsid w:val="00B50705"/>
    <w:rsid w:val="00B5095F"/>
    <w:rsid w:val="00B509EC"/>
    <w:rsid w:val="00B50E1C"/>
    <w:rsid w:val="00B50E68"/>
    <w:rsid w:val="00B51306"/>
    <w:rsid w:val="00B5130C"/>
    <w:rsid w:val="00B51606"/>
    <w:rsid w:val="00B51E3F"/>
    <w:rsid w:val="00B52183"/>
    <w:rsid w:val="00B52636"/>
    <w:rsid w:val="00B52684"/>
    <w:rsid w:val="00B52840"/>
    <w:rsid w:val="00B52CCB"/>
    <w:rsid w:val="00B53267"/>
    <w:rsid w:val="00B53347"/>
    <w:rsid w:val="00B537C8"/>
    <w:rsid w:val="00B53B05"/>
    <w:rsid w:val="00B53C3C"/>
    <w:rsid w:val="00B54400"/>
    <w:rsid w:val="00B54462"/>
    <w:rsid w:val="00B545A1"/>
    <w:rsid w:val="00B54ABF"/>
    <w:rsid w:val="00B54B36"/>
    <w:rsid w:val="00B54C5F"/>
    <w:rsid w:val="00B54DD5"/>
    <w:rsid w:val="00B54F4B"/>
    <w:rsid w:val="00B54F61"/>
    <w:rsid w:val="00B551B1"/>
    <w:rsid w:val="00B551BD"/>
    <w:rsid w:val="00B5544B"/>
    <w:rsid w:val="00B55AF4"/>
    <w:rsid w:val="00B562A2"/>
    <w:rsid w:val="00B56C42"/>
    <w:rsid w:val="00B56D31"/>
    <w:rsid w:val="00B57345"/>
    <w:rsid w:val="00B576D8"/>
    <w:rsid w:val="00B5784F"/>
    <w:rsid w:val="00B578A2"/>
    <w:rsid w:val="00B57D86"/>
    <w:rsid w:val="00B57F3D"/>
    <w:rsid w:val="00B57FF3"/>
    <w:rsid w:val="00B60159"/>
    <w:rsid w:val="00B6038A"/>
    <w:rsid w:val="00B6047B"/>
    <w:rsid w:val="00B604E9"/>
    <w:rsid w:val="00B60726"/>
    <w:rsid w:val="00B609DC"/>
    <w:rsid w:val="00B60D0C"/>
    <w:rsid w:val="00B6107C"/>
    <w:rsid w:val="00B6140D"/>
    <w:rsid w:val="00B6148C"/>
    <w:rsid w:val="00B61857"/>
    <w:rsid w:val="00B618F9"/>
    <w:rsid w:val="00B6197B"/>
    <w:rsid w:val="00B61993"/>
    <w:rsid w:val="00B61BFC"/>
    <w:rsid w:val="00B61C67"/>
    <w:rsid w:val="00B622C3"/>
    <w:rsid w:val="00B62751"/>
    <w:rsid w:val="00B6282C"/>
    <w:rsid w:val="00B62BAA"/>
    <w:rsid w:val="00B62CC7"/>
    <w:rsid w:val="00B62CD3"/>
    <w:rsid w:val="00B6300C"/>
    <w:rsid w:val="00B632E3"/>
    <w:rsid w:val="00B63B51"/>
    <w:rsid w:val="00B63B6F"/>
    <w:rsid w:val="00B63ED0"/>
    <w:rsid w:val="00B6446C"/>
    <w:rsid w:val="00B645C2"/>
    <w:rsid w:val="00B648B9"/>
    <w:rsid w:val="00B649EF"/>
    <w:rsid w:val="00B64CDF"/>
    <w:rsid w:val="00B64FB4"/>
    <w:rsid w:val="00B6500E"/>
    <w:rsid w:val="00B6516D"/>
    <w:rsid w:val="00B65320"/>
    <w:rsid w:val="00B65345"/>
    <w:rsid w:val="00B65556"/>
    <w:rsid w:val="00B657A8"/>
    <w:rsid w:val="00B65AC7"/>
    <w:rsid w:val="00B65AFF"/>
    <w:rsid w:val="00B664E1"/>
    <w:rsid w:val="00B66A8C"/>
    <w:rsid w:val="00B6716C"/>
    <w:rsid w:val="00B67C29"/>
    <w:rsid w:val="00B70174"/>
    <w:rsid w:val="00B704B2"/>
    <w:rsid w:val="00B7098E"/>
    <w:rsid w:val="00B709F7"/>
    <w:rsid w:val="00B70B31"/>
    <w:rsid w:val="00B70BE4"/>
    <w:rsid w:val="00B70DB0"/>
    <w:rsid w:val="00B70DD9"/>
    <w:rsid w:val="00B70FA1"/>
    <w:rsid w:val="00B7113B"/>
    <w:rsid w:val="00B712E2"/>
    <w:rsid w:val="00B7164B"/>
    <w:rsid w:val="00B7178C"/>
    <w:rsid w:val="00B7189D"/>
    <w:rsid w:val="00B71AE5"/>
    <w:rsid w:val="00B720E9"/>
    <w:rsid w:val="00B72443"/>
    <w:rsid w:val="00B725F6"/>
    <w:rsid w:val="00B7273A"/>
    <w:rsid w:val="00B72A02"/>
    <w:rsid w:val="00B72A42"/>
    <w:rsid w:val="00B72AE9"/>
    <w:rsid w:val="00B72EE7"/>
    <w:rsid w:val="00B72F24"/>
    <w:rsid w:val="00B73B09"/>
    <w:rsid w:val="00B73B19"/>
    <w:rsid w:val="00B73FE7"/>
    <w:rsid w:val="00B7404A"/>
    <w:rsid w:val="00B741B0"/>
    <w:rsid w:val="00B743D7"/>
    <w:rsid w:val="00B747B1"/>
    <w:rsid w:val="00B74815"/>
    <w:rsid w:val="00B74CC2"/>
    <w:rsid w:val="00B74DE8"/>
    <w:rsid w:val="00B7501B"/>
    <w:rsid w:val="00B750BC"/>
    <w:rsid w:val="00B7517A"/>
    <w:rsid w:val="00B75253"/>
    <w:rsid w:val="00B75682"/>
    <w:rsid w:val="00B75CA7"/>
    <w:rsid w:val="00B75CCB"/>
    <w:rsid w:val="00B75D9E"/>
    <w:rsid w:val="00B76040"/>
    <w:rsid w:val="00B7619C"/>
    <w:rsid w:val="00B761A7"/>
    <w:rsid w:val="00B76356"/>
    <w:rsid w:val="00B7636A"/>
    <w:rsid w:val="00B7646D"/>
    <w:rsid w:val="00B7668B"/>
    <w:rsid w:val="00B7672D"/>
    <w:rsid w:val="00B76799"/>
    <w:rsid w:val="00B7767B"/>
    <w:rsid w:val="00B77EE0"/>
    <w:rsid w:val="00B801B9"/>
    <w:rsid w:val="00B8023B"/>
    <w:rsid w:val="00B80317"/>
    <w:rsid w:val="00B80796"/>
    <w:rsid w:val="00B809F7"/>
    <w:rsid w:val="00B81337"/>
    <w:rsid w:val="00B8136D"/>
    <w:rsid w:val="00B816BC"/>
    <w:rsid w:val="00B81719"/>
    <w:rsid w:val="00B81A3D"/>
    <w:rsid w:val="00B824AF"/>
    <w:rsid w:val="00B82618"/>
    <w:rsid w:val="00B82708"/>
    <w:rsid w:val="00B82887"/>
    <w:rsid w:val="00B82BE2"/>
    <w:rsid w:val="00B82DD1"/>
    <w:rsid w:val="00B82E70"/>
    <w:rsid w:val="00B82F37"/>
    <w:rsid w:val="00B831EA"/>
    <w:rsid w:val="00B83501"/>
    <w:rsid w:val="00B8376A"/>
    <w:rsid w:val="00B83944"/>
    <w:rsid w:val="00B83C07"/>
    <w:rsid w:val="00B83F7D"/>
    <w:rsid w:val="00B841A7"/>
    <w:rsid w:val="00B842EC"/>
    <w:rsid w:val="00B84608"/>
    <w:rsid w:val="00B84941"/>
    <w:rsid w:val="00B84990"/>
    <w:rsid w:val="00B849A3"/>
    <w:rsid w:val="00B84C73"/>
    <w:rsid w:val="00B84CC2"/>
    <w:rsid w:val="00B84D35"/>
    <w:rsid w:val="00B84D3F"/>
    <w:rsid w:val="00B851B0"/>
    <w:rsid w:val="00B856CE"/>
    <w:rsid w:val="00B85847"/>
    <w:rsid w:val="00B85CB3"/>
    <w:rsid w:val="00B85DB6"/>
    <w:rsid w:val="00B8626F"/>
    <w:rsid w:val="00B863C0"/>
    <w:rsid w:val="00B865BF"/>
    <w:rsid w:val="00B8689F"/>
    <w:rsid w:val="00B86C96"/>
    <w:rsid w:val="00B86F20"/>
    <w:rsid w:val="00B86FBA"/>
    <w:rsid w:val="00B87693"/>
    <w:rsid w:val="00B876DA"/>
    <w:rsid w:val="00B87933"/>
    <w:rsid w:val="00B879AF"/>
    <w:rsid w:val="00B87CD8"/>
    <w:rsid w:val="00B87DAC"/>
    <w:rsid w:val="00B87DDA"/>
    <w:rsid w:val="00B87F4C"/>
    <w:rsid w:val="00B90173"/>
    <w:rsid w:val="00B90200"/>
    <w:rsid w:val="00B902A9"/>
    <w:rsid w:val="00B90867"/>
    <w:rsid w:val="00B90D9B"/>
    <w:rsid w:val="00B91054"/>
    <w:rsid w:val="00B915ED"/>
    <w:rsid w:val="00B916A8"/>
    <w:rsid w:val="00B91B70"/>
    <w:rsid w:val="00B91C94"/>
    <w:rsid w:val="00B91D98"/>
    <w:rsid w:val="00B91DA1"/>
    <w:rsid w:val="00B91E1B"/>
    <w:rsid w:val="00B91E45"/>
    <w:rsid w:val="00B91F24"/>
    <w:rsid w:val="00B921EE"/>
    <w:rsid w:val="00B92288"/>
    <w:rsid w:val="00B92398"/>
    <w:rsid w:val="00B9246E"/>
    <w:rsid w:val="00B929F6"/>
    <w:rsid w:val="00B92B0B"/>
    <w:rsid w:val="00B92DD4"/>
    <w:rsid w:val="00B92DE6"/>
    <w:rsid w:val="00B9307D"/>
    <w:rsid w:val="00B93B72"/>
    <w:rsid w:val="00B93BB0"/>
    <w:rsid w:val="00B93C07"/>
    <w:rsid w:val="00B93D12"/>
    <w:rsid w:val="00B93DEB"/>
    <w:rsid w:val="00B93F9B"/>
    <w:rsid w:val="00B9406D"/>
    <w:rsid w:val="00B943ED"/>
    <w:rsid w:val="00B9494E"/>
    <w:rsid w:val="00B94EE2"/>
    <w:rsid w:val="00B94F73"/>
    <w:rsid w:val="00B953EE"/>
    <w:rsid w:val="00B957EC"/>
    <w:rsid w:val="00B9588A"/>
    <w:rsid w:val="00B958A8"/>
    <w:rsid w:val="00B959A9"/>
    <w:rsid w:val="00B95B5E"/>
    <w:rsid w:val="00B95BDA"/>
    <w:rsid w:val="00B95E00"/>
    <w:rsid w:val="00B9626C"/>
    <w:rsid w:val="00B962F4"/>
    <w:rsid w:val="00B9634D"/>
    <w:rsid w:val="00B96450"/>
    <w:rsid w:val="00B965C4"/>
    <w:rsid w:val="00B96790"/>
    <w:rsid w:val="00B9683E"/>
    <w:rsid w:val="00B97C3D"/>
    <w:rsid w:val="00BA0355"/>
    <w:rsid w:val="00BA041D"/>
    <w:rsid w:val="00BA0511"/>
    <w:rsid w:val="00BA07C9"/>
    <w:rsid w:val="00BA08E8"/>
    <w:rsid w:val="00BA0D30"/>
    <w:rsid w:val="00BA0D7B"/>
    <w:rsid w:val="00BA0E7D"/>
    <w:rsid w:val="00BA1026"/>
    <w:rsid w:val="00BA1367"/>
    <w:rsid w:val="00BA1397"/>
    <w:rsid w:val="00BA15DB"/>
    <w:rsid w:val="00BA19E6"/>
    <w:rsid w:val="00BA1AF4"/>
    <w:rsid w:val="00BA1B06"/>
    <w:rsid w:val="00BA1CED"/>
    <w:rsid w:val="00BA1D98"/>
    <w:rsid w:val="00BA1E0B"/>
    <w:rsid w:val="00BA21C8"/>
    <w:rsid w:val="00BA22D3"/>
    <w:rsid w:val="00BA247B"/>
    <w:rsid w:val="00BA2C6D"/>
    <w:rsid w:val="00BA2D42"/>
    <w:rsid w:val="00BA2D85"/>
    <w:rsid w:val="00BA2F93"/>
    <w:rsid w:val="00BA3536"/>
    <w:rsid w:val="00BA35DA"/>
    <w:rsid w:val="00BA360A"/>
    <w:rsid w:val="00BA3A4B"/>
    <w:rsid w:val="00BA3B8C"/>
    <w:rsid w:val="00BA3CDB"/>
    <w:rsid w:val="00BA3D5F"/>
    <w:rsid w:val="00BA3EB9"/>
    <w:rsid w:val="00BA426C"/>
    <w:rsid w:val="00BA42D9"/>
    <w:rsid w:val="00BA46B9"/>
    <w:rsid w:val="00BA4731"/>
    <w:rsid w:val="00BA499F"/>
    <w:rsid w:val="00BA49C1"/>
    <w:rsid w:val="00BA49C7"/>
    <w:rsid w:val="00BA4ABC"/>
    <w:rsid w:val="00BA4C37"/>
    <w:rsid w:val="00BA4CD6"/>
    <w:rsid w:val="00BA4D48"/>
    <w:rsid w:val="00BA5261"/>
    <w:rsid w:val="00BA54C8"/>
    <w:rsid w:val="00BA55BF"/>
    <w:rsid w:val="00BA59F9"/>
    <w:rsid w:val="00BA5A56"/>
    <w:rsid w:val="00BA5BD9"/>
    <w:rsid w:val="00BA5D55"/>
    <w:rsid w:val="00BA5DE5"/>
    <w:rsid w:val="00BA5ED2"/>
    <w:rsid w:val="00BA603D"/>
    <w:rsid w:val="00BA6128"/>
    <w:rsid w:val="00BA6198"/>
    <w:rsid w:val="00BA61BF"/>
    <w:rsid w:val="00BA6550"/>
    <w:rsid w:val="00BA694A"/>
    <w:rsid w:val="00BA6AA1"/>
    <w:rsid w:val="00BA6C45"/>
    <w:rsid w:val="00BA6D69"/>
    <w:rsid w:val="00BA6D9A"/>
    <w:rsid w:val="00BA6EB0"/>
    <w:rsid w:val="00BA7041"/>
    <w:rsid w:val="00BA756D"/>
    <w:rsid w:val="00BA767B"/>
    <w:rsid w:val="00BA7D42"/>
    <w:rsid w:val="00BA7FD6"/>
    <w:rsid w:val="00BB0012"/>
    <w:rsid w:val="00BB0022"/>
    <w:rsid w:val="00BB02AD"/>
    <w:rsid w:val="00BB04D6"/>
    <w:rsid w:val="00BB0978"/>
    <w:rsid w:val="00BB0C5F"/>
    <w:rsid w:val="00BB114C"/>
    <w:rsid w:val="00BB11A8"/>
    <w:rsid w:val="00BB128A"/>
    <w:rsid w:val="00BB1742"/>
    <w:rsid w:val="00BB1743"/>
    <w:rsid w:val="00BB1805"/>
    <w:rsid w:val="00BB1881"/>
    <w:rsid w:val="00BB1A89"/>
    <w:rsid w:val="00BB1B05"/>
    <w:rsid w:val="00BB1DBE"/>
    <w:rsid w:val="00BB1F03"/>
    <w:rsid w:val="00BB24BD"/>
    <w:rsid w:val="00BB256F"/>
    <w:rsid w:val="00BB287B"/>
    <w:rsid w:val="00BB2A26"/>
    <w:rsid w:val="00BB33E0"/>
    <w:rsid w:val="00BB3443"/>
    <w:rsid w:val="00BB344D"/>
    <w:rsid w:val="00BB3650"/>
    <w:rsid w:val="00BB3989"/>
    <w:rsid w:val="00BB3B45"/>
    <w:rsid w:val="00BB3B8B"/>
    <w:rsid w:val="00BB3CD5"/>
    <w:rsid w:val="00BB440B"/>
    <w:rsid w:val="00BB463B"/>
    <w:rsid w:val="00BB5250"/>
    <w:rsid w:val="00BB55EB"/>
    <w:rsid w:val="00BB574B"/>
    <w:rsid w:val="00BB58A6"/>
    <w:rsid w:val="00BB5ACF"/>
    <w:rsid w:val="00BB5C77"/>
    <w:rsid w:val="00BB5D2A"/>
    <w:rsid w:val="00BB6156"/>
    <w:rsid w:val="00BB697C"/>
    <w:rsid w:val="00BB6B43"/>
    <w:rsid w:val="00BB6D97"/>
    <w:rsid w:val="00BB6EE5"/>
    <w:rsid w:val="00BB6F5A"/>
    <w:rsid w:val="00BB6F7C"/>
    <w:rsid w:val="00BB7030"/>
    <w:rsid w:val="00BB739F"/>
    <w:rsid w:val="00BB7407"/>
    <w:rsid w:val="00BB7588"/>
    <w:rsid w:val="00BB76BC"/>
    <w:rsid w:val="00BB7923"/>
    <w:rsid w:val="00BB79F9"/>
    <w:rsid w:val="00BB7AD4"/>
    <w:rsid w:val="00BB7D58"/>
    <w:rsid w:val="00BB7DA1"/>
    <w:rsid w:val="00BB7F14"/>
    <w:rsid w:val="00BC0112"/>
    <w:rsid w:val="00BC0154"/>
    <w:rsid w:val="00BC024E"/>
    <w:rsid w:val="00BC03DA"/>
    <w:rsid w:val="00BC07C2"/>
    <w:rsid w:val="00BC0E4B"/>
    <w:rsid w:val="00BC1324"/>
    <w:rsid w:val="00BC1411"/>
    <w:rsid w:val="00BC1699"/>
    <w:rsid w:val="00BC18DF"/>
    <w:rsid w:val="00BC1E84"/>
    <w:rsid w:val="00BC1F1B"/>
    <w:rsid w:val="00BC223A"/>
    <w:rsid w:val="00BC2431"/>
    <w:rsid w:val="00BC24B5"/>
    <w:rsid w:val="00BC28F5"/>
    <w:rsid w:val="00BC2A0B"/>
    <w:rsid w:val="00BC2A43"/>
    <w:rsid w:val="00BC2B52"/>
    <w:rsid w:val="00BC3040"/>
    <w:rsid w:val="00BC3356"/>
    <w:rsid w:val="00BC3A38"/>
    <w:rsid w:val="00BC3B2D"/>
    <w:rsid w:val="00BC3B38"/>
    <w:rsid w:val="00BC3F22"/>
    <w:rsid w:val="00BC406A"/>
    <w:rsid w:val="00BC447B"/>
    <w:rsid w:val="00BC44D3"/>
    <w:rsid w:val="00BC44F8"/>
    <w:rsid w:val="00BC48D0"/>
    <w:rsid w:val="00BC48D5"/>
    <w:rsid w:val="00BC4B54"/>
    <w:rsid w:val="00BC4BD6"/>
    <w:rsid w:val="00BC4C4C"/>
    <w:rsid w:val="00BC4FF3"/>
    <w:rsid w:val="00BC50FB"/>
    <w:rsid w:val="00BC5116"/>
    <w:rsid w:val="00BC5434"/>
    <w:rsid w:val="00BC558F"/>
    <w:rsid w:val="00BC55DA"/>
    <w:rsid w:val="00BC5863"/>
    <w:rsid w:val="00BC58A1"/>
    <w:rsid w:val="00BC58F0"/>
    <w:rsid w:val="00BC5A09"/>
    <w:rsid w:val="00BC5A84"/>
    <w:rsid w:val="00BC5D72"/>
    <w:rsid w:val="00BC5D8E"/>
    <w:rsid w:val="00BC5E90"/>
    <w:rsid w:val="00BC6041"/>
    <w:rsid w:val="00BC67C4"/>
    <w:rsid w:val="00BC69AC"/>
    <w:rsid w:val="00BC6A82"/>
    <w:rsid w:val="00BC6C04"/>
    <w:rsid w:val="00BC6CF8"/>
    <w:rsid w:val="00BC6F57"/>
    <w:rsid w:val="00BC70DE"/>
    <w:rsid w:val="00BC71E7"/>
    <w:rsid w:val="00BC72AE"/>
    <w:rsid w:val="00BC73EE"/>
    <w:rsid w:val="00BC75EE"/>
    <w:rsid w:val="00BC7674"/>
    <w:rsid w:val="00BC7BD6"/>
    <w:rsid w:val="00BC7C45"/>
    <w:rsid w:val="00BC7D11"/>
    <w:rsid w:val="00BC7EC6"/>
    <w:rsid w:val="00BD00B2"/>
    <w:rsid w:val="00BD019E"/>
    <w:rsid w:val="00BD01F4"/>
    <w:rsid w:val="00BD054E"/>
    <w:rsid w:val="00BD06EA"/>
    <w:rsid w:val="00BD0843"/>
    <w:rsid w:val="00BD0A44"/>
    <w:rsid w:val="00BD0C9C"/>
    <w:rsid w:val="00BD132C"/>
    <w:rsid w:val="00BD157F"/>
    <w:rsid w:val="00BD16E9"/>
    <w:rsid w:val="00BD18B4"/>
    <w:rsid w:val="00BD18C5"/>
    <w:rsid w:val="00BD19E2"/>
    <w:rsid w:val="00BD1AB1"/>
    <w:rsid w:val="00BD1AC7"/>
    <w:rsid w:val="00BD1D22"/>
    <w:rsid w:val="00BD2050"/>
    <w:rsid w:val="00BD22E2"/>
    <w:rsid w:val="00BD23BA"/>
    <w:rsid w:val="00BD2609"/>
    <w:rsid w:val="00BD26D0"/>
    <w:rsid w:val="00BD27DE"/>
    <w:rsid w:val="00BD2B84"/>
    <w:rsid w:val="00BD2BC3"/>
    <w:rsid w:val="00BD2D51"/>
    <w:rsid w:val="00BD3340"/>
    <w:rsid w:val="00BD33FD"/>
    <w:rsid w:val="00BD3A60"/>
    <w:rsid w:val="00BD3A74"/>
    <w:rsid w:val="00BD3B4B"/>
    <w:rsid w:val="00BD3DDF"/>
    <w:rsid w:val="00BD3EB2"/>
    <w:rsid w:val="00BD4024"/>
    <w:rsid w:val="00BD40A6"/>
    <w:rsid w:val="00BD4136"/>
    <w:rsid w:val="00BD4632"/>
    <w:rsid w:val="00BD4780"/>
    <w:rsid w:val="00BD4AA3"/>
    <w:rsid w:val="00BD4E40"/>
    <w:rsid w:val="00BD5071"/>
    <w:rsid w:val="00BD5095"/>
    <w:rsid w:val="00BD577C"/>
    <w:rsid w:val="00BD57C0"/>
    <w:rsid w:val="00BD5815"/>
    <w:rsid w:val="00BD5A9F"/>
    <w:rsid w:val="00BD5D51"/>
    <w:rsid w:val="00BD652C"/>
    <w:rsid w:val="00BD67E2"/>
    <w:rsid w:val="00BD6DA7"/>
    <w:rsid w:val="00BD7299"/>
    <w:rsid w:val="00BD7376"/>
    <w:rsid w:val="00BD7B74"/>
    <w:rsid w:val="00BD7DC8"/>
    <w:rsid w:val="00BD7EA0"/>
    <w:rsid w:val="00BD7F0D"/>
    <w:rsid w:val="00BD7F91"/>
    <w:rsid w:val="00BD7FA9"/>
    <w:rsid w:val="00BE0130"/>
    <w:rsid w:val="00BE041D"/>
    <w:rsid w:val="00BE042D"/>
    <w:rsid w:val="00BE1172"/>
    <w:rsid w:val="00BE1266"/>
    <w:rsid w:val="00BE1460"/>
    <w:rsid w:val="00BE14B8"/>
    <w:rsid w:val="00BE19B8"/>
    <w:rsid w:val="00BE1D63"/>
    <w:rsid w:val="00BE1F3F"/>
    <w:rsid w:val="00BE2315"/>
    <w:rsid w:val="00BE28E9"/>
    <w:rsid w:val="00BE2C2E"/>
    <w:rsid w:val="00BE2C47"/>
    <w:rsid w:val="00BE2C4A"/>
    <w:rsid w:val="00BE30DF"/>
    <w:rsid w:val="00BE3314"/>
    <w:rsid w:val="00BE345C"/>
    <w:rsid w:val="00BE34EF"/>
    <w:rsid w:val="00BE3535"/>
    <w:rsid w:val="00BE392B"/>
    <w:rsid w:val="00BE3A0A"/>
    <w:rsid w:val="00BE3C3E"/>
    <w:rsid w:val="00BE3D6B"/>
    <w:rsid w:val="00BE3F1E"/>
    <w:rsid w:val="00BE451B"/>
    <w:rsid w:val="00BE46A2"/>
    <w:rsid w:val="00BE48A2"/>
    <w:rsid w:val="00BE4C4B"/>
    <w:rsid w:val="00BE51BB"/>
    <w:rsid w:val="00BE521C"/>
    <w:rsid w:val="00BE53D8"/>
    <w:rsid w:val="00BE545C"/>
    <w:rsid w:val="00BE54AC"/>
    <w:rsid w:val="00BE563F"/>
    <w:rsid w:val="00BE5708"/>
    <w:rsid w:val="00BE5EB4"/>
    <w:rsid w:val="00BE6050"/>
    <w:rsid w:val="00BE60AB"/>
    <w:rsid w:val="00BE648D"/>
    <w:rsid w:val="00BE64BD"/>
    <w:rsid w:val="00BE6627"/>
    <w:rsid w:val="00BE6F32"/>
    <w:rsid w:val="00BE6FE6"/>
    <w:rsid w:val="00BE7512"/>
    <w:rsid w:val="00BE76E5"/>
    <w:rsid w:val="00BE77CA"/>
    <w:rsid w:val="00BE7B3E"/>
    <w:rsid w:val="00BE7B6F"/>
    <w:rsid w:val="00BE7F01"/>
    <w:rsid w:val="00BF038E"/>
    <w:rsid w:val="00BF03AB"/>
    <w:rsid w:val="00BF0A60"/>
    <w:rsid w:val="00BF0D74"/>
    <w:rsid w:val="00BF13E1"/>
    <w:rsid w:val="00BF14AB"/>
    <w:rsid w:val="00BF14FD"/>
    <w:rsid w:val="00BF192C"/>
    <w:rsid w:val="00BF2728"/>
    <w:rsid w:val="00BF2877"/>
    <w:rsid w:val="00BF28F1"/>
    <w:rsid w:val="00BF2AE1"/>
    <w:rsid w:val="00BF2D96"/>
    <w:rsid w:val="00BF2DDB"/>
    <w:rsid w:val="00BF36DE"/>
    <w:rsid w:val="00BF3919"/>
    <w:rsid w:val="00BF391B"/>
    <w:rsid w:val="00BF39A2"/>
    <w:rsid w:val="00BF3B51"/>
    <w:rsid w:val="00BF3B84"/>
    <w:rsid w:val="00BF3E89"/>
    <w:rsid w:val="00BF3F08"/>
    <w:rsid w:val="00BF40A2"/>
    <w:rsid w:val="00BF4840"/>
    <w:rsid w:val="00BF4B22"/>
    <w:rsid w:val="00BF5106"/>
    <w:rsid w:val="00BF5147"/>
    <w:rsid w:val="00BF52B3"/>
    <w:rsid w:val="00BF55A5"/>
    <w:rsid w:val="00BF57D1"/>
    <w:rsid w:val="00BF5918"/>
    <w:rsid w:val="00BF5955"/>
    <w:rsid w:val="00BF5EE8"/>
    <w:rsid w:val="00BF6053"/>
    <w:rsid w:val="00BF606C"/>
    <w:rsid w:val="00BF62F6"/>
    <w:rsid w:val="00BF668F"/>
    <w:rsid w:val="00BF67B3"/>
    <w:rsid w:val="00BF6956"/>
    <w:rsid w:val="00BF698B"/>
    <w:rsid w:val="00BF69E1"/>
    <w:rsid w:val="00BF6A91"/>
    <w:rsid w:val="00BF6CF5"/>
    <w:rsid w:val="00BF6D55"/>
    <w:rsid w:val="00BF727C"/>
    <w:rsid w:val="00BF72EB"/>
    <w:rsid w:val="00BF7444"/>
    <w:rsid w:val="00BF76D1"/>
    <w:rsid w:val="00BF7739"/>
    <w:rsid w:val="00BF7951"/>
    <w:rsid w:val="00BF7F2C"/>
    <w:rsid w:val="00C00252"/>
    <w:rsid w:val="00C00266"/>
    <w:rsid w:val="00C00925"/>
    <w:rsid w:val="00C0098A"/>
    <w:rsid w:val="00C0098C"/>
    <w:rsid w:val="00C00F6F"/>
    <w:rsid w:val="00C01492"/>
    <w:rsid w:val="00C014FF"/>
    <w:rsid w:val="00C017E2"/>
    <w:rsid w:val="00C01CA1"/>
    <w:rsid w:val="00C02051"/>
    <w:rsid w:val="00C02981"/>
    <w:rsid w:val="00C02A41"/>
    <w:rsid w:val="00C02C6C"/>
    <w:rsid w:val="00C02C8E"/>
    <w:rsid w:val="00C03281"/>
    <w:rsid w:val="00C03886"/>
    <w:rsid w:val="00C03D86"/>
    <w:rsid w:val="00C03F20"/>
    <w:rsid w:val="00C0425F"/>
    <w:rsid w:val="00C04329"/>
    <w:rsid w:val="00C04571"/>
    <w:rsid w:val="00C04BED"/>
    <w:rsid w:val="00C04D46"/>
    <w:rsid w:val="00C04D7B"/>
    <w:rsid w:val="00C04E70"/>
    <w:rsid w:val="00C04F8C"/>
    <w:rsid w:val="00C0523C"/>
    <w:rsid w:val="00C058CD"/>
    <w:rsid w:val="00C05D0C"/>
    <w:rsid w:val="00C05FA8"/>
    <w:rsid w:val="00C06053"/>
    <w:rsid w:val="00C06086"/>
    <w:rsid w:val="00C06630"/>
    <w:rsid w:val="00C0697D"/>
    <w:rsid w:val="00C06A28"/>
    <w:rsid w:val="00C06BD5"/>
    <w:rsid w:val="00C06EFA"/>
    <w:rsid w:val="00C06F6B"/>
    <w:rsid w:val="00C077CE"/>
    <w:rsid w:val="00C07AE7"/>
    <w:rsid w:val="00C07C48"/>
    <w:rsid w:val="00C07ED9"/>
    <w:rsid w:val="00C07FA4"/>
    <w:rsid w:val="00C10046"/>
    <w:rsid w:val="00C100DD"/>
    <w:rsid w:val="00C1014D"/>
    <w:rsid w:val="00C102D6"/>
    <w:rsid w:val="00C103DD"/>
    <w:rsid w:val="00C10451"/>
    <w:rsid w:val="00C106EE"/>
    <w:rsid w:val="00C108D7"/>
    <w:rsid w:val="00C10B12"/>
    <w:rsid w:val="00C10CC9"/>
    <w:rsid w:val="00C10CE5"/>
    <w:rsid w:val="00C10E3A"/>
    <w:rsid w:val="00C10EF0"/>
    <w:rsid w:val="00C1113F"/>
    <w:rsid w:val="00C11270"/>
    <w:rsid w:val="00C11291"/>
    <w:rsid w:val="00C112EC"/>
    <w:rsid w:val="00C113AF"/>
    <w:rsid w:val="00C1175D"/>
    <w:rsid w:val="00C11801"/>
    <w:rsid w:val="00C119CF"/>
    <w:rsid w:val="00C11A99"/>
    <w:rsid w:val="00C11D27"/>
    <w:rsid w:val="00C11FD1"/>
    <w:rsid w:val="00C1232B"/>
    <w:rsid w:val="00C12560"/>
    <w:rsid w:val="00C1274E"/>
    <w:rsid w:val="00C12E1B"/>
    <w:rsid w:val="00C1302A"/>
    <w:rsid w:val="00C132B7"/>
    <w:rsid w:val="00C13341"/>
    <w:rsid w:val="00C13397"/>
    <w:rsid w:val="00C136FF"/>
    <w:rsid w:val="00C138E7"/>
    <w:rsid w:val="00C14422"/>
    <w:rsid w:val="00C14526"/>
    <w:rsid w:val="00C1484D"/>
    <w:rsid w:val="00C14852"/>
    <w:rsid w:val="00C14A17"/>
    <w:rsid w:val="00C14CA3"/>
    <w:rsid w:val="00C14E88"/>
    <w:rsid w:val="00C15128"/>
    <w:rsid w:val="00C15233"/>
    <w:rsid w:val="00C15305"/>
    <w:rsid w:val="00C156AE"/>
    <w:rsid w:val="00C15719"/>
    <w:rsid w:val="00C158CC"/>
    <w:rsid w:val="00C15924"/>
    <w:rsid w:val="00C15998"/>
    <w:rsid w:val="00C15C5B"/>
    <w:rsid w:val="00C15C78"/>
    <w:rsid w:val="00C15CBD"/>
    <w:rsid w:val="00C160A5"/>
    <w:rsid w:val="00C1626E"/>
    <w:rsid w:val="00C162C2"/>
    <w:rsid w:val="00C16401"/>
    <w:rsid w:val="00C1656F"/>
    <w:rsid w:val="00C1666A"/>
    <w:rsid w:val="00C1667E"/>
    <w:rsid w:val="00C1692F"/>
    <w:rsid w:val="00C16C21"/>
    <w:rsid w:val="00C174B8"/>
    <w:rsid w:val="00C17D27"/>
    <w:rsid w:val="00C17DC2"/>
    <w:rsid w:val="00C17F66"/>
    <w:rsid w:val="00C17FE8"/>
    <w:rsid w:val="00C208F9"/>
    <w:rsid w:val="00C20964"/>
    <w:rsid w:val="00C20D7F"/>
    <w:rsid w:val="00C20F79"/>
    <w:rsid w:val="00C223A3"/>
    <w:rsid w:val="00C226C8"/>
    <w:rsid w:val="00C229D0"/>
    <w:rsid w:val="00C22C4E"/>
    <w:rsid w:val="00C22E5F"/>
    <w:rsid w:val="00C23087"/>
    <w:rsid w:val="00C233C6"/>
    <w:rsid w:val="00C234CF"/>
    <w:rsid w:val="00C23AB4"/>
    <w:rsid w:val="00C23C15"/>
    <w:rsid w:val="00C23C30"/>
    <w:rsid w:val="00C23E38"/>
    <w:rsid w:val="00C2424D"/>
    <w:rsid w:val="00C24531"/>
    <w:rsid w:val="00C24946"/>
    <w:rsid w:val="00C2497E"/>
    <w:rsid w:val="00C24D13"/>
    <w:rsid w:val="00C25904"/>
    <w:rsid w:val="00C25AC6"/>
    <w:rsid w:val="00C25CD0"/>
    <w:rsid w:val="00C26158"/>
    <w:rsid w:val="00C263DB"/>
    <w:rsid w:val="00C265FF"/>
    <w:rsid w:val="00C26601"/>
    <w:rsid w:val="00C2665F"/>
    <w:rsid w:val="00C266A0"/>
    <w:rsid w:val="00C266F2"/>
    <w:rsid w:val="00C2698A"/>
    <w:rsid w:val="00C2757D"/>
    <w:rsid w:val="00C278D8"/>
    <w:rsid w:val="00C27933"/>
    <w:rsid w:val="00C279A3"/>
    <w:rsid w:val="00C27B4F"/>
    <w:rsid w:val="00C3001A"/>
    <w:rsid w:val="00C303CC"/>
    <w:rsid w:val="00C3045C"/>
    <w:rsid w:val="00C305D8"/>
    <w:rsid w:val="00C30AD0"/>
    <w:rsid w:val="00C311C4"/>
    <w:rsid w:val="00C312F6"/>
    <w:rsid w:val="00C314F4"/>
    <w:rsid w:val="00C315B6"/>
    <w:rsid w:val="00C3169C"/>
    <w:rsid w:val="00C31DC8"/>
    <w:rsid w:val="00C31ECD"/>
    <w:rsid w:val="00C3221A"/>
    <w:rsid w:val="00C3234F"/>
    <w:rsid w:val="00C32D7A"/>
    <w:rsid w:val="00C32F03"/>
    <w:rsid w:val="00C3306D"/>
    <w:rsid w:val="00C332D7"/>
    <w:rsid w:val="00C337D3"/>
    <w:rsid w:val="00C3396A"/>
    <w:rsid w:val="00C33AE6"/>
    <w:rsid w:val="00C33B3E"/>
    <w:rsid w:val="00C33B53"/>
    <w:rsid w:val="00C33DB1"/>
    <w:rsid w:val="00C33F1E"/>
    <w:rsid w:val="00C34031"/>
    <w:rsid w:val="00C341B7"/>
    <w:rsid w:val="00C342C5"/>
    <w:rsid w:val="00C342EB"/>
    <w:rsid w:val="00C34623"/>
    <w:rsid w:val="00C346BB"/>
    <w:rsid w:val="00C34F0E"/>
    <w:rsid w:val="00C35245"/>
    <w:rsid w:val="00C35536"/>
    <w:rsid w:val="00C355B1"/>
    <w:rsid w:val="00C35651"/>
    <w:rsid w:val="00C356F3"/>
    <w:rsid w:val="00C35750"/>
    <w:rsid w:val="00C357C1"/>
    <w:rsid w:val="00C35A14"/>
    <w:rsid w:val="00C367FA"/>
    <w:rsid w:val="00C368FD"/>
    <w:rsid w:val="00C36D80"/>
    <w:rsid w:val="00C36F59"/>
    <w:rsid w:val="00C372AB"/>
    <w:rsid w:val="00C37807"/>
    <w:rsid w:val="00C378ED"/>
    <w:rsid w:val="00C378FE"/>
    <w:rsid w:val="00C37DBE"/>
    <w:rsid w:val="00C37E56"/>
    <w:rsid w:val="00C400CC"/>
    <w:rsid w:val="00C4042D"/>
    <w:rsid w:val="00C409EA"/>
    <w:rsid w:val="00C40AA6"/>
    <w:rsid w:val="00C41216"/>
    <w:rsid w:val="00C41298"/>
    <w:rsid w:val="00C415BC"/>
    <w:rsid w:val="00C42432"/>
    <w:rsid w:val="00C4254C"/>
    <w:rsid w:val="00C4256D"/>
    <w:rsid w:val="00C4272E"/>
    <w:rsid w:val="00C42972"/>
    <w:rsid w:val="00C42A27"/>
    <w:rsid w:val="00C42A6B"/>
    <w:rsid w:val="00C42B5A"/>
    <w:rsid w:val="00C42CA5"/>
    <w:rsid w:val="00C42DFD"/>
    <w:rsid w:val="00C43095"/>
    <w:rsid w:val="00C43168"/>
    <w:rsid w:val="00C43329"/>
    <w:rsid w:val="00C435E6"/>
    <w:rsid w:val="00C4363C"/>
    <w:rsid w:val="00C439EF"/>
    <w:rsid w:val="00C43E4E"/>
    <w:rsid w:val="00C43F27"/>
    <w:rsid w:val="00C44127"/>
    <w:rsid w:val="00C44180"/>
    <w:rsid w:val="00C443B3"/>
    <w:rsid w:val="00C4482F"/>
    <w:rsid w:val="00C448AC"/>
    <w:rsid w:val="00C4494F"/>
    <w:rsid w:val="00C44CE4"/>
    <w:rsid w:val="00C44D3F"/>
    <w:rsid w:val="00C452C6"/>
    <w:rsid w:val="00C45395"/>
    <w:rsid w:val="00C4555B"/>
    <w:rsid w:val="00C455DE"/>
    <w:rsid w:val="00C45C15"/>
    <w:rsid w:val="00C45E22"/>
    <w:rsid w:val="00C45FB7"/>
    <w:rsid w:val="00C463A0"/>
    <w:rsid w:val="00C4645C"/>
    <w:rsid w:val="00C46471"/>
    <w:rsid w:val="00C46C10"/>
    <w:rsid w:val="00C46CB7"/>
    <w:rsid w:val="00C46D5A"/>
    <w:rsid w:val="00C4706A"/>
    <w:rsid w:val="00C4711B"/>
    <w:rsid w:val="00C473C2"/>
    <w:rsid w:val="00C4753D"/>
    <w:rsid w:val="00C476D2"/>
    <w:rsid w:val="00C47732"/>
    <w:rsid w:val="00C47804"/>
    <w:rsid w:val="00C479A8"/>
    <w:rsid w:val="00C479D4"/>
    <w:rsid w:val="00C47C1D"/>
    <w:rsid w:val="00C47E28"/>
    <w:rsid w:val="00C47EC2"/>
    <w:rsid w:val="00C501F8"/>
    <w:rsid w:val="00C50367"/>
    <w:rsid w:val="00C5089C"/>
    <w:rsid w:val="00C508E1"/>
    <w:rsid w:val="00C50C28"/>
    <w:rsid w:val="00C50D7F"/>
    <w:rsid w:val="00C50D8D"/>
    <w:rsid w:val="00C50E61"/>
    <w:rsid w:val="00C50EF7"/>
    <w:rsid w:val="00C50FD6"/>
    <w:rsid w:val="00C51027"/>
    <w:rsid w:val="00C51080"/>
    <w:rsid w:val="00C51105"/>
    <w:rsid w:val="00C51524"/>
    <w:rsid w:val="00C518AB"/>
    <w:rsid w:val="00C51FF4"/>
    <w:rsid w:val="00C5215F"/>
    <w:rsid w:val="00C522FF"/>
    <w:rsid w:val="00C52346"/>
    <w:rsid w:val="00C523CB"/>
    <w:rsid w:val="00C52599"/>
    <w:rsid w:val="00C52CF2"/>
    <w:rsid w:val="00C52E1C"/>
    <w:rsid w:val="00C5321E"/>
    <w:rsid w:val="00C535B6"/>
    <w:rsid w:val="00C5362B"/>
    <w:rsid w:val="00C53702"/>
    <w:rsid w:val="00C53846"/>
    <w:rsid w:val="00C53C9F"/>
    <w:rsid w:val="00C53FAB"/>
    <w:rsid w:val="00C540B5"/>
    <w:rsid w:val="00C54133"/>
    <w:rsid w:val="00C541B7"/>
    <w:rsid w:val="00C54588"/>
    <w:rsid w:val="00C545E6"/>
    <w:rsid w:val="00C5493D"/>
    <w:rsid w:val="00C54B8E"/>
    <w:rsid w:val="00C54D74"/>
    <w:rsid w:val="00C54EC0"/>
    <w:rsid w:val="00C54ECC"/>
    <w:rsid w:val="00C55B60"/>
    <w:rsid w:val="00C55C03"/>
    <w:rsid w:val="00C56278"/>
    <w:rsid w:val="00C563C2"/>
    <w:rsid w:val="00C564E7"/>
    <w:rsid w:val="00C567E5"/>
    <w:rsid w:val="00C567F6"/>
    <w:rsid w:val="00C56826"/>
    <w:rsid w:val="00C568B2"/>
    <w:rsid w:val="00C57816"/>
    <w:rsid w:val="00C579D5"/>
    <w:rsid w:val="00C57CAB"/>
    <w:rsid w:val="00C57DFE"/>
    <w:rsid w:val="00C57E81"/>
    <w:rsid w:val="00C57F24"/>
    <w:rsid w:val="00C60380"/>
    <w:rsid w:val="00C604D7"/>
    <w:rsid w:val="00C608D7"/>
    <w:rsid w:val="00C60B7F"/>
    <w:rsid w:val="00C60CD8"/>
    <w:rsid w:val="00C60E9E"/>
    <w:rsid w:val="00C6110C"/>
    <w:rsid w:val="00C612FB"/>
    <w:rsid w:val="00C6156B"/>
    <w:rsid w:val="00C61995"/>
    <w:rsid w:val="00C61BA5"/>
    <w:rsid w:val="00C620C3"/>
    <w:rsid w:val="00C62410"/>
    <w:rsid w:val="00C62600"/>
    <w:rsid w:val="00C6276B"/>
    <w:rsid w:val="00C627B5"/>
    <w:rsid w:val="00C62B31"/>
    <w:rsid w:val="00C62B60"/>
    <w:rsid w:val="00C62D5C"/>
    <w:rsid w:val="00C63838"/>
    <w:rsid w:val="00C63B38"/>
    <w:rsid w:val="00C63D22"/>
    <w:rsid w:val="00C63EB4"/>
    <w:rsid w:val="00C63FD6"/>
    <w:rsid w:val="00C642BC"/>
    <w:rsid w:val="00C643A8"/>
    <w:rsid w:val="00C646D9"/>
    <w:rsid w:val="00C6473D"/>
    <w:rsid w:val="00C6474B"/>
    <w:rsid w:val="00C64E73"/>
    <w:rsid w:val="00C65163"/>
    <w:rsid w:val="00C65168"/>
    <w:rsid w:val="00C653B4"/>
    <w:rsid w:val="00C65712"/>
    <w:rsid w:val="00C65B76"/>
    <w:rsid w:val="00C65BAC"/>
    <w:rsid w:val="00C65BE8"/>
    <w:rsid w:val="00C65EA7"/>
    <w:rsid w:val="00C65FF9"/>
    <w:rsid w:val="00C6608E"/>
    <w:rsid w:val="00C660A6"/>
    <w:rsid w:val="00C665A4"/>
    <w:rsid w:val="00C665F6"/>
    <w:rsid w:val="00C668EC"/>
    <w:rsid w:val="00C66D29"/>
    <w:rsid w:val="00C66ECA"/>
    <w:rsid w:val="00C670DF"/>
    <w:rsid w:val="00C674F7"/>
    <w:rsid w:val="00C67618"/>
    <w:rsid w:val="00C67753"/>
    <w:rsid w:val="00C67B29"/>
    <w:rsid w:val="00C67BB3"/>
    <w:rsid w:val="00C67D48"/>
    <w:rsid w:val="00C67F11"/>
    <w:rsid w:val="00C67F78"/>
    <w:rsid w:val="00C707C1"/>
    <w:rsid w:val="00C70B39"/>
    <w:rsid w:val="00C70E75"/>
    <w:rsid w:val="00C70F8E"/>
    <w:rsid w:val="00C710AE"/>
    <w:rsid w:val="00C71253"/>
    <w:rsid w:val="00C71417"/>
    <w:rsid w:val="00C71443"/>
    <w:rsid w:val="00C715D7"/>
    <w:rsid w:val="00C71862"/>
    <w:rsid w:val="00C71E8C"/>
    <w:rsid w:val="00C71F74"/>
    <w:rsid w:val="00C7217A"/>
    <w:rsid w:val="00C7238F"/>
    <w:rsid w:val="00C72490"/>
    <w:rsid w:val="00C724B6"/>
    <w:rsid w:val="00C728F2"/>
    <w:rsid w:val="00C729E2"/>
    <w:rsid w:val="00C72F80"/>
    <w:rsid w:val="00C730DD"/>
    <w:rsid w:val="00C73ACE"/>
    <w:rsid w:val="00C73D12"/>
    <w:rsid w:val="00C73D75"/>
    <w:rsid w:val="00C73E84"/>
    <w:rsid w:val="00C73E96"/>
    <w:rsid w:val="00C73F7B"/>
    <w:rsid w:val="00C7403B"/>
    <w:rsid w:val="00C74059"/>
    <w:rsid w:val="00C741C6"/>
    <w:rsid w:val="00C74307"/>
    <w:rsid w:val="00C74708"/>
    <w:rsid w:val="00C74D28"/>
    <w:rsid w:val="00C74D69"/>
    <w:rsid w:val="00C74DDA"/>
    <w:rsid w:val="00C74E63"/>
    <w:rsid w:val="00C74E7B"/>
    <w:rsid w:val="00C75168"/>
    <w:rsid w:val="00C7528F"/>
    <w:rsid w:val="00C753A3"/>
    <w:rsid w:val="00C75441"/>
    <w:rsid w:val="00C755E1"/>
    <w:rsid w:val="00C75780"/>
    <w:rsid w:val="00C75795"/>
    <w:rsid w:val="00C75C66"/>
    <w:rsid w:val="00C760AA"/>
    <w:rsid w:val="00C76148"/>
    <w:rsid w:val="00C7622A"/>
    <w:rsid w:val="00C7644E"/>
    <w:rsid w:val="00C76470"/>
    <w:rsid w:val="00C76722"/>
    <w:rsid w:val="00C76845"/>
    <w:rsid w:val="00C7699D"/>
    <w:rsid w:val="00C76C37"/>
    <w:rsid w:val="00C76D39"/>
    <w:rsid w:val="00C76ECD"/>
    <w:rsid w:val="00C76F49"/>
    <w:rsid w:val="00C76F5C"/>
    <w:rsid w:val="00C778C9"/>
    <w:rsid w:val="00C77AA8"/>
    <w:rsid w:val="00C8009A"/>
    <w:rsid w:val="00C80402"/>
    <w:rsid w:val="00C80574"/>
    <w:rsid w:val="00C80827"/>
    <w:rsid w:val="00C808E1"/>
    <w:rsid w:val="00C810F4"/>
    <w:rsid w:val="00C812B6"/>
    <w:rsid w:val="00C81668"/>
    <w:rsid w:val="00C81736"/>
    <w:rsid w:val="00C8174F"/>
    <w:rsid w:val="00C8195C"/>
    <w:rsid w:val="00C819AB"/>
    <w:rsid w:val="00C82179"/>
    <w:rsid w:val="00C82406"/>
    <w:rsid w:val="00C82672"/>
    <w:rsid w:val="00C82756"/>
    <w:rsid w:val="00C8278D"/>
    <w:rsid w:val="00C8288E"/>
    <w:rsid w:val="00C82B24"/>
    <w:rsid w:val="00C82D6C"/>
    <w:rsid w:val="00C83061"/>
    <w:rsid w:val="00C8307C"/>
    <w:rsid w:val="00C83286"/>
    <w:rsid w:val="00C833BC"/>
    <w:rsid w:val="00C833E2"/>
    <w:rsid w:val="00C8350F"/>
    <w:rsid w:val="00C835FE"/>
    <w:rsid w:val="00C8398A"/>
    <w:rsid w:val="00C83A66"/>
    <w:rsid w:val="00C83BD6"/>
    <w:rsid w:val="00C83BE1"/>
    <w:rsid w:val="00C84033"/>
    <w:rsid w:val="00C84D06"/>
    <w:rsid w:val="00C851D1"/>
    <w:rsid w:val="00C85234"/>
    <w:rsid w:val="00C85328"/>
    <w:rsid w:val="00C858DF"/>
    <w:rsid w:val="00C85963"/>
    <w:rsid w:val="00C85F2D"/>
    <w:rsid w:val="00C8666E"/>
    <w:rsid w:val="00C86912"/>
    <w:rsid w:val="00C86D70"/>
    <w:rsid w:val="00C86D7E"/>
    <w:rsid w:val="00C86FCE"/>
    <w:rsid w:val="00C87007"/>
    <w:rsid w:val="00C871B2"/>
    <w:rsid w:val="00C874A5"/>
    <w:rsid w:val="00C87570"/>
    <w:rsid w:val="00C879E9"/>
    <w:rsid w:val="00C87A1B"/>
    <w:rsid w:val="00C87F36"/>
    <w:rsid w:val="00C87F92"/>
    <w:rsid w:val="00C905F2"/>
    <w:rsid w:val="00C907FD"/>
    <w:rsid w:val="00C90914"/>
    <w:rsid w:val="00C90A80"/>
    <w:rsid w:val="00C90D2F"/>
    <w:rsid w:val="00C90D5D"/>
    <w:rsid w:val="00C910ED"/>
    <w:rsid w:val="00C911A8"/>
    <w:rsid w:val="00C912A5"/>
    <w:rsid w:val="00C912A8"/>
    <w:rsid w:val="00C9132E"/>
    <w:rsid w:val="00C915D7"/>
    <w:rsid w:val="00C91A2B"/>
    <w:rsid w:val="00C91A4D"/>
    <w:rsid w:val="00C91ECB"/>
    <w:rsid w:val="00C927A3"/>
    <w:rsid w:val="00C927AF"/>
    <w:rsid w:val="00C92914"/>
    <w:rsid w:val="00C929A9"/>
    <w:rsid w:val="00C92A5F"/>
    <w:rsid w:val="00C92C5A"/>
    <w:rsid w:val="00C92C93"/>
    <w:rsid w:val="00C93077"/>
    <w:rsid w:val="00C9319B"/>
    <w:rsid w:val="00C931FD"/>
    <w:rsid w:val="00C93236"/>
    <w:rsid w:val="00C9392E"/>
    <w:rsid w:val="00C939D6"/>
    <w:rsid w:val="00C939E9"/>
    <w:rsid w:val="00C93AB6"/>
    <w:rsid w:val="00C93D2A"/>
    <w:rsid w:val="00C93E92"/>
    <w:rsid w:val="00C945E6"/>
    <w:rsid w:val="00C94B5A"/>
    <w:rsid w:val="00C94B9D"/>
    <w:rsid w:val="00C954C9"/>
    <w:rsid w:val="00C954DC"/>
    <w:rsid w:val="00C95652"/>
    <w:rsid w:val="00C95726"/>
    <w:rsid w:val="00C957E1"/>
    <w:rsid w:val="00C95917"/>
    <w:rsid w:val="00C9593C"/>
    <w:rsid w:val="00C95A8A"/>
    <w:rsid w:val="00C95AE0"/>
    <w:rsid w:val="00C95C90"/>
    <w:rsid w:val="00C95DDE"/>
    <w:rsid w:val="00C95EF7"/>
    <w:rsid w:val="00C95F1D"/>
    <w:rsid w:val="00C96337"/>
    <w:rsid w:val="00C96341"/>
    <w:rsid w:val="00C96486"/>
    <w:rsid w:val="00C967E3"/>
    <w:rsid w:val="00C96936"/>
    <w:rsid w:val="00C96E95"/>
    <w:rsid w:val="00C96F0E"/>
    <w:rsid w:val="00C97265"/>
    <w:rsid w:val="00C97394"/>
    <w:rsid w:val="00C976CC"/>
    <w:rsid w:val="00C97866"/>
    <w:rsid w:val="00C97870"/>
    <w:rsid w:val="00C97A26"/>
    <w:rsid w:val="00C97DD3"/>
    <w:rsid w:val="00CA06AB"/>
    <w:rsid w:val="00CA0986"/>
    <w:rsid w:val="00CA09B0"/>
    <w:rsid w:val="00CA0B86"/>
    <w:rsid w:val="00CA0B95"/>
    <w:rsid w:val="00CA0C94"/>
    <w:rsid w:val="00CA0D10"/>
    <w:rsid w:val="00CA1356"/>
    <w:rsid w:val="00CA1385"/>
    <w:rsid w:val="00CA13B3"/>
    <w:rsid w:val="00CA15D5"/>
    <w:rsid w:val="00CA17A3"/>
    <w:rsid w:val="00CA19B0"/>
    <w:rsid w:val="00CA1B03"/>
    <w:rsid w:val="00CA1BDD"/>
    <w:rsid w:val="00CA1C7B"/>
    <w:rsid w:val="00CA1CED"/>
    <w:rsid w:val="00CA1D12"/>
    <w:rsid w:val="00CA1D80"/>
    <w:rsid w:val="00CA1E44"/>
    <w:rsid w:val="00CA1FB6"/>
    <w:rsid w:val="00CA1FFD"/>
    <w:rsid w:val="00CA2063"/>
    <w:rsid w:val="00CA3019"/>
    <w:rsid w:val="00CA304A"/>
    <w:rsid w:val="00CA32C2"/>
    <w:rsid w:val="00CA3336"/>
    <w:rsid w:val="00CA33DD"/>
    <w:rsid w:val="00CA361B"/>
    <w:rsid w:val="00CA3A9C"/>
    <w:rsid w:val="00CA3BE3"/>
    <w:rsid w:val="00CA3D36"/>
    <w:rsid w:val="00CA3E9A"/>
    <w:rsid w:val="00CA42EB"/>
    <w:rsid w:val="00CA4308"/>
    <w:rsid w:val="00CA45F8"/>
    <w:rsid w:val="00CA4785"/>
    <w:rsid w:val="00CA47D7"/>
    <w:rsid w:val="00CA4900"/>
    <w:rsid w:val="00CA5146"/>
    <w:rsid w:val="00CA51F6"/>
    <w:rsid w:val="00CA5220"/>
    <w:rsid w:val="00CA54AE"/>
    <w:rsid w:val="00CA5716"/>
    <w:rsid w:val="00CA5B5C"/>
    <w:rsid w:val="00CA5C05"/>
    <w:rsid w:val="00CA62B3"/>
    <w:rsid w:val="00CA63E6"/>
    <w:rsid w:val="00CA64CC"/>
    <w:rsid w:val="00CA678F"/>
    <w:rsid w:val="00CA6F3B"/>
    <w:rsid w:val="00CA72B0"/>
    <w:rsid w:val="00CA7437"/>
    <w:rsid w:val="00CA7AEB"/>
    <w:rsid w:val="00CA7B93"/>
    <w:rsid w:val="00CA7BC5"/>
    <w:rsid w:val="00CA7E4D"/>
    <w:rsid w:val="00CB01E2"/>
    <w:rsid w:val="00CB0A9D"/>
    <w:rsid w:val="00CB0C3B"/>
    <w:rsid w:val="00CB0CDF"/>
    <w:rsid w:val="00CB11DF"/>
    <w:rsid w:val="00CB1679"/>
    <w:rsid w:val="00CB1A16"/>
    <w:rsid w:val="00CB1A6E"/>
    <w:rsid w:val="00CB1B0A"/>
    <w:rsid w:val="00CB1B20"/>
    <w:rsid w:val="00CB1D23"/>
    <w:rsid w:val="00CB1EB8"/>
    <w:rsid w:val="00CB22C4"/>
    <w:rsid w:val="00CB240D"/>
    <w:rsid w:val="00CB296C"/>
    <w:rsid w:val="00CB2BEE"/>
    <w:rsid w:val="00CB2DAB"/>
    <w:rsid w:val="00CB3009"/>
    <w:rsid w:val="00CB3024"/>
    <w:rsid w:val="00CB3780"/>
    <w:rsid w:val="00CB37BE"/>
    <w:rsid w:val="00CB3A7D"/>
    <w:rsid w:val="00CB3FD9"/>
    <w:rsid w:val="00CB40DA"/>
    <w:rsid w:val="00CB417B"/>
    <w:rsid w:val="00CB470B"/>
    <w:rsid w:val="00CB49AB"/>
    <w:rsid w:val="00CB49C3"/>
    <w:rsid w:val="00CB4A21"/>
    <w:rsid w:val="00CB4DEA"/>
    <w:rsid w:val="00CB5866"/>
    <w:rsid w:val="00CB5A7A"/>
    <w:rsid w:val="00CB6024"/>
    <w:rsid w:val="00CB6293"/>
    <w:rsid w:val="00CB64EB"/>
    <w:rsid w:val="00CB6786"/>
    <w:rsid w:val="00CB6922"/>
    <w:rsid w:val="00CB6ECE"/>
    <w:rsid w:val="00CB7488"/>
    <w:rsid w:val="00CB75F5"/>
    <w:rsid w:val="00CB76F3"/>
    <w:rsid w:val="00CB772A"/>
    <w:rsid w:val="00CB79E0"/>
    <w:rsid w:val="00CB7E2C"/>
    <w:rsid w:val="00CB7EAB"/>
    <w:rsid w:val="00CB7F7D"/>
    <w:rsid w:val="00CB7FDD"/>
    <w:rsid w:val="00CC0076"/>
    <w:rsid w:val="00CC03C7"/>
    <w:rsid w:val="00CC05A5"/>
    <w:rsid w:val="00CC09E2"/>
    <w:rsid w:val="00CC0C76"/>
    <w:rsid w:val="00CC1039"/>
    <w:rsid w:val="00CC10FD"/>
    <w:rsid w:val="00CC1222"/>
    <w:rsid w:val="00CC1678"/>
    <w:rsid w:val="00CC1B7B"/>
    <w:rsid w:val="00CC1B98"/>
    <w:rsid w:val="00CC1DF8"/>
    <w:rsid w:val="00CC1E80"/>
    <w:rsid w:val="00CC225E"/>
    <w:rsid w:val="00CC2288"/>
    <w:rsid w:val="00CC250E"/>
    <w:rsid w:val="00CC2A9D"/>
    <w:rsid w:val="00CC2D05"/>
    <w:rsid w:val="00CC2F84"/>
    <w:rsid w:val="00CC3056"/>
    <w:rsid w:val="00CC30FA"/>
    <w:rsid w:val="00CC3287"/>
    <w:rsid w:val="00CC331A"/>
    <w:rsid w:val="00CC3428"/>
    <w:rsid w:val="00CC35C9"/>
    <w:rsid w:val="00CC35FC"/>
    <w:rsid w:val="00CC36D3"/>
    <w:rsid w:val="00CC3B26"/>
    <w:rsid w:val="00CC3F9C"/>
    <w:rsid w:val="00CC42AA"/>
    <w:rsid w:val="00CC4428"/>
    <w:rsid w:val="00CC47DC"/>
    <w:rsid w:val="00CC4936"/>
    <w:rsid w:val="00CC4AA1"/>
    <w:rsid w:val="00CC4B30"/>
    <w:rsid w:val="00CC52F8"/>
    <w:rsid w:val="00CC56D9"/>
    <w:rsid w:val="00CC595A"/>
    <w:rsid w:val="00CC5AF9"/>
    <w:rsid w:val="00CC5C76"/>
    <w:rsid w:val="00CC5CA8"/>
    <w:rsid w:val="00CC5F2C"/>
    <w:rsid w:val="00CC61A0"/>
    <w:rsid w:val="00CC624A"/>
    <w:rsid w:val="00CC630A"/>
    <w:rsid w:val="00CC6C73"/>
    <w:rsid w:val="00CC6DCB"/>
    <w:rsid w:val="00CC717B"/>
    <w:rsid w:val="00CC74B7"/>
    <w:rsid w:val="00CC77B9"/>
    <w:rsid w:val="00CC79F2"/>
    <w:rsid w:val="00CC7B70"/>
    <w:rsid w:val="00CC7D1A"/>
    <w:rsid w:val="00CC7D4B"/>
    <w:rsid w:val="00CD025C"/>
    <w:rsid w:val="00CD0779"/>
    <w:rsid w:val="00CD093B"/>
    <w:rsid w:val="00CD0ECD"/>
    <w:rsid w:val="00CD11B9"/>
    <w:rsid w:val="00CD1287"/>
    <w:rsid w:val="00CD12CB"/>
    <w:rsid w:val="00CD138C"/>
    <w:rsid w:val="00CD1523"/>
    <w:rsid w:val="00CD1765"/>
    <w:rsid w:val="00CD1F70"/>
    <w:rsid w:val="00CD25E3"/>
    <w:rsid w:val="00CD285A"/>
    <w:rsid w:val="00CD2934"/>
    <w:rsid w:val="00CD2C8C"/>
    <w:rsid w:val="00CD300B"/>
    <w:rsid w:val="00CD334C"/>
    <w:rsid w:val="00CD3534"/>
    <w:rsid w:val="00CD3660"/>
    <w:rsid w:val="00CD372E"/>
    <w:rsid w:val="00CD3751"/>
    <w:rsid w:val="00CD3A78"/>
    <w:rsid w:val="00CD3CEA"/>
    <w:rsid w:val="00CD3FE7"/>
    <w:rsid w:val="00CD4062"/>
    <w:rsid w:val="00CD422B"/>
    <w:rsid w:val="00CD4251"/>
    <w:rsid w:val="00CD429D"/>
    <w:rsid w:val="00CD44CF"/>
    <w:rsid w:val="00CD454C"/>
    <w:rsid w:val="00CD4620"/>
    <w:rsid w:val="00CD48B3"/>
    <w:rsid w:val="00CD4A0B"/>
    <w:rsid w:val="00CD4C03"/>
    <w:rsid w:val="00CD509F"/>
    <w:rsid w:val="00CD5203"/>
    <w:rsid w:val="00CD53BE"/>
    <w:rsid w:val="00CD549E"/>
    <w:rsid w:val="00CD5873"/>
    <w:rsid w:val="00CD59DF"/>
    <w:rsid w:val="00CD5A8D"/>
    <w:rsid w:val="00CD5B6E"/>
    <w:rsid w:val="00CD5CF6"/>
    <w:rsid w:val="00CD5D92"/>
    <w:rsid w:val="00CD5DEB"/>
    <w:rsid w:val="00CD5EAA"/>
    <w:rsid w:val="00CD5F39"/>
    <w:rsid w:val="00CD60B8"/>
    <w:rsid w:val="00CD624D"/>
    <w:rsid w:val="00CD62B5"/>
    <w:rsid w:val="00CD642D"/>
    <w:rsid w:val="00CD651A"/>
    <w:rsid w:val="00CD6777"/>
    <w:rsid w:val="00CD70ED"/>
    <w:rsid w:val="00CD7268"/>
    <w:rsid w:val="00CD78AC"/>
    <w:rsid w:val="00CD7AE0"/>
    <w:rsid w:val="00CE01B4"/>
    <w:rsid w:val="00CE0577"/>
    <w:rsid w:val="00CE05A8"/>
    <w:rsid w:val="00CE0662"/>
    <w:rsid w:val="00CE07C7"/>
    <w:rsid w:val="00CE07F5"/>
    <w:rsid w:val="00CE08B3"/>
    <w:rsid w:val="00CE0995"/>
    <w:rsid w:val="00CE0C21"/>
    <w:rsid w:val="00CE0DC9"/>
    <w:rsid w:val="00CE1407"/>
    <w:rsid w:val="00CE1BEE"/>
    <w:rsid w:val="00CE1DA0"/>
    <w:rsid w:val="00CE22FA"/>
    <w:rsid w:val="00CE2505"/>
    <w:rsid w:val="00CE25B6"/>
    <w:rsid w:val="00CE282E"/>
    <w:rsid w:val="00CE29C1"/>
    <w:rsid w:val="00CE2B17"/>
    <w:rsid w:val="00CE2EAE"/>
    <w:rsid w:val="00CE3070"/>
    <w:rsid w:val="00CE348A"/>
    <w:rsid w:val="00CE37D7"/>
    <w:rsid w:val="00CE37DE"/>
    <w:rsid w:val="00CE3D65"/>
    <w:rsid w:val="00CE3EDB"/>
    <w:rsid w:val="00CE405D"/>
    <w:rsid w:val="00CE409C"/>
    <w:rsid w:val="00CE44EA"/>
    <w:rsid w:val="00CE4790"/>
    <w:rsid w:val="00CE4866"/>
    <w:rsid w:val="00CE4ACA"/>
    <w:rsid w:val="00CE4FF3"/>
    <w:rsid w:val="00CE5103"/>
    <w:rsid w:val="00CE51F2"/>
    <w:rsid w:val="00CE57BA"/>
    <w:rsid w:val="00CE5E1E"/>
    <w:rsid w:val="00CE6307"/>
    <w:rsid w:val="00CE6796"/>
    <w:rsid w:val="00CE67F8"/>
    <w:rsid w:val="00CE68DB"/>
    <w:rsid w:val="00CE6B52"/>
    <w:rsid w:val="00CE6B86"/>
    <w:rsid w:val="00CE6C10"/>
    <w:rsid w:val="00CE6F6A"/>
    <w:rsid w:val="00CE7042"/>
    <w:rsid w:val="00CE70DB"/>
    <w:rsid w:val="00CE746A"/>
    <w:rsid w:val="00CE7E45"/>
    <w:rsid w:val="00CE7FA6"/>
    <w:rsid w:val="00CF0591"/>
    <w:rsid w:val="00CF0772"/>
    <w:rsid w:val="00CF0A40"/>
    <w:rsid w:val="00CF1412"/>
    <w:rsid w:val="00CF1450"/>
    <w:rsid w:val="00CF1888"/>
    <w:rsid w:val="00CF1E28"/>
    <w:rsid w:val="00CF1E40"/>
    <w:rsid w:val="00CF1F8E"/>
    <w:rsid w:val="00CF2027"/>
    <w:rsid w:val="00CF21EE"/>
    <w:rsid w:val="00CF2B24"/>
    <w:rsid w:val="00CF2CFD"/>
    <w:rsid w:val="00CF2F1B"/>
    <w:rsid w:val="00CF36AA"/>
    <w:rsid w:val="00CF3A61"/>
    <w:rsid w:val="00CF3F3F"/>
    <w:rsid w:val="00CF4034"/>
    <w:rsid w:val="00CF426E"/>
    <w:rsid w:val="00CF42FB"/>
    <w:rsid w:val="00CF4953"/>
    <w:rsid w:val="00CF510D"/>
    <w:rsid w:val="00CF5212"/>
    <w:rsid w:val="00CF5217"/>
    <w:rsid w:val="00CF5230"/>
    <w:rsid w:val="00CF539E"/>
    <w:rsid w:val="00CF56EC"/>
    <w:rsid w:val="00CF5B8C"/>
    <w:rsid w:val="00CF5BE5"/>
    <w:rsid w:val="00CF5BEC"/>
    <w:rsid w:val="00CF5E75"/>
    <w:rsid w:val="00CF65E7"/>
    <w:rsid w:val="00CF6D27"/>
    <w:rsid w:val="00CF6DAD"/>
    <w:rsid w:val="00CF7AA3"/>
    <w:rsid w:val="00CF7D08"/>
    <w:rsid w:val="00CF7E14"/>
    <w:rsid w:val="00D00660"/>
    <w:rsid w:val="00D007B9"/>
    <w:rsid w:val="00D007F5"/>
    <w:rsid w:val="00D00CB6"/>
    <w:rsid w:val="00D00DB2"/>
    <w:rsid w:val="00D00F40"/>
    <w:rsid w:val="00D01625"/>
    <w:rsid w:val="00D019F2"/>
    <w:rsid w:val="00D01BF5"/>
    <w:rsid w:val="00D01E70"/>
    <w:rsid w:val="00D02094"/>
    <w:rsid w:val="00D020A3"/>
    <w:rsid w:val="00D022DE"/>
    <w:rsid w:val="00D0240D"/>
    <w:rsid w:val="00D0245E"/>
    <w:rsid w:val="00D0258E"/>
    <w:rsid w:val="00D025D0"/>
    <w:rsid w:val="00D02619"/>
    <w:rsid w:val="00D0263A"/>
    <w:rsid w:val="00D029AD"/>
    <w:rsid w:val="00D02AAC"/>
    <w:rsid w:val="00D02E5C"/>
    <w:rsid w:val="00D03421"/>
    <w:rsid w:val="00D03B3C"/>
    <w:rsid w:val="00D03ED0"/>
    <w:rsid w:val="00D0406F"/>
    <w:rsid w:val="00D0422A"/>
    <w:rsid w:val="00D045B0"/>
    <w:rsid w:val="00D050DE"/>
    <w:rsid w:val="00D0513F"/>
    <w:rsid w:val="00D051DB"/>
    <w:rsid w:val="00D05391"/>
    <w:rsid w:val="00D05900"/>
    <w:rsid w:val="00D05AEF"/>
    <w:rsid w:val="00D05DA6"/>
    <w:rsid w:val="00D05F01"/>
    <w:rsid w:val="00D05F88"/>
    <w:rsid w:val="00D05FAE"/>
    <w:rsid w:val="00D06620"/>
    <w:rsid w:val="00D06A90"/>
    <w:rsid w:val="00D06D28"/>
    <w:rsid w:val="00D06D95"/>
    <w:rsid w:val="00D06F6F"/>
    <w:rsid w:val="00D06F9B"/>
    <w:rsid w:val="00D06FBE"/>
    <w:rsid w:val="00D0719C"/>
    <w:rsid w:val="00D074CF"/>
    <w:rsid w:val="00D0757C"/>
    <w:rsid w:val="00D075E3"/>
    <w:rsid w:val="00D07881"/>
    <w:rsid w:val="00D07A97"/>
    <w:rsid w:val="00D07F73"/>
    <w:rsid w:val="00D1002F"/>
    <w:rsid w:val="00D103EB"/>
    <w:rsid w:val="00D104F9"/>
    <w:rsid w:val="00D1081C"/>
    <w:rsid w:val="00D108FB"/>
    <w:rsid w:val="00D10DB9"/>
    <w:rsid w:val="00D1134F"/>
    <w:rsid w:val="00D11667"/>
    <w:rsid w:val="00D116FC"/>
    <w:rsid w:val="00D11BE8"/>
    <w:rsid w:val="00D11DF7"/>
    <w:rsid w:val="00D123A6"/>
    <w:rsid w:val="00D12858"/>
    <w:rsid w:val="00D12B5D"/>
    <w:rsid w:val="00D12C28"/>
    <w:rsid w:val="00D12C8E"/>
    <w:rsid w:val="00D12CE4"/>
    <w:rsid w:val="00D12D8D"/>
    <w:rsid w:val="00D13402"/>
    <w:rsid w:val="00D134A0"/>
    <w:rsid w:val="00D13AE5"/>
    <w:rsid w:val="00D14249"/>
    <w:rsid w:val="00D142B7"/>
    <w:rsid w:val="00D149D7"/>
    <w:rsid w:val="00D1510F"/>
    <w:rsid w:val="00D1530B"/>
    <w:rsid w:val="00D154F8"/>
    <w:rsid w:val="00D15738"/>
    <w:rsid w:val="00D15B1F"/>
    <w:rsid w:val="00D15CC7"/>
    <w:rsid w:val="00D163F9"/>
    <w:rsid w:val="00D16791"/>
    <w:rsid w:val="00D169C3"/>
    <w:rsid w:val="00D16EB6"/>
    <w:rsid w:val="00D171AD"/>
    <w:rsid w:val="00D172D9"/>
    <w:rsid w:val="00D1745E"/>
    <w:rsid w:val="00D17627"/>
    <w:rsid w:val="00D17749"/>
    <w:rsid w:val="00D179B6"/>
    <w:rsid w:val="00D17A3B"/>
    <w:rsid w:val="00D17CD3"/>
    <w:rsid w:val="00D17D74"/>
    <w:rsid w:val="00D17E15"/>
    <w:rsid w:val="00D2032B"/>
    <w:rsid w:val="00D20418"/>
    <w:rsid w:val="00D20605"/>
    <w:rsid w:val="00D2091D"/>
    <w:rsid w:val="00D20EAA"/>
    <w:rsid w:val="00D21128"/>
    <w:rsid w:val="00D214A9"/>
    <w:rsid w:val="00D2165F"/>
    <w:rsid w:val="00D218D6"/>
    <w:rsid w:val="00D21BC9"/>
    <w:rsid w:val="00D21FBB"/>
    <w:rsid w:val="00D220B8"/>
    <w:rsid w:val="00D220DC"/>
    <w:rsid w:val="00D22158"/>
    <w:rsid w:val="00D221AE"/>
    <w:rsid w:val="00D222EC"/>
    <w:rsid w:val="00D22340"/>
    <w:rsid w:val="00D2259E"/>
    <w:rsid w:val="00D225A7"/>
    <w:rsid w:val="00D22B1F"/>
    <w:rsid w:val="00D22B2D"/>
    <w:rsid w:val="00D22C4D"/>
    <w:rsid w:val="00D22CA5"/>
    <w:rsid w:val="00D22E1F"/>
    <w:rsid w:val="00D22E56"/>
    <w:rsid w:val="00D22EA8"/>
    <w:rsid w:val="00D230C5"/>
    <w:rsid w:val="00D23166"/>
    <w:rsid w:val="00D2319E"/>
    <w:rsid w:val="00D231ED"/>
    <w:rsid w:val="00D234E1"/>
    <w:rsid w:val="00D23623"/>
    <w:rsid w:val="00D237B5"/>
    <w:rsid w:val="00D23A76"/>
    <w:rsid w:val="00D23F26"/>
    <w:rsid w:val="00D2428E"/>
    <w:rsid w:val="00D2453D"/>
    <w:rsid w:val="00D2464C"/>
    <w:rsid w:val="00D24886"/>
    <w:rsid w:val="00D24B54"/>
    <w:rsid w:val="00D24B9D"/>
    <w:rsid w:val="00D24C41"/>
    <w:rsid w:val="00D24EC0"/>
    <w:rsid w:val="00D24F34"/>
    <w:rsid w:val="00D24F8A"/>
    <w:rsid w:val="00D250D0"/>
    <w:rsid w:val="00D252F9"/>
    <w:rsid w:val="00D2587A"/>
    <w:rsid w:val="00D259CC"/>
    <w:rsid w:val="00D264DD"/>
    <w:rsid w:val="00D26A3A"/>
    <w:rsid w:val="00D26B13"/>
    <w:rsid w:val="00D26B18"/>
    <w:rsid w:val="00D26B45"/>
    <w:rsid w:val="00D271A1"/>
    <w:rsid w:val="00D272C7"/>
    <w:rsid w:val="00D27357"/>
    <w:rsid w:val="00D273DF"/>
    <w:rsid w:val="00D27426"/>
    <w:rsid w:val="00D274BB"/>
    <w:rsid w:val="00D275C7"/>
    <w:rsid w:val="00D27670"/>
    <w:rsid w:val="00D277DD"/>
    <w:rsid w:val="00D27AB7"/>
    <w:rsid w:val="00D27B0C"/>
    <w:rsid w:val="00D27DAD"/>
    <w:rsid w:val="00D3033E"/>
    <w:rsid w:val="00D3094F"/>
    <w:rsid w:val="00D30B4A"/>
    <w:rsid w:val="00D31860"/>
    <w:rsid w:val="00D31BFB"/>
    <w:rsid w:val="00D31EDC"/>
    <w:rsid w:val="00D32277"/>
    <w:rsid w:val="00D32A83"/>
    <w:rsid w:val="00D32CF2"/>
    <w:rsid w:val="00D32D71"/>
    <w:rsid w:val="00D33971"/>
    <w:rsid w:val="00D33984"/>
    <w:rsid w:val="00D33BF1"/>
    <w:rsid w:val="00D33EB5"/>
    <w:rsid w:val="00D34828"/>
    <w:rsid w:val="00D349A8"/>
    <w:rsid w:val="00D34AD5"/>
    <w:rsid w:val="00D34CE4"/>
    <w:rsid w:val="00D34E9B"/>
    <w:rsid w:val="00D34EB8"/>
    <w:rsid w:val="00D34ECB"/>
    <w:rsid w:val="00D34EE6"/>
    <w:rsid w:val="00D34EFB"/>
    <w:rsid w:val="00D34FC0"/>
    <w:rsid w:val="00D35342"/>
    <w:rsid w:val="00D35432"/>
    <w:rsid w:val="00D358FF"/>
    <w:rsid w:val="00D359C2"/>
    <w:rsid w:val="00D35B43"/>
    <w:rsid w:val="00D35DAA"/>
    <w:rsid w:val="00D36623"/>
    <w:rsid w:val="00D36673"/>
    <w:rsid w:val="00D3687B"/>
    <w:rsid w:val="00D36C5E"/>
    <w:rsid w:val="00D36D30"/>
    <w:rsid w:val="00D36E18"/>
    <w:rsid w:val="00D370B0"/>
    <w:rsid w:val="00D3721C"/>
    <w:rsid w:val="00D372B2"/>
    <w:rsid w:val="00D3762D"/>
    <w:rsid w:val="00D37662"/>
    <w:rsid w:val="00D37834"/>
    <w:rsid w:val="00D37A58"/>
    <w:rsid w:val="00D37BB6"/>
    <w:rsid w:val="00D37C7E"/>
    <w:rsid w:val="00D40133"/>
    <w:rsid w:val="00D40626"/>
    <w:rsid w:val="00D406B3"/>
    <w:rsid w:val="00D40776"/>
    <w:rsid w:val="00D408D8"/>
    <w:rsid w:val="00D4095B"/>
    <w:rsid w:val="00D40BA6"/>
    <w:rsid w:val="00D40E23"/>
    <w:rsid w:val="00D410D4"/>
    <w:rsid w:val="00D4113E"/>
    <w:rsid w:val="00D416C0"/>
    <w:rsid w:val="00D4181C"/>
    <w:rsid w:val="00D41851"/>
    <w:rsid w:val="00D41948"/>
    <w:rsid w:val="00D41F4D"/>
    <w:rsid w:val="00D425CE"/>
    <w:rsid w:val="00D42814"/>
    <w:rsid w:val="00D42AC3"/>
    <w:rsid w:val="00D42AD7"/>
    <w:rsid w:val="00D42F11"/>
    <w:rsid w:val="00D43475"/>
    <w:rsid w:val="00D434AF"/>
    <w:rsid w:val="00D43A0C"/>
    <w:rsid w:val="00D43B85"/>
    <w:rsid w:val="00D43FE5"/>
    <w:rsid w:val="00D443F4"/>
    <w:rsid w:val="00D44454"/>
    <w:rsid w:val="00D44781"/>
    <w:rsid w:val="00D44ADA"/>
    <w:rsid w:val="00D44C84"/>
    <w:rsid w:val="00D44FD2"/>
    <w:rsid w:val="00D4504F"/>
    <w:rsid w:val="00D4508A"/>
    <w:rsid w:val="00D45122"/>
    <w:rsid w:val="00D45195"/>
    <w:rsid w:val="00D457C3"/>
    <w:rsid w:val="00D458E6"/>
    <w:rsid w:val="00D459D6"/>
    <w:rsid w:val="00D45A44"/>
    <w:rsid w:val="00D45BAF"/>
    <w:rsid w:val="00D45ED8"/>
    <w:rsid w:val="00D461DA"/>
    <w:rsid w:val="00D4666A"/>
    <w:rsid w:val="00D469D7"/>
    <w:rsid w:val="00D46BF9"/>
    <w:rsid w:val="00D470B0"/>
    <w:rsid w:val="00D4745F"/>
    <w:rsid w:val="00D47516"/>
    <w:rsid w:val="00D47628"/>
    <w:rsid w:val="00D47F08"/>
    <w:rsid w:val="00D50474"/>
    <w:rsid w:val="00D5073F"/>
    <w:rsid w:val="00D509FF"/>
    <w:rsid w:val="00D50C94"/>
    <w:rsid w:val="00D510A9"/>
    <w:rsid w:val="00D51270"/>
    <w:rsid w:val="00D513C8"/>
    <w:rsid w:val="00D51A3D"/>
    <w:rsid w:val="00D51B93"/>
    <w:rsid w:val="00D5204F"/>
    <w:rsid w:val="00D52194"/>
    <w:rsid w:val="00D5258A"/>
    <w:rsid w:val="00D5278A"/>
    <w:rsid w:val="00D529DC"/>
    <w:rsid w:val="00D52F13"/>
    <w:rsid w:val="00D53418"/>
    <w:rsid w:val="00D536F8"/>
    <w:rsid w:val="00D53B71"/>
    <w:rsid w:val="00D53D68"/>
    <w:rsid w:val="00D53DE8"/>
    <w:rsid w:val="00D5401D"/>
    <w:rsid w:val="00D5418C"/>
    <w:rsid w:val="00D543AC"/>
    <w:rsid w:val="00D5463B"/>
    <w:rsid w:val="00D54677"/>
    <w:rsid w:val="00D547BC"/>
    <w:rsid w:val="00D54A7F"/>
    <w:rsid w:val="00D555ED"/>
    <w:rsid w:val="00D55693"/>
    <w:rsid w:val="00D55C3E"/>
    <w:rsid w:val="00D55E8F"/>
    <w:rsid w:val="00D55FF0"/>
    <w:rsid w:val="00D560E8"/>
    <w:rsid w:val="00D561F9"/>
    <w:rsid w:val="00D563DE"/>
    <w:rsid w:val="00D564DD"/>
    <w:rsid w:val="00D56B0F"/>
    <w:rsid w:val="00D574A1"/>
    <w:rsid w:val="00D57916"/>
    <w:rsid w:val="00D57D11"/>
    <w:rsid w:val="00D57EE5"/>
    <w:rsid w:val="00D604D5"/>
    <w:rsid w:val="00D6060D"/>
    <w:rsid w:val="00D60A93"/>
    <w:rsid w:val="00D60CE3"/>
    <w:rsid w:val="00D60E36"/>
    <w:rsid w:val="00D60E47"/>
    <w:rsid w:val="00D60E54"/>
    <w:rsid w:val="00D60F6D"/>
    <w:rsid w:val="00D60FFF"/>
    <w:rsid w:val="00D61161"/>
    <w:rsid w:val="00D6127B"/>
    <w:rsid w:val="00D6149D"/>
    <w:rsid w:val="00D61508"/>
    <w:rsid w:val="00D61516"/>
    <w:rsid w:val="00D615D8"/>
    <w:rsid w:val="00D615E2"/>
    <w:rsid w:val="00D61702"/>
    <w:rsid w:val="00D617A7"/>
    <w:rsid w:val="00D61979"/>
    <w:rsid w:val="00D61A24"/>
    <w:rsid w:val="00D61EE7"/>
    <w:rsid w:val="00D6221C"/>
    <w:rsid w:val="00D62348"/>
    <w:rsid w:val="00D623CF"/>
    <w:rsid w:val="00D623ED"/>
    <w:rsid w:val="00D62707"/>
    <w:rsid w:val="00D62936"/>
    <w:rsid w:val="00D6293F"/>
    <w:rsid w:val="00D62BDE"/>
    <w:rsid w:val="00D62CBC"/>
    <w:rsid w:val="00D62D44"/>
    <w:rsid w:val="00D63EBA"/>
    <w:rsid w:val="00D64182"/>
    <w:rsid w:val="00D643F5"/>
    <w:rsid w:val="00D643F8"/>
    <w:rsid w:val="00D648E6"/>
    <w:rsid w:val="00D64AB8"/>
    <w:rsid w:val="00D64CE6"/>
    <w:rsid w:val="00D64F1B"/>
    <w:rsid w:val="00D6501D"/>
    <w:rsid w:val="00D65A7B"/>
    <w:rsid w:val="00D65DB4"/>
    <w:rsid w:val="00D65E04"/>
    <w:rsid w:val="00D65F99"/>
    <w:rsid w:val="00D661CF"/>
    <w:rsid w:val="00D663B2"/>
    <w:rsid w:val="00D664AE"/>
    <w:rsid w:val="00D668CE"/>
    <w:rsid w:val="00D66DA2"/>
    <w:rsid w:val="00D66FE1"/>
    <w:rsid w:val="00D670EA"/>
    <w:rsid w:val="00D6738F"/>
    <w:rsid w:val="00D673E3"/>
    <w:rsid w:val="00D674D3"/>
    <w:rsid w:val="00D67503"/>
    <w:rsid w:val="00D67618"/>
    <w:rsid w:val="00D6771A"/>
    <w:rsid w:val="00D67A28"/>
    <w:rsid w:val="00D67A59"/>
    <w:rsid w:val="00D67A6C"/>
    <w:rsid w:val="00D67C4B"/>
    <w:rsid w:val="00D70621"/>
    <w:rsid w:val="00D707F9"/>
    <w:rsid w:val="00D7099C"/>
    <w:rsid w:val="00D70BE8"/>
    <w:rsid w:val="00D70C32"/>
    <w:rsid w:val="00D718BF"/>
    <w:rsid w:val="00D71917"/>
    <w:rsid w:val="00D71A86"/>
    <w:rsid w:val="00D71AC6"/>
    <w:rsid w:val="00D71CAF"/>
    <w:rsid w:val="00D722A1"/>
    <w:rsid w:val="00D7254C"/>
    <w:rsid w:val="00D72607"/>
    <w:rsid w:val="00D72649"/>
    <w:rsid w:val="00D72AAE"/>
    <w:rsid w:val="00D72B37"/>
    <w:rsid w:val="00D72B6C"/>
    <w:rsid w:val="00D72D52"/>
    <w:rsid w:val="00D72DE3"/>
    <w:rsid w:val="00D72F05"/>
    <w:rsid w:val="00D7352A"/>
    <w:rsid w:val="00D735AC"/>
    <w:rsid w:val="00D736EB"/>
    <w:rsid w:val="00D7377E"/>
    <w:rsid w:val="00D739A5"/>
    <w:rsid w:val="00D73A6A"/>
    <w:rsid w:val="00D73ED7"/>
    <w:rsid w:val="00D74068"/>
    <w:rsid w:val="00D741A1"/>
    <w:rsid w:val="00D7421C"/>
    <w:rsid w:val="00D7473A"/>
    <w:rsid w:val="00D74BA2"/>
    <w:rsid w:val="00D74C0F"/>
    <w:rsid w:val="00D74C64"/>
    <w:rsid w:val="00D74DBB"/>
    <w:rsid w:val="00D74FC7"/>
    <w:rsid w:val="00D75002"/>
    <w:rsid w:val="00D753B1"/>
    <w:rsid w:val="00D7554C"/>
    <w:rsid w:val="00D757D7"/>
    <w:rsid w:val="00D75FA1"/>
    <w:rsid w:val="00D7607B"/>
    <w:rsid w:val="00D76162"/>
    <w:rsid w:val="00D765C9"/>
    <w:rsid w:val="00D76616"/>
    <w:rsid w:val="00D7662F"/>
    <w:rsid w:val="00D76E91"/>
    <w:rsid w:val="00D772DD"/>
    <w:rsid w:val="00D77746"/>
    <w:rsid w:val="00D77F4C"/>
    <w:rsid w:val="00D800FC"/>
    <w:rsid w:val="00D8023A"/>
    <w:rsid w:val="00D8023E"/>
    <w:rsid w:val="00D80261"/>
    <w:rsid w:val="00D8054C"/>
    <w:rsid w:val="00D805C7"/>
    <w:rsid w:val="00D80668"/>
    <w:rsid w:val="00D80A21"/>
    <w:rsid w:val="00D80A9D"/>
    <w:rsid w:val="00D80BA7"/>
    <w:rsid w:val="00D80EE6"/>
    <w:rsid w:val="00D81055"/>
    <w:rsid w:val="00D81123"/>
    <w:rsid w:val="00D8113E"/>
    <w:rsid w:val="00D818D0"/>
    <w:rsid w:val="00D8194E"/>
    <w:rsid w:val="00D81977"/>
    <w:rsid w:val="00D81A2C"/>
    <w:rsid w:val="00D81D91"/>
    <w:rsid w:val="00D81F95"/>
    <w:rsid w:val="00D82070"/>
    <w:rsid w:val="00D8231B"/>
    <w:rsid w:val="00D826C9"/>
    <w:rsid w:val="00D82956"/>
    <w:rsid w:val="00D82DA8"/>
    <w:rsid w:val="00D82EC5"/>
    <w:rsid w:val="00D82FF2"/>
    <w:rsid w:val="00D832A9"/>
    <w:rsid w:val="00D83681"/>
    <w:rsid w:val="00D83743"/>
    <w:rsid w:val="00D83CF4"/>
    <w:rsid w:val="00D83D44"/>
    <w:rsid w:val="00D83D82"/>
    <w:rsid w:val="00D83EF6"/>
    <w:rsid w:val="00D842C8"/>
    <w:rsid w:val="00D844E8"/>
    <w:rsid w:val="00D84B76"/>
    <w:rsid w:val="00D84D68"/>
    <w:rsid w:val="00D84E10"/>
    <w:rsid w:val="00D84E6C"/>
    <w:rsid w:val="00D84F35"/>
    <w:rsid w:val="00D84FAC"/>
    <w:rsid w:val="00D85106"/>
    <w:rsid w:val="00D853B5"/>
    <w:rsid w:val="00D856C4"/>
    <w:rsid w:val="00D85CE5"/>
    <w:rsid w:val="00D85FF3"/>
    <w:rsid w:val="00D865F6"/>
    <w:rsid w:val="00D86BB9"/>
    <w:rsid w:val="00D86F5A"/>
    <w:rsid w:val="00D86F99"/>
    <w:rsid w:val="00D8709D"/>
    <w:rsid w:val="00D871BD"/>
    <w:rsid w:val="00D87355"/>
    <w:rsid w:val="00D8751F"/>
    <w:rsid w:val="00D876FA"/>
    <w:rsid w:val="00D879BD"/>
    <w:rsid w:val="00D87F25"/>
    <w:rsid w:val="00D900D3"/>
    <w:rsid w:val="00D90153"/>
    <w:rsid w:val="00D90160"/>
    <w:rsid w:val="00D902DE"/>
    <w:rsid w:val="00D9071F"/>
    <w:rsid w:val="00D90B9E"/>
    <w:rsid w:val="00D90C2B"/>
    <w:rsid w:val="00D90D54"/>
    <w:rsid w:val="00D90D73"/>
    <w:rsid w:val="00D90FF3"/>
    <w:rsid w:val="00D91421"/>
    <w:rsid w:val="00D917C3"/>
    <w:rsid w:val="00D91975"/>
    <w:rsid w:val="00D919F3"/>
    <w:rsid w:val="00D91A8A"/>
    <w:rsid w:val="00D91B3E"/>
    <w:rsid w:val="00D9221E"/>
    <w:rsid w:val="00D9225E"/>
    <w:rsid w:val="00D92515"/>
    <w:rsid w:val="00D92CFD"/>
    <w:rsid w:val="00D934D1"/>
    <w:rsid w:val="00D93B30"/>
    <w:rsid w:val="00D940BE"/>
    <w:rsid w:val="00D94243"/>
    <w:rsid w:val="00D9431E"/>
    <w:rsid w:val="00D9437E"/>
    <w:rsid w:val="00D94545"/>
    <w:rsid w:val="00D947DF"/>
    <w:rsid w:val="00D94AD0"/>
    <w:rsid w:val="00D94AE2"/>
    <w:rsid w:val="00D94C69"/>
    <w:rsid w:val="00D9506E"/>
    <w:rsid w:val="00D950B2"/>
    <w:rsid w:val="00D95243"/>
    <w:rsid w:val="00D952CD"/>
    <w:rsid w:val="00D956A1"/>
    <w:rsid w:val="00D956BD"/>
    <w:rsid w:val="00D9570E"/>
    <w:rsid w:val="00D9588A"/>
    <w:rsid w:val="00D95948"/>
    <w:rsid w:val="00D95AC3"/>
    <w:rsid w:val="00D95CD8"/>
    <w:rsid w:val="00D95E5A"/>
    <w:rsid w:val="00D95FBB"/>
    <w:rsid w:val="00D9608D"/>
    <w:rsid w:val="00D96326"/>
    <w:rsid w:val="00D96370"/>
    <w:rsid w:val="00D966CB"/>
    <w:rsid w:val="00D96AED"/>
    <w:rsid w:val="00D96B16"/>
    <w:rsid w:val="00D96C07"/>
    <w:rsid w:val="00D9783B"/>
    <w:rsid w:val="00D97A6F"/>
    <w:rsid w:val="00D97BFB"/>
    <w:rsid w:val="00D97D20"/>
    <w:rsid w:val="00D97EE8"/>
    <w:rsid w:val="00DA0083"/>
    <w:rsid w:val="00DA051C"/>
    <w:rsid w:val="00DA0B58"/>
    <w:rsid w:val="00DA0DBF"/>
    <w:rsid w:val="00DA0F31"/>
    <w:rsid w:val="00DA1433"/>
    <w:rsid w:val="00DA1700"/>
    <w:rsid w:val="00DA17DE"/>
    <w:rsid w:val="00DA18B3"/>
    <w:rsid w:val="00DA1A0A"/>
    <w:rsid w:val="00DA1D3B"/>
    <w:rsid w:val="00DA2263"/>
    <w:rsid w:val="00DA2272"/>
    <w:rsid w:val="00DA2681"/>
    <w:rsid w:val="00DA2899"/>
    <w:rsid w:val="00DA2A15"/>
    <w:rsid w:val="00DA2B6C"/>
    <w:rsid w:val="00DA2CDB"/>
    <w:rsid w:val="00DA2E16"/>
    <w:rsid w:val="00DA3003"/>
    <w:rsid w:val="00DA343A"/>
    <w:rsid w:val="00DA3A26"/>
    <w:rsid w:val="00DA3A7A"/>
    <w:rsid w:val="00DA3B7A"/>
    <w:rsid w:val="00DA3FC3"/>
    <w:rsid w:val="00DA48FA"/>
    <w:rsid w:val="00DA4C38"/>
    <w:rsid w:val="00DA4C3F"/>
    <w:rsid w:val="00DA4CE6"/>
    <w:rsid w:val="00DA4F3E"/>
    <w:rsid w:val="00DA524A"/>
    <w:rsid w:val="00DA525B"/>
    <w:rsid w:val="00DA540E"/>
    <w:rsid w:val="00DA555E"/>
    <w:rsid w:val="00DA58F5"/>
    <w:rsid w:val="00DA5BE3"/>
    <w:rsid w:val="00DA5D22"/>
    <w:rsid w:val="00DA6138"/>
    <w:rsid w:val="00DA61D6"/>
    <w:rsid w:val="00DA6386"/>
    <w:rsid w:val="00DA643D"/>
    <w:rsid w:val="00DA6578"/>
    <w:rsid w:val="00DA65FC"/>
    <w:rsid w:val="00DA692C"/>
    <w:rsid w:val="00DA6D30"/>
    <w:rsid w:val="00DA6DB3"/>
    <w:rsid w:val="00DA6DB8"/>
    <w:rsid w:val="00DA6DC8"/>
    <w:rsid w:val="00DA6DDD"/>
    <w:rsid w:val="00DA738F"/>
    <w:rsid w:val="00DA7491"/>
    <w:rsid w:val="00DA7519"/>
    <w:rsid w:val="00DA768E"/>
    <w:rsid w:val="00DB01E7"/>
    <w:rsid w:val="00DB028E"/>
    <w:rsid w:val="00DB039F"/>
    <w:rsid w:val="00DB0577"/>
    <w:rsid w:val="00DB05A1"/>
    <w:rsid w:val="00DB0B13"/>
    <w:rsid w:val="00DB0F6F"/>
    <w:rsid w:val="00DB10F7"/>
    <w:rsid w:val="00DB1323"/>
    <w:rsid w:val="00DB190E"/>
    <w:rsid w:val="00DB1BC8"/>
    <w:rsid w:val="00DB2031"/>
    <w:rsid w:val="00DB20E1"/>
    <w:rsid w:val="00DB2E34"/>
    <w:rsid w:val="00DB2FD5"/>
    <w:rsid w:val="00DB3292"/>
    <w:rsid w:val="00DB32A2"/>
    <w:rsid w:val="00DB334B"/>
    <w:rsid w:val="00DB369E"/>
    <w:rsid w:val="00DB36F8"/>
    <w:rsid w:val="00DB3A12"/>
    <w:rsid w:val="00DB3C53"/>
    <w:rsid w:val="00DB3E91"/>
    <w:rsid w:val="00DB3FC2"/>
    <w:rsid w:val="00DB4071"/>
    <w:rsid w:val="00DB417A"/>
    <w:rsid w:val="00DB450B"/>
    <w:rsid w:val="00DB4893"/>
    <w:rsid w:val="00DB4900"/>
    <w:rsid w:val="00DB4AD3"/>
    <w:rsid w:val="00DB4C9E"/>
    <w:rsid w:val="00DB4E2B"/>
    <w:rsid w:val="00DB4E91"/>
    <w:rsid w:val="00DB5500"/>
    <w:rsid w:val="00DB5544"/>
    <w:rsid w:val="00DB5570"/>
    <w:rsid w:val="00DB5628"/>
    <w:rsid w:val="00DB57C2"/>
    <w:rsid w:val="00DB5A78"/>
    <w:rsid w:val="00DB5F2F"/>
    <w:rsid w:val="00DB5F81"/>
    <w:rsid w:val="00DB601B"/>
    <w:rsid w:val="00DB62E6"/>
    <w:rsid w:val="00DB62F3"/>
    <w:rsid w:val="00DB663E"/>
    <w:rsid w:val="00DB66A7"/>
    <w:rsid w:val="00DB69DD"/>
    <w:rsid w:val="00DB6A14"/>
    <w:rsid w:val="00DB704C"/>
    <w:rsid w:val="00DB765C"/>
    <w:rsid w:val="00DB7C60"/>
    <w:rsid w:val="00DB7F2B"/>
    <w:rsid w:val="00DC0326"/>
    <w:rsid w:val="00DC0365"/>
    <w:rsid w:val="00DC040F"/>
    <w:rsid w:val="00DC04C6"/>
    <w:rsid w:val="00DC10FD"/>
    <w:rsid w:val="00DC14A1"/>
    <w:rsid w:val="00DC15BC"/>
    <w:rsid w:val="00DC1A06"/>
    <w:rsid w:val="00DC1D5D"/>
    <w:rsid w:val="00DC1F80"/>
    <w:rsid w:val="00DC2048"/>
    <w:rsid w:val="00DC24CE"/>
    <w:rsid w:val="00DC252E"/>
    <w:rsid w:val="00DC2926"/>
    <w:rsid w:val="00DC2F1B"/>
    <w:rsid w:val="00DC3015"/>
    <w:rsid w:val="00DC342B"/>
    <w:rsid w:val="00DC368A"/>
    <w:rsid w:val="00DC36C0"/>
    <w:rsid w:val="00DC3FFF"/>
    <w:rsid w:val="00DC41FC"/>
    <w:rsid w:val="00DC475F"/>
    <w:rsid w:val="00DC4936"/>
    <w:rsid w:val="00DC517A"/>
    <w:rsid w:val="00DC51B6"/>
    <w:rsid w:val="00DC5BA2"/>
    <w:rsid w:val="00DC5BCE"/>
    <w:rsid w:val="00DC5C58"/>
    <w:rsid w:val="00DC5D49"/>
    <w:rsid w:val="00DC5E44"/>
    <w:rsid w:val="00DC5F27"/>
    <w:rsid w:val="00DC60DE"/>
    <w:rsid w:val="00DC6475"/>
    <w:rsid w:val="00DC6860"/>
    <w:rsid w:val="00DC71A9"/>
    <w:rsid w:val="00DC7293"/>
    <w:rsid w:val="00DC77A5"/>
    <w:rsid w:val="00DC7898"/>
    <w:rsid w:val="00DC7BB8"/>
    <w:rsid w:val="00DC7D1B"/>
    <w:rsid w:val="00DC7EF1"/>
    <w:rsid w:val="00DC7F3E"/>
    <w:rsid w:val="00DD0290"/>
    <w:rsid w:val="00DD04CD"/>
    <w:rsid w:val="00DD0606"/>
    <w:rsid w:val="00DD06DA"/>
    <w:rsid w:val="00DD07CF"/>
    <w:rsid w:val="00DD085A"/>
    <w:rsid w:val="00DD0A0D"/>
    <w:rsid w:val="00DD0C38"/>
    <w:rsid w:val="00DD0D76"/>
    <w:rsid w:val="00DD0EFB"/>
    <w:rsid w:val="00DD0F01"/>
    <w:rsid w:val="00DD0FBC"/>
    <w:rsid w:val="00DD10B4"/>
    <w:rsid w:val="00DD10DF"/>
    <w:rsid w:val="00DD12DC"/>
    <w:rsid w:val="00DD1376"/>
    <w:rsid w:val="00DD169B"/>
    <w:rsid w:val="00DD198F"/>
    <w:rsid w:val="00DD1C31"/>
    <w:rsid w:val="00DD1D3E"/>
    <w:rsid w:val="00DD2059"/>
    <w:rsid w:val="00DD21A1"/>
    <w:rsid w:val="00DD24DD"/>
    <w:rsid w:val="00DD26EE"/>
    <w:rsid w:val="00DD27F5"/>
    <w:rsid w:val="00DD295A"/>
    <w:rsid w:val="00DD2CF0"/>
    <w:rsid w:val="00DD2F83"/>
    <w:rsid w:val="00DD3337"/>
    <w:rsid w:val="00DD3617"/>
    <w:rsid w:val="00DD3647"/>
    <w:rsid w:val="00DD389C"/>
    <w:rsid w:val="00DD3952"/>
    <w:rsid w:val="00DD3DD3"/>
    <w:rsid w:val="00DD3FE6"/>
    <w:rsid w:val="00DD3FEB"/>
    <w:rsid w:val="00DD42D0"/>
    <w:rsid w:val="00DD44CE"/>
    <w:rsid w:val="00DD48A0"/>
    <w:rsid w:val="00DD4B89"/>
    <w:rsid w:val="00DD4DD0"/>
    <w:rsid w:val="00DD505C"/>
    <w:rsid w:val="00DD5A50"/>
    <w:rsid w:val="00DD5AFC"/>
    <w:rsid w:val="00DD5B0F"/>
    <w:rsid w:val="00DD6039"/>
    <w:rsid w:val="00DD60E4"/>
    <w:rsid w:val="00DD67B5"/>
    <w:rsid w:val="00DD6F92"/>
    <w:rsid w:val="00DD7048"/>
    <w:rsid w:val="00DD7089"/>
    <w:rsid w:val="00DD7198"/>
    <w:rsid w:val="00DD7265"/>
    <w:rsid w:val="00DD7269"/>
    <w:rsid w:val="00DD73FC"/>
    <w:rsid w:val="00DD76D0"/>
    <w:rsid w:val="00DD7A68"/>
    <w:rsid w:val="00DD7AE7"/>
    <w:rsid w:val="00DD7BB7"/>
    <w:rsid w:val="00DD7CE9"/>
    <w:rsid w:val="00DD7E87"/>
    <w:rsid w:val="00DE00CB"/>
    <w:rsid w:val="00DE0291"/>
    <w:rsid w:val="00DE03AB"/>
    <w:rsid w:val="00DE050B"/>
    <w:rsid w:val="00DE0693"/>
    <w:rsid w:val="00DE07A7"/>
    <w:rsid w:val="00DE0C30"/>
    <w:rsid w:val="00DE0F45"/>
    <w:rsid w:val="00DE116F"/>
    <w:rsid w:val="00DE14DF"/>
    <w:rsid w:val="00DE1A7C"/>
    <w:rsid w:val="00DE1DE0"/>
    <w:rsid w:val="00DE1E98"/>
    <w:rsid w:val="00DE20D8"/>
    <w:rsid w:val="00DE241D"/>
    <w:rsid w:val="00DE253B"/>
    <w:rsid w:val="00DE25B5"/>
    <w:rsid w:val="00DE2901"/>
    <w:rsid w:val="00DE2910"/>
    <w:rsid w:val="00DE294C"/>
    <w:rsid w:val="00DE29DD"/>
    <w:rsid w:val="00DE2D76"/>
    <w:rsid w:val="00DE2DD2"/>
    <w:rsid w:val="00DE2F56"/>
    <w:rsid w:val="00DE2F6C"/>
    <w:rsid w:val="00DE30A4"/>
    <w:rsid w:val="00DE355C"/>
    <w:rsid w:val="00DE382A"/>
    <w:rsid w:val="00DE3908"/>
    <w:rsid w:val="00DE3AEE"/>
    <w:rsid w:val="00DE3C7D"/>
    <w:rsid w:val="00DE3E18"/>
    <w:rsid w:val="00DE3E1A"/>
    <w:rsid w:val="00DE4921"/>
    <w:rsid w:val="00DE4C5D"/>
    <w:rsid w:val="00DE4E96"/>
    <w:rsid w:val="00DE534A"/>
    <w:rsid w:val="00DE55D3"/>
    <w:rsid w:val="00DE5721"/>
    <w:rsid w:val="00DE58FB"/>
    <w:rsid w:val="00DE5C80"/>
    <w:rsid w:val="00DE5D27"/>
    <w:rsid w:val="00DE5FA8"/>
    <w:rsid w:val="00DE6007"/>
    <w:rsid w:val="00DE627C"/>
    <w:rsid w:val="00DE6453"/>
    <w:rsid w:val="00DE64B6"/>
    <w:rsid w:val="00DE65F6"/>
    <w:rsid w:val="00DE6800"/>
    <w:rsid w:val="00DE684E"/>
    <w:rsid w:val="00DE7004"/>
    <w:rsid w:val="00DE7025"/>
    <w:rsid w:val="00DE70A5"/>
    <w:rsid w:val="00DE737D"/>
    <w:rsid w:val="00DE74D0"/>
    <w:rsid w:val="00DE752A"/>
    <w:rsid w:val="00DE761F"/>
    <w:rsid w:val="00DE763E"/>
    <w:rsid w:val="00DE78BB"/>
    <w:rsid w:val="00DE798D"/>
    <w:rsid w:val="00DE7CB3"/>
    <w:rsid w:val="00DE7E62"/>
    <w:rsid w:val="00DF03AD"/>
    <w:rsid w:val="00DF0675"/>
    <w:rsid w:val="00DF07DD"/>
    <w:rsid w:val="00DF0A8B"/>
    <w:rsid w:val="00DF0C8B"/>
    <w:rsid w:val="00DF0E8D"/>
    <w:rsid w:val="00DF0EE0"/>
    <w:rsid w:val="00DF11ED"/>
    <w:rsid w:val="00DF1302"/>
    <w:rsid w:val="00DF14CA"/>
    <w:rsid w:val="00DF1DE8"/>
    <w:rsid w:val="00DF1FF0"/>
    <w:rsid w:val="00DF24DF"/>
    <w:rsid w:val="00DF2547"/>
    <w:rsid w:val="00DF2657"/>
    <w:rsid w:val="00DF2760"/>
    <w:rsid w:val="00DF277D"/>
    <w:rsid w:val="00DF2D06"/>
    <w:rsid w:val="00DF2EE5"/>
    <w:rsid w:val="00DF310C"/>
    <w:rsid w:val="00DF3289"/>
    <w:rsid w:val="00DF3636"/>
    <w:rsid w:val="00DF3871"/>
    <w:rsid w:val="00DF38F7"/>
    <w:rsid w:val="00DF3913"/>
    <w:rsid w:val="00DF3962"/>
    <w:rsid w:val="00DF44D1"/>
    <w:rsid w:val="00DF458C"/>
    <w:rsid w:val="00DF458E"/>
    <w:rsid w:val="00DF45CA"/>
    <w:rsid w:val="00DF466A"/>
    <w:rsid w:val="00DF4704"/>
    <w:rsid w:val="00DF49A9"/>
    <w:rsid w:val="00DF49FE"/>
    <w:rsid w:val="00DF4D3E"/>
    <w:rsid w:val="00DF5664"/>
    <w:rsid w:val="00DF5717"/>
    <w:rsid w:val="00DF5721"/>
    <w:rsid w:val="00DF57A3"/>
    <w:rsid w:val="00DF5BC4"/>
    <w:rsid w:val="00DF5CC3"/>
    <w:rsid w:val="00DF5E23"/>
    <w:rsid w:val="00DF609F"/>
    <w:rsid w:val="00DF6220"/>
    <w:rsid w:val="00DF627B"/>
    <w:rsid w:val="00DF6420"/>
    <w:rsid w:val="00DF6917"/>
    <w:rsid w:val="00DF6C6C"/>
    <w:rsid w:val="00DF7028"/>
    <w:rsid w:val="00DF717C"/>
    <w:rsid w:val="00DF720B"/>
    <w:rsid w:val="00DF764C"/>
    <w:rsid w:val="00DF7717"/>
    <w:rsid w:val="00DF7B9D"/>
    <w:rsid w:val="00DF7E9C"/>
    <w:rsid w:val="00E001FE"/>
    <w:rsid w:val="00E00250"/>
    <w:rsid w:val="00E008E0"/>
    <w:rsid w:val="00E00967"/>
    <w:rsid w:val="00E01635"/>
    <w:rsid w:val="00E0171B"/>
    <w:rsid w:val="00E01940"/>
    <w:rsid w:val="00E01B55"/>
    <w:rsid w:val="00E01CDC"/>
    <w:rsid w:val="00E01F1F"/>
    <w:rsid w:val="00E0206D"/>
    <w:rsid w:val="00E022B1"/>
    <w:rsid w:val="00E0236D"/>
    <w:rsid w:val="00E02567"/>
    <w:rsid w:val="00E02742"/>
    <w:rsid w:val="00E029F1"/>
    <w:rsid w:val="00E02A15"/>
    <w:rsid w:val="00E02A3F"/>
    <w:rsid w:val="00E02FB2"/>
    <w:rsid w:val="00E03131"/>
    <w:rsid w:val="00E03357"/>
    <w:rsid w:val="00E03438"/>
    <w:rsid w:val="00E03751"/>
    <w:rsid w:val="00E037BF"/>
    <w:rsid w:val="00E03867"/>
    <w:rsid w:val="00E03AD8"/>
    <w:rsid w:val="00E03B17"/>
    <w:rsid w:val="00E03D45"/>
    <w:rsid w:val="00E04144"/>
    <w:rsid w:val="00E041C8"/>
    <w:rsid w:val="00E043A2"/>
    <w:rsid w:val="00E043CC"/>
    <w:rsid w:val="00E045B8"/>
    <w:rsid w:val="00E04869"/>
    <w:rsid w:val="00E048B5"/>
    <w:rsid w:val="00E04923"/>
    <w:rsid w:val="00E04B75"/>
    <w:rsid w:val="00E04B8B"/>
    <w:rsid w:val="00E04D96"/>
    <w:rsid w:val="00E04DBA"/>
    <w:rsid w:val="00E04EB1"/>
    <w:rsid w:val="00E0509A"/>
    <w:rsid w:val="00E05119"/>
    <w:rsid w:val="00E0538E"/>
    <w:rsid w:val="00E056D3"/>
    <w:rsid w:val="00E057A0"/>
    <w:rsid w:val="00E05B1C"/>
    <w:rsid w:val="00E060EA"/>
    <w:rsid w:val="00E06599"/>
    <w:rsid w:val="00E066AD"/>
    <w:rsid w:val="00E06722"/>
    <w:rsid w:val="00E06732"/>
    <w:rsid w:val="00E0682B"/>
    <w:rsid w:val="00E06C27"/>
    <w:rsid w:val="00E06ED0"/>
    <w:rsid w:val="00E06F0B"/>
    <w:rsid w:val="00E07795"/>
    <w:rsid w:val="00E07A62"/>
    <w:rsid w:val="00E07C9B"/>
    <w:rsid w:val="00E07DDD"/>
    <w:rsid w:val="00E07EDE"/>
    <w:rsid w:val="00E07F9C"/>
    <w:rsid w:val="00E101DD"/>
    <w:rsid w:val="00E10282"/>
    <w:rsid w:val="00E104AD"/>
    <w:rsid w:val="00E104C7"/>
    <w:rsid w:val="00E10669"/>
    <w:rsid w:val="00E1092E"/>
    <w:rsid w:val="00E10A75"/>
    <w:rsid w:val="00E10CB4"/>
    <w:rsid w:val="00E10EB1"/>
    <w:rsid w:val="00E10F99"/>
    <w:rsid w:val="00E110E8"/>
    <w:rsid w:val="00E1140D"/>
    <w:rsid w:val="00E11487"/>
    <w:rsid w:val="00E1155B"/>
    <w:rsid w:val="00E11598"/>
    <w:rsid w:val="00E11E96"/>
    <w:rsid w:val="00E12241"/>
    <w:rsid w:val="00E12624"/>
    <w:rsid w:val="00E12722"/>
    <w:rsid w:val="00E129B1"/>
    <w:rsid w:val="00E12DED"/>
    <w:rsid w:val="00E13434"/>
    <w:rsid w:val="00E13607"/>
    <w:rsid w:val="00E13CC0"/>
    <w:rsid w:val="00E13CC9"/>
    <w:rsid w:val="00E13D3E"/>
    <w:rsid w:val="00E13E87"/>
    <w:rsid w:val="00E140C3"/>
    <w:rsid w:val="00E140DA"/>
    <w:rsid w:val="00E142CE"/>
    <w:rsid w:val="00E1471E"/>
    <w:rsid w:val="00E1474A"/>
    <w:rsid w:val="00E14889"/>
    <w:rsid w:val="00E14C50"/>
    <w:rsid w:val="00E14C68"/>
    <w:rsid w:val="00E14DFF"/>
    <w:rsid w:val="00E153F7"/>
    <w:rsid w:val="00E15498"/>
    <w:rsid w:val="00E15630"/>
    <w:rsid w:val="00E1605D"/>
    <w:rsid w:val="00E16D2B"/>
    <w:rsid w:val="00E170DF"/>
    <w:rsid w:val="00E17130"/>
    <w:rsid w:val="00E175D0"/>
    <w:rsid w:val="00E17927"/>
    <w:rsid w:val="00E17C00"/>
    <w:rsid w:val="00E17E43"/>
    <w:rsid w:val="00E20220"/>
    <w:rsid w:val="00E2048D"/>
    <w:rsid w:val="00E204B1"/>
    <w:rsid w:val="00E204CA"/>
    <w:rsid w:val="00E204DB"/>
    <w:rsid w:val="00E20785"/>
    <w:rsid w:val="00E20A41"/>
    <w:rsid w:val="00E20B10"/>
    <w:rsid w:val="00E20B42"/>
    <w:rsid w:val="00E21045"/>
    <w:rsid w:val="00E21320"/>
    <w:rsid w:val="00E2138A"/>
    <w:rsid w:val="00E217FB"/>
    <w:rsid w:val="00E21B69"/>
    <w:rsid w:val="00E21CFB"/>
    <w:rsid w:val="00E22401"/>
    <w:rsid w:val="00E22617"/>
    <w:rsid w:val="00E22DD4"/>
    <w:rsid w:val="00E230D7"/>
    <w:rsid w:val="00E232F3"/>
    <w:rsid w:val="00E23459"/>
    <w:rsid w:val="00E23658"/>
    <w:rsid w:val="00E2380A"/>
    <w:rsid w:val="00E23BB5"/>
    <w:rsid w:val="00E242C2"/>
    <w:rsid w:val="00E244BF"/>
    <w:rsid w:val="00E244DD"/>
    <w:rsid w:val="00E24737"/>
    <w:rsid w:val="00E2553E"/>
    <w:rsid w:val="00E257A2"/>
    <w:rsid w:val="00E25923"/>
    <w:rsid w:val="00E26236"/>
    <w:rsid w:val="00E266C5"/>
    <w:rsid w:val="00E26897"/>
    <w:rsid w:val="00E26E54"/>
    <w:rsid w:val="00E2747B"/>
    <w:rsid w:val="00E27D4D"/>
    <w:rsid w:val="00E27FB0"/>
    <w:rsid w:val="00E30459"/>
    <w:rsid w:val="00E304FD"/>
    <w:rsid w:val="00E30A76"/>
    <w:rsid w:val="00E30AAD"/>
    <w:rsid w:val="00E30F26"/>
    <w:rsid w:val="00E31138"/>
    <w:rsid w:val="00E3113F"/>
    <w:rsid w:val="00E3135B"/>
    <w:rsid w:val="00E3180D"/>
    <w:rsid w:val="00E31E5E"/>
    <w:rsid w:val="00E31F32"/>
    <w:rsid w:val="00E3208D"/>
    <w:rsid w:val="00E32278"/>
    <w:rsid w:val="00E322FC"/>
    <w:rsid w:val="00E32483"/>
    <w:rsid w:val="00E324C1"/>
    <w:rsid w:val="00E3290E"/>
    <w:rsid w:val="00E329D3"/>
    <w:rsid w:val="00E32AE3"/>
    <w:rsid w:val="00E32D25"/>
    <w:rsid w:val="00E32E6E"/>
    <w:rsid w:val="00E330C2"/>
    <w:rsid w:val="00E33686"/>
    <w:rsid w:val="00E33964"/>
    <w:rsid w:val="00E339A8"/>
    <w:rsid w:val="00E33B2D"/>
    <w:rsid w:val="00E33FAD"/>
    <w:rsid w:val="00E340BC"/>
    <w:rsid w:val="00E34197"/>
    <w:rsid w:val="00E344F6"/>
    <w:rsid w:val="00E3451D"/>
    <w:rsid w:val="00E34717"/>
    <w:rsid w:val="00E34A41"/>
    <w:rsid w:val="00E35432"/>
    <w:rsid w:val="00E3546A"/>
    <w:rsid w:val="00E356FE"/>
    <w:rsid w:val="00E358EE"/>
    <w:rsid w:val="00E3596A"/>
    <w:rsid w:val="00E35B7C"/>
    <w:rsid w:val="00E35C2D"/>
    <w:rsid w:val="00E35C8E"/>
    <w:rsid w:val="00E35C97"/>
    <w:rsid w:val="00E35F83"/>
    <w:rsid w:val="00E36589"/>
    <w:rsid w:val="00E36912"/>
    <w:rsid w:val="00E36916"/>
    <w:rsid w:val="00E36B89"/>
    <w:rsid w:val="00E36DF4"/>
    <w:rsid w:val="00E3796D"/>
    <w:rsid w:val="00E37AD5"/>
    <w:rsid w:val="00E37FED"/>
    <w:rsid w:val="00E4023A"/>
    <w:rsid w:val="00E40370"/>
    <w:rsid w:val="00E40458"/>
    <w:rsid w:val="00E4045F"/>
    <w:rsid w:val="00E407B9"/>
    <w:rsid w:val="00E4085C"/>
    <w:rsid w:val="00E40A99"/>
    <w:rsid w:val="00E41075"/>
    <w:rsid w:val="00E4199D"/>
    <w:rsid w:val="00E41BFC"/>
    <w:rsid w:val="00E41C6D"/>
    <w:rsid w:val="00E41CED"/>
    <w:rsid w:val="00E41EE8"/>
    <w:rsid w:val="00E422B5"/>
    <w:rsid w:val="00E423FF"/>
    <w:rsid w:val="00E424AE"/>
    <w:rsid w:val="00E425BB"/>
    <w:rsid w:val="00E42DBB"/>
    <w:rsid w:val="00E42EB3"/>
    <w:rsid w:val="00E42EC6"/>
    <w:rsid w:val="00E434E4"/>
    <w:rsid w:val="00E434EC"/>
    <w:rsid w:val="00E439D4"/>
    <w:rsid w:val="00E43A5E"/>
    <w:rsid w:val="00E43A62"/>
    <w:rsid w:val="00E43C45"/>
    <w:rsid w:val="00E43F1F"/>
    <w:rsid w:val="00E4431A"/>
    <w:rsid w:val="00E44421"/>
    <w:rsid w:val="00E4466E"/>
    <w:rsid w:val="00E44792"/>
    <w:rsid w:val="00E447B3"/>
    <w:rsid w:val="00E449C4"/>
    <w:rsid w:val="00E44A49"/>
    <w:rsid w:val="00E44A6A"/>
    <w:rsid w:val="00E44AC8"/>
    <w:rsid w:val="00E44E65"/>
    <w:rsid w:val="00E44F8C"/>
    <w:rsid w:val="00E451FF"/>
    <w:rsid w:val="00E45505"/>
    <w:rsid w:val="00E45736"/>
    <w:rsid w:val="00E459D8"/>
    <w:rsid w:val="00E45E5D"/>
    <w:rsid w:val="00E45E95"/>
    <w:rsid w:val="00E462A0"/>
    <w:rsid w:val="00E46493"/>
    <w:rsid w:val="00E4654E"/>
    <w:rsid w:val="00E46673"/>
    <w:rsid w:val="00E469FF"/>
    <w:rsid w:val="00E46A3D"/>
    <w:rsid w:val="00E46C0B"/>
    <w:rsid w:val="00E4718B"/>
    <w:rsid w:val="00E478C6"/>
    <w:rsid w:val="00E47A86"/>
    <w:rsid w:val="00E47D6E"/>
    <w:rsid w:val="00E5009B"/>
    <w:rsid w:val="00E503E9"/>
    <w:rsid w:val="00E5057A"/>
    <w:rsid w:val="00E507B4"/>
    <w:rsid w:val="00E509EE"/>
    <w:rsid w:val="00E50C3E"/>
    <w:rsid w:val="00E50E37"/>
    <w:rsid w:val="00E51026"/>
    <w:rsid w:val="00E510D1"/>
    <w:rsid w:val="00E514FC"/>
    <w:rsid w:val="00E51607"/>
    <w:rsid w:val="00E519C9"/>
    <w:rsid w:val="00E51DF2"/>
    <w:rsid w:val="00E51E97"/>
    <w:rsid w:val="00E51FB8"/>
    <w:rsid w:val="00E52520"/>
    <w:rsid w:val="00E52521"/>
    <w:rsid w:val="00E52918"/>
    <w:rsid w:val="00E52DA7"/>
    <w:rsid w:val="00E52EF1"/>
    <w:rsid w:val="00E533DC"/>
    <w:rsid w:val="00E535B4"/>
    <w:rsid w:val="00E53622"/>
    <w:rsid w:val="00E539B7"/>
    <w:rsid w:val="00E53D9A"/>
    <w:rsid w:val="00E53EFD"/>
    <w:rsid w:val="00E541DC"/>
    <w:rsid w:val="00E542CB"/>
    <w:rsid w:val="00E5430E"/>
    <w:rsid w:val="00E543BA"/>
    <w:rsid w:val="00E5464A"/>
    <w:rsid w:val="00E546EF"/>
    <w:rsid w:val="00E549DE"/>
    <w:rsid w:val="00E54A2A"/>
    <w:rsid w:val="00E54A8C"/>
    <w:rsid w:val="00E54B3C"/>
    <w:rsid w:val="00E54F45"/>
    <w:rsid w:val="00E5511D"/>
    <w:rsid w:val="00E55188"/>
    <w:rsid w:val="00E551B4"/>
    <w:rsid w:val="00E55219"/>
    <w:rsid w:val="00E55253"/>
    <w:rsid w:val="00E554F5"/>
    <w:rsid w:val="00E55844"/>
    <w:rsid w:val="00E559DB"/>
    <w:rsid w:val="00E55B09"/>
    <w:rsid w:val="00E55C35"/>
    <w:rsid w:val="00E55DCB"/>
    <w:rsid w:val="00E56149"/>
    <w:rsid w:val="00E56244"/>
    <w:rsid w:val="00E5696C"/>
    <w:rsid w:val="00E56A30"/>
    <w:rsid w:val="00E56B35"/>
    <w:rsid w:val="00E56E0D"/>
    <w:rsid w:val="00E576F4"/>
    <w:rsid w:val="00E57710"/>
    <w:rsid w:val="00E57999"/>
    <w:rsid w:val="00E579F3"/>
    <w:rsid w:val="00E57CEB"/>
    <w:rsid w:val="00E57F5D"/>
    <w:rsid w:val="00E6050A"/>
    <w:rsid w:val="00E60622"/>
    <w:rsid w:val="00E607E6"/>
    <w:rsid w:val="00E60C53"/>
    <w:rsid w:val="00E60F0E"/>
    <w:rsid w:val="00E6107E"/>
    <w:rsid w:val="00E61093"/>
    <w:rsid w:val="00E61291"/>
    <w:rsid w:val="00E614F0"/>
    <w:rsid w:val="00E618B6"/>
    <w:rsid w:val="00E6193B"/>
    <w:rsid w:val="00E61B0A"/>
    <w:rsid w:val="00E61BCC"/>
    <w:rsid w:val="00E61CA9"/>
    <w:rsid w:val="00E61CC1"/>
    <w:rsid w:val="00E61E2C"/>
    <w:rsid w:val="00E61EB7"/>
    <w:rsid w:val="00E6245A"/>
    <w:rsid w:val="00E62CEC"/>
    <w:rsid w:val="00E62DE5"/>
    <w:rsid w:val="00E62EDB"/>
    <w:rsid w:val="00E634EC"/>
    <w:rsid w:val="00E63686"/>
    <w:rsid w:val="00E63696"/>
    <w:rsid w:val="00E63841"/>
    <w:rsid w:val="00E63D0B"/>
    <w:rsid w:val="00E63E40"/>
    <w:rsid w:val="00E6422B"/>
    <w:rsid w:val="00E64C37"/>
    <w:rsid w:val="00E64C73"/>
    <w:rsid w:val="00E64E43"/>
    <w:rsid w:val="00E64EA5"/>
    <w:rsid w:val="00E65218"/>
    <w:rsid w:val="00E65220"/>
    <w:rsid w:val="00E6524A"/>
    <w:rsid w:val="00E65331"/>
    <w:rsid w:val="00E65597"/>
    <w:rsid w:val="00E65BD9"/>
    <w:rsid w:val="00E65C7F"/>
    <w:rsid w:val="00E65CA5"/>
    <w:rsid w:val="00E65F65"/>
    <w:rsid w:val="00E661EF"/>
    <w:rsid w:val="00E662D6"/>
    <w:rsid w:val="00E6652A"/>
    <w:rsid w:val="00E66646"/>
    <w:rsid w:val="00E66653"/>
    <w:rsid w:val="00E66863"/>
    <w:rsid w:val="00E668CC"/>
    <w:rsid w:val="00E669DC"/>
    <w:rsid w:val="00E66A63"/>
    <w:rsid w:val="00E66C3E"/>
    <w:rsid w:val="00E670BD"/>
    <w:rsid w:val="00E672FE"/>
    <w:rsid w:val="00E67337"/>
    <w:rsid w:val="00E6759A"/>
    <w:rsid w:val="00E67723"/>
    <w:rsid w:val="00E67822"/>
    <w:rsid w:val="00E67B39"/>
    <w:rsid w:val="00E70852"/>
    <w:rsid w:val="00E709DD"/>
    <w:rsid w:val="00E70B8D"/>
    <w:rsid w:val="00E70C73"/>
    <w:rsid w:val="00E70CB6"/>
    <w:rsid w:val="00E70D51"/>
    <w:rsid w:val="00E70F8E"/>
    <w:rsid w:val="00E71056"/>
    <w:rsid w:val="00E7105D"/>
    <w:rsid w:val="00E71940"/>
    <w:rsid w:val="00E71BF2"/>
    <w:rsid w:val="00E71CBC"/>
    <w:rsid w:val="00E71EF7"/>
    <w:rsid w:val="00E72155"/>
    <w:rsid w:val="00E7226B"/>
    <w:rsid w:val="00E722F7"/>
    <w:rsid w:val="00E723B2"/>
    <w:rsid w:val="00E72740"/>
    <w:rsid w:val="00E729E8"/>
    <w:rsid w:val="00E72A3D"/>
    <w:rsid w:val="00E72BE4"/>
    <w:rsid w:val="00E72E7B"/>
    <w:rsid w:val="00E72E89"/>
    <w:rsid w:val="00E731E7"/>
    <w:rsid w:val="00E7332F"/>
    <w:rsid w:val="00E733D9"/>
    <w:rsid w:val="00E73425"/>
    <w:rsid w:val="00E7344A"/>
    <w:rsid w:val="00E734E9"/>
    <w:rsid w:val="00E736AE"/>
    <w:rsid w:val="00E736F5"/>
    <w:rsid w:val="00E7388C"/>
    <w:rsid w:val="00E73BF7"/>
    <w:rsid w:val="00E73C2C"/>
    <w:rsid w:val="00E73E22"/>
    <w:rsid w:val="00E741F1"/>
    <w:rsid w:val="00E7426A"/>
    <w:rsid w:val="00E7451D"/>
    <w:rsid w:val="00E7466B"/>
    <w:rsid w:val="00E74812"/>
    <w:rsid w:val="00E7488F"/>
    <w:rsid w:val="00E74BF2"/>
    <w:rsid w:val="00E74DD6"/>
    <w:rsid w:val="00E7514B"/>
    <w:rsid w:val="00E7530E"/>
    <w:rsid w:val="00E75A8C"/>
    <w:rsid w:val="00E75CE7"/>
    <w:rsid w:val="00E75DD9"/>
    <w:rsid w:val="00E76012"/>
    <w:rsid w:val="00E76445"/>
    <w:rsid w:val="00E76840"/>
    <w:rsid w:val="00E768A1"/>
    <w:rsid w:val="00E76962"/>
    <w:rsid w:val="00E76E05"/>
    <w:rsid w:val="00E76E2A"/>
    <w:rsid w:val="00E76F1C"/>
    <w:rsid w:val="00E77204"/>
    <w:rsid w:val="00E77373"/>
    <w:rsid w:val="00E77428"/>
    <w:rsid w:val="00E774B6"/>
    <w:rsid w:val="00E77508"/>
    <w:rsid w:val="00E7770D"/>
    <w:rsid w:val="00E77790"/>
    <w:rsid w:val="00E77833"/>
    <w:rsid w:val="00E77EE8"/>
    <w:rsid w:val="00E80349"/>
    <w:rsid w:val="00E806F8"/>
    <w:rsid w:val="00E818A8"/>
    <w:rsid w:val="00E81A7D"/>
    <w:rsid w:val="00E81AD9"/>
    <w:rsid w:val="00E81B11"/>
    <w:rsid w:val="00E81B56"/>
    <w:rsid w:val="00E81CBA"/>
    <w:rsid w:val="00E81E12"/>
    <w:rsid w:val="00E81ED9"/>
    <w:rsid w:val="00E8235F"/>
    <w:rsid w:val="00E8255C"/>
    <w:rsid w:val="00E82AE7"/>
    <w:rsid w:val="00E82B83"/>
    <w:rsid w:val="00E82B84"/>
    <w:rsid w:val="00E82C24"/>
    <w:rsid w:val="00E82FF6"/>
    <w:rsid w:val="00E82FF9"/>
    <w:rsid w:val="00E83054"/>
    <w:rsid w:val="00E83893"/>
    <w:rsid w:val="00E83AF4"/>
    <w:rsid w:val="00E83C01"/>
    <w:rsid w:val="00E8401A"/>
    <w:rsid w:val="00E84305"/>
    <w:rsid w:val="00E843CE"/>
    <w:rsid w:val="00E844C0"/>
    <w:rsid w:val="00E84B2D"/>
    <w:rsid w:val="00E84DCC"/>
    <w:rsid w:val="00E85BF0"/>
    <w:rsid w:val="00E85BF5"/>
    <w:rsid w:val="00E860EE"/>
    <w:rsid w:val="00E86310"/>
    <w:rsid w:val="00E8638D"/>
    <w:rsid w:val="00E863AB"/>
    <w:rsid w:val="00E863ED"/>
    <w:rsid w:val="00E8643F"/>
    <w:rsid w:val="00E8649B"/>
    <w:rsid w:val="00E865B9"/>
    <w:rsid w:val="00E8660E"/>
    <w:rsid w:val="00E86FC4"/>
    <w:rsid w:val="00E87613"/>
    <w:rsid w:val="00E878BC"/>
    <w:rsid w:val="00E87AE6"/>
    <w:rsid w:val="00E90138"/>
    <w:rsid w:val="00E90141"/>
    <w:rsid w:val="00E9031A"/>
    <w:rsid w:val="00E907EB"/>
    <w:rsid w:val="00E90884"/>
    <w:rsid w:val="00E90908"/>
    <w:rsid w:val="00E90A59"/>
    <w:rsid w:val="00E90D3D"/>
    <w:rsid w:val="00E90F71"/>
    <w:rsid w:val="00E91123"/>
    <w:rsid w:val="00E91368"/>
    <w:rsid w:val="00E91384"/>
    <w:rsid w:val="00E9139A"/>
    <w:rsid w:val="00E915EA"/>
    <w:rsid w:val="00E91601"/>
    <w:rsid w:val="00E9179E"/>
    <w:rsid w:val="00E92164"/>
    <w:rsid w:val="00E9226E"/>
    <w:rsid w:val="00E92531"/>
    <w:rsid w:val="00E92778"/>
    <w:rsid w:val="00E927D0"/>
    <w:rsid w:val="00E9281E"/>
    <w:rsid w:val="00E92A82"/>
    <w:rsid w:val="00E92B13"/>
    <w:rsid w:val="00E92CB1"/>
    <w:rsid w:val="00E92FDE"/>
    <w:rsid w:val="00E93888"/>
    <w:rsid w:val="00E93D9B"/>
    <w:rsid w:val="00E93E5B"/>
    <w:rsid w:val="00E9411F"/>
    <w:rsid w:val="00E94327"/>
    <w:rsid w:val="00E943CA"/>
    <w:rsid w:val="00E94416"/>
    <w:rsid w:val="00E9486E"/>
    <w:rsid w:val="00E949E8"/>
    <w:rsid w:val="00E949F4"/>
    <w:rsid w:val="00E94A22"/>
    <w:rsid w:val="00E94F94"/>
    <w:rsid w:val="00E9589C"/>
    <w:rsid w:val="00E95962"/>
    <w:rsid w:val="00E95D20"/>
    <w:rsid w:val="00E962A0"/>
    <w:rsid w:val="00E96865"/>
    <w:rsid w:val="00E968F6"/>
    <w:rsid w:val="00E96931"/>
    <w:rsid w:val="00E96B56"/>
    <w:rsid w:val="00E96F34"/>
    <w:rsid w:val="00E9720F"/>
    <w:rsid w:val="00E97B94"/>
    <w:rsid w:val="00EA0D67"/>
    <w:rsid w:val="00EA0D6F"/>
    <w:rsid w:val="00EA11A2"/>
    <w:rsid w:val="00EA1297"/>
    <w:rsid w:val="00EA12A5"/>
    <w:rsid w:val="00EA15E0"/>
    <w:rsid w:val="00EA18C5"/>
    <w:rsid w:val="00EA1EAE"/>
    <w:rsid w:val="00EA22BC"/>
    <w:rsid w:val="00EA2573"/>
    <w:rsid w:val="00EA2621"/>
    <w:rsid w:val="00EA28B9"/>
    <w:rsid w:val="00EA28DF"/>
    <w:rsid w:val="00EA2920"/>
    <w:rsid w:val="00EA2F75"/>
    <w:rsid w:val="00EA33ED"/>
    <w:rsid w:val="00EA3C73"/>
    <w:rsid w:val="00EA3F58"/>
    <w:rsid w:val="00EA41F9"/>
    <w:rsid w:val="00EA4224"/>
    <w:rsid w:val="00EA4251"/>
    <w:rsid w:val="00EA44A7"/>
    <w:rsid w:val="00EA44EC"/>
    <w:rsid w:val="00EA47AB"/>
    <w:rsid w:val="00EA47BF"/>
    <w:rsid w:val="00EA4A63"/>
    <w:rsid w:val="00EA4CF4"/>
    <w:rsid w:val="00EA4DEB"/>
    <w:rsid w:val="00EA507D"/>
    <w:rsid w:val="00EA5196"/>
    <w:rsid w:val="00EA51BF"/>
    <w:rsid w:val="00EA5213"/>
    <w:rsid w:val="00EA548C"/>
    <w:rsid w:val="00EA5588"/>
    <w:rsid w:val="00EA5625"/>
    <w:rsid w:val="00EA568E"/>
    <w:rsid w:val="00EA58F2"/>
    <w:rsid w:val="00EA5C01"/>
    <w:rsid w:val="00EA5D72"/>
    <w:rsid w:val="00EA61AD"/>
    <w:rsid w:val="00EA6241"/>
    <w:rsid w:val="00EA6767"/>
    <w:rsid w:val="00EA68D8"/>
    <w:rsid w:val="00EA6E52"/>
    <w:rsid w:val="00EA6E84"/>
    <w:rsid w:val="00EA7013"/>
    <w:rsid w:val="00EA7041"/>
    <w:rsid w:val="00EA719C"/>
    <w:rsid w:val="00EA74F0"/>
    <w:rsid w:val="00EA783B"/>
    <w:rsid w:val="00EA796B"/>
    <w:rsid w:val="00EA7CC6"/>
    <w:rsid w:val="00EA7DEE"/>
    <w:rsid w:val="00EB0053"/>
    <w:rsid w:val="00EB0200"/>
    <w:rsid w:val="00EB02B8"/>
    <w:rsid w:val="00EB02B9"/>
    <w:rsid w:val="00EB04B8"/>
    <w:rsid w:val="00EB0873"/>
    <w:rsid w:val="00EB08CF"/>
    <w:rsid w:val="00EB09CD"/>
    <w:rsid w:val="00EB0C6A"/>
    <w:rsid w:val="00EB0FCF"/>
    <w:rsid w:val="00EB1021"/>
    <w:rsid w:val="00EB1957"/>
    <w:rsid w:val="00EB1EBC"/>
    <w:rsid w:val="00EB1F50"/>
    <w:rsid w:val="00EB27DB"/>
    <w:rsid w:val="00EB2A74"/>
    <w:rsid w:val="00EB2D87"/>
    <w:rsid w:val="00EB2EAD"/>
    <w:rsid w:val="00EB2F28"/>
    <w:rsid w:val="00EB332C"/>
    <w:rsid w:val="00EB366D"/>
    <w:rsid w:val="00EB3756"/>
    <w:rsid w:val="00EB3AC1"/>
    <w:rsid w:val="00EB3DB8"/>
    <w:rsid w:val="00EB40AC"/>
    <w:rsid w:val="00EB4108"/>
    <w:rsid w:val="00EB44E6"/>
    <w:rsid w:val="00EB46F6"/>
    <w:rsid w:val="00EB5256"/>
    <w:rsid w:val="00EB543E"/>
    <w:rsid w:val="00EB546E"/>
    <w:rsid w:val="00EB5D14"/>
    <w:rsid w:val="00EB5F03"/>
    <w:rsid w:val="00EB671D"/>
    <w:rsid w:val="00EB6986"/>
    <w:rsid w:val="00EB6A83"/>
    <w:rsid w:val="00EB6B4D"/>
    <w:rsid w:val="00EB6D32"/>
    <w:rsid w:val="00EB6DDB"/>
    <w:rsid w:val="00EB6DEF"/>
    <w:rsid w:val="00EB6F05"/>
    <w:rsid w:val="00EB7160"/>
    <w:rsid w:val="00EB71F4"/>
    <w:rsid w:val="00EB7215"/>
    <w:rsid w:val="00EB73AA"/>
    <w:rsid w:val="00EB7614"/>
    <w:rsid w:val="00EB7641"/>
    <w:rsid w:val="00EB79F2"/>
    <w:rsid w:val="00EC0558"/>
    <w:rsid w:val="00EC061A"/>
    <w:rsid w:val="00EC065B"/>
    <w:rsid w:val="00EC0E95"/>
    <w:rsid w:val="00EC1042"/>
    <w:rsid w:val="00EC1116"/>
    <w:rsid w:val="00EC1580"/>
    <w:rsid w:val="00EC1743"/>
    <w:rsid w:val="00EC1C74"/>
    <w:rsid w:val="00EC1D0A"/>
    <w:rsid w:val="00EC1D70"/>
    <w:rsid w:val="00EC2B30"/>
    <w:rsid w:val="00EC2C4A"/>
    <w:rsid w:val="00EC2EFF"/>
    <w:rsid w:val="00EC2F7C"/>
    <w:rsid w:val="00EC3316"/>
    <w:rsid w:val="00EC354E"/>
    <w:rsid w:val="00EC3571"/>
    <w:rsid w:val="00EC3761"/>
    <w:rsid w:val="00EC3A4A"/>
    <w:rsid w:val="00EC3CF6"/>
    <w:rsid w:val="00EC3D19"/>
    <w:rsid w:val="00EC408E"/>
    <w:rsid w:val="00EC41E5"/>
    <w:rsid w:val="00EC45D4"/>
    <w:rsid w:val="00EC477F"/>
    <w:rsid w:val="00EC4A3B"/>
    <w:rsid w:val="00EC4AD4"/>
    <w:rsid w:val="00EC4AF6"/>
    <w:rsid w:val="00EC4CCF"/>
    <w:rsid w:val="00EC4F21"/>
    <w:rsid w:val="00EC5139"/>
    <w:rsid w:val="00EC5C05"/>
    <w:rsid w:val="00EC5D0E"/>
    <w:rsid w:val="00EC5D22"/>
    <w:rsid w:val="00EC5D6B"/>
    <w:rsid w:val="00EC5DAF"/>
    <w:rsid w:val="00EC6386"/>
    <w:rsid w:val="00EC666B"/>
    <w:rsid w:val="00EC668F"/>
    <w:rsid w:val="00EC66C5"/>
    <w:rsid w:val="00EC67CC"/>
    <w:rsid w:val="00EC6C48"/>
    <w:rsid w:val="00EC6D89"/>
    <w:rsid w:val="00EC6EE1"/>
    <w:rsid w:val="00EC7408"/>
    <w:rsid w:val="00EC7575"/>
    <w:rsid w:val="00EC75E9"/>
    <w:rsid w:val="00EC76DD"/>
    <w:rsid w:val="00EC79B7"/>
    <w:rsid w:val="00ED00D5"/>
    <w:rsid w:val="00ED02C1"/>
    <w:rsid w:val="00ED03BE"/>
    <w:rsid w:val="00ED06EC"/>
    <w:rsid w:val="00ED0736"/>
    <w:rsid w:val="00ED0910"/>
    <w:rsid w:val="00ED103C"/>
    <w:rsid w:val="00ED1308"/>
    <w:rsid w:val="00ED1B81"/>
    <w:rsid w:val="00ED1F7E"/>
    <w:rsid w:val="00ED1FD9"/>
    <w:rsid w:val="00ED242B"/>
    <w:rsid w:val="00ED289F"/>
    <w:rsid w:val="00ED298E"/>
    <w:rsid w:val="00ED2B2C"/>
    <w:rsid w:val="00ED336F"/>
    <w:rsid w:val="00ED33AA"/>
    <w:rsid w:val="00ED33D8"/>
    <w:rsid w:val="00ED34DA"/>
    <w:rsid w:val="00ED39CD"/>
    <w:rsid w:val="00ED3D66"/>
    <w:rsid w:val="00ED3D8C"/>
    <w:rsid w:val="00ED3E9B"/>
    <w:rsid w:val="00ED4048"/>
    <w:rsid w:val="00ED42B8"/>
    <w:rsid w:val="00ED431A"/>
    <w:rsid w:val="00ED44F0"/>
    <w:rsid w:val="00ED46D3"/>
    <w:rsid w:val="00ED4C7D"/>
    <w:rsid w:val="00ED4DC9"/>
    <w:rsid w:val="00ED4DF7"/>
    <w:rsid w:val="00ED4E1F"/>
    <w:rsid w:val="00ED4E94"/>
    <w:rsid w:val="00ED533A"/>
    <w:rsid w:val="00ED5684"/>
    <w:rsid w:val="00ED5BA1"/>
    <w:rsid w:val="00ED5DDF"/>
    <w:rsid w:val="00ED61DB"/>
    <w:rsid w:val="00ED6203"/>
    <w:rsid w:val="00ED66AB"/>
    <w:rsid w:val="00ED6CDD"/>
    <w:rsid w:val="00ED7846"/>
    <w:rsid w:val="00ED7A95"/>
    <w:rsid w:val="00ED7E02"/>
    <w:rsid w:val="00EE0058"/>
    <w:rsid w:val="00EE048B"/>
    <w:rsid w:val="00EE0578"/>
    <w:rsid w:val="00EE0BED"/>
    <w:rsid w:val="00EE0E35"/>
    <w:rsid w:val="00EE103A"/>
    <w:rsid w:val="00EE1071"/>
    <w:rsid w:val="00EE11DD"/>
    <w:rsid w:val="00EE122C"/>
    <w:rsid w:val="00EE1AA9"/>
    <w:rsid w:val="00EE2082"/>
    <w:rsid w:val="00EE2142"/>
    <w:rsid w:val="00EE2198"/>
    <w:rsid w:val="00EE293F"/>
    <w:rsid w:val="00EE2FC2"/>
    <w:rsid w:val="00EE2FDB"/>
    <w:rsid w:val="00EE3CBD"/>
    <w:rsid w:val="00EE4221"/>
    <w:rsid w:val="00EE440B"/>
    <w:rsid w:val="00EE49A0"/>
    <w:rsid w:val="00EE49F1"/>
    <w:rsid w:val="00EE4BA0"/>
    <w:rsid w:val="00EE4E04"/>
    <w:rsid w:val="00EE4E4B"/>
    <w:rsid w:val="00EE4F8D"/>
    <w:rsid w:val="00EE5141"/>
    <w:rsid w:val="00EE5354"/>
    <w:rsid w:val="00EE5690"/>
    <w:rsid w:val="00EE57F7"/>
    <w:rsid w:val="00EE59CC"/>
    <w:rsid w:val="00EE59EA"/>
    <w:rsid w:val="00EE5B6B"/>
    <w:rsid w:val="00EE5C19"/>
    <w:rsid w:val="00EE5F67"/>
    <w:rsid w:val="00EE6323"/>
    <w:rsid w:val="00EE658E"/>
    <w:rsid w:val="00EE6935"/>
    <w:rsid w:val="00EE6D1B"/>
    <w:rsid w:val="00EE6FE0"/>
    <w:rsid w:val="00EE73A4"/>
    <w:rsid w:val="00EE7625"/>
    <w:rsid w:val="00EE7646"/>
    <w:rsid w:val="00EE7F43"/>
    <w:rsid w:val="00EF0447"/>
    <w:rsid w:val="00EF09C6"/>
    <w:rsid w:val="00EF0FE9"/>
    <w:rsid w:val="00EF11D7"/>
    <w:rsid w:val="00EF12E2"/>
    <w:rsid w:val="00EF18F9"/>
    <w:rsid w:val="00EF1CDE"/>
    <w:rsid w:val="00EF1D23"/>
    <w:rsid w:val="00EF226D"/>
    <w:rsid w:val="00EF22C6"/>
    <w:rsid w:val="00EF2824"/>
    <w:rsid w:val="00EF2AE4"/>
    <w:rsid w:val="00EF2E54"/>
    <w:rsid w:val="00EF32E9"/>
    <w:rsid w:val="00EF3608"/>
    <w:rsid w:val="00EF3693"/>
    <w:rsid w:val="00EF3745"/>
    <w:rsid w:val="00EF37A5"/>
    <w:rsid w:val="00EF3AE5"/>
    <w:rsid w:val="00EF3C9D"/>
    <w:rsid w:val="00EF3DCC"/>
    <w:rsid w:val="00EF40F9"/>
    <w:rsid w:val="00EF4154"/>
    <w:rsid w:val="00EF41CC"/>
    <w:rsid w:val="00EF4720"/>
    <w:rsid w:val="00EF4932"/>
    <w:rsid w:val="00EF4C46"/>
    <w:rsid w:val="00EF4DF8"/>
    <w:rsid w:val="00EF5083"/>
    <w:rsid w:val="00EF50B1"/>
    <w:rsid w:val="00EF5173"/>
    <w:rsid w:val="00EF52E7"/>
    <w:rsid w:val="00EF55EE"/>
    <w:rsid w:val="00EF5A8E"/>
    <w:rsid w:val="00EF5EA1"/>
    <w:rsid w:val="00EF604E"/>
    <w:rsid w:val="00EF633F"/>
    <w:rsid w:val="00EF68C9"/>
    <w:rsid w:val="00EF6E3D"/>
    <w:rsid w:val="00EF71A3"/>
    <w:rsid w:val="00EF7711"/>
    <w:rsid w:val="00EF771B"/>
    <w:rsid w:val="00EF7934"/>
    <w:rsid w:val="00EF7993"/>
    <w:rsid w:val="00EF7BEA"/>
    <w:rsid w:val="00EF7C0A"/>
    <w:rsid w:val="00EF7D49"/>
    <w:rsid w:val="00EF7E15"/>
    <w:rsid w:val="00F00140"/>
    <w:rsid w:val="00F005BD"/>
    <w:rsid w:val="00F00659"/>
    <w:rsid w:val="00F01126"/>
    <w:rsid w:val="00F011FD"/>
    <w:rsid w:val="00F01326"/>
    <w:rsid w:val="00F01432"/>
    <w:rsid w:val="00F015C5"/>
    <w:rsid w:val="00F01B3C"/>
    <w:rsid w:val="00F01BC8"/>
    <w:rsid w:val="00F0209A"/>
    <w:rsid w:val="00F021F3"/>
    <w:rsid w:val="00F0240A"/>
    <w:rsid w:val="00F0265B"/>
    <w:rsid w:val="00F028AB"/>
    <w:rsid w:val="00F02A93"/>
    <w:rsid w:val="00F02ADD"/>
    <w:rsid w:val="00F02AFD"/>
    <w:rsid w:val="00F02DC1"/>
    <w:rsid w:val="00F02E6F"/>
    <w:rsid w:val="00F03035"/>
    <w:rsid w:val="00F032FC"/>
    <w:rsid w:val="00F0353F"/>
    <w:rsid w:val="00F038D0"/>
    <w:rsid w:val="00F03D18"/>
    <w:rsid w:val="00F03E06"/>
    <w:rsid w:val="00F03EA6"/>
    <w:rsid w:val="00F03F6A"/>
    <w:rsid w:val="00F03FD3"/>
    <w:rsid w:val="00F0411C"/>
    <w:rsid w:val="00F0414C"/>
    <w:rsid w:val="00F041C6"/>
    <w:rsid w:val="00F042A8"/>
    <w:rsid w:val="00F042EA"/>
    <w:rsid w:val="00F04305"/>
    <w:rsid w:val="00F044F1"/>
    <w:rsid w:val="00F0488B"/>
    <w:rsid w:val="00F049D0"/>
    <w:rsid w:val="00F04B06"/>
    <w:rsid w:val="00F04B39"/>
    <w:rsid w:val="00F04C02"/>
    <w:rsid w:val="00F04C0F"/>
    <w:rsid w:val="00F04C14"/>
    <w:rsid w:val="00F04CB3"/>
    <w:rsid w:val="00F04F81"/>
    <w:rsid w:val="00F05100"/>
    <w:rsid w:val="00F05236"/>
    <w:rsid w:val="00F05625"/>
    <w:rsid w:val="00F0577B"/>
    <w:rsid w:val="00F05871"/>
    <w:rsid w:val="00F05C40"/>
    <w:rsid w:val="00F05EE0"/>
    <w:rsid w:val="00F06192"/>
    <w:rsid w:val="00F0635C"/>
    <w:rsid w:val="00F0638B"/>
    <w:rsid w:val="00F0646A"/>
    <w:rsid w:val="00F065A8"/>
    <w:rsid w:val="00F07114"/>
    <w:rsid w:val="00F072D5"/>
    <w:rsid w:val="00F07387"/>
    <w:rsid w:val="00F0776F"/>
    <w:rsid w:val="00F07841"/>
    <w:rsid w:val="00F078FF"/>
    <w:rsid w:val="00F07A2A"/>
    <w:rsid w:val="00F07AE6"/>
    <w:rsid w:val="00F07D24"/>
    <w:rsid w:val="00F07DB5"/>
    <w:rsid w:val="00F07DD8"/>
    <w:rsid w:val="00F07EB9"/>
    <w:rsid w:val="00F10008"/>
    <w:rsid w:val="00F10488"/>
    <w:rsid w:val="00F1065C"/>
    <w:rsid w:val="00F106B8"/>
    <w:rsid w:val="00F109B6"/>
    <w:rsid w:val="00F10D49"/>
    <w:rsid w:val="00F10EBC"/>
    <w:rsid w:val="00F10EEF"/>
    <w:rsid w:val="00F111A5"/>
    <w:rsid w:val="00F1121D"/>
    <w:rsid w:val="00F112B2"/>
    <w:rsid w:val="00F1132E"/>
    <w:rsid w:val="00F11331"/>
    <w:rsid w:val="00F114CE"/>
    <w:rsid w:val="00F1153A"/>
    <w:rsid w:val="00F11BC8"/>
    <w:rsid w:val="00F11EB0"/>
    <w:rsid w:val="00F11F09"/>
    <w:rsid w:val="00F12148"/>
    <w:rsid w:val="00F123D1"/>
    <w:rsid w:val="00F123E1"/>
    <w:rsid w:val="00F125BF"/>
    <w:rsid w:val="00F125E9"/>
    <w:rsid w:val="00F12783"/>
    <w:rsid w:val="00F12810"/>
    <w:rsid w:val="00F129C4"/>
    <w:rsid w:val="00F12A13"/>
    <w:rsid w:val="00F12A7E"/>
    <w:rsid w:val="00F12AB9"/>
    <w:rsid w:val="00F12B11"/>
    <w:rsid w:val="00F12BB6"/>
    <w:rsid w:val="00F12E83"/>
    <w:rsid w:val="00F135C5"/>
    <w:rsid w:val="00F13D2E"/>
    <w:rsid w:val="00F13DDE"/>
    <w:rsid w:val="00F13E00"/>
    <w:rsid w:val="00F13FE8"/>
    <w:rsid w:val="00F14066"/>
    <w:rsid w:val="00F14085"/>
    <w:rsid w:val="00F1414C"/>
    <w:rsid w:val="00F14881"/>
    <w:rsid w:val="00F14C8C"/>
    <w:rsid w:val="00F14FA3"/>
    <w:rsid w:val="00F14FDC"/>
    <w:rsid w:val="00F154E1"/>
    <w:rsid w:val="00F155FD"/>
    <w:rsid w:val="00F15EA7"/>
    <w:rsid w:val="00F15FDC"/>
    <w:rsid w:val="00F162B3"/>
    <w:rsid w:val="00F165E7"/>
    <w:rsid w:val="00F1674B"/>
    <w:rsid w:val="00F169F7"/>
    <w:rsid w:val="00F16A1C"/>
    <w:rsid w:val="00F16AE6"/>
    <w:rsid w:val="00F16AF7"/>
    <w:rsid w:val="00F16C07"/>
    <w:rsid w:val="00F16F22"/>
    <w:rsid w:val="00F17051"/>
    <w:rsid w:val="00F176EB"/>
    <w:rsid w:val="00F17A75"/>
    <w:rsid w:val="00F17AF9"/>
    <w:rsid w:val="00F2009C"/>
    <w:rsid w:val="00F20265"/>
    <w:rsid w:val="00F202B7"/>
    <w:rsid w:val="00F20451"/>
    <w:rsid w:val="00F20791"/>
    <w:rsid w:val="00F20B4D"/>
    <w:rsid w:val="00F20FA9"/>
    <w:rsid w:val="00F21097"/>
    <w:rsid w:val="00F2113E"/>
    <w:rsid w:val="00F211BF"/>
    <w:rsid w:val="00F2156C"/>
    <w:rsid w:val="00F21A5D"/>
    <w:rsid w:val="00F21A9B"/>
    <w:rsid w:val="00F21E2A"/>
    <w:rsid w:val="00F22093"/>
    <w:rsid w:val="00F22249"/>
    <w:rsid w:val="00F224E8"/>
    <w:rsid w:val="00F22849"/>
    <w:rsid w:val="00F22D8C"/>
    <w:rsid w:val="00F22DAD"/>
    <w:rsid w:val="00F230B5"/>
    <w:rsid w:val="00F231E2"/>
    <w:rsid w:val="00F232CE"/>
    <w:rsid w:val="00F234E8"/>
    <w:rsid w:val="00F236E4"/>
    <w:rsid w:val="00F23EDF"/>
    <w:rsid w:val="00F2426C"/>
    <w:rsid w:val="00F2458A"/>
    <w:rsid w:val="00F248F1"/>
    <w:rsid w:val="00F25065"/>
    <w:rsid w:val="00F25103"/>
    <w:rsid w:val="00F25291"/>
    <w:rsid w:val="00F253B9"/>
    <w:rsid w:val="00F25422"/>
    <w:rsid w:val="00F25EA9"/>
    <w:rsid w:val="00F26017"/>
    <w:rsid w:val="00F26474"/>
    <w:rsid w:val="00F26E56"/>
    <w:rsid w:val="00F271BD"/>
    <w:rsid w:val="00F271E2"/>
    <w:rsid w:val="00F27593"/>
    <w:rsid w:val="00F2766D"/>
    <w:rsid w:val="00F2792D"/>
    <w:rsid w:val="00F27E4E"/>
    <w:rsid w:val="00F27EFA"/>
    <w:rsid w:val="00F27F26"/>
    <w:rsid w:val="00F300FA"/>
    <w:rsid w:val="00F3021B"/>
    <w:rsid w:val="00F30574"/>
    <w:rsid w:val="00F30A77"/>
    <w:rsid w:val="00F30E3B"/>
    <w:rsid w:val="00F31774"/>
    <w:rsid w:val="00F31EFB"/>
    <w:rsid w:val="00F32195"/>
    <w:rsid w:val="00F3243E"/>
    <w:rsid w:val="00F327A3"/>
    <w:rsid w:val="00F32938"/>
    <w:rsid w:val="00F32FAB"/>
    <w:rsid w:val="00F33083"/>
    <w:rsid w:val="00F3335C"/>
    <w:rsid w:val="00F3351E"/>
    <w:rsid w:val="00F3358C"/>
    <w:rsid w:val="00F3361E"/>
    <w:rsid w:val="00F337A3"/>
    <w:rsid w:val="00F339CD"/>
    <w:rsid w:val="00F33A32"/>
    <w:rsid w:val="00F33C6A"/>
    <w:rsid w:val="00F33E60"/>
    <w:rsid w:val="00F34040"/>
    <w:rsid w:val="00F34182"/>
    <w:rsid w:val="00F344E1"/>
    <w:rsid w:val="00F349CA"/>
    <w:rsid w:val="00F34ADC"/>
    <w:rsid w:val="00F34CC2"/>
    <w:rsid w:val="00F34D24"/>
    <w:rsid w:val="00F34F1F"/>
    <w:rsid w:val="00F35051"/>
    <w:rsid w:val="00F356AA"/>
    <w:rsid w:val="00F357C8"/>
    <w:rsid w:val="00F35DDC"/>
    <w:rsid w:val="00F35E49"/>
    <w:rsid w:val="00F36560"/>
    <w:rsid w:val="00F3656F"/>
    <w:rsid w:val="00F36B37"/>
    <w:rsid w:val="00F36B44"/>
    <w:rsid w:val="00F36D48"/>
    <w:rsid w:val="00F36EE3"/>
    <w:rsid w:val="00F36FFB"/>
    <w:rsid w:val="00F372DB"/>
    <w:rsid w:val="00F3743B"/>
    <w:rsid w:val="00F3778E"/>
    <w:rsid w:val="00F3780A"/>
    <w:rsid w:val="00F37865"/>
    <w:rsid w:val="00F378C6"/>
    <w:rsid w:val="00F37B6A"/>
    <w:rsid w:val="00F37E9B"/>
    <w:rsid w:val="00F37EBE"/>
    <w:rsid w:val="00F402BB"/>
    <w:rsid w:val="00F40377"/>
    <w:rsid w:val="00F405E6"/>
    <w:rsid w:val="00F406DB"/>
    <w:rsid w:val="00F40777"/>
    <w:rsid w:val="00F40781"/>
    <w:rsid w:val="00F40BA7"/>
    <w:rsid w:val="00F40D4C"/>
    <w:rsid w:val="00F40E05"/>
    <w:rsid w:val="00F40E80"/>
    <w:rsid w:val="00F41002"/>
    <w:rsid w:val="00F410B4"/>
    <w:rsid w:val="00F411EB"/>
    <w:rsid w:val="00F413A2"/>
    <w:rsid w:val="00F4165C"/>
    <w:rsid w:val="00F4187B"/>
    <w:rsid w:val="00F4199D"/>
    <w:rsid w:val="00F41DD6"/>
    <w:rsid w:val="00F41E74"/>
    <w:rsid w:val="00F41E92"/>
    <w:rsid w:val="00F42292"/>
    <w:rsid w:val="00F424E7"/>
    <w:rsid w:val="00F426D7"/>
    <w:rsid w:val="00F427C1"/>
    <w:rsid w:val="00F429B3"/>
    <w:rsid w:val="00F42C0B"/>
    <w:rsid w:val="00F42CAE"/>
    <w:rsid w:val="00F42CD7"/>
    <w:rsid w:val="00F42FE5"/>
    <w:rsid w:val="00F4331A"/>
    <w:rsid w:val="00F4372B"/>
    <w:rsid w:val="00F43769"/>
    <w:rsid w:val="00F43951"/>
    <w:rsid w:val="00F43C72"/>
    <w:rsid w:val="00F43F09"/>
    <w:rsid w:val="00F4412C"/>
    <w:rsid w:val="00F44695"/>
    <w:rsid w:val="00F44959"/>
    <w:rsid w:val="00F44EF6"/>
    <w:rsid w:val="00F44F9D"/>
    <w:rsid w:val="00F450D4"/>
    <w:rsid w:val="00F452EC"/>
    <w:rsid w:val="00F45679"/>
    <w:rsid w:val="00F45816"/>
    <w:rsid w:val="00F45EB7"/>
    <w:rsid w:val="00F4661E"/>
    <w:rsid w:val="00F4677C"/>
    <w:rsid w:val="00F467D9"/>
    <w:rsid w:val="00F46938"/>
    <w:rsid w:val="00F46A6A"/>
    <w:rsid w:val="00F46B15"/>
    <w:rsid w:val="00F47150"/>
    <w:rsid w:val="00F473A5"/>
    <w:rsid w:val="00F47676"/>
    <w:rsid w:val="00F4783C"/>
    <w:rsid w:val="00F47955"/>
    <w:rsid w:val="00F47988"/>
    <w:rsid w:val="00F47CCD"/>
    <w:rsid w:val="00F50325"/>
    <w:rsid w:val="00F5042C"/>
    <w:rsid w:val="00F50467"/>
    <w:rsid w:val="00F504D6"/>
    <w:rsid w:val="00F50653"/>
    <w:rsid w:val="00F50747"/>
    <w:rsid w:val="00F50AF8"/>
    <w:rsid w:val="00F510AA"/>
    <w:rsid w:val="00F515C2"/>
    <w:rsid w:val="00F51CD5"/>
    <w:rsid w:val="00F51F1F"/>
    <w:rsid w:val="00F522B3"/>
    <w:rsid w:val="00F52528"/>
    <w:rsid w:val="00F525DF"/>
    <w:rsid w:val="00F52FE9"/>
    <w:rsid w:val="00F53005"/>
    <w:rsid w:val="00F5327F"/>
    <w:rsid w:val="00F5375B"/>
    <w:rsid w:val="00F5378F"/>
    <w:rsid w:val="00F53C7C"/>
    <w:rsid w:val="00F53FEA"/>
    <w:rsid w:val="00F540BE"/>
    <w:rsid w:val="00F5429F"/>
    <w:rsid w:val="00F544FD"/>
    <w:rsid w:val="00F54777"/>
    <w:rsid w:val="00F54858"/>
    <w:rsid w:val="00F5489D"/>
    <w:rsid w:val="00F54936"/>
    <w:rsid w:val="00F54C3C"/>
    <w:rsid w:val="00F54C73"/>
    <w:rsid w:val="00F54DFE"/>
    <w:rsid w:val="00F54F7B"/>
    <w:rsid w:val="00F553E2"/>
    <w:rsid w:val="00F554A6"/>
    <w:rsid w:val="00F554CE"/>
    <w:rsid w:val="00F55783"/>
    <w:rsid w:val="00F55A7F"/>
    <w:rsid w:val="00F56092"/>
    <w:rsid w:val="00F56102"/>
    <w:rsid w:val="00F5612E"/>
    <w:rsid w:val="00F565EB"/>
    <w:rsid w:val="00F56B50"/>
    <w:rsid w:val="00F56BDD"/>
    <w:rsid w:val="00F56CC0"/>
    <w:rsid w:val="00F56E69"/>
    <w:rsid w:val="00F56FD1"/>
    <w:rsid w:val="00F56FEB"/>
    <w:rsid w:val="00F57109"/>
    <w:rsid w:val="00F572B1"/>
    <w:rsid w:val="00F57AD9"/>
    <w:rsid w:val="00F57E57"/>
    <w:rsid w:val="00F57F2E"/>
    <w:rsid w:val="00F60603"/>
    <w:rsid w:val="00F6061D"/>
    <w:rsid w:val="00F6086A"/>
    <w:rsid w:val="00F61563"/>
    <w:rsid w:val="00F61636"/>
    <w:rsid w:val="00F61710"/>
    <w:rsid w:val="00F61AA8"/>
    <w:rsid w:val="00F61C0C"/>
    <w:rsid w:val="00F61C4E"/>
    <w:rsid w:val="00F61C53"/>
    <w:rsid w:val="00F61E17"/>
    <w:rsid w:val="00F61EC5"/>
    <w:rsid w:val="00F626CD"/>
    <w:rsid w:val="00F629C9"/>
    <w:rsid w:val="00F62C3B"/>
    <w:rsid w:val="00F62D07"/>
    <w:rsid w:val="00F62E10"/>
    <w:rsid w:val="00F62E91"/>
    <w:rsid w:val="00F6310F"/>
    <w:rsid w:val="00F6327E"/>
    <w:rsid w:val="00F632D3"/>
    <w:rsid w:val="00F637C7"/>
    <w:rsid w:val="00F638CF"/>
    <w:rsid w:val="00F63AB4"/>
    <w:rsid w:val="00F63C43"/>
    <w:rsid w:val="00F63CB5"/>
    <w:rsid w:val="00F63D56"/>
    <w:rsid w:val="00F64343"/>
    <w:rsid w:val="00F64366"/>
    <w:rsid w:val="00F646BA"/>
    <w:rsid w:val="00F647E7"/>
    <w:rsid w:val="00F64811"/>
    <w:rsid w:val="00F6490B"/>
    <w:rsid w:val="00F64A9D"/>
    <w:rsid w:val="00F64D73"/>
    <w:rsid w:val="00F6545B"/>
    <w:rsid w:val="00F65637"/>
    <w:rsid w:val="00F657F7"/>
    <w:rsid w:val="00F65864"/>
    <w:rsid w:val="00F65987"/>
    <w:rsid w:val="00F65E81"/>
    <w:rsid w:val="00F6682B"/>
    <w:rsid w:val="00F668FF"/>
    <w:rsid w:val="00F66A86"/>
    <w:rsid w:val="00F66C7A"/>
    <w:rsid w:val="00F66CDF"/>
    <w:rsid w:val="00F66DC4"/>
    <w:rsid w:val="00F66E3F"/>
    <w:rsid w:val="00F66F0F"/>
    <w:rsid w:val="00F66F57"/>
    <w:rsid w:val="00F674AC"/>
    <w:rsid w:val="00F676ED"/>
    <w:rsid w:val="00F6772B"/>
    <w:rsid w:val="00F6772E"/>
    <w:rsid w:val="00F67889"/>
    <w:rsid w:val="00F67D09"/>
    <w:rsid w:val="00F7013B"/>
    <w:rsid w:val="00F707AD"/>
    <w:rsid w:val="00F70843"/>
    <w:rsid w:val="00F70910"/>
    <w:rsid w:val="00F70D17"/>
    <w:rsid w:val="00F70D23"/>
    <w:rsid w:val="00F7124C"/>
    <w:rsid w:val="00F712CC"/>
    <w:rsid w:val="00F7175D"/>
    <w:rsid w:val="00F71944"/>
    <w:rsid w:val="00F71D6F"/>
    <w:rsid w:val="00F7220D"/>
    <w:rsid w:val="00F725A2"/>
    <w:rsid w:val="00F72C97"/>
    <w:rsid w:val="00F72DA4"/>
    <w:rsid w:val="00F72DDA"/>
    <w:rsid w:val="00F72EE8"/>
    <w:rsid w:val="00F73082"/>
    <w:rsid w:val="00F73111"/>
    <w:rsid w:val="00F73182"/>
    <w:rsid w:val="00F7322C"/>
    <w:rsid w:val="00F73564"/>
    <w:rsid w:val="00F73628"/>
    <w:rsid w:val="00F7367E"/>
    <w:rsid w:val="00F73785"/>
    <w:rsid w:val="00F73C08"/>
    <w:rsid w:val="00F73F0E"/>
    <w:rsid w:val="00F7409D"/>
    <w:rsid w:val="00F741DA"/>
    <w:rsid w:val="00F74284"/>
    <w:rsid w:val="00F7439F"/>
    <w:rsid w:val="00F746BB"/>
    <w:rsid w:val="00F74CF7"/>
    <w:rsid w:val="00F74E6D"/>
    <w:rsid w:val="00F75021"/>
    <w:rsid w:val="00F75280"/>
    <w:rsid w:val="00F754CA"/>
    <w:rsid w:val="00F75778"/>
    <w:rsid w:val="00F757A8"/>
    <w:rsid w:val="00F7597A"/>
    <w:rsid w:val="00F75B78"/>
    <w:rsid w:val="00F7630A"/>
    <w:rsid w:val="00F767D3"/>
    <w:rsid w:val="00F76927"/>
    <w:rsid w:val="00F7726B"/>
    <w:rsid w:val="00F772BD"/>
    <w:rsid w:val="00F773F7"/>
    <w:rsid w:val="00F7757C"/>
    <w:rsid w:val="00F77651"/>
    <w:rsid w:val="00F77C39"/>
    <w:rsid w:val="00F80016"/>
    <w:rsid w:val="00F8027F"/>
    <w:rsid w:val="00F80332"/>
    <w:rsid w:val="00F80368"/>
    <w:rsid w:val="00F804F3"/>
    <w:rsid w:val="00F807BD"/>
    <w:rsid w:val="00F80A0F"/>
    <w:rsid w:val="00F80ABA"/>
    <w:rsid w:val="00F80AE5"/>
    <w:rsid w:val="00F80BC4"/>
    <w:rsid w:val="00F813C5"/>
    <w:rsid w:val="00F817A7"/>
    <w:rsid w:val="00F81C52"/>
    <w:rsid w:val="00F82102"/>
    <w:rsid w:val="00F82310"/>
    <w:rsid w:val="00F82C96"/>
    <w:rsid w:val="00F82E16"/>
    <w:rsid w:val="00F831BB"/>
    <w:rsid w:val="00F837BB"/>
    <w:rsid w:val="00F83872"/>
    <w:rsid w:val="00F83ACE"/>
    <w:rsid w:val="00F84145"/>
    <w:rsid w:val="00F8444B"/>
    <w:rsid w:val="00F84B6D"/>
    <w:rsid w:val="00F84BA3"/>
    <w:rsid w:val="00F84C36"/>
    <w:rsid w:val="00F84D41"/>
    <w:rsid w:val="00F84DCC"/>
    <w:rsid w:val="00F85002"/>
    <w:rsid w:val="00F854A7"/>
    <w:rsid w:val="00F854E0"/>
    <w:rsid w:val="00F85947"/>
    <w:rsid w:val="00F85C1E"/>
    <w:rsid w:val="00F85C52"/>
    <w:rsid w:val="00F85CB9"/>
    <w:rsid w:val="00F85CCA"/>
    <w:rsid w:val="00F85CDF"/>
    <w:rsid w:val="00F85E06"/>
    <w:rsid w:val="00F8604A"/>
    <w:rsid w:val="00F8612F"/>
    <w:rsid w:val="00F86933"/>
    <w:rsid w:val="00F879B5"/>
    <w:rsid w:val="00F87A65"/>
    <w:rsid w:val="00F87EEC"/>
    <w:rsid w:val="00F87F98"/>
    <w:rsid w:val="00F9016B"/>
    <w:rsid w:val="00F901A8"/>
    <w:rsid w:val="00F9059A"/>
    <w:rsid w:val="00F9063E"/>
    <w:rsid w:val="00F90A4C"/>
    <w:rsid w:val="00F90AB6"/>
    <w:rsid w:val="00F90C36"/>
    <w:rsid w:val="00F90C5F"/>
    <w:rsid w:val="00F90FFF"/>
    <w:rsid w:val="00F911A8"/>
    <w:rsid w:val="00F911BA"/>
    <w:rsid w:val="00F91745"/>
    <w:rsid w:val="00F91B35"/>
    <w:rsid w:val="00F91B6E"/>
    <w:rsid w:val="00F91F5D"/>
    <w:rsid w:val="00F921D3"/>
    <w:rsid w:val="00F92273"/>
    <w:rsid w:val="00F922D8"/>
    <w:rsid w:val="00F92966"/>
    <w:rsid w:val="00F92B47"/>
    <w:rsid w:val="00F92E11"/>
    <w:rsid w:val="00F933F7"/>
    <w:rsid w:val="00F93552"/>
    <w:rsid w:val="00F93599"/>
    <w:rsid w:val="00F93899"/>
    <w:rsid w:val="00F93F4E"/>
    <w:rsid w:val="00F943A9"/>
    <w:rsid w:val="00F94469"/>
    <w:rsid w:val="00F94570"/>
    <w:rsid w:val="00F94683"/>
    <w:rsid w:val="00F94726"/>
    <w:rsid w:val="00F94A0D"/>
    <w:rsid w:val="00F94AF6"/>
    <w:rsid w:val="00F94B4C"/>
    <w:rsid w:val="00F94D52"/>
    <w:rsid w:val="00F9534D"/>
    <w:rsid w:val="00F9558C"/>
    <w:rsid w:val="00F9562A"/>
    <w:rsid w:val="00F95676"/>
    <w:rsid w:val="00F95ADE"/>
    <w:rsid w:val="00F95B6C"/>
    <w:rsid w:val="00F95C35"/>
    <w:rsid w:val="00F95D88"/>
    <w:rsid w:val="00F95DDC"/>
    <w:rsid w:val="00F9645F"/>
    <w:rsid w:val="00F965BD"/>
    <w:rsid w:val="00F96C3D"/>
    <w:rsid w:val="00F9704F"/>
    <w:rsid w:val="00F9723C"/>
    <w:rsid w:val="00F972E2"/>
    <w:rsid w:val="00F97548"/>
    <w:rsid w:val="00F97567"/>
    <w:rsid w:val="00F97775"/>
    <w:rsid w:val="00F9784D"/>
    <w:rsid w:val="00F9793C"/>
    <w:rsid w:val="00F97B3A"/>
    <w:rsid w:val="00F97B3E"/>
    <w:rsid w:val="00F97EA5"/>
    <w:rsid w:val="00F97F37"/>
    <w:rsid w:val="00FA01D4"/>
    <w:rsid w:val="00FA0212"/>
    <w:rsid w:val="00FA034B"/>
    <w:rsid w:val="00FA0C23"/>
    <w:rsid w:val="00FA0D00"/>
    <w:rsid w:val="00FA136B"/>
    <w:rsid w:val="00FA1534"/>
    <w:rsid w:val="00FA1591"/>
    <w:rsid w:val="00FA1745"/>
    <w:rsid w:val="00FA1881"/>
    <w:rsid w:val="00FA18C0"/>
    <w:rsid w:val="00FA1E5C"/>
    <w:rsid w:val="00FA2025"/>
    <w:rsid w:val="00FA208C"/>
    <w:rsid w:val="00FA220A"/>
    <w:rsid w:val="00FA2252"/>
    <w:rsid w:val="00FA2894"/>
    <w:rsid w:val="00FA2AE1"/>
    <w:rsid w:val="00FA2C80"/>
    <w:rsid w:val="00FA2EB2"/>
    <w:rsid w:val="00FA36CE"/>
    <w:rsid w:val="00FA3900"/>
    <w:rsid w:val="00FA3C40"/>
    <w:rsid w:val="00FA409C"/>
    <w:rsid w:val="00FA4132"/>
    <w:rsid w:val="00FA42D5"/>
    <w:rsid w:val="00FA42E4"/>
    <w:rsid w:val="00FA4308"/>
    <w:rsid w:val="00FA45F7"/>
    <w:rsid w:val="00FA4600"/>
    <w:rsid w:val="00FA4852"/>
    <w:rsid w:val="00FA48FD"/>
    <w:rsid w:val="00FA4A6A"/>
    <w:rsid w:val="00FA5004"/>
    <w:rsid w:val="00FA529F"/>
    <w:rsid w:val="00FA5515"/>
    <w:rsid w:val="00FA564A"/>
    <w:rsid w:val="00FA5657"/>
    <w:rsid w:val="00FA5891"/>
    <w:rsid w:val="00FA5B50"/>
    <w:rsid w:val="00FA5FAF"/>
    <w:rsid w:val="00FA5FCF"/>
    <w:rsid w:val="00FA6682"/>
    <w:rsid w:val="00FA68F2"/>
    <w:rsid w:val="00FA6E88"/>
    <w:rsid w:val="00FA71CA"/>
    <w:rsid w:val="00FA748B"/>
    <w:rsid w:val="00FA7664"/>
    <w:rsid w:val="00FA780C"/>
    <w:rsid w:val="00FA7A55"/>
    <w:rsid w:val="00FA7CE1"/>
    <w:rsid w:val="00FA7CFB"/>
    <w:rsid w:val="00FA7D6D"/>
    <w:rsid w:val="00FA7FD9"/>
    <w:rsid w:val="00FB07D3"/>
    <w:rsid w:val="00FB0A5D"/>
    <w:rsid w:val="00FB0F8F"/>
    <w:rsid w:val="00FB10C3"/>
    <w:rsid w:val="00FB1665"/>
    <w:rsid w:val="00FB1787"/>
    <w:rsid w:val="00FB1C3D"/>
    <w:rsid w:val="00FB1FBA"/>
    <w:rsid w:val="00FB2039"/>
    <w:rsid w:val="00FB205A"/>
    <w:rsid w:val="00FB2203"/>
    <w:rsid w:val="00FB2230"/>
    <w:rsid w:val="00FB22F3"/>
    <w:rsid w:val="00FB23E4"/>
    <w:rsid w:val="00FB2484"/>
    <w:rsid w:val="00FB2A1B"/>
    <w:rsid w:val="00FB2D2B"/>
    <w:rsid w:val="00FB2E53"/>
    <w:rsid w:val="00FB3616"/>
    <w:rsid w:val="00FB36D2"/>
    <w:rsid w:val="00FB372C"/>
    <w:rsid w:val="00FB38C6"/>
    <w:rsid w:val="00FB40F4"/>
    <w:rsid w:val="00FB48B3"/>
    <w:rsid w:val="00FB50F6"/>
    <w:rsid w:val="00FB5110"/>
    <w:rsid w:val="00FB57A3"/>
    <w:rsid w:val="00FB5A76"/>
    <w:rsid w:val="00FB5EF5"/>
    <w:rsid w:val="00FB5F0C"/>
    <w:rsid w:val="00FB5F8E"/>
    <w:rsid w:val="00FB5FC3"/>
    <w:rsid w:val="00FB6D91"/>
    <w:rsid w:val="00FB70D2"/>
    <w:rsid w:val="00FB72EA"/>
    <w:rsid w:val="00FB739A"/>
    <w:rsid w:val="00FB7580"/>
    <w:rsid w:val="00FB75B0"/>
    <w:rsid w:val="00FB75CC"/>
    <w:rsid w:val="00FB76A7"/>
    <w:rsid w:val="00FB7733"/>
    <w:rsid w:val="00FB7744"/>
    <w:rsid w:val="00FB7BE9"/>
    <w:rsid w:val="00FB7EE7"/>
    <w:rsid w:val="00FB7F68"/>
    <w:rsid w:val="00FB7FF9"/>
    <w:rsid w:val="00FC0194"/>
    <w:rsid w:val="00FC0623"/>
    <w:rsid w:val="00FC0648"/>
    <w:rsid w:val="00FC080F"/>
    <w:rsid w:val="00FC0E07"/>
    <w:rsid w:val="00FC0E13"/>
    <w:rsid w:val="00FC120C"/>
    <w:rsid w:val="00FC13C7"/>
    <w:rsid w:val="00FC1CE6"/>
    <w:rsid w:val="00FC217C"/>
    <w:rsid w:val="00FC21B1"/>
    <w:rsid w:val="00FC2227"/>
    <w:rsid w:val="00FC2390"/>
    <w:rsid w:val="00FC2474"/>
    <w:rsid w:val="00FC2D1A"/>
    <w:rsid w:val="00FC2D9B"/>
    <w:rsid w:val="00FC2DA6"/>
    <w:rsid w:val="00FC3105"/>
    <w:rsid w:val="00FC311E"/>
    <w:rsid w:val="00FC329D"/>
    <w:rsid w:val="00FC3355"/>
    <w:rsid w:val="00FC3569"/>
    <w:rsid w:val="00FC3593"/>
    <w:rsid w:val="00FC394B"/>
    <w:rsid w:val="00FC3E20"/>
    <w:rsid w:val="00FC3F50"/>
    <w:rsid w:val="00FC3FC5"/>
    <w:rsid w:val="00FC41BD"/>
    <w:rsid w:val="00FC4921"/>
    <w:rsid w:val="00FC4D0A"/>
    <w:rsid w:val="00FC501A"/>
    <w:rsid w:val="00FC5080"/>
    <w:rsid w:val="00FC508B"/>
    <w:rsid w:val="00FC542F"/>
    <w:rsid w:val="00FC5474"/>
    <w:rsid w:val="00FC5751"/>
    <w:rsid w:val="00FC5891"/>
    <w:rsid w:val="00FC5B3F"/>
    <w:rsid w:val="00FC6C13"/>
    <w:rsid w:val="00FC6E80"/>
    <w:rsid w:val="00FC6E99"/>
    <w:rsid w:val="00FC6F41"/>
    <w:rsid w:val="00FC7234"/>
    <w:rsid w:val="00FC7663"/>
    <w:rsid w:val="00FC7724"/>
    <w:rsid w:val="00FC78AA"/>
    <w:rsid w:val="00FC7949"/>
    <w:rsid w:val="00FC7A3B"/>
    <w:rsid w:val="00FC7E30"/>
    <w:rsid w:val="00FD0626"/>
    <w:rsid w:val="00FD0762"/>
    <w:rsid w:val="00FD0AD4"/>
    <w:rsid w:val="00FD0B6B"/>
    <w:rsid w:val="00FD0DF0"/>
    <w:rsid w:val="00FD11E7"/>
    <w:rsid w:val="00FD134A"/>
    <w:rsid w:val="00FD1672"/>
    <w:rsid w:val="00FD1A7E"/>
    <w:rsid w:val="00FD1BFD"/>
    <w:rsid w:val="00FD1D90"/>
    <w:rsid w:val="00FD1DBA"/>
    <w:rsid w:val="00FD20E2"/>
    <w:rsid w:val="00FD24A1"/>
    <w:rsid w:val="00FD28DC"/>
    <w:rsid w:val="00FD2AF1"/>
    <w:rsid w:val="00FD2E09"/>
    <w:rsid w:val="00FD343D"/>
    <w:rsid w:val="00FD3CF4"/>
    <w:rsid w:val="00FD4469"/>
    <w:rsid w:val="00FD4865"/>
    <w:rsid w:val="00FD48C3"/>
    <w:rsid w:val="00FD4B5A"/>
    <w:rsid w:val="00FD4E2C"/>
    <w:rsid w:val="00FD5092"/>
    <w:rsid w:val="00FD5255"/>
    <w:rsid w:val="00FD5ADF"/>
    <w:rsid w:val="00FD5D26"/>
    <w:rsid w:val="00FD5F79"/>
    <w:rsid w:val="00FD638E"/>
    <w:rsid w:val="00FD6662"/>
    <w:rsid w:val="00FD66B2"/>
    <w:rsid w:val="00FD6D10"/>
    <w:rsid w:val="00FD6D91"/>
    <w:rsid w:val="00FD6E12"/>
    <w:rsid w:val="00FD6FE6"/>
    <w:rsid w:val="00FD7074"/>
    <w:rsid w:val="00FD7439"/>
    <w:rsid w:val="00FD7967"/>
    <w:rsid w:val="00FD7AAC"/>
    <w:rsid w:val="00FD7C73"/>
    <w:rsid w:val="00FD7CA2"/>
    <w:rsid w:val="00FE00A3"/>
    <w:rsid w:val="00FE019F"/>
    <w:rsid w:val="00FE02B2"/>
    <w:rsid w:val="00FE033B"/>
    <w:rsid w:val="00FE07EB"/>
    <w:rsid w:val="00FE082D"/>
    <w:rsid w:val="00FE083E"/>
    <w:rsid w:val="00FE08A6"/>
    <w:rsid w:val="00FE0EB2"/>
    <w:rsid w:val="00FE1097"/>
    <w:rsid w:val="00FE11F4"/>
    <w:rsid w:val="00FE1539"/>
    <w:rsid w:val="00FE167A"/>
    <w:rsid w:val="00FE18B1"/>
    <w:rsid w:val="00FE1F5B"/>
    <w:rsid w:val="00FE2193"/>
    <w:rsid w:val="00FE229B"/>
    <w:rsid w:val="00FE2349"/>
    <w:rsid w:val="00FE28E9"/>
    <w:rsid w:val="00FE2BE5"/>
    <w:rsid w:val="00FE2E5A"/>
    <w:rsid w:val="00FE2E81"/>
    <w:rsid w:val="00FE33A8"/>
    <w:rsid w:val="00FE33B6"/>
    <w:rsid w:val="00FE37E5"/>
    <w:rsid w:val="00FE395A"/>
    <w:rsid w:val="00FE3A93"/>
    <w:rsid w:val="00FE3C06"/>
    <w:rsid w:val="00FE3D45"/>
    <w:rsid w:val="00FE42E1"/>
    <w:rsid w:val="00FE4364"/>
    <w:rsid w:val="00FE44A1"/>
    <w:rsid w:val="00FE4519"/>
    <w:rsid w:val="00FE4595"/>
    <w:rsid w:val="00FE4684"/>
    <w:rsid w:val="00FE47CF"/>
    <w:rsid w:val="00FE4E06"/>
    <w:rsid w:val="00FE51CB"/>
    <w:rsid w:val="00FE550F"/>
    <w:rsid w:val="00FE579B"/>
    <w:rsid w:val="00FE5AD1"/>
    <w:rsid w:val="00FE5E03"/>
    <w:rsid w:val="00FE64AA"/>
    <w:rsid w:val="00FE690C"/>
    <w:rsid w:val="00FE6C6F"/>
    <w:rsid w:val="00FE6EAB"/>
    <w:rsid w:val="00FE6F35"/>
    <w:rsid w:val="00FE7234"/>
    <w:rsid w:val="00FE7266"/>
    <w:rsid w:val="00FE7687"/>
    <w:rsid w:val="00FE7817"/>
    <w:rsid w:val="00FE7858"/>
    <w:rsid w:val="00FE7ECD"/>
    <w:rsid w:val="00FE7EE5"/>
    <w:rsid w:val="00FF0020"/>
    <w:rsid w:val="00FF013E"/>
    <w:rsid w:val="00FF0166"/>
    <w:rsid w:val="00FF01BA"/>
    <w:rsid w:val="00FF0848"/>
    <w:rsid w:val="00FF1096"/>
    <w:rsid w:val="00FF124D"/>
    <w:rsid w:val="00FF12F0"/>
    <w:rsid w:val="00FF135C"/>
    <w:rsid w:val="00FF1509"/>
    <w:rsid w:val="00FF1660"/>
    <w:rsid w:val="00FF16B4"/>
    <w:rsid w:val="00FF1865"/>
    <w:rsid w:val="00FF19A7"/>
    <w:rsid w:val="00FF1C2F"/>
    <w:rsid w:val="00FF2037"/>
    <w:rsid w:val="00FF2392"/>
    <w:rsid w:val="00FF258E"/>
    <w:rsid w:val="00FF275A"/>
    <w:rsid w:val="00FF2C12"/>
    <w:rsid w:val="00FF2D77"/>
    <w:rsid w:val="00FF2F2D"/>
    <w:rsid w:val="00FF3030"/>
    <w:rsid w:val="00FF3222"/>
    <w:rsid w:val="00FF3381"/>
    <w:rsid w:val="00FF3756"/>
    <w:rsid w:val="00FF3F1F"/>
    <w:rsid w:val="00FF4052"/>
    <w:rsid w:val="00FF41AB"/>
    <w:rsid w:val="00FF41F0"/>
    <w:rsid w:val="00FF4309"/>
    <w:rsid w:val="00FF471C"/>
    <w:rsid w:val="00FF4832"/>
    <w:rsid w:val="00FF4D00"/>
    <w:rsid w:val="00FF4DD5"/>
    <w:rsid w:val="00FF4E2C"/>
    <w:rsid w:val="00FF5159"/>
    <w:rsid w:val="00FF51D0"/>
    <w:rsid w:val="00FF5601"/>
    <w:rsid w:val="00FF5747"/>
    <w:rsid w:val="00FF587C"/>
    <w:rsid w:val="00FF5D88"/>
    <w:rsid w:val="00FF5DFE"/>
    <w:rsid w:val="00FF6014"/>
    <w:rsid w:val="00FF609B"/>
    <w:rsid w:val="00FF62C1"/>
    <w:rsid w:val="00FF6C0F"/>
    <w:rsid w:val="00FF6C4D"/>
    <w:rsid w:val="00FF6E84"/>
    <w:rsid w:val="00FF6ED8"/>
    <w:rsid w:val="00FF7413"/>
    <w:rsid w:val="00FF7517"/>
    <w:rsid w:val="00FF75E6"/>
    <w:rsid w:val="00FF7A84"/>
    <w:rsid w:val="00FF7C2B"/>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9F2111"/>
  <w15:docId w15:val="{BA25D490-E03C-4706-8B2D-5AC2A0D72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qFormat="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005E"/>
    <w:rPr>
      <w:sz w:val="24"/>
      <w:szCs w:val="24"/>
    </w:rPr>
  </w:style>
  <w:style w:type="paragraph" w:styleId="Heading1">
    <w:name w:val="heading 1"/>
    <w:basedOn w:val="Normal"/>
    <w:next w:val="Normal"/>
    <w:link w:val="Heading1Char"/>
    <w:qFormat/>
    <w:rsid w:val="00BA59F9"/>
    <w:pPr>
      <w:keepNext/>
      <w:jc w:val="center"/>
      <w:outlineLvl w:val="0"/>
    </w:pPr>
    <w:rPr>
      <w:b/>
      <w:bCs/>
      <w:sz w:val="44"/>
      <w:szCs w:val="44"/>
      <w:lang w:eastAsia="ar-SA"/>
    </w:rPr>
  </w:style>
  <w:style w:type="paragraph" w:styleId="Heading2">
    <w:name w:val="heading 2"/>
    <w:basedOn w:val="Normal"/>
    <w:next w:val="Normal"/>
    <w:link w:val="Heading2Char"/>
    <w:qFormat/>
    <w:rsid w:val="00BA59F9"/>
    <w:pPr>
      <w:keepNext/>
      <w:jc w:val="center"/>
      <w:outlineLvl w:val="1"/>
    </w:pPr>
    <w:rPr>
      <w:b/>
      <w:bCs/>
      <w:lang w:eastAsia="ar-SA"/>
    </w:rPr>
  </w:style>
  <w:style w:type="paragraph" w:styleId="Heading3">
    <w:name w:val="heading 3"/>
    <w:basedOn w:val="Normal"/>
    <w:next w:val="Normal"/>
    <w:link w:val="Heading3Char"/>
    <w:qFormat/>
    <w:rsid w:val="00BA59F9"/>
    <w:pPr>
      <w:keepNext/>
      <w:outlineLvl w:val="2"/>
    </w:pPr>
    <w:rPr>
      <w:rFonts w:cs="Simplified Arabic"/>
      <w:b/>
      <w:bCs/>
    </w:rPr>
  </w:style>
  <w:style w:type="paragraph" w:styleId="Heading4">
    <w:name w:val="heading 4"/>
    <w:basedOn w:val="Normal"/>
    <w:next w:val="Normal"/>
    <w:link w:val="Heading4Char"/>
    <w:qFormat/>
    <w:rsid w:val="00BA59F9"/>
    <w:pPr>
      <w:keepNext/>
      <w:jc w:val="center"/>
      <w:outlineLvl w:val="3"/>
    </w:pPr>
    <w:rPr>
      <w:rFonts w:cs="Simplified Arabic"/>
      <w:b/>
      <w:bCs/>
      <w:sz w:val="6"/>
      <w:szCs w:val="8"/>
      <w:lang w:eastAsia="ar-SA"/>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rPr>
  </w:style>
  <w:style w:type="paragraph" w:styleId="Heading6">
    <w:name w:val="heading 6"/>
    <w:basedOn w:val="Normal"/>
    <w:next w:val="Normal"/>
    <w:link w:val="Heading6Char"/>
    <w:qFormat/>
    <w:rsid w:val="00BA59F9"/>
    <w:pPr>
      <w:keepNext/>
      <w:jc w:val="center"/>
      <w:outlineLvl w:val="5"/>
    </w:pPr>
    <w:rPr>
      <w:rFonts w:cs="Simplified Arabic"/>
      <w:b/>
      <w:bCs/>
    </w:rPr>
  </w:style>
  <w:style w:type="paragraph" w:styleId="Heading7">
    <w:name w:val="heading 7"/>
    <w:basedOn w:val="Normal"/>
    <w:next w:val="Normal"/>
    <w:link w:val="Heading7Char"/>
    <w:qFormat/>
    <w:rsid w:val="00BA59F9"/>
    <w:pPr>
      <w:keepNext/>
      <w:jc w:val="center"/>
      <w:outlineLvl w:val="6"/>
    </w:pPr>
    <w:rPr>
      <w:b/>
      <w:bCs/>
      <w:sz w:val="20"/>
      <w:szCs w:val="32"/>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rPr>
  </w:style>
  <w:style w:type="paragraph" w:styleId="BodyText">
    <w:name w:val="Body Text"/>
    <w:basedOn w:val="Normal"/>
    <w:link w:val="BodyTextChar"/>
    <w:rsid w:val="00BA59F9"/>
    <w:pPr>
      <w:jc w:val="lowKashida"/>
    </w:pPr>
    <w:rPr>
      <w:rFonts w:cs="Simplified Arabic"/>
      <w:sz w:val="20"/>
      <w:szCs w:val="20"/>
    </w:rPr>
  </w:style>
  <w:style w:type="character" w:customStyle="1" w:styleId="BodyTextChar">
    <w:name w:val="Body Text Char"/>
    <w:basedOn w:val="DefaultParagraphFont"/>
    <w:link w:val="BodyText"/>
    <w:uiPriority w:val="99"/>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qFormat/>
    <w:rsid w:val="00BA59F9"/>
    <w:pPr>
      <w:tabs>
        <w:tab w:val="center" w:pos="4153"/>
        <w:tab w:val="right" w:pos="8306"/>
      </w:tabs>
    </w:pPr>
    <w:rPr>
      <w:rFonts w:cs="Simplified Arabic"/>
      <w:lang w:eastAsia="ar-SA"/>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rPr>
  </w:style>
  <w:style w:type="paragraph" w:styleId="Title">
    <w:name w:val="Title"/>
    <w:basedOn w:val="Normal"/>
    <w:link w:val="TitleChar"/>
    <w:qFormat/>
    <w:rsid w:val="00BA59F9"/>
    <w:pPr>
      <w:jc w:val="center"/>
    </w:pPr>
    <w:rPr>
      <w:rFonts w:cs="Simplified Arabic"/>
      <w:b/>
      <w:bCs/>
      <w:sz w:val="20"/>
      <w:szCs w:val="20"/>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spacing w:before="100" w:beforeAutospacing="1" w:after="100" w:afterAutospacing="1"/>
      <w:jc w:val="right"/>
      <w:textAlignment w:val="center"/>
    </w:pPr>
    <w:rPr>
      <w:rFonts w:cs="Simplified Arabic"/>
      <w:lang w:eastAsia="ar-SA"/>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lang w:eastAsia="ar-SA"/>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spacing w:before="100" w:beforeAutospacing="1" w:after="100" w:afterAutospacing="1"/>
      <w:textAlignment w:val="center"/>
    </w:pPr>
    <w:rPr>
      <w:rFonts w:cs="Simplified Arabic"/>
    </w:rPr>
  </w:style>
  <w:style w:type="paragraph" w:styleId="TOC1">
    <w:name w:val="toc 1"/>
    <w:basedOn w:val="Normal"/>
    <w:next w:val="Normal"/>
    <w:autoRedefine/>
    <w:uiPriority w:val="39"/>
    <w:rsid w:val="008C5C1A"/>
    <w:pPr>
      <w:tabs>
        <w:tab w:val="left" w:pos="3177"/>
      </w:tabs>
      <w:jc w:val="both"/>
    </w:pPr>
    <w:rPr>
      <w:rFonts w:cs="Simplified Arabic"/>
      <w:sz w:val="16"/>
      <w:szCs w:val="16"/>
    </w:rPr>
  </w:style>
  <w:style w:type="paragraph" w:styleId="TOC2">
    <w:name w:val="toc 2"/>
    <w:basedOn w:val="Normal"/>
    <w:next w:val="Normal"/>
    <w:autoRedefine/>
    <w:uiPriority w:val="39"/>
    <w:rsid w:val="00CC4AA1"/>
    <w:pPr>
      <w:tabs>
        <w:tab w:val="right" w:pos="9063"/>
      </w:tabs>
      <w:ind w:left="240" w:hanging="322"/>
    </w:pPr>
    <w:rPr>
      <w:lang w:eastAsia="ar-SA"/>
    </w:rPr>
  </w:style>
  <w:style w:type="paragraph" w:styleId="TOC3">
    <w:name w:val="toc 3"/>
    <w:basedOn w:val="Normal"/>
    <w:next w:val="Normal"/>
    <w:autoRedefine/>
    <w:uiPriority w:val="39"/>
    <w:rsid w:val="00BA59F9"/>
    <w:pPr>
      <w:ind w:left="480"/>
    </w:pPr>
    <w:rPr>
      <w:lang w:eastAsia="ar-SA"/>
    </w:rPr>
  </w:style>
  <w:style w:type="paragraph" w:styleId="TOC4">
    <w:name w:val="toc 4"/>
    <w:basedOn w:val="Normal"/>
    <w:next w:val="Normal"/>
    <w:autoRedefine/>
    <w:uiPriority w:val="39"/>
    <w:rsid w:val="00BA59F9"/>
    <w:pPr>
      <w:ind w:left="720"/>
    </w:pPr>
    <w:rPr>
      <w:lang w:eastAsia="ar-SA"/>
    </w:rPr>
  </w:style>
  <w:style w:type="paragraph" w:styleId="TOC5">
    <w:name w:val="toc 5"/>
    <w:basedOn w:val="Normal"/>
    <w:next w:val="Normal"/>
    <w:autoRedefine/>
    <w:uiPriority w:val="39"/>
    <w:rsid w:val="00BA59F9"/>
    <w:pPr>
      <w:ind w:left="960"/>
    </w:pPr>
    <w:rPr>
      <w:lang w:eastAsia="ar-SA"/>
    </w:rPr>
  </w:style>
  <w:style w:type="paragraph" w:styleId="TOC6">
    <w:name w:val="toc 6"/>
    <w:basedOn w:val="Normal"/>
    <w:next w:val="Normal"/>
    <w:autoRedefine/>
    <w:uiPriority w:val="39"/>
    <w:rsid w:val="00BA59F9"/>
    <w:pPr>
      <w:ind w:left="1200"/>
    </w:pPr>
    <w:rPr>
      <w:lang w:eastAsia="ar-SA"/>
    </w:rPr>
  </w:style>
  <w:style w:type="paragraph" w:styleId="TOC7">
    <w:name w:val="toc 7"/>
    <w:basedOn w:val="Normal"/>
    <w:next w:val="Normal"/>
    <w:autoRedefine/>
    <w:uiPriority w:val="39"/>
    <w:rsid w:val="00BA59F9"/>
    <w:pPr>
      <w:ind w:left="1440"/>
    </w:pPr>
    <w:rPr>
      <w:lang w:eastAsia="ar-SA"/>
    </w:rPr>
  </w:style>
  <w:style w:type="paragraph" w:styleId="TOC8">
    <w:name w:val="toc 8"/>
    <w:basedOn w:val="Normal"/>
    <w:next w:val="Normal"/>
    <w:autoRedefine/>
    <w:uiPriority w:val="39"/>
    <w:rsid w:val="00BA59F9"/>
    <w:pPr>
      <w:ind w:left="1680"/>
    </w:pPr>
    <w:rPr>
      <w:lang w:eastAsia="ar-SA"/>
    </w:rPr>
  </w:style>
  <w:style w:type="paragraph" w:styleId="TOC9">
    <w:name w:val="toc 9"/>
    <w:basedOn w:val="Normal"/>
    <w:next w:val="Normal"/>
    <w:autoRedefine/>
    <w:uiPriority w:val="39"/>
    <w:rsid w:val="00BA59F9"/>
    <w:pPr>
      <w:ind w:left="1920"/>
    </w:pPr>
    <w:rPr>
      <w:lang w:eastAsia="ar-SA"/>
    </w:rPr>
  </w:style>
  <w:style w:type="paragraph" w:styleId="TableofFigures">
    <w:name w:val="table of figures"/>
    <w:basedOn w:val="Normal"/>
    <w:next w:val="Normal"/>
    <w:uiPriority w:val="99"/>
    <w:semiHidden/>
    <w:rsid w:val="00BA59F9"/>
    <w:pPr>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ar-SA"/>
    </w:rPr>
  </w:style>
  <w:style w:type="paragraph" w:customStyle="1" w:styleId="xl57">
    <w:name w:val="xl57"/>
    <w:basedOn w:val="Normal"/>
    <w:uiPriority w:val="99"/>
    <w:rsid w:val="00BA59F9"/>
    <w:pPr>
      <w:pBdr>
        <w:right w:val="single" w:sz="4" w:space="10" w:color="auto"/>
      </w:pBdr>
      <w:spacing w:before="100" w:beforeAutospacing="1" w:after="100" w:afterAutospacing="1"/>
      <w:ind w:firstLineChars="100" w:firstLine="100"/>
      <w:jc w:val="right"/>
      <w:textAlignment w:val="center"/>
    </w:pPr>
    <w:rPr>
      <w:lang w:eastAsia="ar-SA"/>
    </w:r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lang w:eastAsia="ar-SA"/>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lang w:eastAsia="ar-SA"/>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lang w:eastAsia="ar-SA"/>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rPr>
      <w:lang w:eastAsia="ar-SA"/>
    </w:rPr>
  </w:style>
  <w:style w:type="table" w:styleId="TableGrid">
    <w:name w:val="Table Grid"/>
    <w:basedOn w:val="TableNormal"/>
    <w:uiPriority w:val="3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adjustRightInd w:val="0"/>
      <w:textAlignment w:val="baseline"/>
    </w:pPr>
    <w:rPr>
      <w:sz w:val="20"/>
      <w:szCs w:val="20"/>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spacing w:before="100" w:beforeAutospacing="1" w:after="100" w:afterAutospacing="1"/>
      <w:jc w:val="center"/>
      <w:textAlignment w:val="center"/>
    </w:pPr>
    <w:rPr>
      <w:rFonts w:cs="Simplified Arabic" w:hint="cs"/>
      <w:b/>
      <w:bCs/>
    </w:rPr>
  </w:style>
  <w:style w:type="paragraph" w:styleId="Subtitle">
    <w:name w:val="Subtitle"/>
    <w:basedOn w:val="Normal"/>
    <w:link w:val="SubtitleChar"/>
    <w:uiPriority w:val="99"/>
    <w:qFormat/>
    <w:locked/>
    <w:rsid w:val="00696754"/>
    <w:pPr>
      <w:jc w:val="lowKashida"/>
    </w:pPr>
    <w:rPr>
      <w:rFonts w:cs="Simplified Arabic"/>
      <w:b/>
      <w:bC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spacing w:before="100" w:beforeAutospacing="1" w:after="100" w:afterAutospacing="1"/>
    </w:pPr>
  </w:style>
  <w:style w:type="paragraph" w:styleId="EndnoteText">
    <w:name w:val="endnote text"/>
    <w:basedOn w:val="Normal"/>
    <w:link w:val="EndnoteTextChar"/>
    <w:uiPriority w:val="99"/>
    <w:unhideWhenUsed/>
    <w:locked/>
    <w:rsid w:val="00956144"/>
    <w:rPr>
      <w:sz w:val="20"/>
      <w:szCs w:val="20"/>
    </w:rPr>
  </w:style>
  <w:style w:type="character" w:customStyle="1" w:styleId="EndnoteTextChar">
    <w:name w:val="Endnote Text Char"/>
    <w:basedOn w:val="DefaultParagraphFont"/>
    <w:link w:val="EndnoteText"/>
    <w:uiPriority w:val="99"/>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lang w:eastAsia="ar-SA"/>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spacing w:before="100" w:beforeAutospacing="1" w:after="100" w:afterAutospacing="1"/>
      <w:textAlignment w:val="center"/>
    </w:pPr>
    <w:rPr>
      <w:rFonts w:eastAsia="Arial Unicode MS" w:cs="Arial Unicode MS"/>
      <w:b/>
      <w:bCs/>
      <w:lang w:eastAsia="ar-SA"/>
    </w:rPr>
  </w:style>
  <w:style w:type="paragraph" w:customStyle="1" w:styleId="xl53">
    <w:name w:val="xl53"/>
    <w:basedOn w:val="Normal"/>
    <w:uiPriority w:val="99"/>
    <w:rsid w:val="0051787E"/>
    <w:pPr>
      <w:spacing w:before="100" w:beforeAutospacing="1" w:after="100" w:afterAutospacing="1"/>
      <w:jc w:val="center"/>
      <w:textAlignment w:val="center"/>
    </w:pPr>
    <w:rPr>
      <w:rFonts w:ascii="Arial Unicode MS" w:eastAsia="Arial Unicode MS" w:hAnsi="Arial Unicode MS" w:cs="Arial Unicode MS"/>
      <w:lang w:eastAsia="ar-SA"/>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spacing w:before="100" w:beforeAutospacing="1" w:after="100" w:afterAutospacing="1"/>
      <w:jc w:val="center"/>
    </w:pPr>
    <w:rPr>
      <w:rFonts w:eastAsia="Arial Unicode MS"/>
      <w:b/>
      <w:bCs/>
      <w:lang w:eastAsia="ar-SA"/>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rPr>
      <w:rFonts w:eastAsiaTheme="minorHAnsi"/>
    </w:rPr>
  </w:style>
  <w:style w:type="character" w:customStyle="1" w:styleId="y2iqfc">
    <w:name w:val="y2iqfc"/>
    <w:basedOn w:val="DefaultParagraphFont"/>
    <w:rsid w:val="00E844C0"/>
  </w:style>
  <w:style w:type="table" w:styleId="ListTable3-Accent6">
    <w:name w:val="List Table 3 Accent 6"/>
    <w:basedOn w:val="TableNormal"/>
    <w:uiPriority w:val="48"/>
    <w:rsid w:val="00A6206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1Light-Accent5">
    <w:name w:val="Grid Table 1 Light Accent 5"/>
    <w:basedOn w:val="TableNormal"/>
    <w:uiPriority w:val="46"/>
    <w:rsid w:val="003D7B97"/>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00E3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6">
    <w:name w:val="Grid Table 5 Dark Accent 6"/>
    <w:basedOn w:val="TableNormal"/>
    <w:uiPriority w:val="50"/>
    <w:rsid w:val="000E396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4-Accent6">
    <w:name w:val="Grid Table 4 Accent 6"/>
    <w:basedOn w:val="TableNormal"/>
    <w:uiPriority w:val="49"/>
    <w:rsid w:val="00DE798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4-Accent6">
    <w:name w:val="List Table 4 Accent 6"/>
    <w:basedOn w:val="TableNormal"/>
    <w:uiPriority w:val="49"/>
    <w:rsid w:val="005C45C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fact-year">
    <w:name w:val="fact-year"/>
    <w:basedOn w:val="DefaultParagraphFont"/>
    <w:rsid w:val="00114785"/>
  </w:style>
  <w:style w:type="character" w:customStyle="1" w:styleId="fact-value">
    <w:name w:val="fact-value"/>
    <w:basedOn w:val="DefaultParagraphFont"/>
    <w:rsid w:val="00114785"/>
  </w:style>
  <w:style w:type="character" w:customStyle="1" w:styleId="fact-unit">
    <w:name w:val="fact-unit"/>
    <w:basedOn w:val="DefaultParagraphFont"/>
    <w:rsid w:val="00114785"/>
  </w:style>
  <w:style w:type="character" w:styleId="Emphasis">
    <w:name w:val="Emphasis"/>
    <w:basedOn w:val="DefaultParagraphFont"/>
    <w:uiPriority w:val="20"/>
    <w:qFormat/>
    <w:locked/>
    <w:rsid w:val="00BA07C9"/>
    <w:rPr>
      <w:i/>
      <w:iCs/>
    </w:rPr>
  </w:style>
  <w:style w:type="character" w:styleId="Strong">
    <w:name w:val="Strong"/>
    <w:uiPriority w:val="22"/>
    <w:qFormat/>
    <w:locked/>
    <w:rsid w:val="00B6446C"/>
    <w:rPr>
      <w:b/>
      <w:bCs/>
    </w:rPr>
  </w:style>
  <w:style w:type="paragraph" w:customStyle="1" w:styleId="xl42">
    <w:name w:val="xl42"/>
    <w:basedOn w:val="Normal"/>
    <w:rsid w:val="00CE1BEE"/>
    <w:pPr>
      <w:pBdr>
        <w:bottom w:val="single" w:sz="4" w:space="0" w:color="auto"/>
        <w:right w:val="single" w:sz="4" w:space="0" w:color="auto"/>
      </w:pBdr>
      <w:spacing w:before="100" w:beforeAutospacing="1" w:after="100" w:afterAutospacing="1"/>
      <w:jc w:val="center"/>
      <w:textAlignment w:val="top"/>
    </w:pPr>
    <w:rPr>
      <w:b/>
      <w:bCs/>
      <w:sz w:val="18"/>
      <w:szCs w:val="18"/>
      <w:lang w:eastAsia="ar-SA"/>
    </w:rPr>
  </w:style>
  <w:style w:type="paragraph" w:customStyle="1" w:styleId="xl25">
    <w:name w:val="xl25"/>
    <w:basedOn w:val="Normal"/>
    <w:rsid w:val="0004717B"/>
    <w:pPr>
      <w:pBdr>
        <w:left w:val="single" w:sz="4" w:space="0" w:color="auto"/>
        <w:right w:val="single" w:sz="4" w:space="0" w:color="auto"/>
      </w:pBdr>
      <w:spacing w:before="100" w:beforeAutospacing="1" w:after="100" w:afterAutospacing="1"/>
      <w:textAlignment w:val="center"/>
    </w:pPr>
    <w:rPr>
      <w:b/>
      <w:bCs/>
      <w:sz w:val="18"/>
      <w:szCs w:val="18"/>
      <w:lang w:eastAsia="ar-SA"/>
    </w:rPr>
  </w:style>
  <w:style w:type="table" w:styleId="ListTable3-Accent2">
    <w:name w:val="List Table 3 Accent 2"/>
    <w:basedOn w:val="TableNormal"/>
    <w:uiPriority w:val="48"/>
    <w:rsid w:val="00164FFE"/>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4-Accent2">
    <w:name w:val="List Table 4 Accent 2"/>
    <w:basedOn w:val="TableNormal"/>
    <w:uiPriority w:val="49"/>
    <w:rsid w:val="00164F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4">
    <w:name w:val="Grid Table 4 Accent 4"/>
    <w:basedOn w:val="TableNormal"/>
    <w:uiPriority w:val="49"/>
    <w:rsid w:val="00D4185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6E3404"/>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overflow-hidden">
    <w:name w:val="overflow-hidden"/>
    <w:basedOn w:val="DefaultParagraphFont"/>
    <w:rsid w:val="00C87F36"/>
  </w:style>
  <w:style w:type="table" w:customStyle="1" w:styleId="MediumList21">
    <w:name w:val="Medium List 21"/>
    <w:basedOn w:val="TableNormal"/>
    <w:uiPriority w:val="66"/>
    <w:rsid w:val="003C190C"/>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character" w:customStyle="1" w:styleId="field">
    <w:name w:val="field"/>
    <w:basedOn w:val="DefaultParagraphFont"/>
    <w:rsid w:val="002614EA"/>
  </w:style>
  <w:style w:type="paragraph" w:customStyle="1" w:styleId="ds-markdown-paragraph">
    <w:name w:val="ds-markdown-paragraph"/>
    <w:basedOn w:val="Normal"/>
    <w:rsid w:val="00D03B3C"/>
    <w:pPr>
      <w:spacing w:before="100" w:beforeAutospacing="1" w:after="100" w:afterAutospacing="1"/>
    </w:pPr>
  </w:style>
  <w:style w:type="table" w:styleId="GridTable6Colorful-Accent1">
    <w:name w:val="Grid Table 6 Colorful Accent 1"/>
    <w:basedOn w:val="TableNormal"/>
    <w:uiPriority w:val="51"/>
    <w:rsid w:val="000D77F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1">
    <w:name w:val="List Table 1 Light Accent 1"/>
    <w:basedOn w:val="TableNormal"/>
    <w:uiPriority w:val="46"/>
    <w:rsid w:val="00A52EE7"/>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335417"/>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sr-only">
    <w:name w:val="sr-only"/>
    <w:basedOn w:val="DefaultParagraphFont"/>
    <w:rsid w:val="001672C3"/>
  </w:style>
  <w:style w:type="character" w:styleId="LineNumber">
    <w:name w:val="line number"/>
    <w:basedOn w:val="DefaultParagraphFont"/>
    <w:uiPriority w:val="99"/>
    <w:semiHidden/>
    <w:unhideWhenUsed/>
    <w:locked/>
    <w:rsid w:val="00B10278"/>
  </w:style>
  <w:style w:type="character" w:customStyle="1" w:styleId="whitespace-nowrap">
    <w:name w:val="whitespace-nowrap!"/>
    <w:basedOn w:val="DefaultParagraphFont"/>
    <w:rsid w:val="00ED4DC9"/>
  </w:style>
  <w:style w:type="table" w:styleId="GridTable2">
    <w:name w:val="Grid Table 2"/>
    <w:basedOn w:val="TableNormal"/>
    <w:uiPriority w:val="47"/>
    <w:rsid w:val="007A48F5"/>
    <w:rPr>
      <w:rFonts w:asciiTheme="minorHAnsi" w:eastAsiaTheme="minorHAnsi" w:hAnsiTheme="minorHAnsi" w:cstheme="minorBidi"/>
      <w:sz w:val="22"/>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E3D6B"/>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
    <w:name w:val="Grid Table 6 Colorful"/>
    <w:basedOn w:val="TableNormal"/>
    <w:uiPriority w:val="51"/>
    <w:rsid w:val="007A5504"/>
    <w:rPr>
      <w:rFonts w:asciiTheme="minorHAnsi" w:eastAsiaTheme="minorHAnsi" w:hAnsiTheme="minorHAnsi" w:cstheme="minorBidi"/>
      <w:color w:val="000000" w:themeColor="text1"/>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10F1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3">
    <w:name w:val="Grid Table 4 Accent 3"/>
    <w:basedOn w:val="TableNormal"/>
    <w:uiPriority w:val="49"/>
    <w:rsid w:val="00291C5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z-TopofForm">
    <w:name w:val="HTML Top of Form"/>
    <w:basedOn w:val="Normal"/>
    <w:next w:val="Normal"/>
    <w:link w:val="z-TopofFormChar"/>
    <w:hidden/>
    <w:uiPriority w:val="99"/>
    <w:semiHidden/>
    <w:unhideWhenUsed/>
    <w:locked/>
    <w:rsid w:val="0061005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61005E"/>
    <w:rPr>
      <w:rFonts w:ascii="Arial" w:hAnsi="Arial" w:cs="Arial"/>
      <w:vanish/>
      <w:sz w:val="16"/>
      <w:szCs w:val="16"/>
    </w:rPr>
  </w:style>
  <w:style w:type="paragraph" w:customStyle="1" w:styleId="placeholder">
    <w:name w:val="placeholder"/>
    <w:basedOn w:val="Normal"/>
    <w:rsid w:val="0061005E"/>
    <w:pPr>
      <w:spacing w:before="100" w:beforeAutospacing="1" w:after="100" w:afterAutospacing="1"/>
    </w:pPr>
  </w:style>
  <w:style w:type="paragraph" w:styleId="z-BottomofForm">
    <w:name w:val="HTML Bottom of Form"/>
    <w:basedOn w:val="Normal"/>
    <w:next w:val="Normal"/>
    <w:link w:val="z-BottomofFormChar"/>
    <w:hidden/>
    <w:uiPriority w:val="99"/>
    <w:semiHidden/>
    <w:unhideWhenUsed/>
    <w:locked/>
    <w:rsid w:val="0061005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61005E"/>
    <w:rPr>
      <w:rFonts w:ascii="Arial" w:hAnsi="Arial" w:cs="Arial"/>
      <w:vanish/>
      <w:sz w:val="16"/>
      <w:szCs w:val="16"/>
    </w:rPr>
  </w:style>
  <w:style w:type="table" w:customStyle="1" w:styleId="LightGrid-Accent41">
    <w:name w:val="Light Grid - Accent 41"/>
    <w:basedOn w:val="TableNormal"/>
    <w:next w:val="LightGrid-Accent4"/>
    <w:uiPriority w:val="62"/>
    <w:rsid w:val="0045536D"/>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4-Accent22">
    <w:name w:val="Grid Table 4 - Accent 22"/>
    <w:basedOn w:val="TableNormal"/>
    <w:uiPriority w:val="49"/>
    <w:rsid w:val="00E9411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22">
    <w:name w:val="List Table 4 - Accent 22"/>
    <w:basedOn w:val="TableNormal"/>
    <w:uiPriority w:val="49"/>
    <w:rsid w:val="00D757D7"/>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51741">
      <w:bodyDiv w:val="1"/>
      <w:marLeft w:val="0"/>
      <w:marRight w:val="0"/>
      <w:marTop w:val="0"/>
      <w:marBottom w:val="0"/>
      <w:divBdr>
        <w:top w:val="none" w:sz="0" w:space="0" w:color="auto"/>
        <w:left w:val="none" w:sz="0" w:space="0" w:color="auto"/>
        <w:bottom w:val="none" w:sz="0" w:space="0" w:color="auto"/>
        <w:right w:val="none" w:sz="0" w:space="0" w:color="auto"/>
      </w:divBdr>
    </w:div>
    <w:div w:id="18698936">
      <w:bodyDiv w:val="1"/>
      <w:marLeft w:val="0"/>
      <w:marRight w:val="0"/>
      <w:marTop w:val="0"/>
      <w:marBottom w:val="0"/>
      <w:divBdr>
        <w:top w:val="none" w:sz="0" w:space="0" w:color="auto"/>
        <w:left w:val="none" w:sz="0" w:space="0" w:color="auto"/>
        <w:bottom w:val="none" w:sz="0" w:space="0" w:color="auto"/>
        <w:right w:val="none" w:sz="0" w:space="0" w:color="auto"/>
      </w:divBdr>
    </w:div>
    <w:div w:id="19402260">
      <w:bodyDiv w:val="1"/>
      <w:marLeft w:val="0"/>
      <w:marRight w:val="0"/>
      <w:marTop w:val="0"/>
      <w:marBottom w:val="0"/>
      <w:divBdr>
        <w:top w:val="none" w:sz="0" w:space="0" w:color="auto"/>
        <w:left w:val="none" w:sz="0" w:space="0" w:color="auto"/>
        <w:bottom w:val="none" w:sz="0" w:space="0" w:color="auto"/>
        <w:right w:val="none" w:sz="0" w:space="0" w:color="auto"/>
      </w:divBdr>
    </w:div>
    <w:div w:id="29695370">
      <w:bodyDiv w:val="1"/>
      <w:marLeft w:val="0"/>
      <w:marRight w:val="0"/>
      <w:marTop w:val="0"/>
      <w:marBottom w:val="0"/>
      <w:divBdr>
        <w:top w:val="none" w:sz="0" w:space="0" w:color="auto"/>
        <w:left w:val="none" w:sz="0" w:space="0" w:color="auto"/>
        <w:bottom w:val="none" w:sz="0" w:space="0" w:color="auto"/>
        <w:right w:val="none" w:sz="0" w:space="0" w:color="auto"/>
      </w:divBdr>
    </w:div>
    <w:div w:id="31080056">
      <w:bodyDiv w:val="1"/>
      <w:marLeft w:val="0"/>
      <w:marRight w:val="0"/>
      <w:marTop w:val="0"/>
      <w:marBottom w:val="0"/>
      <w:divBdr>
        <w:top w:val="none" w:sz="0" w:space="0" w:color="auto"/>
        <w:left w:val="none" w:sz="0" w:space="0" w:color="auto"/>
        <w:bottom w:val="none" w:sz="0" w:space="0" w:color="auto"/>
        <w:right w:val="none" w:sz="0" w:space="0" w:color="auto"/>
      </w:divBdr>
      <w:divsChild>
        <w:div w:id="159545263">
          <w:marLeft w:val="0"/>
          <w:marRight w:val="0"/>
          <w:marTop w:val="0"/>
          <w:marBottom w:val="0"/>
          <w:divBdr>
            <w:top w:val="none" w:sz="0" w:space="0" w:color="auto"/>
            <w:left w:val="none" w:sz="0" w:space="0" w:color="auto"/>
            <w:bottom w:val="none" w:sz="0" w:space="0" w:color="auto"/>
            <w:right w:val="none" w:sz="0" w:space="0" w:color="auto"/>
          </w:divBdr>
          <w:divsChild>
            <w:div w:id="18397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61642">
      <w:bodyDiv w:val="1"/>
      <w:marLeft w:val="0"/>
      <w:marRight w:val="0"/>
      <w:marTop w:val="0"/>
      <w:marBottom w:val="0"/>
      <w:divBdr>
        <w:top w:val="none" w:sz="0" w:space="0" w:color="auto"/>
        <w:left w:val="none" w:sz="0" w:space="0" w:color="auto"/>
        <w:bottom w:val="none" w:sz="0" w:space="0" w:color="auto"/>
        <w:right w:val="none" w:sz="0" w:space="0" w:color="auto"/>
      </w:divBdr>
      <w:divsChild>
        <w:div w:id="268395729">
          <w:marLeft w:val="0"/>
          <w:marRight w:val="0"/>
          <w:marTop w:val="15"/>
          <w:marBottom w:val="15"/>
          <w:divBdr>
            <w:top w:val="single" w:sz="2" w:space="0" w:color="E5E7EB"/>
            <w:left w:val="single" w:sz="2" w:space="0" w:color="E5E7EB"/>
            <w:bottom w:val="single" w:sz="2" w:space="0" w:color="E5E7EB"/>
            <w:right w:val="single" w:sz="2" w:space="0" w:color="E5E7EB"/>
          </w:divBdr>
          <w:divsChild>
            <w:div w:id="1115825245">
              <w:marLeft w:val="0"/>
              <w:marRight w:val="0"/>
              <w:marTop w:val="0"/>
              <w:marBottom w:val="0"/>
              <w:divBdr>
                <w:top w:val="single" w:sz="2" w:space="2" w:color="E5E7EB"/>
                <w:left w:val="single" w:sz="2" w:space="0" w:color="E5E7EB"/>
                <w:bottom w:val="single" w:sz="2" w:space="2" w:color="E5E7EB"/>
                <w:right w:val="single" w:sz="2" w:space="0" w:color="E5E7EB"/>
              </w:divBdr>
            </w:div>
          </w:divsChild>
        </w:div>
        <w:div w:id="1184131753">
          <w:marLeft w:val="0"/>
          <w:marRight w:val="0"/>
          <w:marTop w:val="15"/>
          <w:marBottom w:val="15"/>
          <w:divBdr>
            <w:top w:val="single" w:sz="2" w:space="0" w:color="E5E7EB"/>
            <w:left w:val="single" w:sz="2" w:space="0" w:color="E5E7EB"/>
            <w:bottom w:val="single" w:sz="2" w:space="0" w:color="E5E7EB"/>
            <w:right w:val="single" w:sz="2" w:space="0" w:color="E5E7EB"/>
          </w:divBdr>
          <w:divsChild>
            <w:div w:id="1073116957">
              <w:marLeft w:val="0"/>
              <w:marRight w:val="0"/>
              <w:marTop w:val="0"/>
              <w:marBottom w:val="0"/>
              <w:divBdr>
                <w:top w:val="single" w:sz="2" w:space="2" w:color="E5E7EB"/>
                <w:left w:val="single" w:sz="2" w:space="0" w:color="E5E7EB"/>
                <w:bottom w:val="single" w:sz="2" w:space="2" w:color="E5E7EB"/>
                <w:right w:val="single" w:sz="2" w:space="0" w:color="E5E7EB"/>
              </w:divBdr>
            </w:div>
          </w:divsChild>
        </w:div>
      </w:divsChild>
    </w:div>
    <w:div w:id="70473340">
      <w:bodyDiv w:val="1"/>
      <w:marLeft w:val="0"/>
      <w:marRight w:val="0"/>
      <w:marTop w:val="0"/>
      <w:marBottom w:val="0"/>
      <w:divBdr>
        <w:top w:val="none" w:sz="0" w:space="0" w:color="auto"/>
        <w:left w:val="none" w:sz="0" w:space="0" w:color="auto"/>
        <w:bottom w:val="none" w:sz="0" w:space="0" w:color="auto"/>
        <w:right w:val="none" w:sz="0" w:space="0" w:color="auto"/>
      </w:divBdr>
      <w:divsChild>
        <w:div w:id="934173886">
          <w:marLeft w:val="0"/>
          <w:marRight w:val="0"/>
          <w:marTop w:val="0"/>
          <w:marBottom w:val="0"/>
          <w:divBdr>
            <w:top w:val="none" w:sz="0" w:space="0" w:color="auto"/>
            <w:left w:val="none" w:sz="0" w:space="0" w:color="auto"/>
            <w:bottom w:val="none" w:sz="0" w:space="0" w:color="auto"/>
            <w:right w:val="none" w:sz="0" w:space="0" w:color="auto"/>
          </w:divBdr>
          <w:divsChild>
            <w:div w:id="71897341">
              <w:marLeft w:val="0"/>
              <w:marRight w:val="0"/>
              <w:marTop w:val="0"/>
              <w:marBottom w:val="0"/>
              <w:divBdr>
                <w:top w:val="none" w:sz="0" w:space="0" w:color="auto"/>
                <w:left w:val="none" w:sz="0" w:space="0" w:color="auto"/>
                <w:bottom w:val="none" w:sz="0" w:space="0" w:color="auto"/>
                <w:right w:val="none" w:sz="0" w:space="0" w:color="auto"/>
              </w:divBdr>
              <w:divsChild>
                <w:div w:id="719868493">
                  <w:marLeft w:val="0"/>
                  <w:marRight w:val="0"/>
                  <w:marTop w:val="0"/>
                  <w:marBottom w:val="0"/>
                  <w:divBdr>
                    <w:top w:val="none" w:sz="0" w:space="0" w:color="auto"/>
                    <w:left w:val="none" w:sz="0" w:space="0" w:color="auto"/>
                    <w:bottom w:val="none" w:sz="0" w:space="0" w:color="auto"/>
                    <w:right w:val="none" w:sz="0" w:space="0" w:color="auto"/>
                  </w:divBdr>
                  <w:divsChild>
                    <w:div w:id="968439786">
                      <w:marLeft w:val="0"/>
                      <w:marRight w:val="0"/>
                      <w:marTop w:val="0"/>
                      <w:marBottom w:val="0"/>
                      <w:divBdr>
                        <w:top w:val="none" w:sz="0" w:space="0" w:color="auto"/>
                        <w:left w:val="none" w:sz="0" w:space="0" w:color="auto"/>
                        <w:bottom w:val="none" w:sz="0" w:space="0" w:color="auto"/>
                        <w:right w:val="none" w:sz="0" w:space="0" w:color="auto"/>
                      </w:divBdr>
                      <w:divsChild>
                        <w:div w:id="1638486677">
                          <w:marLeft w:val="0"/>
                          <w:marRight w:val="0"/>
                          <w:marTop w:val="0"/>
                          <w:marBottom w:val="0"/>
                          <w:divBdr>
                            <w:top w:val="none" w:sz="0" w:space="0" w:color="auto"/>
                            <w:left w:val="none" w:sz="0" w:space="0" w:color="auto"/>
                            <w:bottom w:val="none" w:sz="0" w:space="0" w:color="auto"/>
                            <w:right w:val="none" w:sz="0" w:space="0" w:color="auto"/>
                          </w:divBdr>
                          <w:divsChild>
                            <w:div w:id="2144081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599382">
      <w:bodyDiv w:val="1"/>
      <w:marLeft w:val="0"/>
      <w:marRight w:val="0"/>
      <w:marTop w:val="0"/>
      <w:marBottom w:val="0"/>
      <w:divBdr>
        <w:top w:val="none" w:sz="0" w:space="0" w:color="auto"/>
        <w:left w:val="none" w:sz="0" w:space="0" w:color="auto"/>
        <w:bottom w:val="none" w:sz="0" w:space="0" w:color="auto"/>
        <w:right w:val="none" w:sz="0" w:space="0" w:color="auto"/>
      </w:divBdr>
    </w:div>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5006053">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21850430">
      <w:bodyDiv w:val="1"/>
      <w:marLeft w:val="0"/>
      <w:marRight w:val="0"/>
      <w:marTop w:val="0"/>
      <w:marBottom w:val="0"/>
      <w:divBdr>
        <w:top w:val="none" w:sz="0" w:space="0" w:color="auto"/>
        <w:left w:val="none" w:sz="0" w:space="0" w:color="auto"/>
        <w:bottom w:val="none" w:sz="0" w:space="0" w:color="auto"/>
        <w:right w:val="none" w:sz="0" w:space="0" w:color="auto"/>
      </w:divBdr>
    </w:div>
    <w:div w:id="122580667">
      <w:bodyDiv w:val="1"/>
      <w:marLeft w:val="0"/>
      <w:marRight w:val="0"/>
      <w:marTop w:val="0"/>
      <w:marBottom w:val="0"/>
      <w:divBdr>
        <w:top w:val="none" w:sz="0" w:space="0" w:color="auto"/>
        <w:left w:val="none" w:sz="0" w:space="0" w:color="auto"/>
        <w:bottom w:val="none" w:sz="0" w:space="0" w:color="auto"/>
        <w:right w:val="none" w:sz="0" w:space="0" w:color="auto"/>
      </w:divBdr>
      <w:divsChild>
        <w:div w:id="261305278">
          <w:marLeft w:val="0"/>
          <w:marRight w:val="0"/>
          <w:marTop w:val="0"/>
          <w:marBottom w:val="0"/>
          <w:divBdr>
            <w:top w:val="none" w:sz="0" w:space="0" w:color="auto"/>
            <w:left w:val="none" w:sz="0" w:space="0" w:color="auto"/>
            <w:bottom w:val="none" w:sz="0" w:space="0" w:color="auto"/>
            <w:right w:val="none" w:sz="0" w:space="0" w:color="auto"/>
          </w:divBdr>
          <w:divsChild>
            <w:div w:id="558979549">
              <w:marLeft w:val="0"/>
              <w:marRight w:val="0"/>
              <w:marTop w:val="0"/>
              <w:marBottom w:val="0"/>
              <w:divBdr>
                <w:top w:val="none" w:sz="0" w:space="0" w:color="auto"/>
                <w:left w:val="none" w:sz="0" w:space="0" w:color="auto"/>
                <w:bottom w:val="none" w:sz="0" w:space="0" w:color="auto"/>
                <w:right w:val="none" w:sz="0" w:space="0" w:color="auto"/>
              </w:divBdr>
              <w:divsChild>
                <w:div w:id="1403672830">
                  <w:marLeft w:val="0"/>
                  <w:marRight w:val="0"/>
                  <w:marTop w:val="0"/>
                  <w:marBottom w:val="0"/>
                  <w:divBdr>
                    <w:top w:val="none" w:sz="0" w:space="0" w:color="auto"/>
                    <w:left w:val="none" w:sz="0" w:space="0" w:color="auto"/>
                    <w:bottom w:val="none" w:sz="0" w:space="0" w:color="auto"/>
                    <w:right w:val="none" w:sz="0" w:space="0" w:color="auto"/>
                  </w:divBdr>
                  <w:divsChild>
                    <w:div w:id="1186483364">
                      <w:marLeft w:val="0"/>
                      <w:marRight w:val="0"/>
                      <w:marTop w:val="0"/>
                      <w:marBottom w:val="0"/>
                      <w:divBdr>
                        <w:top w:val="none" w:sz="0" w:space="0" w:color="auto"/>
                        <w:left w:val="none" w:sz="0" w:space="0" w:color="auto"/>
                        <w:bottom w:val="none" w:sz="0" w:space="0" w:color="auto"/>
                        <w:right w:val="none" w:sz="0" w:space="0" w:color="auto"/>
                      </w:divBdr>
                      <w:divsChild>
                        <w:div w:id="457261266">
                          <w:marLeft w:val="0"/>
                          <w:marRight w:val="0"/>
                          <w:marTop w:val="0"/>
                          <w:marBottom w:val="0"/>
                          <w:divBdr>
                            <w:top w:val="none" w:sz="0" w:space="0" w:color="auto"/>
                            <w:left w:val="none" w:sz="0" w:space="0" w:color="auto"/>
                            <w:bottom w:val="none" w:sz="0" w:space="0" w:color="auto"/>
                            <w:right w:val="none" w:sz="0" w:space="0" w:color="auto"/>
                          </w:divBdr>
                          <w:divsChild>
                            <w:div w:id="1789816627">
                              <w:marLeft w:val="0"/>
                              <w:marRight w:val="0"/>
                              <w:marTop w:val="0"/>
                              <w:marBottom w:val="0"/>
                              <w:divBdr>
                                <w:top w:val="none" w:sz="0" w:space="0" w:color="auto"/>
                                <w:left w:val="none" w:sz="0" w:space="0" w:color="auto"/>
                                <w:bottom w:val="none" w:sz="0" w:space="0" w:color="auto"/>
                                <w:right w:val="none" w:sz="0" w:space="0" w:color="auto"/>
                              </w:divBdr>
                              <w:divsChild>
                                <w:div w:id="1290207405">
                                  <w:marLeft w:val="0"/>
                                  <w:marRight w:val="0"/>
                                  <w:marTop w:val="0"/>
                                  <w:marBottom w:val="0"/>
                                  <w:divBdr>
                                    <w:top w:val="none" w:sz="0" w:space="0" w:color="auto"/>
                                    <w:left w:val="none" w:sz="0" w:space="0" w:color="auto"/>
                                    <w:bottom w:val="none" w:sz="0" w:space="0" w:color="auto"/>
                                    <w:right w:val="none" w:sz="0" w:space="0" w:color="auto"/>
                                  </w:divBdr>
                                  <w:divsChild>
                                    <w:div w:id="2083718019">
                                      <w:marLeft w:val="0"/>
                                      <w:marRight w:val="0"/>
                                      <w:marTop w:val="0"/>
                                      <w:marBottom w:val="0"/>
                                      <w:divBdr>
                                        <w:top w:val="none" w:sz="0" w:space="0" w:color="auto"/>
                                        <w:left w:val="none" w:sz="0" w:space="0" w:color="auto"/>
                                        <w:bottom w:val="none" w:sz="0" w:space="0" w:color="auto"/>
                                        <w:right w:val="none" w:sz="0" w:space="0" w:color="auto"/>
                                      </w:divBdr>
                                      <w:divsChild>
                                        <w:div w:id="445999458">
                                          <w:marLeft w:val="0"/>
                                          <w:marRight w:val="0"/>
                                          <w:marTop w:val="100"/>
                                          <w:marBottom w:val="100"/>
                                          <w:divBdr>
                                            <w:top w:val="none" w:sz="0" w:space="0" w:color="auto"/>
                                            <w:left w:val="none" w:sz="0" w:space="0" w:color="auto"/>
                                            <w:bottom w:val="none" w:sz="0" w:space="0" w:color="auto"/>
                                            <w:right w:val="none" w:sz="0" w:space="0" w:color="auto"/>
                                          </w:divBdr>
                                          <w:divsChild>
                                            <w:div w:id="865557972">
                                              <w:marLeft w:val="660"/>
                                              <w:marRight w:val="660"/>
                                              <w:marTop w:val="0"/>
                                              <w:marBottom w:val="360"/>
                                              <w:divBdr>
                                                <w:top w:val="none" w:sz="0" w:space="0" w:color="auto"/>
                                                <w:left w:val="none" w:sz="0" w:space="0" w:color="auto"/>
                                                <w:bottom w:val="none" w:sz="0" w:space="0" w:color="auto"/>
                                                <w:right w:val="none" w:sz="0" w:space="0" w:color="auto"/>
                                              </w:divBdr>
                                              <w:divsChild>
                                                <w:div w:id="1492138306">
                                                  <w:marLeft w:val="0"/>
                                                  <w:marRight w:val="0"/>
                                                  <w:marTop w:val="0"/>
                                                  <w:marBottom w:val="0"/>
                                                  <w:divBdr>
                                                    <w:top w:val="none" w:sz="0" w:space="0" w:color="auto"/>
                                                    <w:left w:val="none" w:sz="0" w:space="0" w:color="auto"/>
                                                    <w:bottom w:val="none" w:sz="0" w:space="0" w:color="auto"/>
                                                    <w:right w:val="none" w:sz="0" w:space="0" w:color="auto"/>
                                                  </w:divBdr>
                                                  <w:divsChild>
                                                    <w:div w:id="2052922742">
                                                      <w:marLeft w:val="0"/>
                                                      <w:marRight w:val="0"/>
                                                      <w:marTop w:val="0"/>
                                                      <w:marBottom w:val="0"/>
                                                      <w:divBdr>
                                                        <w:top w:val="none" w:sz="0" w:space="0" w:color="auto"/>
                                                        <w:left w:val="none" w:sz="0" w:space="0" w:color="auto"/>
                                                        <w:bottom w:val="none" w:sz="0" w:space="0" w:color="auto"/>
                                                        <w:right w:val="none" w:sz="0" w:space="0" w:color="auto"/>
                                                      </w:divBdr>
                                                      <w:divsChild>
                                                        <w:div w:id="178573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573039">
                                              <w:marLeft w:val="480"/>
                                              <w:marRight w:val="480"/>
                                              <w:marTop w:val="100"/>
                                              <w:marBottom w:val="0"/>
                                              <w:divBdr>
                                                <w:top w:val="none" w:sz="0" w:space="0" w:color="auto"/>
                                                <w:left w:val="none" w:sz="0" w:space="0" w:color="auto"/>
                                                <w:bottom w:val="none" w:sz="0" w:space="0" w:color="auto"/>
                                                <w:right w:val="none" w:sz="0" w:space="0" w:color="auto"/>
                                              </w:divBdr>
                                              <w:divsChild>
                                                <w:div w:id="636643451">
                                                  <w:marLeft w:val="0"/>
                                                  <w:marRight w:val="0"/>
                                                  <w:marTop w:val="0"/>
                                                  <w:marBottom w:val="0"/>
                                                  <w:divBdr>
                                                    <w:top w:val="none" w:sz="0" w:space="0" w:color="auto"/>
                                                    <w:left w:val="none" w:sz="0" w:space="0" w:color="auto"/>
                                                    <w:bottom w:val="none" w:sz="0" w:space="0" w:color="auto"/>
                                                    <w:right w:val="none" w:sz="0" w:space="0" w:color="auto"/>
                                                  </w:divBdr>
                                                  <w:divsChild>
                                                    <w:div w:id="480004382">
                                                      <w:marLeft w:val="0"/>
                                                      <w:marRight w:val="0"/>
                                                      <w:marTop w:val="0"/>
                                                      <w:marBottom w:val="0"/>
                                                      <w:divBdr>
                                                        <w:top w:val="single" w:sz="6" w:space="0" w:color="auto"/>
                                                        <w:left w:val="single" w:sz="6" w:space="0" w:color="auto"/>
                                                        <w:bottom w:val="single" w:sz="6" w:space="0" w:color="auto"/>
                                                        <w:right w:val="single" w:sz="6" w:space="0" w:color="auto"/>
                                                      </w:divBdr>
                                                      <w:divsChild>
                                                        <w:div w:id="955869102">
                                                          <w:marLeft w:val="0"/>
                                                          <w:marRight w:val="0"/>
                                                          <w:marTop w:val="0"/>
                                                          <w:marBottom w:val="0"/>
                                                          <w:divBdr>
                                                            <w:top w:val="none" w:sz="0" w:space="0" w:color="auto"/>
                                                            <w:left w:val="none" w:sz="0" w:space="0" w:color="auto"/>
                                                            <w:bottom w:val="none" w:sz="0" w:space="0" w:color="auto"/>
                                                            <w:right w:val="none" w:sz="0" w:space="0" w:color="auto"/>
                                                          </w:divBdr>
                                                          <w:divsChild>
                                                            <w:div w:id="1147824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2801835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1532347">
      <w:bodyDiv w:val="1"/>
      <w:marLeft w:val="0"/>
      <w:marRight w:val="0"/>
      <w:marTop w:val="0"/>
      <w:marBottom w:val="0"/>
      <w:divBdr>
        <w:top w:val="none" w:sz="0" w:space="0" w:color="auto"/>
        <w:left w:val="none" w:sz="0" w:space="0" w:color="auto"/>
        <w:bottom w:val="none" w:sz="0" w:space="0" w:color="auto"/>
        <w:right w:val="none" w:sz="0" w:space="0" w:color="auto"/>
      </w:divBdr>
    </w:div>
    <w:div w:id="151987678">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2847127">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86870525">
      <w:bodyDiv w:val="1"/>
      <w:marLeft w:val="0"/>
      <w:marRight w:val="0"/>
      <w:marTop w:val="0"/>
      <w:marBottom w:val="0"/>
      <w:divBdr>
        <w:top w:val="none" w:sz="0" w:space="0" w:color="auto"/>
        <w:left w:val="none" w:sz="0" w:space="0" w:color="auto"/>
        <w:bottom w:val="none" w:sz="0" w:space="0" w:color="auto"/>
        <w:right w:val="none" w:sz="0" w:space="0" w:color="auto"/>
      </w:divBdr>
    </w:div>
    <w:div w:id="191186282">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195122692">
      <w:bodyDiv w:val="1"/>
      <w:marLeft w:val="0"/>
      <w:marRight w:val="0"/>
      <w:marTop w:val="0"/>
      <w:marBottom w:val="0"/>
      <w:divBdr>
        <w:top w:val="none" w:sz="0" w:space="0" w:color="auto"/>
        <w:left w:val="none" w:sz="0" w:space="0" w:color="auto"/>
        <w:bottom w:val="none" w:sz="0" w:space="0" w:color="auto"/>
        <w:right w:val="none" w:sz="0" w:space="0" w:color="auto"/>
      </w:divBdr>
    </w:div>
    <w:div w:id="199051074">
      <w:bodyDiv w:val="1"/>
      <w:marLeft w:val="0"/>
      <w:marRight w:val="0"/>
      <w:marTop w:val="0"/>
      <w:marBottom w:val="0"/>
      <w:divBdr>
        <w:top w:val="none" w:sz="0" w:space="0" w:color="auto"/>
        <w:left w:val="none" w:sz="0" w:space="0" w:color="auto"/>
        <w:bottom w:val="none" w:sz="0" w:space="0" w:color="auto"/>
        <w:right w:val="none" w:sz="0" w:space="0" w:color="auto"/>
      </w:divBdr>
    </w:div>
    <w:div w:id="208684069">
      <w:bodyDiv w:val="1"/>
      <w:marLeft w:val="0"/>
      <w:marRight w:val="0"/>
      <w:marTop w:val="0"/>
      <w:marBottom w:val="0"/>
      <w:divBdr>
        <w:top w:val="none" w:sz="0" w:space="0" w:color="auto"/>
        <w:left w:val="none" w:sz="0" w:space="0" w:color="auto"/>
        <w:bottom w:val="none" w:sz="0" w:space="0" w:color="auto"/>
        <w:right w:val="none" w:sz="0" w:space="0" w:color="auto"/>
      </w:divBdr>
    </w:div>
    <w:div w:id="230578382">
      <w:bodyDiv w:val="1"/>
      <w:marLeft w:val="0"/>
      <w:marRight w:val="0"/>
      <w:marTop w:val="0"/>
      <w:marBottom w:val="0"/>
      <w:divBdr>
        <w:top w:val="none" w:sz="0" w:space="0" w:color="auto"/>
        <w:left w:val="none" w:sz="0" w:space="0" w:color="auto"/>
        <w:bottom w:val="none" w:sz="0" w:space="0" w:color="auto"/>
        <w:right w:val="none" w:sz="0" w:space="0" w:color="auto"/>
      </w:divBdr>
      <w:divsChild>
        <w:div w:id="139003761">
          <w:marLeft w:val="0"/>
          <w:marRight w:val="0"/>
          <w:marTop w:val="0"/>
          <w:marBottom w:val="0"/>
          <w:divBdr>
            <w:top w:val="none" w:sz="0" w:space="0" w:color="auto"/>
            <w:left w:val="none" w:sz="0" w:space="0" w:color="auto"/>
            <w:bottom w:val="none" w:sz="0" w:space="0" w:color="auto"/>
            <w:right w:val="none" w:sz="0" w:space="0" w:color="auto"/>
          </w:divBdr>
          <w:divsChild>
            <w:div w:id="376467781">
              <w:marLeft w:val="0"/>
              <w:marRight w:val="0"/>
              <w:marTop w:val="0"/>
              <w:marBottom w:val="0"/>
              <w:divBdr>
                <w:top w:val="none" w:sz="0" w:space="0" w:color="auto"/>
                <w:left w:val="none" w:sz="0" w:space="0" w:color="auto"/>
                <w:bottom w:val="none" w:sz="0" w:space="0" w:color="auto"/>
                <w:right w:val="none" w:sz="0" w:space="0" w:color="auto"/>
              </w:divBdr>
              <w:divsChild>
                <w:div w:id="848254996">
                  <w:marLeft w:val="0"/>
                  <w:marRight w:val="0"/>
                  <w:marTop w:val="0"/>
                  <w:marBottom w:val="0"/>
                  <w:divBdr>
                    <w:top w:val="none" w:sz="0" w:space="0" w:color="auto"/>
                    <w:left w:val="none" w:sz="0" w:space="0" w:color="auto"/>
                    <w:bottom w:val="none" w:sz="0" w:space="0" w:color="auto"/>
                    <w:right w:val="none" w:sz="0" w:space="0" w:color="auto"/>
                  </w:divBdr>
                  <w:divsChild>
                    <w:div w:id="857621767">
                      <w:marLeft w:val="0"/>
                      <w:marRight w:val="0"/>
                      <w:marTop w:val="0"/>
                      <w:marBottom w:val="0"/>
                      <w:divBdr>
                        <w:top w:val="none" w:sz="0" w:space="0" w:color="auto"/>
                        <w:left w:val="none" w:sz="0" w:space="0" w:color="auto"/>
                        <w:bottom w:val="none" w:sz="0" w:space="0" w:color="auto"/>
                        <w:right w:val="none" w:sz="0" w:space="0" w:color="auto"/>
                      </w:divBdr>
                      <w:divsChild>
                        <w:div w:id="1954170519">
                          <w:marLeft w:val="0"/>
                          <w:marRight w:val="0"/>
                          <w:marTop w:val="0"/>
                          <w:marBottom w:val="0"/>
                          <w:divBdr>
                            <w:top w:val="none" w:sz="0" w:space="0" w:color="auto"/>
                            <w:left w:val="none" w:sz="0" w:space="0" w:color="auto"/>
                            <w:bottom w:val="none" w:sz="0" w:space="0" w:color="auto"/>
                            <w:right w:val="none" w:sz="0" w:space="0" w:color="auto"/>
                          </w:divBdr>
                          <w:divsChild>
                            <w:div w:id="1188832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43806480">
      <w:bodyDiv w:val="1"/>
      <w:marLeft w:val="0"/>
      <w:marRight w:val="0"/>
      <w:marTop w:val="0"/>
      <w:marBottom w:val="0"/>
      <w:divBdr>
        <w:top w:val="none" w:sz="0" w:space="0" w:color="auto"/>
        <w:left w:val="none" w:sz="0" w:space="0" w:color="auto"/>
        <w:bottom w:val="none" w:sz="0" w:space="0" w:color="auto"/>
        <w:right w:val="none" w:sz="0" w:space="0" w:color="auto"/>
      </w:divBdr>
    </w:div>
    <w:div w:id="249656430">
      <w:bodyDiv w:val="1"/>
      <w:marLeft w:val="0"/>
      <w:marRight w:val="0"/>
      <w:marTop w:val="0"/>
      <w:marBottom w:val="0"/>
      <w:divBdr>
        <w:top w:val="none" w:sz="0" w:space="0" w:color="auto"/>
        <w:left w:val="none" w:sz="0" w:space="0" w:color="auto"/>
        <w:bottom w:val="none" w:sz="0" w:space="0" w:color="auto"/>
        <w:right w:val="none" w:sz="0" w:space="0" w:color="auto"/>
      </w:divBdr>
    </w:div>
    <w:div w:id="260335575">
      <w:bodyDiv w:val="1"/>
      <w:marLeft w:val="0"/>
      <w:marRight w:val="0"/>
      <w:marTop w:val="0"/>
      <w:marBottom w:val="0"/>
      <w:divBdr>
        <w:top w:val="none" w:sz="0" w:space="0" w:color="auto"/>
        <w:left w:val="none" w:sz="0" w:space="0" w:color="auto"/>
        <w:bottom w:val="none" w:sz="0" w:space="0" w:color="auto"/>
        <w:right w:val="none" w:sz="0" w:space="0" w:color="auto"/>
      </w:divBdr>
    </w:div>
    <w:div w:id="273444660">
      <w:bodyDiv w:val="1"/>
      <w:marLeft w:val="0"/>
      <w:marRight w:val="0"/>
      <w:marTop w:val="0"/>
      <w:marBottom w:val="0"/>
      <w:divBdr>
        <w:top w:val="none" w:sz="0" w:space="0" w:color="auto"/>
        <w:left w:val="none" w:sz="0" w:space="0" w:color="auto"/>
        <w:bottom w:val="none" w:sz="0" w:space="0" w:color="auto"/>
        <w:right w:val="none" w:sz="0" w:space="0" w:color="auto"/>
      </w:divBdr>
      <w:divsChild>
        <w:div w:id="506098887">
          <w:marLeft w:val="0"/>
          <w:marRight w:val="0"/>
          <w:marTop w:val="0"/>
          <w:marBottom w:val="0"/>
          <w:divBdr>
            <w:top w:val="none" w:sz="0" w:space="0" w:color="auto"/>
            <w:left w:val="none" w:sz="0" w:space="0" w:color="auto"/>
            <w:bottom w:val="none" w:sz="0" w:space="0" w:color="auto"/>
            <w:right w:val="none" w:sz="0" w:space="0" w:color="auto"/>
          </w:divBdr>
          <w:divsChild>
            <w:div w:id="1652171379">
              <w:marLeft w:val="0"/>
              <w:marRight w:val="0"/>
              <w:marTop w:val="0"/>
              <w:marBottom w:val="0"/>
              <w:divBdr>
                <w:top w:val="none" w:sz="0" w:space="0" w:color="auto"/>
                <w:left w:val="none" w:sz="0" w:space="0" w:color="auto"/>
                <w:bottom w:val="none" w:sz="0" w:space="0" w:color="auto"/>
                <w:right w:val="none" w:sz="0" w:space="0" w:color="auto"/>
              </w:divBdr>
              <w:divsChild>
                <w:div w:id="808012931">
                  <w:marLeft w:val="0"/>
                  <w:marRight w:val="0"/>
                  <w:marTop w:val="0"/>
                  <w:marBottom w:val="0"/>
                  <w:divBdr>
                    <w:top w:val="none" w:sz="0" w:space="0" w:color="auto"/>
                    <w:left w:val="none" w:sz="0" w:space="0" w:color="auto"/>
                    <w:bottom w:val="none" w:sz="0" w:space="0" w:color="auto"/>
                    <w:right w:val="none" w:sz="0" w:space="0" w:color="auto"/>
                  </w:divBdr>
                  <w:divsChild>
                    <w:div w:id="672954731">
                      <w:marLeft w:val="0"/>
                      <w:marRight w:val="0"/>
                      <w:marTop w:val="0"/>
                      <w:marBottom w:val="0"/>
                      <w:divBdr>
                        <w:top w:val="none" w:sz="0" w:space="0" w:color="auto"/>
                        <w:left w:val="none" w:sz="0" w:space="0" w:color="auto"/>
                        <w:bottom w:val="none" w:sz="0" w:space="0" w:color="auto"/>
                        <w:right w:val="none" w:sz="0" w:space="0" w:color="auto"/>
                      </w:divBdr>
                      <w:divsChild>
                        <w:div w:id="876771107">
                          <w:marLeft w:val="0"/>
                          <w:marRight w:val="0"/>
                          <w:marTop w:val="0"/>
                          <w:marBottom w:val="0"/>
                          <w:divBdr>
                            <w:top w:val="none" w:sz="0" w:space="0" w:color="auto"/>
                            <w:left w:val="none" w:sz="0" w:space="0" w:color="auto"/>
                            <w:bottom w:val="none" w:sz="0" w:space="0" w:color="auto"/>
                            <w:right w:val="none" w:sz="0" w:space="0" w:color="auto"/>
                          </w:divBdr>
                          <w:divsChild>
                            <w:div w:id="1599674925">
                              <w:marLeft w:val="0"/>
                              <w:marRight w:val="0"/>
                              <w:marTop w:val="0"/>
                              <w:marBottom w:val="0"/>
                              <w:divBdr>
                                <w:top w:val="none" w:sz="0" w:space="0" w:color="auto"/>
                                <w:left w:val="none" w:sz="0" w:space="0" w:color="auto"/>
                                <w:bottom w:val="none" w:sz="0" w:space="0" w:color="auto"/>
                                <w:right w:val="none" w:sz="0" w:space="0" w:color="auto"/>
                              </w:divBdr>
                              <w:divsChild>
                                <w:div w:id="1346175384">
                                  <w:marLeft w:val="0"/>
                                  <w:marRight w:val="0"/>
                                  <w:marTop w:val="0"/>
                                  <w:marBottom w:val="0"/>
                                  <w:divBdr>
                                    <w:top w:val="none" w:sz="0" w:space="0" w:color="auto"/>
                                    <w:left w:val="none" w:sz="0" w:space="0" w:color="auto"/>
                                    <w:bottom w:val="none" w:sz="0" w:space="0" w:color="auto"/>
                                    <w:right w:val="none" w:sz="0" w:space="0" w:color="auto"/>
                                  </w:divBdr>
                                  <w:divsChild>
                                    <w:div w:id="25916122">
                                      <w:marLeft w:val="0"/>
                                      <w:marRight w:val="0"/>
                                      <w:marTop w:val="0"/>
                                      <w:marBottom w:val="0"/>
                                      <w:divBdr>
                                        <w:top w:val="none" w:sz="0" w:space="0" w:color="auto"/>
                                        <w:left w:val="none" w:sz="0" w:space="0" w:color="auto"/>
                                        <w:bottom w:val="none" w:sz="0" w:space="0" w:color="auto"/>
                                        <w:right w:val="none" w:sz="0" w:space="0" w:color="auto"/>
                                      </w:divBdr>
                                      <w:divsChild>
                                        <w:div w:id="772214164">
                                          <w:marLeft w:val="0"/>
                                          <w:marRight w:val="0"/>
                                          <w:marTop w:val="0"/>
                                          <w:marBottom w:val="0"/>
                                          <w:divBdr>
                                            <w:top w:val="none" w:sz="0" w:space="0" w:color="auto"/>
                                            <w:left w:val="none" w:sz="0" w:space="0" w:color="auto"/>
                                            <w:bottom w:val="none" w:sz="0" w:space="0" w:color="auto"/>
                                            <w:right w:val="none" w:sz="0" w:space="0" w:color="auto"/>
                                          </w:divBdr>
                                          <w:divsChild>
                                            <w:div w:id="80182595">
                                              <w:marLeft w:val="0"/>
                                              <w:marRight w:val="0"/>
                                              <w:marTop w:val="0"/>
                                              <w:marBottom w:val="0"/>
                                              <w:divBdr>
                                                <w:top w:val="none" w:sz="0" w:space="0" w:color="auto"/>
                                                <w:left w:val="none" w:sz="0" w:space="0" w:color="auto"/>
                                                <w:bottom w:val="none" w:sz="0" w:space="0" w:color="auto"/>
                                                <w:right w:val="none" w:sz="0" w:space="0" w:color="auto"/>
                                              </w:divBdr>
                                              <w:divsChild>
                                                <w:div w:id="1743210534">
                                                  <w:marLeft w:val="0"/>
                                                  <w:marRight w:val="0"/>
                                                  <w:marTop w:val="0"/>
                                                  <w:marBottom w:val="0"/>
                                                  <w:divBdr>
                                                    <w:top w:val="none" w:sz="0" w:space="0" w:color="auto"/>
                                                    <w:left w:val="none" w:sz="0" w:space="0" w:color="auto"/>
                                                    <w:bottom w:val="none" w:sz="0" w:space="0" w:color="auto"/>
                                                    <w:right w:val="none" w:sz="0" w:space="0" w:color="auto"/>
                                                  </w:divBdr>
                                                  <w:divsChild>
                                                    <w:div w:id="1666222">
                                                      <w:marLeft w:val="0"/>
                                                      <w:marRight w:val="0"/>
                                                      <w:marTop w:val="0"/>
                                                      <w:marBottom w:val="0"/>
                                                      <w:divBdr>
                                                        <w:top w:val="none" w:sz="0" w:space="0" w:color="auto"/>
                                                        <w:left w:val="none" w:sz="0" w:space="0" w:color="auto"/>
                                                        <w:bottom w:val="none" w:sz="0" w:space="0" w:color="auto"/>
                                                        <w:right w:val="none" w:sz="0" w:space="0" w:color="auto"/>
                                                      </w:divBdr>
                                                      <w:divsChild>
                                                        <w:div w:id="1157847566">
                                                          <w:marLeft w:val="0"/>
                                                          <w:marRight w:val="0"/>
                                                          <w:marTop w:val="0"/>
                                                          <w:marBottom w:val="0"/>
                                                          <w:divBdr>
                                                            <w:top w:val="none" w:sz="0" w:space="0" w:color="auto"/>
                                                            <w:left w:val="none" w:sz="0" w:space="0" w:color="auto"/>
                                                            <w:bottom w:val="none" w:sz="0" w:space="0" w:color="auto"/>
                                                            <w:right w:val="none" w:sz="0" w:space="0" w:color="auto"/>
                                                          </w:divBdr>
                                                          <w:divsChild>
                                                            <w:div w:id="1481076011">
                                                              <w:marLeft w:val="0"/>
                                                              <w:marRight w:val="0"/>
                                                              <w:marTop w:val="0"/>
                                                              <w:marBottom w:val="0"/>
                                                              <w:divBdr>
                                                                <w:top w:val="none" w:sz="0" w:space="0" w:color="auto"/>
                                                                <w:left w:val="none" w:sz="0" w:space="0" w:color="auto"/>
                                                                <w:bottom w:val="none" w:sz="0" w:space="0" w:color="auto"/>
                                                                <w:right w:val="none" w:sz="0" w:space="0" w:color="auto"/>
                                                              </w:divBdr>
                                                              <w:divsChild>
                                                                <w:div w:id="803280620">
                                                                  <w:marLeft w:val="0"/>
                                                                  <w:marRight w:val="0"/>
                                                                  <w:marTop w:val="0"/>
                                                                  <w:marBottom w:val="0"/>
                                                                  <w:divBdr>
                                                                    <w:top w:val="none" w:sz="0" w:space="0" w:color="auto"/>
                                                                    <w:left w:val="none" w:sz="0" w:space="0" w:color="auto"/>
                                                                    <w:bottom w:val="none" w:sz="0" w:space="0" w:color="auto"/>
                                                                    <w:right w:val="none" w:sz="0" w:space="0" w:color="auto"/>
                                                                  </w:divBdr>
                                                                  <w:divsChild>
                                                                    <w:div w:id="109748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78353646">
                                  <w:marLeft w:val="0"/>
                                  <w:marRight w:val="0"/>
                                  <w:marTop w:val="0"/>
                                  <w:marBottom w:val="0"/>
                                  <w:divBdr>
                                    <w:top w:val="none" w:sz="0" w:space="0" w:color="auto"/>
                                    <w:left w:val="none" w:sz="0" w:space="0" w:color="auto"/>
                                    <w:bottom w:val="none" w:sz="0" w:space="0" w:color="auto"/>
                                    <w:right w:val="none" w:sz="0" w:space="0" w:color="auto"/>
                                  </w:divBdr>
                                  <w:divsChild>
                                    <w:div w:id="1623421572">
                                      <w:marLeft w:val="0"/>
                                      <w:marRight w:val="0"/>
                                      <w:marTop w:val="0"/>
                                      <w:marBottom w:val="0"/>
                                      <w:divBdr>
                                        <w:top w:val="none" w:sz="0" w:space="0" w:color="auto"/>
                                        <w:left w:val="none" w:sz="0" w:space="0" w:color="auto"/>
                                        <w:bottom w:val="none" w:sz="0" w:space="0" w:color="auto"/>
                                        <w:right w:val="none" w:sz="0" w:space="0" w:color="auto"/>
                                      </w:divBdr>
                                      <w:divsChild>
                                        <w:div w:id="362443480">
                                          <w:marLeft w:val="0"/>
                                          <w:marRight w:val="0"/>
                                          <w:marTop w:val="0"/>
                                          <w:marBottom w:val="0"/>
                                          <w:divBdr>
                                            <w:top w:val="none" w:sz="0" w:space="0" w:color="auto"/>
                                            <w:left w:val="none" w:sz="0" w:space="0" w:color="auto"/>
                                            <w:bottom w:val="none" w:sz="0" w:space="0" w:color="auto"/>
                                            <w:right w:val="none" w:sz="0" w:space="0" w:color="auto"/>
                                          </w:divBdr>
                                          <w:divsChild>
                                            <w:div w:id="1141078112">
                                              <w:marLeft w:val="0"/>
                                              <w:marRight w:val="0"/>
                                              <w:marTop w:val="0"/>
                                              <w:marBottom w:val="0"/>
                                              <w:divBdr>
                                                <w:top w:val="none" w:sz="0" w:space="0" w:color="auto"/>
                                                <w:left w:val="none" w:sz="0" w:space="0" w:color="auto"/>
                                                <w:bottom w:val="none" w:sz="0" w:space="0" w:color="auto"/>
                                                <w:right w:val="none" w:sz="0" w:space="0" w:color="auto"/>
                                              </w:divBdr>
                                              <w:divsChild>
                                                <w:div w:id="1415198602">
                                                  <w:marLeft w:val="0"/>
                                                  <w:marRight w:val="0"/>
                                                  <w:marTop w:val="0"/>
                                                  <w:marBottom w:val="0"/>
                                                  <w:divBdr>
                                                    <w:top w:val="none" w:sz="0" w:space="0" w:color="auto"/>
                                                    <w:left w:val="none" w:sz="0" w:space="0" w:color="auto"/>
                                                    <w:bottom w:val="none" w:sz="0" w:space="0" w:color="auto"/>
                                                    <w:right w:val="none" w:sz="0" w:space="0" w:color="auto"/>
                                                  </w:divBdr>
                                                  <w:divsChild>
                                                    <w:div w:id="771129228">
                                                      <w:marLeft w:val="0"/>
                                                      <w:marRight w:val="0"/>
                                                      <w:marTop w:val="0"/>
                                                      <w:marBottom w:val="0"/>
                                                      <w:divBdr>
                                                        <w:top w:val="none" w:sz="0" w:space="0" w:color="auto"/>
                                                        <w:left w:val="none" w:sz="0" w:space="0" w:color="auto"/>
                                                        <w:bottom w:val="none" w:sz="0" w:space="0" w:color="auto"/>
                                                        <w:right w:val="none" w:sz="0" w:space="0" w:color="auto"/>
                                                      </w:divBdr>
                                                      <w:divsChild>
                                                        <w:div w:id="1930188764">
                                                          <w:marLeft w:val="0"/>
                                                          <w:marRight w:val="0"/>
                                                          <w:marTop w:val="0"/>
                                                          <w:marBottom w:val="0"/>
                                                          <w:divBdr>
                                                            <w:top w:val="none" w:sz="0" w:space="0" w:color="auto"/>
                                                            <w:left w:val="none" w:sz="0" w:space="0" w:color="auto"/>
                                                            <w:bottom w:val="none" w:sz="0" w:space="0" w:color="auto"/>
                                                            <w:right w:val="none" w:sz="0" w:space="0" w:color="auto"/>
                                                          </w:divBdr>
                                                          <w:divsChild>
                                                            <w:div w:id="1863543358">
                                                              <w:marLeft w:val="0"/>
                                                              <w:marRight w:val="0"/>
                                                              <w:marTop w:val="0"/>
                                                              <w:marBottom w:val="0"/>
                                                              <w:divBdr>
                                                                <w:top w:val="none" w:sz="0" w:space="0" w:color="auto"/>
                                                                <w:left w:val="none" w:sz="0" w:space="0" w:color="auto"/>
                                                                <w:bottom w:val="none" w:sz="0" w:space="0" w:color="auto"/>
                                                                <w:right w:val="none" w:sz="0" w:space="0" w:color="auto"/>
                                                              </w:divBdr>
                                                              <w:divsChild>
                                                                <w:div w:id="400639210">
                                                                  <w:marLeft w:val="0"/>
                                                                  <w:marRight w:val="0"/>
                                                                  <w:marTop w:val="0"/>
                                                                  <w:marBottom w:val="0"/>
                                                                  <w:divBdr>
                                                                    <w:top w:val="none" w:sz="0" w:space="0" w:color="auto"/>
                                                                    <w:left w:val="none" w:sz="0" w:space="0" w:color="auto"/>
                                                                    <w:bottom w:val="none" w:sz="0" w:space="0" w:color="auto"/>
                                                                    <w:right w:val="none" w:sz="0" w:space="0" w:color="auto"/>
                                                                  </w:divBdr>
                                                                  <w:divsChild>
                                                                    <w:div w:id="652562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6383270">
                                      <w:marLeft w:val="0"/>
                                      <w:marRight w:val="0"/>
                                      <w:marTop w:val="0"/>
                                      <w:marBottom w:val="0"/>
                                      <w:divBdr>
                                        <w:top w:val="none" w:sz="0" w:space="0" w:color="auto"/>
                                        <w:left w:val="none" w:sz="0" w:space="0" w:color="auto"/>
                                        <w:bottom w:val="none" w:sz="0" w:space="0" w:color="auto"/>
                                        <w:right w:val="none" w:sz="0" w:space="0" w:color="auto"/>
                                      </w:divBdr>
                                      <w:divsChild>
                                        <w:div w:id="159659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4755906">
      <w:bodyDiv w:val="1"/>
      <w:marLeft w:val="0"/>
      <w:marRight w:val="0"/>
      <w:marTop w:val="0"/>
      <w:marBottom w:val="0"/>
      <w:divBdr>
        <w:top w:val="none" w:sz="0" w:space="0" w:color="auto"/>
        <w:left w:val="none" w:sz="0" w:space="0" w:color="auto"/>
        <w:bottom w:val="none" w:sz="0" w:space="0" w:color="auto"/>
        <w:right w:val="none" w:sz="0" w:space="0" w:color="auto"/>
      </w:divBdr>
      <w:divsChild>
        <w:div w:id="1034843378">
          <w:marLeft w:val="0"/>
          <w:marRight w:val="0"/>
          <w:marTop w:val="0"/>
          <w:marBottom w:val="0"/>
          <w:divBdr>
            <w:top w:val="none" w:sz="0" w:space="0" w:color="auto"/>
            <w:left w:val="none" w:sz="0" w:space="0" w:color="auto"/>
            <w:bottom w:val="none" w:sz="0" w:space="0" w:color="auto"/>
            <w:right w:val="none" w:sz="0" w:space="0" w:color="auto"/>
          </w:divBdr>
          <w:divsChild>
            <w:div w:id="1783379329">
              <w:marLeft w:val="0"/>
              <w:marRight w:val="0"/>
              <w:marTop w:val="0"/>
              <w:marBottom w:val="0"/>
              <w:divBdr>
                <w:top w:val="none" w:sz="0" w:space="0" w:color="auto"/>
                <w:left w:val="none" w:sz="0" w:space="0" w:color="auto"/>
                <w:bottom w:val="none" w:sz="0" w:space="0" w:color="auto"/>
                <w:right w:val="none" w:sz="0" w:space="0" w:color="auto"/>
              </w:divBdr>
              <w:divsChild>
                <w:div w:id="1781299678">
                  <w:marLeft w:val="0"/>
                  <w:marRight w:val="0"/>
                  <w:marTop w:val="0"/>
                  <w:marBottom w:val="0"/>
                  <w:divBdr>
                    <w:top w:val="none" w:sz="0" w:space="0" w:color="auto"/>
                    <w:left w:val="none" w:sz="0" w:space="0" w:color="auto"/>
                    <w:bottom w:val="none" w:sz="0" w:space="0" w:color="auto"/>
                    <w:right w:val="none" w:sz="0" w:space="0" w:color="auto"/>
                  </w:divBdr>
                  <w:divsChild>
                    <w:div w:id="47920665">
                      <w:marLeft w:val="0"/>
                      <w:marRight w:val="0"/>
                      <w:marTop w:val="0"/>
                      <w:marBottom w:val="0"/>
                      <w:divBdr>
                        <w:top w:val="none" w:sz="0" w:space="0" w:color="auto"/>
                        <w:left w:val="none" w:sz="0" w:space="0" w:color="auto"/>
                        <w:bottom w:val="none" w:sz="0" w:space="0" w:color="auto"/>
                        <w:right w:val="none" w:sz="0" w:space="0" w:color="auto"/>
                      </w:divBdr>
                      <w:divsChild>
                        <w:div w:id="1833061588">
                          <w:marLeft w:val="0"/>
                          <w:marRight w:val="0"/>
                          <w:marTop w:val="0"/>
                          <w:marBottom w:val="0"/>
                          <w:divBdr>
                            <w:top w:val="none" w:sz="0" w:space="0" w:color="auto"/>
                            <w:left w:val="none" w:sz="0" w:space="0" w:color="auto"/>
                            <w:bottom w:val="none" w:sz="0" w:space="0" w:color="auto"/>
                            <w:right w:val="none" w:sz="0" w:space="0" w:color="auto"/>
                          </w:divBdr>
                          <w:divsChild>
                            <w:div w:id="201333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682797">
      <w:bodyDiv w:val="1"/>
      <w:marLeft w:val="0"/>
      <w:marRight w:val="0"/>
      <w:marTop w:val="0"/>
      <w:marBottom w:val="0"/>
      <w:divBdr>
        <w:top w:val="none" w:sz="0" w:space="0" w:color="auto"/>
        <w:left w:val="none" w:sz="0" w:space="0" w:color="auto"/>
        <w:bottom w:val="none" w:sz="0" w:space="0" w:color="auto"/>
        <w:right w:val="none" w:sz="0" w:space="0" w:color="auto"/>
      </w:divBdr>
    </w:div>
    <w:div w:id="289098439">
      <w:bodyDiv w:val="1"/>
      <w:marLeft w:val="0"/>
      <w:marRight w:val="0"/>
      <w:marTop w:val="0"/>
      <w:marBottom w:val="0"/>
      <w:divBdr>
        <w:top w:val="none" w:sz="0" w:space="0" w:color="auto"/>
        <w:left w:val="none" w:sz="0" w:space="0" w:color="auto"/>
        <w:bottom w:val="none" w:sz="0" w:space="0" w:color="auto"/>
        <w:right w:val="none" w:sz="0" w:space="0" w:color="auto"/>
      </w:divBdr>
      <w:divsChild>
        <w:div w:id="69429059">
          <w:marLeft w:val="0"/>
          <w:marRight w:val="0"/>
          <w:marTop w:val="0"/>
          <w:marBottom w:val="0"/>
          <w:divBdr>
            <w:top w:val="single" w:sz="2" w:space="0" w:color="auto"/>
            <w:left w:val="single" w:sz="2" w:space="0" w:color="auto"/>
            <w:bottom w:val="single" w:sz="6" w:space="0" w:color="auto"/>
            <w:right w:val="single" w:sz="2" w:space="0" w:color="auto"/>
          </w:divBdr>
          <w:divsChild>
            <w:div w:id="534470125">
              <w:marLeft w:val="0"/>
              <w:marRight w:val="0"/>
              <w:marTop w:val="100"/>
              <w:marBottom w:val="100"/>
              <w:divBdr>
                <w:top w:val="single" w:sz="2" w:space="0" w:color="D9D9E3"/>
                <w:left w:val="single" w:sz="2" w:space="0" w:color="D9D9E3"/>
                <w:bottom w:val="single" w:sz="2" w:space="0" w:color="D9D9E3"/>
                <w:right w:val="single" w:sz="2" w:space="0" w:color="D9D9E3"/>
              </w:divBdr>
              <w:divsChild>
                <w:div w:id="8259552">
                  <w:marLeft w:val="0"/>
                  <w:marRight w:val="0"/>
                  <w:marTop w:val="0"/>
                  <w:marBottom w:val="0"/>
                  <w:divBdr>
                    <w:top w:val="single" w:sz="2" w:space="0" w:color="D9D9E3"/>
                    <w:left w:val="single" w:sz="2" w:space="0" w:color="D9D9E3"/>
                    <w:bottom w:val="single" w:sz="2" w:space="0" w:color="D9D9E3"/>
                    <w:right w:val="single" w:sz="2" w:space="0" w:color="D9D9E3"/>
                  </w:divBdr>
                  <w:divsChild>
                    <w:div w:id="1096288764">
                      <w:marLeft w:val="0"/>
                      <w:marRight w:val="0"/>
                      <w:marTop w:val="0"/>
                      <w:marBottom w:val="0"/>
                      <w:divBdr>
                        <w:top w:val="single" w:sz="2" w:space="0" w:color="D9D9E3"/>
                        <w:left w:val="single" w:sz="2" w:space="0" w:color="D9D9E3"/>
                        <w:bottom w:val="single" w:sz="2" w:space="0" w:color="D9D9E3"/>
                        <w:right w:val="single" w:sz="2" w:space="0" w:color="D9D9E3"/>
                      </w:divBdr>
                      <w:divsChild>
                        <w:div w:id="2108888798">
                          <w:marLeft w:val="0"/>
                          <w:marRight w:val="0"/>
                          <w:marTop w:val="0"/>
                          <w:marBottom w:val="0"/>
                          <w:divBdr>
                            <w:top w:val="single" w:sz="2" w:space="0" w:color="D9D9E3"/>
                            <w:left w:val="single" w:sz="2" w:space="0" w:color="D9D9E3"/>
                            <w:bottom w:val="single" w:sz="2" w:space="0" w:color="D9D9E3"/>
                            <w:right w:val="single" w:sz="2" w:space="0" w:color="D9D9E3"/>
                          </w:divBdr>
                          <w:divsChild>
                            <w:div w:id="1727096262">
                              <w:marLeft w:val="0"/>
                              <w:marRight w:val="0"/>
                              <w:marTop w:val="0"/>
                              <w:marBottom w:val="0"/>
                              <w:divBdr>
                                <w:top w:val="single" w:sz="2" w:space="0" w:color="D9D9E3"/>
                                <w:left w:val="single" w:sz="2" w:space="0" w:color="D9D9E3"/>
                                <w:bottom w:val="single" w:sz="2" w:space="0" w:color="D9D9E3"/>
                                <w:right w:val="single" w:sz="2" w:space="0" w:color="D9D9E3"/>
                              </w:divBdr>
                              <w:divsChild>
                                <w:div w:id="132135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293676907">
      <w:bodyDiv w:val="1"/>
      <w:marLeft w:val="0"/>
      <w:marRight w:val="0"/>
      <w:marTop w:val="0"/>
      <w:marBottom w:val="0"/>
      <w:divBdr>
        <w:top w:val="none" w:sz="0" w:space="0" w:color="auto"/>
        <w:left w:val="none" w:sz="0" w:space="0" w:color="auto"/>
        <w:bottom w:val="none" w:sz="0" w:space="0" w:color="auto"/>
        <w:right w:val="none" w:sz="0" w:space="0" w:color="auto"/>
      </w:divBdr>
    </w:div>
    <w:div w:id="295765667">
      <w:bodyDiv w:val="1"/>
      <w:marLeft w:val="0"/>
      <w:marRight w:val="0"/>
      <w:marTop w:val="0"/>
      <w:marBottom w:val="0"/>
      <w:divBdr>
        <w:top w:val="none" w:sz="0" w:space="0" w:color="auto"/>
        <w:left w:val="none" w:sz="0" w:space="0" w:color="auto"/>
        <w:bottom w:val="none" w:sz="0" w:space="0" w:color="auto"/>
        <w:right w:val="none" w:sz="0" w:space="0" w:color="auto"/>
      </w:divBdr>
    </w:div>
    <w:div w:id="307787536">
      <w:bodyDiv w:val="1"/>
      <w:marLeft w:val="0"/>
      <w:marRight w:val="0"/>
      <w:marTop w:val="0"/>
      <w:marBottom w:val="0"/>
      <w:divBdr>
        <w:top w:val="none" w:sz="0" w:space="0" w:color="auto"/>
        <w:left w:val="none" w:sz="0" w:space="0" w:color="auto"/>
        <w:bottom w:val="none" w:sz="0" w:space="0" w:color="auto"/>
        <w:right w:val="none" w:sz="0" w:space="0" w:color="auto"/>
      </w:divBdr>
    </w:div>
    <w:div w:id="317462800">
      <w:bodyDiv w:val="1"/>
      <w:marLeft w:val="0"/>
      <w:marRight w:val="0"/>
      <w:marTop w:val="0"/>
      <w:marBottom w:val="0"/>
      <w:divBdr>
        <w:top w:val="none" w:sz="0" w:space="0" w:color="auto"/>
        <w:left w:val="none" w:sz="0" w:space="0" w:color="auto"/>
        <w:bottom w:val="none" w:sz="0" w:space="0" w:color="auto"/>
        <w:right w:val="none" w:sz="0" w:space="0" w:color="auto"/>
      </w:divBdr>
    </w:div>
    <w:div w:id="319188592">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27363101">
      <w:bodyDiv w:val="1"/>
      <w:marLeft w:val="0"/>
      <w:marRight w:val="0"/>
      <w:marTop w:val="0"/>
      <w:marBottom w:val="0"/>
      <w:divBdr>
        <w:top w:val="none" w:sz="0" w:space="0" w:color="auto"/>
        <w:left w:val="none" w:sz="0" w:space="0" w:color="auto"/>
        <w:bottom w:val="none" w:sz="0" w:space="0" w:color="auto"/>
        <w:right w:val="none" w:sz="0" w:space="0" w:color="auto"/>
      </w:divBdr>
      <w:divsChild>
        <w:div w:id="706419534">
          <w:marLeft w:val="0"/>
          <w:marRight w:val="0"/>
          <w:marTop w:val="0"/>
          <w:marBottom w:val="0"/>
          <w:divBdr>
            <w:top w:val="none" w:sz="0" w:space="0" w:color="auto"/>
            <w:left w:val="none" w:sz="0" w:space="0" w:color="auto"/>
            <w:bottom w:val="none" w:sz="0" w:space="0" w:color="auto"/>
            <w:right w:val="none" w:sz="0" w:space="0" w:color="auto"/>
          </w:divBdr>
          <w:divsChild>
            <w:div w:id="2081126836">
              <w:marLeft w:val="0"/>
              <w:marRight w:val="0"/>
              <w:marTop w:val="0"/>
              <w:marBottom w:val="0"/>
              <w:divBdr>
                <w:top w:val="none" w:sz="0" w:space="0" w:color="auto"/>
                <w:left w:val="none" w:sz="0" w:space="0" w:color="auto"/>
                <w:bottom w:val="none" w:sz="0" w:space="0" w:color="auto"/>
                <w:right w:val="none" w:sz="0" w:space="0" w:color="auto"/>
              </w:divBdr>
              <w:divsChild>
                <w:div w:id="2115202836">
                  <w:marLeft w:val="0"/>
                  <w:marRight w:val="0"/>
                  <w:marTop w:val="0"/>
                  <w:marBottom w:val="0"/>
                  <w:divBdr>
                    <w:top w:val="none" w:sz="0" w:space="0" w:color="auto"/>
                    <w:left w:val="none" w:sz="0" w:space="0" w:color="auto"/>
                    <w:bottom w:val="none" w:sz="0" w:space="0" w:color="auto"/>
                    <w:right w:val="none" w:sz="0" w:space="0" w:color="auto"/>
                  </w:divBdr>
                  <w:divsChild>
                    <w:div w:id="1240404306">
                      <w:marLeft w:val="0"/>
                      <w:marRight w:val="0"/>
                      <w:marTop w:val="0"/>
                      <w:marBottom w:val="0"/>
                      <w:divBdr>
                        <w:top w:val="none" w:sz="0" w:space="0" w:color="auto"/>
                        <w:left w:val="none" w:sz="0" w:space="0" w:color="auto"/>
                        <w:bottom w:val="none" w:sz="0" w:space="0" w:color="auto"/>
                        <w:right w:val="none" w:sz="0" w:space="0" w:color="auto"/>
                      </w:divBdr>
                      <w:divsChild>
                        <w:div w:id="123550286">
                          <w:marLeft w:val="0"/>
                          <w:marRight w:val="0"/>
                          <w:marTop w:val="0"/>
                          <w:marBottom w:val="0"/>
                          <w:divBdr>
                            <w:top w:val="none" w:sz="0" w:space="0" w:color="auto"/>
                            <w:left w:val="none" w:sz="0" w:space="0" w:color="auto"/>
                            <w:bottom w:val="none" w:sz="0" w:space="0" w:color="auto"/>
                            <w:right w:val="none" w:sz="0" w:space="0" w:color="auto"/>
                          </w:divBdr>
                          <w:divsChild>
                            <w:div w:id="114970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1932090">
      <w:bodyDiv w:val="1"/>
      <w:marLeft w:val="0"/>
      <w:marRight w:val="0"/>
      <w:marTop w:val="0"/>
      <w:marBottom w:val="0"/>
      <w:divBdr>
        <w:top w:val="none" w:sz="0" w:space="0" w:color="auto"/>
        <w:left w:val="none" w:sz="0" w:space="0" w:color="auto"/>
        <w:bottom w:val="none" w:sz="0" w:space="0" w:color="auto"/>
        <w:right w:val="none" w:sz="0" w:space="0" w:color="auto"/>
      </w:divBdr>
      <w:divsChild>
        <w:div w:id="1294559947">
          <w:marLeft w:val="0"/>
          <w:marRight w:val="0"/>
          <w:marTop w:val="0"/>
          <w:marBottom w:val="0"/>
          <w:divBdr>
            <w:top w:val="none" w:sz="0" w:space="0" w:color="auto"/>
            <w:left w:val="none" w:sz="0" w:space="0" w:color="auto"/>
            <w:bottom w:val="none" w:sz="0" w:space="0" w:color="auto"/>
            <w:right w:val="none" w:sz="0" w:space="0" w:color="auto"/>
          </w:divBdr>
          <w:divsChild>
            <w:div w:id="1590700737">
              <w:marLeft w:val="0"/>
              <w:marRight w:val="0"/>
              <w:marTop w:val="0"/>
              <w:marBottom w:val="0"/>
              <w:divBdr>
                <w:top w:val="none" w:sz="0" w:space="0" w:color="auto"/>
                <w:left w:val="none" w:sz="0" w:space="0" w:color="auto"/>
                <w:bottom w:val="none" w:sz="0" w:space="0" w:color="auto"/>
                <w:right w:val="none" w:sz="0" w:space="0" w:color="auto"/>
              </w:divBdr>
              <w:divsChild>
                <w:div w:id="483007709">
                  <w:marLeft w:val="0"/>
                  <w:marRight w:val="0"/>
                  <w:marTop w:val="0"/>
                  <w:marBottom w:val="0"/>
                  <w:divBdr>
                    <w:top w:val="none" w:sz="0" w:space="0" w:color="auto"/>
                    <w:left w:val="none" w:sz="0" w:space="0" w:color="auto"/>
                    <w:bottom w:val="none" w:sz="0" w:space="0" w:color="auto"/>
                    <w:right w:val="none" w:sz="0" w:space="0" w:color="auto"/>
                  </w:divBdr>
                  <w:divsChild>
                    <w:div w:id="916205298">
                      <w:marLeft w:val="0"/>
                      <w:marRight w:val="0"/>
                      <w:marTop w:val="0"/>
                      <w:marBottom w:val="0"/>
                      <w:divBdr>
                        <w:top w:val="none" w:sz="0" w:space="0" w:color="auto"/>
                        <w:left w:val="none" w:sz="0" w:space="0" w:color="auto"/>
                        <w:bottom w:val="none" w:sz="0" w:space="0" w:color="auto"/>
                        <w:right w:val="none" w:sz="0" w:space="0" w:color="auto"/>
                      </w:divBdr>
                      <w:divsChild>
                        <w:div w:id="583340058">
                          <w:marLeft w:val="0"/>
                          <w:marRight w:val="0"/>
                          <w:marTop w:val="0"/>
                          <w:marBottom w:val="0"/>
                          <w:divBdr>
                            <w:top w:val="none" w:sz="0" w:space="0" w:color="auto"/>
                            <w:left w:val="none" w:sz="0" w:space="0" w:color="auto"/>
                            <w:bottom w:val="none" w:sz="0" w:space="0" w:color="auto"/>
                            <w:right w:val="none" w:sz="0" w:space="0" w:color="auto"/>
                          </w:divBdr>
                          <w:divsChild>
                            <w:div w:id="123169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370494994">
      <w:bodyDiv w:val="1"/>
      <w:marLeft w:val="0"/>
      <w:marRight w:val="0"/>
      <w:marTop w:val="0"/>
      <w:marBottom w:val="0"/>
      <w:divBdr>
        <w:top w:val="none" w:sz="0" w:space="0" w:color="auto"/>
        <w:left w:val="none" w:sz="0" w:space="0" w:color="auto"/>
        <w:bottom w:val="none" w:sz="0" w:space="0" w:color="auto"/>
        <w:right w:val="none" w:sz="0" w:space="0" w:color="auto"/>
      </w:divBdr>
    </w:div>
    <w:div w:id="421340716">
      <w:bodyDiv w:val="1"/>
      <w:marLeft w:val="0"/>
      <w:marRight w:val="0"/>
      <w:marTop w:val="0"/>
      <w:marBottom w:val="0"/>
      <w:divBdr>
        <w:top w:val="none" w:sz="0" w:space="0" w:color="auto"/>
        <w:left w:val="none" w:sz="0" w:space="0" w:color="auto"/>
        <w:bottom w:val="none" w:sz="0" w:space="0" w:color="auto"/>
        <w:right w:val="none" w:sz="0" w:space="0" w:color="auto"/>
      </w:divBdr>
      <w:divsChild>
        <w:div w:id="410856882">
          <w:marLeft w:val="0"/>
          <w:marRight w:val="0"/>
          <w:marTop w:val="0"/>
          <w:marBottom w:val="0"/>
          <w:divBdr>
            <w:top w:val="none" w:sz="0" w:space="0" w:color="auto"/>
            <w:left w:val="none" w:sz="0" w:space="0" w:color="auto"/>
            <w:bottom w:val="none" w:sz="0" w:space="0" w:color="auto"/>
            <w:right w:val="none" w:sz="0" w:space="0" w:color="auto"/>
          </w:divBdr>
          <w:divsChild>
            <w:div w:id="1741639676">
              <w:marLeft w:val="0"/>
              <w:marRight w:val="0"/>
              <w:marTop w:val="0"/>
              <w:marBottom w:val="0"/>
              <w:divBdr>
                <w:top w:val="none" w:sz="0" w:space="0" w:color="auto"/>
                <w:left w:val="none" w:sz="0" w:space="0" w:color="auto"/>
                <w:bottom w:val="none" w:sz="0" w:space="0" w:color="auto"/>
                <w:right w:val="none" w:sz="0" w:space="0" w:color="auto"/>
              </w:divBdr>
              <w:divsChild>
                <w:div w:id="1821533697">
                  <w:marLeft w:val="0"/>
                  <w:marRight w:val="0"/>
                  <w:marTop w:val="0"/>
                  <w:marBottom w:val="0"/>
                  <w:divBdr>
                    <w:top w:val="none" w:sz="0" w:space="0" w:color="auto"/>
                    <w:left w:val="none" w:sz="0" w:space="0" w:color="auto"/>
                    <w:bottom w:val="none" w:sz="0" w:space="0" w:color="auto"/>
                    <w:right w:val="none" w:sz="0" w:space="0" w:color="auto"/>
                  </w:divBdr>
                  <w:divsChild>
                    <w:div w:id="77674619">
                      <w:marLeft w:val="0"/>
                      <w:marRight w:val="0"/>
                      <w:marTop w:val="0"/>
                      <w:marBottom w:val="0"/>
                      <w:divBdr>
                        <w:top w:val="none" w:sz="0" w:space="0" w:color="auto"/>
                        <w:left w:val="none" w:sz="0" w:space="0" w:color="auto"/>
                        <w:bottom w:val="none" w:sz="0" w:space="0" w:color="auto"/>
                        <w:right w:val="none" w:sz="0" w:space="0" w:color="auto"/>
                      </w:divBdr>
                      <w:divsChild>
                        <w:div w:id="1758474036">
                          <w:marLeft w:val="0"/>
                          <w:marRight w:val="0"/>
                          <w:marTop w:val="0"/>
                          <w:marBottom w:val="0"/>
                          <w:divBdr>
                            <w:top w:val="none" w:sz="0" w:space="0" w:color="auto"/>
                            <w:left w:val="none" w:sz="0" w:space="0" w:color="auto"/>
                            <w:bottom w:val="none" w:sz="0" w:space="0" w:color="auto"/>
                            <w:right w:val="none" w:sz="0" w:space="0" w:color="auto"/>
                          </w:divBdr>
                          <w:divsChild>
                            <w:div w:id="101484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9277220">
      <w:bodyDiv w:val="1"/>
      <w:marLeft w:val="0"/>
      <w:marRight w:val="0"/>
      <w:marTop w:val="0"/>
      <w:marBottom w:val="0"/>
      <w:divBdr>
        <w:top w:val="none" w:sz="0" w:space="0" w:color="auto"/>
        <w:left w:val="none" w:sz="0" w:space="0" w:color="auto"/>
        <w:bottom w:val="none" w:sz="0" w:space="0" w:color="auto"/>
        <w:right w:val="none" w:sz="0" w:space="0" w:color="auto"/>
      </w:divBdr>
    </w:div>
    <w:div w:id="460616221">
      <w:bodyDiv w:val="1"/>
      <w:marLeft w:val="0"/>
      <w:marRight w:val="0"/>
      <w:marTop w:val="0"/>
      <w:marBottom w:val="0"/>
      <w:divBdr>
        <w:top w:val="none" w:sz="0" w:space="0" w:color="auto"/>
        <w:left w:val="none" w:sz="0" w:space="0" w:color="auto"/>
        <w:bottom w:val="none" w:sz="0" w:space="0" w:color="auto"/>
        <w:right w:val="none" w:sz="0" w:space="0" w:color="auto"/>
      </w:divBdr>
      <w:divsChild>
        <w:div w:id="2062753084">
          <w:marLeft w:val="0"/>
          <w:marRight w:val="0"/>
          <w:marTop w:val="0"/>
          <w:marBottom w:val="0"/>
          <w:divBdr>
            <w:top w:val="none" w:sz="0" w:space="0" w:color="auto"/>
            <w:left w:val="none" w:sz="0" w:space="0" w:color="auto"/>
            <w:bottom w:val="none" w:sz="0" w:space="0" w:color="auto"/>
            <w:right w:val="none" w:sz="0" w:space="0" w:color="auto"/>
          </w:divBdr>
          <w:divsChild>
            <w:div w:id="1770616693">
              <w:marLeft w:val="0"/>
              <w:marRight w:val="0"/>
              <w:marTop w:val="0"/>
              <w:marBottom w:val="0"/>
              <w:divBdr>
                <w:top w:val="none" w:sz="0" w:space="0" w:color="auto"/>
                <w:left w:val="none" w:sz="0" w:space="0" w:color="auto"/>
                <w:bottom w:val="none" w:sz="0" w:space="0" w:color="auto"/>
                <w:right w:val="none" w:sz="0" w:space="0" w:color="auto"/>
              </w:divBdr>
              <w:divsChild>
                <w:div w:id="358823736">
                  <w:marLeft w:val="0"/>
                  <w:marRight w:val="0"/>
                  <w:marTop w:val="0"/>
                  <w:marBottom w:val="0"/>
                  <w:divBdr>
                    <w:top w:val="none" w:sz="0" w:space="0" w:color="auto"/>
                    <w:left w:val="none" w:sz="0" w:space="0" w:color="auto"/>
                    <w:bottom w:val="none" w:sz="0" w:space="0" w:color="auto"/>
                    <w:right w:val="none" w:sz="0" w:space="0" w:color="auto"/>
                  </w:divBdr>
                  <w:divsChild>
                    <w:div w:id="1060985052">
                      <w:marLeft w:val="0"/>
                      <w:marRight w:val="0"/>
                      <w:marTop w:val="0"/>
                      <w:marBottom w:val="0"/>
                      <w:divBdr>
                        <w:top w:val="none" w:sz="0" w:space="0" w:color="auto"/>
                        <w:left w:val="none" w:sz="0" w:space="0" w:color="auto"/>
                        <w:bottom w:val="none" w:sz="0" w:space="0" w:color="auto"/>
                        <w:right w:val="none" w:sz="0" w:space="0" w:color="auto"/>
                      </w:divBdr>
                      <w:divsChild>
                        <w:div w:id="1112825417">
                          <w:marLeft w:val="0"/>
                          <w:marRight w:val="0"/>
                          <w:marTop w:val="0"/>
                          <w:marBottom w:val="0"/>
                          <w:divBdr>
                            <w:top w:val="none" w:sz="0" w:space="0" w:color="auto"/>
                            <w:left w:val="none" w:sz="0" w:space="0" w:color="auto"/>
                            <w:bottom w:val="none" w:sz="0" w:space="0" w:color="auto"/>
                            <w:right w:val="none" w:sz="0" w:space="0" w:color="auto"/>
                          </w:divBdr>
                          <w:divsChild>
                            <w:div w:id="1255824068">
                              <w:marLeft w:val="0"/>
                              <w:marRight w:val="0"/>
                              <w:marTop w:val="0"/>
                              <w:marBottom w:val="0"/>
                              <w:divBdr>
                                <w:top w:val="none" w:sz="0" w:space="0" w:color="auto"/>
                                <w:left w:val="none" w:sz="0" w:space="0" w:color="auto"/>
                                <w:bottom w:val="none" w:sz="0" w:space="0" w:color="auto"/>
                                <w:right w:val="none" w:sz="0" w:space="0" w:color="auto"/>
                              </w:divBdr>
                              <w:divsChild>
                                <w:div w:id="737899533">
                                  <w:marLeft w:val="0"/>
                                  <w:marRight w:val="0"/>
                                  <w:marTop w:val="0"/>
                                  <w:marBottom w:val="0"/>
                                  <w:divBdr>
                                    <w:top w:val="none" w:sz="0" w:space="0" w:color="auto"/>
                                    <w:left w:val="none" w:sz="0" w:space="0" w:color="auto"/>
                                    <w:bottom w:val="none" w:sz="0" w:space="0" w:color="auto"/>
                                    <w:right w:val="none" w:sz="0" w:space="0" w:color="auto"/>
                                  </w:divBdr>
                                  <w:divsChild>
                                    <w:div w:id="159635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1853057">
      <w:bodyDiv w:val="1"/>
      <w:marLeft w:val="0"/>
      <w:marRight w:val="0"/>
      <w:marTop w:val="0"/>
      <w:marBottom w:val="0"/>
      <w:divBdr>
        <w:top w:val="none" w:sz="0" w:space="0" w:color="auto"/>
        <w:left w:val="none" w:sz="0" w:space="0" w:color="auto"/>
        <w:bottom w:val="none" w:sz="0" w:space="0" w:color="auto"/>
        <w:right w:val="none" w:sz="0" w:space="0" w:color="auto"/>
      </w:divBdr>
    </w:div>
    <w:div w:id="483015151">
      <w:bodyDiv w:val="1"/>
      <w:marLeft w:val="0"/>
      <w:marRight w:val="0"/>
      <w:marTop w:val="0"/>
      <w:marBottom w:val="0"/>
      <w:divBdr>
        <w:top w:val="none" w:sz="0" w:space="0" w:color="auto"/>
        <w:left w:val="none" w:sz="0" w:space="0" w:color="auto"/>
        <w:bottom w:val="none" w:sz="0" w:space="0" w:color="auto"/>
        <w:right w:val="none" w:sz="0" w:space="0" w:color="auto"/>
      </w:divBdr>
    </w:div>
    <w:div w:id="488442906">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02816012">
      <w:bodyDiv w:val="1"/>
      <w:marLeft w:val="0"/>
      <w:marRight w:val="0"/>
      <w:marTop w:val="0"/>
      <w:marBottom w:val="0"/>
      <w:divBdr>
        <w:top w:val="none" w:sz="0" w:space="0" w:color="auto"/>
        <w:left w:val="none" w:sz="0" w:space="0" w:color="auto"/>
        <w:bottom w:val="none" w:sz="0" w:space="0" w:color="auto"/>
        <w:right w:val="none" w:sz="0" w:space="0" w:color="auto"/>
      </w:divBdr>
    </w:div>
    <w:div w:id="510412859">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18929653">
      <w:bodyDiv w:val="1"/>
      <w:marLeft w:val="0"/>
      <w:marRight w:val="0"/>
      <w:marTop w:val="0"/>
      <w:marBottom w:val="0"/>
      <w:divBdr>
        <w:top w:val="none" w:sz="0" w:space="0" w:color="auto"/>
        <w:left w:val="none" w:sz="0" w:space="0" w:color="auto"/>
        <w:bottom w:val="none" w:sz="0" w:space="0" w:color="auto"/>
        <w:right w:val="none" w:sz="0" w:space="0" w:color="auto"/>
      </w:divBdr>
    </w:div>
    <w:div w:id="529800764">
      <w:bodyDiv w:val="1"/>
      <w:marLeft w:val="0"/>
      <w:marRight w:val="0"/>
      <w:marTop w:val="0"/>
      <w:marBottom w:val="0"/>
      <w:divBdr>
        <w:top w:val="none" w:sz="0" w:space="0" w:color="auto"/>
        <w:left w:val="none" w:sz="0" w:space="0" w:color="auto"/>
        <w:bottom w:val="none" w:sz="0" w:space="0" w:color="auto"/>
        <w:right w:val="none" w:sz="0" w:space="0" w:color="auto"/>
      </w:divBdr>
    </w:div>
    <w:div w:id="535124569">
      <w:bodyDiv w:val="1"/>
      <w:marLeft w:val="0"/>
      <w:marRight w:val="0"/>
      <w:marTop w:val="0"/>
      <w:marBottom w:val="0"/>
      <w:divBdr>
        <w:top w:val="none" w:sz="0" w:space="0" w:color="auto"/>
        <w:left w:val="none" w:sz="0" w:space="0" w:color="auto"/>
        <w:bottom w:val="none" w:sz="0" w:space="0" w:color="auto"/>
        <w:right w:val="none" w:sz="0" w:space="0" w:color="auto"/>
      </w:divBdr>
    </w:div>
    <w:div w:id="540673055">
      <w:bodyDiv w:val="1"/>
      <w:marLeft w:val="0"/>
      <w:marRight w:val="0"/>
      <w:marTop w:val="0"/>
      <w:marBottom w:val="0"/>
      <w:divBdr>
        <w:top w:val="none" w:sz="0" w:space="0" w:color="auto"/>
        <w:left w:val="none" w:sz="0" w:space="0" w:color="auto"/>
        <w:bottom w:val="none" w:sz="0" w:space="0" w:color="auto"/>
        <w:right w:val="none" w:sz="0" w:space="0" w:color="auto"/>
      </w:divBdr>
    </w:div>
    <w:div w:id="557788982">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573317026">
      <w:bodyDiv w:val="1"/>
      <w:marLeft w:val="0"/>
      <w:marRight w:val="0"/>
      <w:marTop w:val="0"/>
      <w:marBottom w:val="0"/>
      <w:divBdr>
        <w:top w:val="none" w:sz="0" w:space="0" w:color="auto"/>
        <w:left w:val="none" w:sz="0" w:space="0" w:color="auto"/>
        <w:bottom w:val="none" w:sz="0" w:space="0" w:color="auto"/>
        <w:right w:val="none" w:sz="0" w:space="0" w:color="auto"/>
      </w:divBdr>
      <w:divsChild>
        <w:div w:id="1190676755">
          <w:marLeft w:val="0"/>
          <w:marRight w:val="0"/>
          <w:marTop w:val="0"/>
          <w:marBottom w:val="0"/>
          <w:divBdr>
            <w:top w:val="none" w:sz="0" w:space="0" w:color="auto"/>
            <w:left w:val="none" w:sz="0" w:space="0" w:color="auto"/>
            <w:bottom w:val="none" w:sz="0" w:space="0" w:color="auto"/>
            <w:right w:val="none" w:sz="0" w:space="0" w:color="auto"/>
          </w:divBdr>
          <w:divsChild>
            <w:div w:id="16910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871311">
      <w:bodyDiv w:val="1"/>
      <w:marLeft w:val="0"/>
      <w:marRight w:val="0"/>
      <w:marTop w:val="0"/>
      <w:marBottom w:val="0"/>
      <w:divBdr>
        <w:top w:val="none" w:sz="0" w:space="0" w:color="auto"/>
        <w:left w:val="none" w:sz="0" w:space="0" w:color="auto"/>
        <w:bottom w:val="none" w:sz="0" w:space="0" w:color="auto"/>
        <w:right w:val="none" w:sz="0" w:space="0" w:color="auto"/>
      </w:divBdr>
    </w:div>
    <w:div w:id="602954905">
      <w:bodyDiv w:val="1"/>
      <w:marLeft w:val="0"/>
      <w:marRight w:val="0"/>
      <w:marTop w:val="0"/>
      <w:marBottom w:val="0"/>
      <w:divBdr>
        <w:top w:val="none" w:sz="0" w:space="0" w:color="auto"/>
        <w:left w:val="none" w:sz="0" w:space="0" w:color="auto"/>
        <w:bottom w:val="none" w:sz="0" w:space="0" w:color="auto"/>
        <w:right w:val="none" w:sz="0" w:space="0" w:color="auto"/>
      </w:divBdr>
    </w:div>
    <w:div w:id="609825035">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5677160">
      <w:bodyDiv w:val="1"/>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4061792">
      <w:bodyDiv w:val="1"/>
      <w:marLeft w:val="0"/>
      <w:marRight w:val="0"/>
      <w:marTop w:val="0"/>
      <w:marBottom w:val="0"/>
      <w:divBdr>
        <w:top w:val="none" w:sz="0" w:space="0" w:color="auto"/>
        <w:left w:val="none" w:sz="0" w:space="0" w:color="auto"/>
        <w:bottom w:val="none" w:sz="0" w:space="0" w:color="auto"/>
        <w:right w:val="none" w:sz="0" w:space="0" w:color="auto"/>
      </w:divBdr>
      <w:divsChild>
        <w:div w:id="383990998">
          <w:marLeft w:val="0"/>
          <w:marRight w:val="0"/>
          <w:marTop w:val="100"/>
          <w:marBottom w:val="100"/>
          <w:divBdr>
            <w:top w:val="none" w:sz="0" w:space="0" w:color="auto"/>
            <w:left w:val="none" w:sz="0" w:space="0" w:color="auto"/>
            <w:bottom w:val="none" w:sz="0" w:space="0" w:color="auto"/>
            <w:right w:val="none" w:sz="0" w:space="0" w:color="auto"/>
          </w:divBdr>
          <w:divsChild>
            <w:div w:id="1766613690">
              <w:marLeft w:val="0"/>
              <w:marRight w:val="0"/>
              <w:marTop w:val="0"/>
              <w:marBottom w:val="0"/>
              <w:divBdr>
                <w:top w:val="none" w:sz="0" w:space="0" w:color="auto"/>
                <w:left w:val="none" w:sz="0" w:space="0" w:color="auto"/>
                <w:bottom w:val="none" w:sz="0" w:space="0" w:color="auto"/>
                <w:right w:val="none" w:sz="0" w:space="0" w:color="auto"/>
              </w:divBdr>
              <w:divsChild>
                <w:div w:id="87716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808495">
      <w:bodyDiv w:val="1"/>
      <w:marLeft w:val="0"/>
      <w:marRight w:val="0"/>
      <w:marTop w:val="0"/>
      <w:marBottom w:val="0"/>
      <w:divBdr>
        <w:top w:val="none" w:sz="0" w:space="0" w:color="auto"/>
        <w:left w:val="none" w:sz="0" w:space="0" w:color="auto"/>
        <w:bottom w:val="none" w:sz="0" w:space="0" w:color="auto"/>
        <w:right w:val="none" w:sz="0" w:space="0" w:color="auto"/>
      </w:divBdr>
    </w:div>
    <w:div w:id="653293365">
      <w:bodyDiv w:val="1"/>
      <w:marLeft w:val="0"/>
      <w:marRight w:val="0"/>
      <w:marTop w:val="0"/>
      <w:marBottom w:val="0"/>
      <w:divBdr>
        <w:top w:val="none" w:sz="0" w:space="0" w:color="auto"/>
        <w:left w:val="none" w:sz="0" w:space="0" w:color="auto"/>
        <w:bottom w:val="none" w:sz="0" w:space="0" w:color="auto"/>
        <w:right w:val="none" w:sz="0" w:space="0" w:color="auto"/>
      </w:divBdr>
    </w:div>
    <w:div w:id="668950485">
      <w:bodyDiv w:val="1"/>
      <w:marLeft w:val="0"/>
      <w:marRight w:val="0"/>
      <w:marTop w:val="0"/>
      <w:marBottom w:val="0"/>
      <w:divBdr>
        <w:top w:val="none" w:sz="0" w:space="0" w:color="auto"/>
        <w:left w:val="none" w:sz="0" w:space="0" w:color="auto"/>
        <w:bottom w:val="none" w:sz="0" w:space="0" w:color="auto"/>
        <w:right w:val="none" w:sz="0" w:space="0" w:color="auto"/>
      </w:divBdr>
    </w:div>
    <w:div w:id="673924028">
      <w:bodyDiv w:val="1"/>
      <w:marLeft w:val="0"/>
      <w:marRight w:val="0"/>
      <w:marTop w:val="0"/>
      <w:marBottom w:val="0"/>
      <w:divBdr>
        <w:top w:val="none" w:sz="0" w:space="0" w:color="auto"/>
        <w:left w:val="none" w:sz="0" w:space="0" w:color="auto"/>
        <w:bottom w:val="none" w:sz="0" w:space="0" w:color="auto"/>
        <w:right w:val="none" w:sz="0" w:space="0" w:color="auto"/>
      </w:divBdr>
    </w:div>
    <w:div w:id="681249475">
      <w:bodyDiv w:val="1"/>
      <w:marLeft w:val="0"/>
      <w:marRight w:val="0"/>
      <w:marTop w:val="0"/>
      <w:marBottom w:val="0"/>
      <w:divBdr>
        <w:top w:val="none" w:sz="0" w:space="0" w:color="auto"/>
        <w:left w:val="none" w:sz="0" w:space="0" w:color="auto"/>
        <w:bottom w:val="none" w:sz="0" w:space="0" w:color="auto"/>
        <w:right w:val="none" w:sz="0" w:space="0" w:color="auto"/>
      </w:divBdr>
    </w:div>
    <w:div w:id="691146297">
      <w:bodyDiv w:val="1"/>
      <w:marLeft w:val="0"/>
      <w:marRight w:val="0"/>
      <w:marTop w:val="0"/>
      <w:marBottom w:val="0"/>
      <w:divBdr>
        <w:top w:val="none" w:sz="0" w:space="0" w:color="auto"/>
        <w:left w:val="none" w:sz="0" w:space="0" w:color="auto"/>
        <w:bottom w:val="none" w:sz="0" w:space="0" w:color="auto"/>
        <w:right w:val="none" w:sz="0" w:space="0" w:color="auto"/>
      </w:divBdr>
    </w:div>
    <w:div w:id="720137576">
      <w:bodyDiv w:val="1"/>
      <w:marLeft w:val="0"/>
      <w:marRight w:val="0"/>
      <w:marTop w:val="0"/>
      <w:marBottom w:val="0"/>
      <w:divBdr>
        <w:top w:val="none" w:sz="0" w:space="0" w:color="auto"/>
        <w:left w:val="none" w:sz="0" w:space="0" w:color="auto"/>
        <w:bottom w:val="none" w:sz="0" w:space="0" w:color="auto"/>
        <w:right w:val="none" w:sz="0" w:space="0" w:color="auto"/>
      </w:divBdr>
      <w:divsChild>
        <w:div w:id="479346457">
          <w:marLeft w:val="0"/>
          <w:marRight w:val="0"/>
          <w:marTop w:val="0"/>
          <w:marBottom w:val="0"/>
          <w:divBdr>
            <w:top w:val="none" w:sz="0" w:space="0" w:color="auto"/>
            <w:left w:val="none" w:sz="0" w:space="0" w:color="auto"/>
            <w:bottom w:val="none" w:sz="0" w:space="0" w:color="auto"/>
            <w:right w:val="none" w:sz="0" w:space="0" w:color="auto"/>
          </w:divBdr>
          <w:divsChild>
            <w:div w:id="170727603">
              <w:marLeft w:val="0"/>
              <w:marRight w:val="0"/>
              <w:marTop w:val="0"/>
              <w:marBottom w:val="0"/>
              <w:divBdr>
                <w:top w:val="none" w:sz="0" w:space="0" w:color="auto"/>
                <w:left w:val="none" w:sz="0" w:space="0" w:color="auto"/>
                <w:bottom w:val="none" w:sz="0" w:space="0" w:color="auto"/>
                <w:right w:val="none" w:sz="0" w:space="0" w:color="auto"/>
              </w:divBdr>
              <w:divsChild>
                <w:div w:id="235097110">
                  <w:marLeft w:val="0"/>
                  <w:marRight w:val="0"/>
                  <w:marTop w:val="0"/>
                  <w:marBottom w:val="0"/>
                  <w:divBdr>
                    <w:top w:val="none" w:sz="0" w:space="0" w:color="auto"/>
                    <w:left w:val="none" w:sz="0" w:space="0" w:color="auto"/>
                    <w:bottom w:val="none" w:sz="0" w:space="0" w:color="auto"/>
                    <w:right w:val="none" w:sz="0" w:space="0" w:color="auto"/>
                  </w:divBdr>
                  <w:divsChild>
                    <w:div w:id="1130324709">
                      <w:marLeft w:val="0"/>
                      <w:marRight w:val="0"/>
                      <w:marTop w:val="0"/>
                      <w:marBottom w:val="0"/>
                      <w:divBdr>
                        <w:top w:val="none" w:sz="0" w:space="0" w:color="auto"/>
                        <w:left w:val="none" w:sz="0" w:space="0" w:color="auto"/>
                        <w:bottom w:val="none" w:sz="0" w:space="0" w:color="auto"/>
                        <w:right w:val="none" w:sz="0" w:space="0" w:color="auto"/>
                      </w:divBdr>
                      <w:divsChild>
                        <w:div w:id="341050286">
                          <w:marLeft w:val="0"/>
                          <w:marRight w:val="0"/>
                          <w:marTop w:val="0"/>
                          <w:marBottom w:val="0"/>
                          <w:divBdr>
                            <w:top w:val="none" w:sz="0" w:space="0" w:color="auto"/>
                            <w:left w:val="none" w:sz="0" w:space="0" w:color="auto"/>
                            <w:bottom w:val="none" w:sz="0" w:space="0" w:color="auto"/>
                            <w:right w:val="none" w:sz="0" w:space="0" w:color="auto"/>
                          </w:divBdr>
                          <w:divsChild>
                            <w:div w:id="817959177">
                              <w:marLeft w:val="0"/>
                              <w:marRight w:val="0"/>
                              <w:marTop w:val="0"/>
                              <w:marBottom w:val="0"/>
                              <w:divBdr>
                                <w:top w:val="none" w:sz="0" w:space="0" w:color="auto"/>
                                <w:left w:val="none" w:sz="0" w:space="0" w:color="auto"/>
                                <w:bottom w:val="none" w:sz="0" w:space="0" w:color="auto"/>
                                <w:right w:val="none" w:sz="0" w:space="0" w:color="auto"/>
                              </w:divBdr>
                              <w:divsChild>
                                <w:div w:id="1622571051">
                                  <w:marLeft w:val="0"/>
                                  <w:marRight w:val="0"/>
                                  <w:marTop w:val="0"/>
                                  <w:marBottom w:val="0"/>
                                  <w:divBdr>
                                    <w:top w:val="none" w:sz="0" w:space="0" w:color="auto"/>
                                    <w:left w:val="none" w:sz="0" w:space="0" w:color="auto"/>
                                    <w:bottom w:val="none" w:sz="0" w:space="0" w:color="auto"/>
                                    <w:right w:val="none" w:sz="0" w:space="0" w:color="auto"/>
                                  </w:divBdr>
                                  <w:divsChild>
                                    <w:div w:id="1204443111">
                                      <w:marLeft w:val="0"/>
                                      <w:marRight w:val="0"/>
                                      <w:marTop w:val="0"/>
                                      <w:marBottom w:val="0"/>
                                      <w:divBdr>
                                        <w:top w:val="none" w:sz="0" w:space="0" w:color="auto"/>
                                        <w:left w:val="none" w:sz="0" w:space="0" w:color="auto"/>
                                        <w:bottom w:val="none" w:sz="0" w:space="0" w:color="auto"/>
                                        <w:right w:val="none" w:sz="0" w:space="0" w:color="auto"/>
                                      </w:divBdr>
                                      <w:divsChild>
                                        <w:div w:id="49426444">
                                          <w:marLeft w:val="0"/>
                                          <w:marRight w:val="0"/>
                                          <w:marTop w:val="0"/>
                                          <w:marBottom w:val="0"/>
                                          <w:divBdr>
                                            <w:top w:val="none" w:sz="0" w:space="0" w:color="auto"/>
                                            <w:left w:val="none" w:sz="0" w:space="0" w:color="auto"/>
                                            <w:bottom w:val="none" w:sz="0" w:space="0" w:color="auto"/>
                                            <w:right w:val="none" w:sz="0" w:space="0" w:color="auto"/>
                                          </w:divBdr>
                                          <w:divsChild>
                                            <w:div w:id="1398362525">
                                              <w:marLeft w:val="0"/>
                                              <w:marRight w:val="0"/>
                                              <w:marTop w:val="0"/>
                                              <w:marBottom w:val="0"/>
                                              <w:divBdr>
                                                <w:top w:val="none" w:sz="0" w:space="0" w:color="auto"/>
                                                <w:left w:val="none" w:sz="0" w:space="0" w:color="auto"/>
                                                <w:bottom w:val="none" w:sz="0" w:space="0" w:color="auto"/>
                                                <w:right w:val="none" w:sz="0" w:space="0" w:color="auto"/>
                                              </w:divBdr>
                                              <w:divsChild>
                                                <w:div w:id="602106856">
                                                  <w:marLeft w:val="0"/>
                                                  <w:marRight w:val="0"/>
                                                  <w:marTop w:val="0"/>
                                                  <w:marBottom w:val="0"/>
                                                  <w:divBdr>
                                                    <w:top w:val="none" w:sz="0" w:space="0" w:color="auto"/>
                                                    <w:left w:val="none" w:sz="0" w:space="0" w:color="auto"/>
                                                    <w:bottom w:val="none" w:sz="0" w:space="0" w:color="auto"/>
                                                    <w:right w:val="none" w:sz="0" w:space="0" w:color="auto"/>
                                                  </w:divBdr>
                                                  <w:divsChild>
                                                    <w:div w:id="164053211">
                                                      <w:marLeft w:val="0"/>
                                                      <w:marRight w:val="0"/>
                                                      <w:marTop w:val="0"/>
                                                      <w:marBottom w:val="0"/>
                                                      <w:divBdr>
                                                        <w:top w:val="none" w:sz="0" w:space="0" w:color="auto"/>
                                                        <w:left w:val="none" w:sz="0" w:space="0" w:color="auto"/>
                                                        <w:bottom w:val="none" w:sz="0" w:space="0" w:color="auto"/>
                                                        <w:right w:val="none" w:sz="0" w:space="0" w:color="auto"/>
                                                      </w:divBdr>
                                                      <w:divsChild>
                                                        <w:div w:id="1968387947">
                                                          <w:marLeft w:val="0"/>
                                                          <w:marRight w:val="0"/>
                                                          <w:marTop w:val="0"/>
                                                          <w:marBottom w:val="0"/>
                                                          <w:divBdr>
                                                            <w:top w:val="none" w:sz="0" w:space="0" w:color="auto"/>
                                                            <w:left w:val="none" w:sz="0" w:space="0" w:color="auto"/>
                                                            <w:bottom w:val="none" w:sz="0" w:space="0" w:color="auto"/>
                                                            <w:right w:val="none" w:sz="0" w:space="0" w:color="auto"/>
                                                          </w:divBdr>
                                                          <w:divsChild>
                                                            <w:div w:id="963927306">
                                                              <w:marLeft w:val="0"/>
                                                              <w:marRight w:val="0"/>
                                                              <w:marTop w:val="0"/>
                                                              <w:marBottom w:val="0"/>
                                                              <w:divBdr>
                                                                <w:top w:val="none" w:sz="0" w:space="0" w:color="auto"/>
                                                                <w:left w:val="none" w:sz="0" w:space="0" w:color="auto"/>
                                                                <w:bottom w:val="none" w:sz="0" w:space="0" w:color="auto"/>
                                                                <w:right w:val="none" w:sz="0" w:space="0" w:color="auto"/>
                                                              </w:divBdr>
                                                              <w:divsChild>
                                                                <w:div w:id="1281842437">
                                                                  <w:marLeft w:val="0"/>
                                                                  <w:marRight w:val="0"/>
                                                                  <w:marTop w:val="0"/>
                                                                  <w:marBottom w:val="0"/>
                                                                  <w:divBdr>
                                                                    <w:top w:val="none" w:sz="0" w:space="0" w:color="auto"/>
                                                                    <w:left w:val="none" w:sz="0" w:space="0" w:color="auto"/>
                                                                    <w:bottom w:val="none" w:sz="0" w:space="0" w:color="auto"/>
                                                                    <w:right w:val="none" w:sz="0" w:space="0" w:color="auto"/>
                                                                  </w:divBdr>
                                                                  <w:divsChild>
                                                                    <w:div w:id="37181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9354345">
                                  <w:marLeft w:val="0"/>
                                  <w:marRight w:val="0"/>
                                  <w:marTop w:val="0"/>
                                  <w:marBottom w:val="0"/>
                                  <w:divBdr>
                                    <w:top w:val="none" w:sz="0" w:space="0" w:color="auto"/>
                                    <w:left w:val="none" w:sz="0" w:space="0" w:color="auto"/>
                                    <w:bottom w:val="none" w:sz="0" w:space="0" w:color="auto"/>
                                    <w:right w:val="none" w:sz="0" w:space="0" w:color="auto"/>
                                  </w:divBdr>
                                  <w:divsChild>
                                    <w:div w:id="812874159">
                                      <w:marLeft w:val="0"/>
                                      <w:marRight w:val="0"/>
                                      <w:marTop w:val="0"/>
                                      <w:marBottom w:val="0"/>
                                      <w:divBdr>
                                        <w:top w:val="none" w:sz="0" w:space="0" w:color="auto"/>
                                        <w:left w:val="none" w:sz="0" w:space="0" w:color="auto"/>
                                        <w:bottom w:val="none" w:sz="0" w:space="0" w:color="auto"/>
                                        <w:right w:val="none" w:sz="0" w:space="0" w:color="auto"/>
                                      </w:divBdr>
                                      <w:divsChild>
                                        <w:div w:id="1287389572">
                                          <w:marLeft w:val="0"/>
                                          <w:marRight w:val="0"/>
                                          <w:marTop w:val="0"/>
                                          <w:marBottom w:val="0"/>
                                          <w:divBdr>
                                            <w:top w:val="none" w:sz="0" w:space="0" w:color="auto"/>
                                            <w:left w:val="none" w:sz="0" w:space="0" w:color="auto"/>
                                            <w:bottom w:val="none" w:sz="0" w:space="0" w:color="auto"/>
                                            <w:right w:val="none" w:sz="0" w:space="0" w:color="auto"/>
                                          </w:divBdr>
                                          <w:divsChild>
                                            <w:div w:id="1006244704">
                                              <w:marLeft w:val="0"/>
                                              <w:marRight w:val="0"/>
                                              <w:marTop w:val="0"/>
                                              <w:marBottom w:val="0"/>
                                              <w:divBdr>
                                                <w:top w:val="none" w:sz="0" w:space="0" w:color="auto"/>
                                                <w:left w:val="none" w:sz="0" w:space="0" w:color="auto"/>
                                                <w:bottom w:val="none" w:sz="0" w:space="0" w:color="auto"/>
                                                <w:right w:val="none" w:sz="0" w:space="0" w:color="auto"/>
                                              </w:divBdr>
                                              <w:divsChild>
                                                <w:div w:id="1261765780">
                                                  <w:marLeft w:val="0"/>
                                                  <w:marRight w:val="0"/>
                                                  <w:marTop w:val="0"/>
                                                  <w:marBottom w:val="0"/>
                                                  <w:divBdr>
                                                    <w:top w:val="none" w:sz="0" w:space="0" w:color="auto"/>
                                                    <w:left w:val="none" w:sz="0" w:space="0" w:color="auto"/>
                                                    <w:bottom w:val="none" w:sz="0" w:space="0" w:color="auto"/>
                                                    <w:right w:val="none" w:sz="0" w:space="0" w:color="auto"/>
                                                  </w:divBdr>
                                                  <w:divsChild>
                                                    <w:div w:id="161823169">
                                                      <w:marLeft w:val="0"/>
                                                      <w:marRight w:val="0"/>
                                                      <w:marTop w:val="0"/>
                                                      <w:marBottom w:val="0"/>
                                                      <w:divBdr>
                                                        <w:top w:val="none" w:sz="0" w:space="0" w:color="auto"/>
                                                        <w:left w:val="none" w:sz="0" w:space="0" w:color="auto"/>
                                                        <w:bottom w:val="none" w:sz="0" w:space="0" w:color="auto"/>
                                                        <w:right w:val="none" w:sz="0" w:space="0" w:color="auto"/>
                                                      </w:divBdr>
                                                      <w:divsChild>
                                                        <w:div w:id="1782262280">
                                                          <w:marLeft w:val="0"/>
                                                          <w:marRight w:val="0"/>
                                                          <w:marTop w:val="0"/>
                                                          <w:marBottom w:val="0"/>
                                                          <w:divBdr>
                                                            <w:top w:val="none" w:sz="0" w:space="0" w:color="auto"/>
                                                            <w:left w:val="none" w:sz="0" w:space="0" w:color="auto"/>
                                                            <w:bottom w:val="none" w:sz="0" w:space="0" w:color="auto"/>
                                                            <w:right w:val="none" w:sz="0" w:space="0" w:color="auto"/>
                                                          </w:divBdr>
                                                          <w:divsChild>
                                                            <w:div w:id="1561598634">
                                                              <w:marLeft w:val="0"/>
                                                              <w:marRight w:val="0"/>
                                                              <w:marTop w:val="0"/>
                                                              <w:marBottom w:val="0"/>
                                                              <w:divBdr>
                                                                <w:top w:val="none" w:sz="0" w:space="0" w:color="auto"/>
                                                                <w:left w:val="none" w:sz="0" w:space="0" w:color="auto"/>
                                                                <w:bottom w:val="none" w:sz="0" w:space="0" w:color="auto"/>
                                                                <w:right w:val="none" w:sz="0" w:space="0" w:color="auto"/>
                                                              </w:divBdr>
                                                              <w:divsChild>
                                                                <w:div w:id="1770732414">
                                                                  <w:marLeft w:val="0"/>
                                                                  <w:marRight w:val="0"/>
                                                                  <w:marTop w:val="0"/>
                                                                  <w:marBottom w:val="0"/>
                                                                  <w:divBdr>
                                                                    <w:top w:val="none" w:sz="0" w:space="0" w:color="auto"/>
                                                                    <w:left w:val="none" w:sz="0" w:space="0" w:color="auto"/>
                                                                    <w:bottom w:val="none" w:sz="0" w:space="0" w:color="auto"/>
                                                                    <w:right w:val="none" w:sz="0" w:space="0" w:color="auto"/>
                                                                  </w:divBdr>
                                                                  <w:divsChild>
                                                                    <w:div w:id="73852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7313885">
                                      <w:marLeft w:val="0"/>
                                      <w:marRight w:val="0"/>
                                      <w:marTop w:val="0"/>
                                      <w:marBottom w:val="0"/>
                                      <w:divBdr>
                                        <w:top w:val="none" w:sz="0" w:space="0" w:color="auto"/>
                                        <w:left w:val="none" w:sz="0" w:space="0" w:color="auto"/>
                                        <w:bottom w:val="none" w:sz="0" w:space="0" w:color="auto"/>
                                        <w:right w:val="none" w:sz="0" w:space="0" w:color="auto"/>
                                      </w:divBdr>
                                      <w:divsChild>
                                        <w:div w:id="138845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6105905">
      <w:bodyDiv w:val="1"/>
      <w:marLeft w:val="0"/>
      <w:marRight w:val="0"/>
      <w:marTop w:val="0"/>
      <w:marBottom w:val="0"/>
      <w:divBdr>
        <w:top w:val="none" w:sz="0" w:space="0" w:color="auto"/>
        <w:left w:val="none" w:sz="0" w:space="0" w:color="auto"/>
        <w:bottom w:val="none" w:sz="0" w:space="0" w:color="auto"/>
        <w:right w:val="none" w:sz="0" w:space="0" w:color="auto"/>
      </w:divBdr>
    </w:div>
    <w:div w:id="744455713">
      <w:bodyDiv w:val="1"/>
      <w:marLeft w:val="0"/>
      <w:marRight w:val="0"/>
      <w:marTop w:val="0"/>
      <w:marBottom w:val="0"/>
      <w:divBdr>
        <w:top w:val="none" w:sz="0" w:space="0" w:color="auto"/>
        <w:left w:val="none" w:sz="0" w:space="0" w:color="auto"/>
        <w:bottom w:val="none" w:sz="0" w:space="0" w:color="auto"/>
        <w:right w:val="none" w:sz="0" w:space="0" w:color="auto"/>
      </w:divBdr>
      <w:divsChild>
        <w:div w:id="1568034932">
          <w:marLeft w:val="0"/>
          <w:marRight w:val="0"/>
          <w:marTop w:val="100"/>
          <w:marBottom w:val="100"/>
          <w:divBdr>
            <w:top w:val="none" w:sz="0" w:space="0" w:color="auto"/>
            <w:left w:val="none" w:sz="0" w:space="0" w:color="auto"/>
            <w:bottom w:val="none" w:sz="0" w:space="0" w:color="auto"/>
            <w:right w:val="none" w:sz="0" w:space="0" w:color="auto"/>
          </w:divBdr>
          <w:divsChild>
            <w:div w:id="789414">
              <w:marLeft w:val="0"/>
              <w:marRight w:val="0"/>
              <w:marTop w:val="0"/>
              <w:marBottom w:val="0"/>
              <w:divBdr>
                <w:top w:val="none" w:sz="0" w:space="0" w:color="auto"/>
                <w:left w:val="none" w:sz="0" w:space="0" w:color="auto"/>
                <w:bottom w:val="none" w:sz="0" w:space="0" w:color="auto"/>
                <w:right w:val="none" w:sz="0" w:space="0" w:color="auto"/>
              </w:divBdr>
              <w:divsChild>
                <w:div w:id="118613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1051133">
      <w:bodyDiv w:val="1"/>
      <w:marLeft w:val="0"/>
      <w:marRight w:val="0"/>
      <w:marTop w:val="0"/>
      <w:marBottom w:val="0"/>
      <w:divBdr>
        <w:top w:val="none" w:sz="0" w:space="0" w:color="auto"/>
        <w:left w:val="none" w:sz="0" w:space="0" w:color="auto"/>
        <w:bottom w:val="none" w:sz="0" w:space="0" w:color="auto"/>
        <w:right w:val="none" w:sz="0" w:space="0" w:color="auto"/>
      </w:divBdr>
    </w:div>
    <w:div w:id="756828999">
      <w:bodyDiv w:val="1"/>
      <w:marLeft w:val="0"/>
      <w:marRight w:val="0"/>
      <w:marTop w:val="0"/>
      <w:marBottom w:val="0"/>
      <w:divBdr>
        <w:top w:val="none" w:sz="0" w:space="0" w:color="auto"/>
        <w:left w:val="none" w:sz="0" w:space="0" w:color="auto"/>
        <w:bottom w:val="none" w:sz="0" w:space="0" w:color="auto"/>
        <w:right w:val="none" w:sz="0" w:space="0" w:color="auto"/>
      </w:divBdr>
      <w:divsChild>
        <w:div w:id="195775498">
          <w:marLeft w:val="0"/>
          <w:marRight w:val="0"/>
          <w:marTop w:val="0"/>
          <w:marBottom w:val="0"/>
          <w:divBdr>
            <w:top w:val="none" w:sz="0" w:space="0" w:color="auto"/>
            <w:left w:val="none" w:sz="0" w:space="0" w:color="auto"/>
            <w:bottom w:val="none" w:sz="0" w:space="0" w:color="auto"/>
            <w:right w:val="none" w:sz="0" w:space="0" w:color="auto"/>
          </w:divBdr>
          <w:divsChild>
            <w:div w:id="2109933549">
              <w:marLeft w:val="0"/>
              <w:marRight w:val="0"/>
              <w:marTop w:val="0"/>
              <w:marBottom w:val="0"/>
              <w:divBdr>
                <w:top w:val="none" w:sz="0" w:space="0" w:color="auto"/>
                <w:left w:val="none" w:sz="0" w:space="0" w:color="auto"/>
                <w:bottom w:val="none" w:sz="0" w:space="0" w:color="auto"/>
                <w:right w:val="none" w:sz="0" w:space="0" w:color="auto"/>
              </w:divBdr>
              <w:divsChild>
                <w:div w:id="1743523183">
                  <w:marLeft w:val="0"/>
                  <w:marRight w:val="0"/>
                  <w:marTop w:val="0"/>
                  <w:marBottom w:val="0"/>
                  <w:divBdr>
                    <w:top w:val="none" w:sz="0" w:space="0" w:color="auto"/>
                    <w:left w:val="none" w:sz="0" w:space="0" w:color="auto"/>
                    <w:bottom w:val="none" w:sz="0" w:space="0" w:color="auto"/>
                    <w:right w:val="none" w:sz="0" w:space="0" w:color="auto"/>
                  </w:divBdr>
                  <w:divsChild>
                    <w:div w:id="1060328149">
                      <w:marLeft w:val="0"/>
                      <w:marRight w:val="0"/>
                      <w:marTop w:val="0"/>
                      <w:marBottom w:val="0"/>
                      <w:divBdr>
                        <w:top w:val="none" w:sz="0" w:space="0" w:color="auto"/>
                        <w:left w:val="none" w:sz="0" w:space="0" w:color="auto"/>
                        <w:bottom w:val="none" w:sz="0" w:space="0" w:color="auto"/>
                        <w:right w:val="none" w:sz="0" w:space="0" w:color="auto"/>
                      </w:divBdr>
                      <w:divsChild>
                        <w:div w:id="364139501">
                          <w:marLeft w:val="0"/>
                          <w:marRight w:val="0"/>
                          <w:marTop w:val="0"/>
                          <w:marBottom w:val="0"/>
                          <w:divBdr>
                            <w:top w:val="none" w:sz="0" w:space="0" w:color="auto"/>
                            <w:left w:val="none" w:sz="0" w:space="0" w:color="auto"/>
                            <w:bottom w:val="none" w:sz="0" w:space="0" w:color="auto"/>
                            <w:right w:val="none" w:sz="0" w:space="0" w:color="auto"/>
                          </w:divBdr>
                          <w:divsChild>
                            <w:div w:id="198858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727190">
                  <w:marLeft w:val="0"/>
                  <w:marRight w:val="0"/>
                  <w:marTop w:val="0"/>
                  <w:marBottom w:val="0"/>
                  <w:divBdr>
                    <w:top w:val="none" w:sz="0" w:space="0" w:color="auto"/>
                    <w:left w:val="none" w:sz="0" w:space="0" w:color="auto"/>
                    <w:bottom w:val="none" w:sz="0" w:space="0" w:color="auto"/>
                    <w:right w:val="none" w:sz="0" w:space="0" w:color="auto"/>
                  </w:divBdr>
                  <w:divsChild>
                    <w:div w:id="197193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9260536">
      <w:bodyDiv w:val="1"/>
      <w:marLeft w:val="0"/>
      <w:marRight w:val="0"/>
      <w:marTop w:val="0"/>
      <w:marBottom w:val="0"/>
      <w:divBdr>
        <w:top w:val="none" w:sz="0" w:space="0" w:color="auto"/>
        <w:left w:val="none" w:sz="0" w:space="0" w:color="auto"/>
        <w:bottom w:val="none" w:sz="0" w:space="0" w:color="auto"/>
        <w:right w:val="none" w:sz="0" w:space="0" w:color="auto"/>
      </w:divBdr>
    </w:div>
    <w:div w:id="81896011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46596853">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82713150">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919944359">
      <w:bodyDiv w:val="1"/>
      <w:marLeft w:val="0"/>
      <w:marRight w:val="0"/>
      <w:marTop w:val="0"/>
      <w:marBottom w:val="0"/>
      <w:divBdr>
        <w:top w:val="none" w:sz="0" w:space="0" w:color="auto"/>
        <w:left w:val="none" w:sz="0" w:space="0" w:color="auto"/>
        <w:bottom w:val="none" w:sz="0" w:space="0" w:color="auto"/>
        <w:right w:val="none" w:sz="0" w:space="0" w:color="auto"/>
      </w:divBdr>
    </w:div>
    <w:div w:id="974602557">
      <w:bodyDiv w:val="1"/>
      <w:marLeft w:val="0"/>
      <w:marRight w:val="0"/>
      <w:marTop w:val="0"/>
      <w:marBottom w:val="0"/>
      <w:divBdr>
        <w:top w:val="none" w:sz="0" w:space="0" w:color="auto"/>
        <w:left w:val="none" w:sz="0" w:space="0" w:color="auto"/>
        <w:bottom w:val="none" w:sz="0" w:space="0" w:color="auto"/>
        <w:right w:val="none" w:sz="0" w:space="0" w:color="auto"/>
      </w:divBdr>
    </w:div>
    <w:div w:id="986779895">
      <w:bodyDiv w:val="1"/>
      <w:marLeft w:val="0"/>
      <w:marRight w:val="0"/>
      <w:marTop w:val="0"/>
      <w:marBottom w:val="0"/>
      <w:divBdr>
        <w:top w:val="none" w:sz="0" w:space="0" w:color="auto"/>
        <w:left w:val="none" w:sz="0" w:space="0" w:color="auto"/>
        <w:bottom w:val="none" w:sz="0" w:space="0" w:color="auto"/>
        <w:right w:val="none" w:sz="0" w:space="0" w:color="auto"/>
      </w:divBdr>
    </w:div>
    <w:div w:id="993679086">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08367956">
      <w:bodyDiv w:val="1"/>
      <w:marLeft w:val="0"/>
      <w:marRight w:val="0"/>
      <w:marTop w:val="0"/>
      <w:marBottom w:val="0"/>
      <w:divBdr>
        <w:top w:val="none" w:sz="0" w:space="0" w:color="auto"/>
        <w:left w:val="none" w:sz="0" w:space="0" w:color="auto"/>
        <w:bottom w:val="none" w:sz="0" w:space="0" w:color="auto"/>
        <w:right w:val="none" w:sz="0" w:space="0" w:color="auto"/>
      </w:divBdr>
      <w:divsChild>
        <w:div w:id="519899498">
          <w:marLeft w:val="0"/>
          <w:marRight w:val="0"/>
          <w:marTop w:val="0"/>
          <w:marBottom w:val="0"/>
          <w:divBdr>
            <w:top w:val="none" w:sz="0" w:space="0" w:color="auto"/>
            <w:left w:val="none" w:sz="0" w:space="0" w:color="auto"/>
            <w:bottom w:val="none" w:sz="0" w:space="0" w:color="auto"/>
            <w:right w:val="none" w:sz="0" w:space="0" w:color="auto"/>
          </w:divBdr>
          <w:divsChild>
            <w:div w:id="1918440730">
              <w:marLeft w:val="0"/>
              <w:marRight w:val="0"/>
              <w:marTop w:val="0"/>
              <w:marBottom w:val="0"/>
              <w:divBdr>
                <w:top w:val="none" w:sz="0" w:space="0" w:color="auto"/>
                <w:left w:val="none" w:sz="0" w:space="0" w:color="auto"/>
                <w:bottom w:val="none" w:sz="0" w:space="0" w:color="auto"/>
                <w:right w:val="none" w:sz="0" w:space="0" w:color="auto"/>
              </w:divBdr>
              <w:divsChild>
                <w:div w:id="682823284">
                  <w:marLeft w:val="0"/>
                  <w:marRight w:val="0"/>
                  <w:marTop w:val="0"/>
                  <w:marBottom w:val="0"/>
                  <w:divBdr>
                    <w:top w:val="none" w:sz="0" w:space="0" w:color="auto"/>
                    <w:left w:val="none" w:sz="0" w:space="0" w:color="auto"/>
                    <w:bottom w:val="none" w:sz="0" w:space="0" w:color="auto"/>
                    <w:right w:val="none" w:sz="0" w:space="0" w:color="auto"/>
                  </w:divBdr>
                  <w:divsChild>
                    <w:div w:id="201471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39030">
          <w:marLeft w:val="0"/>
          <w:marRight w:val="0"/>
          <w:marTop w:val="0"/>
          <w:marBottom w:val="0"/>
          <w:divBdr>
            <w:top w:val="none" w:sz="0" w:space="0" w:color="auto"/>
            <w:left w:val="none" w:sz="0" w:space="0" w:color="auto"/>
            <w:bottom w:val="none" w:sz="0" w:space="0" w:color="auto"/>
            <w:right w:val="none" w:sz="0" w:space="0" w:color="auto"/>
          </w:divBdr>
          <w:divsChild>
            <w:div w:id="515967803">
              <w:marLeft w:val="0"/>
              <w:marRight w:val="0"/>
              <w:marTop w:val="0"/>
              <w:marBottom w:val="0"/>
              <w:divBdr>
                <w:top w:val="none" w:sz="0" w:space="0" w:color="auto"/>
                <w:left w:val="none" w:sz="0" w:space="0" w:color="auto"/>
                <w:bottom w:val="none" w:sz="0" w:space="0" w:color="auto"/>
                <w:right w:val="none" w:sz="0" w:space="0" w:color="auto"/>
              </w:divBdr>
              <w:divsChild>
                <w:div w:id="432820150">
                  <w:marLeft w:val="0"/>
                  <w:marRight w:val="0"/>
                  <w:marTop w:val="0"/>
                  <w:marBottom w:val="0"/>
                  <w:divBdr>
                    <w:top w:val="none" w:sz="0" w:space="0" w:color="auto"/>
                    <w:left w:val="none" w:sz="0" w:space="0" w:color="auto"/>
                    <w:bottom w:val="none" w:sz="0" w:space="0" w:color="auto"/>
                    <w:right w:val="none" w:sz="0" w:space="0" w:color="auto"/>
                  </w:divBdr>
                  <w:divsChild>
                    <w:div w:id="11051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3992923">
      <w:bodyDiv w:val="1"/>
      <w:marLeft w:val="0"/>
      <w:marRight w:val="0"/>
      <w:marTop w:val="0"/>
      <w:marBottom w:val="0"/>
      <w:divBdr>
        <w:top w:val="none" w:sz="0" w:space="0" w:color="auto"/>
        <w:left w:val="none" w:sz="0" w:space="0" w:color="auto"/>
        <w:bottom w:val="none" w:sz="0" w:space="0" w:color="auto"/>
        <w:right w:val="none" w:sz="0" w:space="0" w:color="auto"/>
      </w:divBdr>
    </w:div>
    <w:div w:id="1045833952">
      <w:bodyDiv w:val="1"/>
      <w:marLeft w:val="0"/>
      <w:marRight w:val="0"/>
      <w:marTop w:val="0"/>
      <w:marBottom w:val="0"/>
      <w:divBdr>
        <w:top w:val="none" w:sz="0" w:space="0" w:color="auto"/>
        <w:left w:val="none" w:sz="0" w:space="0" w:color="auto"/>
        <w:bottom w:val="none" w:sz="0" w:space="0" w:color="auto"/>
        <w:right w:val="none" w:sz="0" w:space="0" w:color="auto"/>
      </w:divBdr>
      <w:divsChild>
        <w:div w:id="2068410204">
          <w:marLeft w:val="0"/>
          <w:marRight w:val="0"/>
          <w:marTop w:val="0"/>
          <w:marBottom w:val="105"/>
          <w:divBdr>
            <w:top w:val="none" w:sz="0" w:space="0" w:color="auto"/>
            <w:left w:val="none" w:sz="0" w:space="0" w:color="auto"/>
            <w:bottom w:val="none" w:sz="0" w:space="0" w:color="auto"/>
            <w:right w:val="none" w:sz="0" w:space="0" w:color="auto"/>
          </w:divBdr>
        </w:div>
      </w:divsChild>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095437204">
      <w:bodyDiv w:val="1"/>
      <w:marLeft w:val="0"/>
      <w:marRight w:val="0"/>
      <w:marTop w:val="0"/>
      <w:marBottom w:val="0"/>
      <w:divBdr>
        <w:top w:val="none" w:sz="0" w:space="0" w:color="auto"/>
        <w:left w:val="none" w:sz="0" w:space="0" w:color="auto"/>
        <w:bottom w:val="none" w:sz="0" w:space="0" w:color="auto"/>
        <w:right w:val="none" w:sz="0" w:space="0" w:color="auto"/>
      </w:divBdr>
      <w:divsChild>
        <w:div w:id="229851156">
          <w:marLeft w:val="0"/>
          <w:marRight w:val="0"/>
          <w:marTop w:val="15"/>
          <w:marBottom w:val="15"/>
          <w:divBdr>
            <w:top w:val="single" w:sz="2" w:space="0" w:color="E5E7EB"/>
            <w:left w:val="single" w:sz="2" w:space="0" w:color="E5E7EB"/>
            <w:bottom w:val="single" w:sz="2" w:space="0" w:color="E5E7EB"/>
            <w:right w:val="single" w:sz="2" w:space="0" w:color="E5E7EB"/>
          </w:divBdr>
          <w:divsChild>
            <w:div w:id="495268858">
              <w:marLeft w:val="0"/>
              <w:marRight w:val="0"/>
              <w:marTop w:val="0"/>
              <w:marBottom w:val="0"/>
              <w:divBdr>
                <w:top w:val="single" w:sz="2" w:space="2" w:color="E5E7EB"/>
                <w:left w:val="single" w:sz="2" w:space="0" w:color="E5E7EB"/>
                <w:bottom w:val="single" w:sz="2" w:space="2" w:color="E5E7EB"/>
                <w:right w:val="single" w:sz="2" w:space="0" w:color="E5E7EB"/>
              </w:divBdr>
            </w:div>
          </w:divsChild>
        </w:div>
        <w:div w:id="712002824">
          <w:marLeft w:val="0"/>
          <w:marRight w:val="0"/>
          <w:marTop w:val="15"/>
          <w:marBottom w:val="15"/>
          <w:divBdr>
            <w:top w:val="single" w:sz="2" w:space="0" w:color="E5E7EB"/>
            <w:left w:val="single" w:sz="2" w:space="0" w:color="E5E7EB"/>
            <w:bottom w:val="single" w:sz="2" w:space="0" w:color="E5E7EB"/>
            <w:right w:val="single" w:sz="2" w:space="0" w:color="E5E7EB"/>
          </w:divBdr>
          <w:divsChild>
            <w:div w:id="1811049467">
              <w:marLeft w:val="0"/>
              <w:marRight w:val="0"/>
              <w:marTop w:val="0"/>
              <w:marBottom w:val="0"/>
              <w:divBdr>
                <w:top w:val="single" w:sz="2" w:space="2" w:color="E5E7EB"/>
                <w:left w:val="single" w:sz="2" w:space="0" w:color="E5E7EB"/>
                <w:bottom w:val="single" w:sz="2" w:space="2" w:color="E5E7EB"/>
                <w:right w:val="single" w:sz="2" w:space="0" w:color="E5E7EB"/>
              </w:divBdr>
            </w:div>
          </w:divsChild>
        </w:div>
      </w:divsChild>
    </w:div>
    <w:div w:id="1102918397">
      <w:bodyDiv w:val="1"/>
      <w:marLeft w:val="0"/>
      <w:marRight w:val="0"/>
      <w:marTop w:val="0"/>
      <w:marBottom w:val="0"/>
      <w:divBdr>
        <w:top w:val="none" w:sz="0" w:space="0" w:color="auto"/>
        <w:left w:val="none" w:sz="0" w:space="0" w:color="auto"/>
        <w:bottom w:val="none" w:sz="0" w:space="0" w:color="auto"/>
        <w:right w:val="none" w:sz="0" w:space="0" w:color="auto"/>
      </w:divBdr>
    </w:div>
    <w:div w:id="1110858160">
      <w:bodyDiv w:val="1"/>
      <w:marLeft w:val="0"/>
      <w:marRight w:val="0"/>
      <w:marTop w:val="0"/>
      <w:marBottom w:val="0"/>
      <w:divBdr>
        <w:top w:val="none" w:sz="0" w:space="0" w:color="auto"/>
        <w:left w:val="none" w:sz="0" w:space="0" w:color="auto"/>
        <w:bottom w:val="none" w:sz="0" w:space="0" w:color="auto"/>
        <w:right w:val="none" w:sz="0" w:space="0" w:color="auto"/>
      </w:divBdr>
    </w:div>
    <w:div w:id="1123647322">
      <w:bodyDiv w:val="1"/>
      <w:marLeft w:val="0"/>
      <w:marRight w:val="0"/>
      <w:marTop w:val="0"/>
      <w:marBottom w:val="0"/>
      <w:divBdr>
        <w:top w:val="none" w:sz="0" w:space="0" w:color="auto"/>
        <w:left w:val="none" w:sz="0" w:space="0" w:color="auto"/>
        <w:bottom w:val="none" w:sz="0" w:space="0" w:color="auto"/>
        <w:right w:val="none" w:sz="0" w:space="0" w:color="auto"/>
      </w:divBdr>
    </w:div>
    <w:div w:id="1138767458">
      <w:bodyDiv w:val="1"/>
      <w:marLeft w:val="0"/>
      <w:marRight w:val="0"/>
      <w:marTop w:val="0"/>
      <w:marBottom w:val="0"/>
      <w:divBdr>
        <w:top w:val="none" w:sz="0" w:space="0" w:color="auto"/>
        <w:left w:val="none" w:sz="0" w:space="0" w:color="auto"/>
        <w:bottom w:val="none" w:sz="0" w:space="0" w:color="auto"/>
        <w:right w:val="none" w:sz="0" w:space="0" w:color="auto"/>
      </w:divBdr>
    </w:div>
    <w:div w:id="1140271622">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42767125">
      <w:bodyDiv w:val="1"/>
      <w:marLeft w:val="0"/>
      <w:marRight w:val="0"/>
      <w:marTop w:val="0"/>
      <w:marBottom w:val="0"/>
      <w:divBdr>
        <w:top w:val="none" w:sz="0" w:space="0" w:color="auto"/>
        <w:left w:val="none" w:sz="0" w:space="0" w:color="auto"/>
        <w:bottom w:val="none" w:sz="0" w:space="0" w:color="auto"/>
        <w:right w:val="none" w:sz="0" w:space="0" w:color="auto"/>
      </w:divBdr>
    </w:div>
    <w:div w:id="1150560376">
      <w:bodyDiv w:val="1"/>
      <w:marLeft w:val="0"/>
      <w:marRight w:val="0"/>
      <w:marTop w:val="0"/>
      <w:marBottom w:val="0"/>
      <w:divBdr>
        <w:top w:val="none" w:sz="0" w:space="0" w:color="auto"/>
        <w:left w:val="none" w:sz="0" w:space="0" w:color="auto"/>
        <w:bottom w:val="none" w:sz="0" w:space="0" w:color="auto"/>
        <w:right w:val="none" w:sz="0" w:space="0" w:color="auto"/>
      </w:divBdr>
      <w:divsChild>
        <w:div w:id="877274660">
          <w:marLeft w:val="0"/>
          <w:marRight w:val="0"/>
          <w:marTop w:val="0"/>
          <w:marBottom w:val="0"/>
          <w:divBdr>
            <w:top w:val="none" w:sz="0" w:space="0" w:color="auto"/>
            <w:left w:val="none" w:sz="0" w:space="0" w:color="auto"/>
            <w:bottom w:val="none" w:sz="0" w:space="0" w:color="auto"/>
            <w:right w:val="none" w:sz="0" w:space="0" w:color="auto"/>
          </w:divBdr>
          <w:divsChild>
            <w:div w:id="1422919288">
              <w:marLeft w:val="165"/>
              <w:marRight w:val="0"/>
              <w:marTop w:val="150"/>
              <w:marBottom w:val="0"/>
              <w:divBdr>
                <w:top w:val="none" w:sz="0" w:space="0" w:color="auto"/>
                <w:left w:val="none" w:sz="0" w:space="0" w:color="auto"/>
                <w:bottom w:val="none" w:sz="0" w:space="0" w:color="auto"/>
                <w:right w:val="none" w:sz="0" w:space="0" w:color="auto"/>
              </w:divBdr>
              <w:divsChild>
                <w:div w:id="1141800100">
                  <w:marLeft w:val="0"/>
                  <w:marRight w:val="0"/>
                  <w:marTop w:val="0"/>
                  <w:marBottom w:val="0"/>
                  <w:divBdr>
                    <w:top w:val="none" w:sz="0" w:space="0" w:color="auto"/>
                    <w:left w:val="none" w:sz="0" w:space="0" w:color="auto"/>
                    <w:bottom w:val="none" w:sz="0" w:space="0" w:color="auto"/>
                    <w:right w:val="none" w:sz="0" w:space="0" w:color="auto"/>
                  </w:divBdr>
                  <w:divsChild>
                    <w:div w:id="189650151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313485904">
          <w:marLeft w:val="0"/>
          <w:marRight w:val="0"/>
          <w:marTop w:val="0"/>
          <w:marBottom w:val="0"/>
          <w:divBdr>
            <w:top w:val="none" w:sz="0" w:space="0" w:color="auto"/>
            <w:left w:val="none" w:sz="0" w:space="0" w:color="auto"/>
            <w:bottom w:val="none" w:sz="0" w:space="0" w:color="auto"/>
            <w:right w:val="none" w:sz="0" w:space="0" w:color="auto"/>
          </w:divBdr>
        </w:div>
      </w:divsChild>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56410617">
      <w:bodyDiv w:val="1"/>
      <w:marLeft w:val="0"/>
      <w:marRight w:val="0"/>
      <w:marTop w:val="0"/>
      <w:marBottom w:val="0"/>
      <w:divBdr>
        <w:top w:val="none" w:sz="0" w:space="0" w:color="auto"/>
        <w:left w:val="none" w:sz="0" w:space="0" w:color="auto"/>
        <w:bottom w:val="none" w:sz="0" w:space="0" w:color="auto"/>
        <w:right w:val="none" w:sz="0" w:space="0" w:color="auto"/>
      </w:divBdr>
    </w:div>
    <w:div w:id="1157379357">
      <w:bodyDiv w:val="1"/>
      <w:marLeft w:val="0"/>
      <w:marRight w:val="0"/>
      <w:marTop w:val="0"/>
      <w:marBottom w:val="0"/>
      <w:divBdr>
        <w:top w:val="none" w:sz="0" w:space="0" w:color="auto"/>
        <w:left w:val="none" w:sz="0" w:space="0" w:color="auto"/>
        <w:bottom w:val="none" w:sz="0" w:space="0" w:color="auto"/>
        <w:right w:val="none" w:sz="0" w:space="0" w:color="auto"/>
      </w:divBdr>
      <w:divsChild>
        <w:div w:id="808520686">
          <w:marLeft w:val="0"/>
          <w:marRight w:val="0"/>
          <w:marTop w:val="0"/>
          <w:marBottom w:val="0"/>
          <w:divBdr>
            <w:top w:val="none" w:sz="0" w:space="0" w:color="auto"/>
            <w:left w:val="none" w:sz="0" w:space="0" w:color="auto"/>
            <w:bottom w:val="none" w:sz="0" w:space="0" w:color="auto"/>
            <w:right w:val="none" w:sz="0" w:space="0" w:color="auto"/>
          </w:divBdr>
          <w:divsChild>
            <w:div w:id="738020455">
              <w:marLeft w:val="0"/>
              <w:marRight w:val="0"/>
              <w:marTop w:val="0"/>
              <w:marBottom w:val="0"/>
              <w:divBdr>
                <w:top w:val="none" w:sz="0" w:space="0" w:color="auto"/>
                <w:left w:val="none" w:sz="0" w:space="0" w:color="auto"/>
                <w:bottom w:val="none" w:sz="0" w:space="0" w:color="auto"/>
                <w:right w:val="none" w:sz="0" w:space="0" w:color="auto"/>
              </w:divBdr>
              <w:divsChild>
                <w:div w:id="1472212039">
                  <w:marLeft w:val="0"/>
                  <w:marRight w:val="0"/>
                  <w:marTop w:val="0"/>
                  <w:marBottom w:val="0"/>
                  <w:divBdr>
                    <w:top w:val="none" w:sz="0" w:space="0" w:color="auto"/>
                    <w:left w:val="none" w:sz="0" w:space="0" w:color="auto"/>
                    <w:bottom w:val="none" w:sz="0" w:space="0" w:color="auto"/>
                    <w:right w:val="none" w:sz="0" w:space="0" w:color="auto"/>
                  </w:divBdr>
                  <w:divsChild>
                    <w:div w:id="1970669344">
                      <w:marLeft w:val="0"/>
                      <w:marRight w:val="0"/>
                      <w:marTop w:val="0"/>
                      <w:marBottom w:val="0"/>
                      <w:divBdr>
                        <w:top w:val="none" w:sz="0" w:space="0" w:color="auto"/>
                        <w:left w:val="none" w:sz="0" w:space="0" w:color="auto"/>
                        <w:bottom w:val="none" w:sz="0" w:space="0" w:color="auto"/>
                        <w:right w:val="none" w:sz="0" w:space="0" w:color="auto"/>
                      </w:divBdr>
                      <w:divsChild>
                        <w:div w:id="1496022391">
                          <w:marLeft w:val="0"/>
                          <w:marRight w:val="0"/>
                          <w:marTop w:val="0"/>
                          <w:marBottom w:val="0"/>
                          <w:divBdr>
                            <w:top w:val="none" w:sz="0" w:space="0" w:color="auto"/>
                            <w:left w:val="none" w:sz="0" w:space="0" w:color="auto"/>
                            <w:bottom w:val="none" w:sz="0" w:space="0" w:color="auto"/>
                            <w:right w:val="none" w:sz="0" w:space="0" w:color="auto"/>
                          </w:divBdr>
                          <w:divsChild>
                            <w:div w:id="119203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9884772">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66168273">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197500697">
      <w:bodyDiv w:val="1"/>
      <w:marLeft w:val="0"/>
      <w:marRight w:val="0"/>
      <w:marTop w:val="0"/>
      <w:marBottom w:val="0"/>
      <w:divBdr>
        <w:top w:val="none" w:sz="0" w:space="0" w:color="auto"/>
        <w:left w:val="none" w:sz="0" w:space="0" w:color="auto"/>
        <w:bottom w:val="none" w:sz="0" w:space="0" w:color="auto"/>
        <w:right w:val="none" w:sz="0" w:space="0" w:color="auto"/>
      </w:divBdr>
    </w:div>
    <w:div w:id="1209881446">
      <w:bodyDiv w:val="1"/>
      <w:marLeft w:val="0"/>
      <w:marRight w:val="0"/>
      <w:marTop w:val="0"/>
      <w:marBottom w:val="0"/>
      <w:divBdr>
        <w:top w:val="none" w:sz="0" w:space="0" w:color="auto"/>
        <w:left w:val="none" w:sz="0" w:space="0" w:color="auto"/>
        <w:bottom w:val="none" w:sz="0" w:space="0" w:color="auto"/>
        <w:right w:val="none" w:sz="0" w:space="0" w:color="auto"/>
      </w:divBdr>
    </w:div>
    <w:div w:id="1216428840">
      <w:bodyDiv w:val="1"/>
      <w:marLeft w:val="0"/>
      <w:marRight w:val="0"/>
      <w:marTop w:val="0"/>
      <w:marBottom w:val="0"/>
      <w:divBdr>
        <w:top w:val="none" w:sz="0" w:space="0" w:color="auto"/>
        <w:left w:val="none" w:sz="0" w:space="0" w:color="auto"/>
        <w:bottom w:val="none" w:sz="0" w:space="0" w:color="auto"/>
        <w:right w:val="none" w:sz="0" w:space="0" w:color="auto"/>
      </w:divBdr>
    </w:div>
    <w:div w:id="1218278087">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30648527">
      <w:bodyDiv w:val="1"/>
      <w:marLeft w:val="0"/>
      <w:marRight w:val="0"/>
      <w:marTop w:val="0"/>
      <w:marBottom w:val="0"/>
      <w:divBdr>
        <w:top w:val="none" w:sz="0" w:space="0" w:color="auto"/>
        <w:left w:val="none" w:sz="0" w:space="0" w:color="auto"/>
        <w:bottom w:val="none" w:sz="0" w:space="0" w:color="auto"/>
        <w:right w:val="none" w:sz="0" w:space="0" w:color="auto"/>
      </w:divBdr>
    </w:div>
    <w:div w:id="125786131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14066795">
      <w:bodyDiv w:val="1"/>
      <w:marLeft w:val="0"/>
      <w:marRight w:val="0"/>
      <w:marTop w:val="0"/>
      <w:marBottom w:val="0"/>
      <w:divBdr>
        <w:top w:val="none" w:sz="0" w:space="0" w:color="auto"/>
        <w:left w:val="none" w:sz="0" w:space="0" w:color="auto"/>
        <w:bottom w:val="none" w:sz="0" w:space="0" w:color="auto"/>
        <w:right w:val="none" w:sz="0" w:space="0" w:color="auto"/>
      </w:divBdr>
      <w:divsChild>
        <w:div w:id="589508807">
          <w:marLeft w:val="0"/>
          <w:marRight w:val="0"/>
          <w:marTop w:val="0"/>
          <w:marBottom w:val="0"/>
          <w:divBdr>
            <w:top w:val="none" w:sz="0" w:space="0" w:color="auto"/>
            <w:left w:val="none" w:sz="0" w:space="0" w:color="auto"/>
            <w:bottom w:val="none" w:sz="0" w:space="0" w:color="auto"/>
            <w:right w:val="none" w:sz="0" w:space="0" w:color="auto"/>
          </w:divBdr>
          <w:divsChild>
            <w:div w:id="497843116">
              <w:marLeft w:val="0"/>
              <w:marRight w:val="0"/>
              <w:marTop w:val="0"/>
              <w:marBottom w:val="0"/>
              <w:divBdr>
                <w:top w:val="none" w:sz="0" w:space="0" w:color="auto"/>
                <w:left w:val="none" w:sz="0" w:space="0" w:color="auto"/>
                <w:bottom w:val="none" w:sz="0" w:space="0" w:color="auto"/>
                <w:right w:val="none" w:sz="0" w:space="0" w:color="auto"/>
              </w:divBdr>
              <w:divsChild>
                <w:div w:id="1111126605">
                  <w:marLeft w:val="0"/>
                  <w:marRight w:val="0"/>
                  <w:marTop w:val="0"/>
                  <w:marBottom w:val="0"/>
                  <w:divBdr>
                    <w:top w:val="none" w:sz="0" w:space="0" w:color="auto"/>
                    <w:left w:val="none" w:sz="0" w:space="0" w:color="auto"/>
                    <w:bottom w:val="none" w:sz="0" w:space="0" w:color="auto"/>
                    <w:right w:val="none" w:sz="0" w:space="0" w:color="auto"/>
                  </w:divBdr>
                  <w:divsChild>
                    <w:div w:id="978800063">
                      <w:marLeft w:val="0"/>
                      <w:marRight w:val="0"/>
                      <w:marTop w:val="0"/>
                      <w:marBottom w:val="0"/>
                      <w:divBdr>
                        <w:top w:val="none" w:sz="0" w:space="0" w:color="auto"/>
                        <w:left w:val="none" w:sz="0" w:space="0" w:color="auto"/>
                        <w:bottom w:val="none" w:sz="0" w:space="0" w:color="auto"/>
                        <w:right w:val="none" w:sz="0" w:space="0" w:color="auto"/>
                      </w:divBdr>
                      <w:divsChild>
                        <w:div w:id="14617686">
                          <w:marLeft w:val="0"/>
                          <w:marRight w:val="0"/>
                          <w:marTop w:val="0"/>
                          <w:marBottom w:val="0"/>
                          <w:divBdr>
                            <w:top w:val="none" w:sz="0" w:space="0" w:color="auto"/>
                            <w:left w:val="none" w:sz="0" w:space="0" w:color="auto"/>
                            <w:bottom w:val="none" w:sz="0" w:space="0" w:color="auto"/>
                            <w:right w:val="none" w:sz="0" w:space="0" w:color="auto"/>
                          </w:divBdr>
                          <w:divsChild>
                            <w:div w:id="114388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1229260">
      <w:bodyDiv w:val="1"/>
      <w:marLeft w:val="0"/>
      <w:marRight w:val="0"/>
      <w:marTop w:val="0"/>
      <w:marBottom w:val="0"/>
      <w:divBdr>
        <w:top w:val="none" w:sz="0" w:space="0" w:color="auto"/>
        <w:left w:val="none" w:sz="0" w:space="0" w:color="auto"/>
        <w:bottom w:val="none" w:sz="0" w:space="0" w:color="auto"/>
        <w:right w:val="none" w:sz="0" w:space="0" w:color="auto"/>
      </w:divBdr>
      <w:divsChild>
        <w:div w:id="1312951212">
          <w:marLeft w:val="0"/>
          <w:marRight w:val="0"/>
          <w:marTop w:val="0"/>
          <w:marBottom w:val="0"/>
          <w:divBdr>
            <w:top w:val="none" w:sz="0" w:space="0" w:color="auto"/>
            <w:left w:val="none" w:sz="0" w:space="0" w:color="auto"/>
            <w:bottom w:val="none" w:sz="0" w:space="0" w:color="auto"/>
            <w:right w:val="none" w:sz="0" w:space="0" w:color="auto"/>
          </w:divBdr>
          <w:divsChild>
            <w:div w:id="913198047">
              <w:marLeft w:val="0"/>
              <w:marRight w:val="0"/>
              <w:marTop w:val="0"/>
              <w:marBottom w:val="0"/>
              <w:divBdr>
                <w:top w:val="none" w:sz="0" w:space="0" w:color="auto"/>
                <w:left w:val="none" w:sz="0" w:space="0" w:color="auto"/>
                <w:bottom w:val="none" w:sz="0" w:space="0" w:color="auto"/>
                <w:right w:val="none" w:sz="0" w:space="0" w:color="auto"/>
              </w:divBdr>
              <w:divsChild>
                <w:div w:id="1075127196">
                  <w:marLeft w:val="0"/>
                  <w:marRight w:val="0"/>
                  <w:marTop w:val="0"/>
                  <w:marBottom w:val="0"/>
                  <w:divBdr>
                    <w:top w:val="none" w:sz="0" w:space="0" w:color="auto"/>
                    <w:left w:val="none" w:sz="0" w:space="0" w:color="auto"/>
                    <w:bottom w:val="none" w:sz="0" w:space="0" w:color="auto"/>
                    <w:right w:val="none" w:sz="0" w:space="0" w:color="auto"/>
                  </w:divBdr>
                  <w:divsChild>
                    <w:div w:id="706177650">
                      <w:marLeft w:val="0"/>
                      <w:marRight w:val="0"/>
                      <w:marTop w:val="0"/>
                      <w:marBottom w:val="0"/>
                      <w:divBdr>
                        <w:top w:val="none" w:sz="0" w:space="0" w:color="auto"/>
                        <w:left w:val="none" w:sz="0" w:space="0" w:color="auto"/>
                        <w:bottom w:val="none" w:sz="0" w:space="0" w:color="auto"/>
                        <w:right w:val="none" w:sz="0" w:space="0" w:color="auto"/>
                      </w:divBdr>
                      <w:divsChild>
                        <w:div w:id="989602536">
                          <w:marLeft w:val="0"/>
                          <w:marRight w:val="0"/>
                          <w:marTop w:val="0"/>
                          <w:marBottom w:val="0"/>
                          <w:divBdr>
                            <w:top w:val="none" w:sz="0" w:space="0" w:color="auto"/>
                            <w:left w:val="none" w:sz="0" w:space="0" w:color="auto"/>
                            <w:bottom w:val="none" w:sz="0" w:space="0" w:color="auto"/>
                            <w:right w:val="none" w:sz="0" w:space="0" w:color="auto"/>
                          </w:divBdr>
                          <w:divsChild>
                            <w:div w:id="117264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2853459">
      <w:bodyDiv w:val="1"/>
      <w:marLeft w:val="0"/>
      <w:marRight w:val="0"/>
      <w:marTop w:val="0"/>
      <w:marBottom w:val="0"/>
      <w:divBdr>
        <w:top w:val="none" w:sz="0" w:space="0" w:color="auto"/>
        <w:left w:val="none" w:sz="0" w:space="0" w:color="auto"/>
        <w:bottom w:val="none" w:sz="0" w:space="0" w:color="auto"/>
        <w:right w:val="none" w:sz="0" w:space="0" w:color="auto"/>
      </w:divBdr>
    </w:div>
    <w:div w:id="1327443280">
      <w:bodyDiv w:val="1"/>
      <w:marLeft w:val="0"/>
      <w:marRight w:val="0"/>
      <w:marTop w:val="0"/>
      <w:marBottom w:val="0"/>
      <w:divBdr>
        <w:top w:val="none" w:sz="0" w:space="0" w:color="auto"/>
        <w:left w:val="none" w:sz="0" w:space="0" w:color="auto"/>
        <w:bottom w:val="none" w:sz="0" w:space="0" w:color="auto"/>
        <w:right w:val="none" w:sz="0" w:space="0" w:color="auto"/>
      </w:divBdr>
      <w:divsChild>
        <w:div w:id="289751497">
          <w:marLeft w:val="0"/>
          <w:marRight w:val="0"/>
          <w:marTop w:val="0"/>
          <w:marBottom w:val="0"/>
          <w:divBdr>
            <w:top w:val="none" w:sz="0" w:space="0" w:color="auto"/>
            <w:left w:val="none" w:sz="0" w:space="0" w:color="auto"/>
            <w:bottom w:val="none" w:sz="0" w:space="0" w:color="auto"/>
            <w:right w:val="none" w:sz="0" w:space="0" w:color="auto"/>
          </w:divBdr>
          <w:divsChild>
            <w:div w:id="728918547">
              <w:marLeft w:val="0"/>
              <w:marRight w:val="0"/>
              <w:marTop w:val="0"/>
              <w:marBottom w:val="0"/>
              <w:divBdr>
                <w:top w:val="none" w:sz="0" w:space="0" w:color="auto"/>
                <w:left w:val="none" w:sz="0" w:space="0" w:color="auto"/>
                <w:bottom w:val="none" w:sz="0" w:space="0" w:color="auto"/>
                <w:right w:val="none" w:sz="0" w:space="0" w:color="auto"/>
              </w:divBdr>
              <w:divsChild>
                <w:div w:id="1731925842">
                  <w:marLeft w:val="0"/>
                  <w:marRight w:val="0"/>
                  <w:marTop w:val="0"/>
                  <w:marBottom w:val="0"/>
                  <w:divBdr>
                    <w:top w:val="none" w:sz="0" w:space="0" w:color="auto"/>
                    <w:left w:val="none" w:sz="0" w:space="0" w:color="auto"/>
                    <w:bottom w:val="none" w:sz="0" w:space="0" w:color="auto"/>
                    <w:right w:val="none" w:sz="0" w:space="0" w:color="auto"/>
                  </w:divBdr>
                  <w:divsChild>
                    <w:div w:id="1596863301">
                      <w:marLeft w:val="0"/>
                      <w:marRight w:val="0"/>
                      <w:marTop w:val="0"/>
                      <w:marBottom w:val="0"/>
                      <w:divBdr>
                        <w:top w:val="none" w:sz="0" w:space="0" w:color="auto"/>
                        <w:left w:val="none" w:sz="0" w:space="0" w:color="auto"/>
                        <w:bottom w:val="none" w:sz="0" w:space="0" w:color="auto"/>
                        <w:right w:val="none" w:sz="0" w:space="0" w:color="auto"/>
                      </w:divBdr>
                      <w:divsChild>
                        <w:div w:id="1136488498">
                          <w:marLeft w:val="0"/>
                          <w:marRight w:val="0"/>
                          <w:marTop w:val="0"/>
                          <w:marBottom w:val="0"/>
                          <w:divBdr>
                            <w:top w:val="none" w:sz="0" w:space="0" w:color="auto"/>
                            <w:left w:val="none" w:sz="0" w:space="0" w:color="auto"/>
                            <w:bottom w:val="none" w:sz="0" w:space="0" w:color="auto"/>
                            <w:right w:val="none" w:sz="0" w:space="0" w:color="auto"/>
                          </w:divBdr>
                          <w:divsChild>
                            <w:div w:id="179896659">
                              <w:marLeft w:val="0"/>
                              <w:marRight w:val="0"/>
                              <w:marTop w:val="0"/>
                              <w:marBottom w:val="0"/>
                              <w:divBdr>
                                <w:top w:val="none" w:sz="0" w:space="0" w:color="auto"/>
                                <w:left w:val="none" w:sz="0" w:space="0" w:color="auto"/>
                                <w:bottom w:val="none" w:sz="0" w:space="0" w:color="auto"/>
                                <w:right w:val="none" w:sz="0" w:space="0" w:color="auto"/>
                              </w:divBdr>
                              <w:divsChild>
                                <w:div w:id="255014989">
                                  <w:marLeft w:val="0"/>
                                  <w:marRight w:val="0"/>
                                  <w:marTop w:val="0"/>
                                  <w:marBottom w:val="0"/>
                                  <w:divBdr>
                                    <w:top w:val="none" w:sz="0" w:space="0" w:color="auto"/>
                                    <w:left w:val="none" w:sz="0" w:space="0" w:color="auto"/>
                                    <w:bottom w:val="none" w:sz="0" w:space="0" w:color="auto"/>
                                    <w:right w:val="none" w:sz="0" w:space="0" w:color="auto"/>
                                  </w:divBdr>
                                  <w:divsChild>
                                    <w:div w:id="1220744409">
                                      <w:marLeft w:val="0"/>
                                      <w:marRight w:val="0"/>
                                      <w:marTop w:val="0"/>
                                      <w:marBottom w:val="0"/>
                                      <w:divBdr>
                                        <w:top w:val="none" w:sz="0" w:space="0" w:color="auto"/>
                                        <w:left w:val="none" w:sz="0" w:space="0" w:color="auto"/>
                                        <w:bottom w:val="none" w:sz="0" w:space="0" w:color="auto"/>
                                        <w:right w:val="none" w:sz="0" w:space="0" w:color="auto"/>
                                      </w:divBdr>
                                      <w:divsChild>
                                        <w:div w:id="1878007458">
                                          <w:marLeft w:val="0"/>
                                          <w:marRight w:val="0"/>
                                          <w:marTop w:val="0"/>
                                          <w:marBottom w:val="0"/>
                                          <w:divBdr>
                                            <w:top w:val="none" w:sz="0" w:space="0" w:color="auto"/>
                                            <w:left w:val="none" w:sz="0" w:space="0" w:color="auto"/>
                                            <w:bottom w:val="none" w:sz="0" w:space="0" w:color="auto"/>
                                            <w:right w:val="none" w:sz="0" w:space="0" w:color="auto"/>
                                          </w:divBdr>
                                          <w:divsChild>
                                            <w:div w:id="1971742410">
                                              <w:marLeft w:val="0"/>
                                              <w:marRight w:val="0"/>
                                              <w:marTop w:val="0"/>
                                              <w:marBottom w:val="0"/>
                                              <w:divBdr>
                                                <w:top w:val="none" w:sz="0" w:space="0" w:color="auto"/>
                                                <w:left w:val="none" w:sz="0" w:space="0" w:color="auto"/>
                                                <w:bottom w:val="none" w:sz="0" w:space="0" w:color="auto"/>
                                                <w:right w:val="none" w:sz="0" w:space="0" w:color="auto"/>
                                              </w:divBdr>
                                              <w:divsChild>
                                                <w:div w:id="837883608">
                                                  <w:marLeft w:val="0"/>
                                                  <w:marRight w:val="0"/>
                                                  <w:marTop w:val="0"/>
                                                  <w:marBottom w:val="0"/>
                                                  <w:divBdr>
                                                    <w:top w:val="none" w:sz="0" w:space="0" w:color="auto"/>
                                                    <w:left w:val="none" w:sz="0" w:space="0" w:color="auto"/>
                                                    <w:bottom w:val="none" w:sz="0" w:space="0" w:color="auto"/>
                                                    <w:right w:val="none" w:sz="0" w:space="0" w:color="auto"/>
                                                  </w:divBdr>
                                                  <w:divsChild>
                                                    <w:div w:id="1267881581">
                                                      <w:marLeft w:val="0"/>
                                                      <w:marRight w:val="0"/>
                                                      <w:marTop w:val="0"/>
                                                      <w:marBottom w:val="0"/>
                                                      <w:divBdr>
                                                        <w:top w:val="none" w:sz="0" w:space="0" w:color="auto"/>
                                                        <w:left w:val="none" w:sz="0" w:space="0" w:color="auto"/>
                                                        <w:bottom w:val="none" w:sz="0" w:space="0" w:color="auto"/>
                                                        <w:right w:val="none" w:sz="0" w:space="0" w:color="auto"/>
                                                      </w:divBdr>
                                                      <w:divsChild>
                                                        <w:div w:id="218322175">
                                                          <w:marLeft w:val="0"/>
                                                          <w:marRight w:val="0"/>
                                                          <w:marTop w:val="0"/>
                                                          <w:marBottom w:val="0"/>
                                                          <w:divBdr>
                                                            <w:top w:val="none" w:sz="0" w:space="0" w:color="auto"/>
                                                            <w:left w:val="none" w:sz="0" w:space="0" w:color="auto"/>
                                                            <w:bottom w:val="none" w:sz="0" w:space="0" w:color="auto"/>
                                                            <w:right w:val="none" w:sz="0" w:space="0" w:color="auto"/>
                                                          </w:divBdr>
                                                          <w:divsChild>
                                                            <w:div w:id="981808916">
                                                              <w:marLeft w:val="0"/>
                                                              <w:marRight w:val="0"/>
                                                              <w:marTop w:val="0"/>
                                                              <w:marBottom w:val="0"/>
                                                              <w:divBdr>
                                                                <w:top w:val="none" w:sz="0" w:space="0" w:color="auto"/>
                                                                <w:left w:val="none" w:sz="0" w:space="0" w:color="auto"/>
                                                                <w:bottom w:val="none" w:sz="0" w:space="0" w:color="auto"/>
                                                                <w:right w:val="none" w:sz="0" w:space="0" w:color="auto"/>
                                                              </w:divBdr>
                                                              <w:divsChild>
                                                                <w:div w:id="1048450835">
                                                                  <w:marLeft w:val="0"/>
                                                                  <w:marRight w:val="0"/>
                                                                  <w:marTop w:val="0"/>
                                                                  <w:marBottom w:val="0"/>
                                                                  <w:divBdr>
                                                                    <w:top w:val="none" w:sz="0" w:space="0" w:color="auto"/>
                                                                    <w:left w:val="none" w:sz="0" w:space="0" w:color="auto"/>
                                                                    <w:bottom w:val="none" w:sz="0" w:space="0" w:color="auto"/>
                                                                    <w:right w:val="none" w:sz="0" w:space="0" w:color="auto"/>
                                                                  </w:divBdr>
                                                                  <w:divsChild>
                                                                    <w:div w:id="1661690168">
                                                                      <w:marLeft w:val="0"/>
                                                                      <w:marRight w:val="0"/>
                                                                      <w:marTop w:val="0"/>
                                                                      <w:marBottom w:val="0"/>
                                                                      <w:divBdr>
                                                                        <w:top w:val="none" w:sz="0" w:space="0" w:color="auto"/>
                                                                        <w:left w:val="none" w:sz="0" w:space="0" w:color="auto"/>
                                                                        <w:bottom w:val="none" w:sz="0" w:space="0" w:color="auto"/>
                                                                        <w:right w:val="none" w:sz="0" w:space="0" w:color="auto"/>
                                                                      </w:divBdr>
                                                                      <w:divsChild>
                                                                        <w:div w:id="1553151933">
                                                                          <w:marLeft w:val="0"/>
                                                                          <w:marRight w:val="0"/>
                                                                          <w:marTop w:val="0"/>
                                                                          <w:marBottom w:val="0"/>
                                                                          <w:divBdr>
                                                                            <w:top w:val="none" w:sz="0" w:space="0" w:color="auto"/>
                                                                            <w:left w:val="none" w:sz="0" w:space="0" w:color="auto"/>
                                                                            <w:bottom w:val="none" w:sz="0" w:space="0" w:color="auto"/>
                                                                            <w:right w:val="none" w:sz="0" w:space="0" w:color="auto"/>
                                                                          </w:divBdr>
                                                                          <w:divsChild>
                                                                            <w:div w:id="86390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412009">
                                                              <w:marLeft w:val="0"/>
                                                              <w:marRight w:val="0"/>
                                                              <w:marTop w:val="0"/>
                                                              <w:marBottom w:val="0"/>
                                                              <w:divBdr>
                                                                <w:top w:val="none" w:sz="0" w:space="0" w:color="auto"/>
                                                                <w:left w:val="none" w:sz="0" w:space="0" w:color="auto"/>
                                                                <w:bottom w:val="none" w:sz="0" w:space="0" w:color="auto"/>
                                                                <w:right w:val="none" w:sz="0" w:space="0" w:color="auto"/>
                                                              </w:divBdr>
                                                              <w:divsChild>
                                                                <w:div w:id="62955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4834104">
                                      <w:marLeft w:val="0"/>
                                      <w:marRight w:val="0"/>
                                      <w:marTop w:val="0"/>
                                      <w:marBottom w:val="0"/>
                                      <w:divBdr>
                                        <w:top w:val="none" w:sz="0" w:space="0" w:color="auto"/>
                                        <w:left w:val="none" w:sz="0" w:space="0" w:color="auto"/>
                                        <w:bottom w:val="none" w:sz="0" w:space="0" w:color="auto"/>
                                        <w:right w:val="none" w:sz="0" w:space="0" w:color="auto"/>
                                      </w:divBdr>
                                      <w:divsChild>
                                        <w:div w:id="152837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318963">
                                  <w:marLeft w:val="0"/>
                                  <w:marRight w:val="0"/>
                                  <w:marTop w:val="0"/>
                                  <w:marBottom w:val="0"/>
                                  <w:divBdr>
                                    <w:top w:val="none" w:sz="0" w:space="0" w:color="auto"/>
                                    <w:left w:val="none" w:sz="0" w:space="0" w:color="auto"/>
                                    <w:bottom w:val="none" w:sz="0" w:space="0" w:color="auto"/>
                                    <w:right w:val="none" w:sz="0" w:space="0" w:color="auto"/>
                                  </w:divBdr>
                                  <w:divsChild>
                                    <w:div w:id="811946114">
                                      <w:marLeft w:val="0"/>
                                      <w:marRight w:val="0"/>
                                      <w:marTop w:val="0"/>
                                      <w:marBottom w:val="0"/>
                                      <w:divBdr>
                                        <w:top w:val="none" w:sz="0" w:space="0" w:color="auto"/>
                                        <w:left w:val="none" w:sz="0" w:space="0" w:color="auto"/>
                                        <w:bottom w:val="none" w:sz="0" w:space="0" w:color="auto"/>
                                        <w:right w:val="none" w:sz="0" w:space="0" w:color="auto"/>
                                      </w:divBdr>
                                      <w:divsChild>
                                        <w:div w:id="1101219696">
                                          <w:marLeft w:val="0"/>
                                          <w:marRight w:val="0"/>
                                          <w:marTop w:val="0"/>
                                          <w:marBottom w:val="0"/>
                                          <w:divBdr>
                                            <w:top w:val="none" w:sz="0" w:space="0" w:color="auto"/>
                                            <w:left w:val="none" w:sz="0" w:space="0" w:color="auto"/>
                                            <w:bottom w:val="none" w:sz="0" w:space="0" w:color="auto"/>
                                            <w:right w:val="none" w:sz="0" w:space="0" w:color="auto"/>
                                          </w:divBdr>
                                          <w:divsChild>
                                            <w:div w:id="593903318">
                                              <w:marLeft w:val="0"/>
                                              <w:marRight w:val="0"/>
                                              <w:marTop w:val="0"/>
                                              <w:marBottom w:val="0"/>
                                              <w:divBdr>
                                                <w:top w:val="none" w:sz="0" w:space="0" w:color="auto"/>
                                                <w:left w:val="none" w:sz="0" w:space="0" w:color="auto"/>
                                                <w:bottom w:val="none" w:sz="0" w:space="0" w:color="auto"/>
                                                <w:right w:val="none" w:sz="0" w:space="0" w:color="auto"/>
                                              </w:divBdr>
                                              <w:divsChild>
                                                <w:div w:id="66460758">
                                                  <w:marLeft w:val="0"/>
                                                  <w:marRight w:val="0"/>
                                                  <w:marTop w:val="0"/>
                                                  <w:marBottom w:val="0"/>
                                                  <w:divBdr>
                                                    <w:top w:val="none" w:sz="0" w:space="0" w:color="auto"/>
                                                    <w:left w:val="none" w:sz="0" w:space="0" w:color="auto"/>
                                                    <w:bottom w:val="none" w:sz="0" w:space="0" w:color="auto"/>
                                                    <w:right w:val="none" w:sz="0" w:space="0" w:color="auto"/>
                                                  </w:divBdr>
                                                  <w:divsChild>
                                                    <w:div w:id="933708768">
                                                      <w:marLeft w:val="0"/>
                                                      <w:marRight w:val="0"/>
                                                      <w:marTop w:val="0"/>
                                                      <w:marBottom w:val="0"/>
                                                      <w:divBdr>
                                                        <w:top w:val="none" w:sz="0" w:space="0" w:color="auto"/>
                                                        <w:left w:val="none" w:sz="0" w:space="0" w:color="auto"/>
                                                        <w:bottom w:val="none" w:sz="0" w:space="0" w:color="auto"/>
                                                        <w:right w:val="none" w:sz="0" w:space="0" w:color="auto"/>
                                                      </w:divBdr>
                                                      <w:divsChild>
                                                        <w:div w:id="1389495284">
                                                          <w:marLeft w:val="0"/>
                                                          <w:marRight w:val="0"/>
                                                          <w:marTop w:val="0"/>
                                                          <w:marBottom w:val="0"/>
                                                          <w:divBdr>
                                                            <w:top w:val="none" w:sz="0" w:space="0" w:color="auto"/>
                                                            <w:left w:val="none" w:sz="0" w:space="0" w:color="auto"/>
                                                            <w:bottom w:val="none" w:sz="0" w:space="0" w:color="auto"/>
                                                            <w:right w:val="none" w:sz="0" w:space="0" w:color="auto"/>
                                                          </w:divBdr>
                                                          <w:divsChild>
                                                            <w:div w:id="615212785">
                                                              <w:marLeft w:val="0"/>
                                                              <w:marRight w:val="0"/>
                                                              <w:marTop w:val="0"/>
                                                              <w:marBottom w:val="0"/>
                                                              <w:divBdr>
                                                                <w:top w:val="none" w:sz="0" w:space="0" w:color="auto"/>
                                                                <w:left w:val="none" w:sz="0" w:space="0" w:color="auto"/>
                                                                <w:bottom w:val="none" w:sz="0" w:space="0" w:color="auto"/>
                                                                <w:right w:val="none" w:sz="0" w:space="0" w:color="auto"/>
                                                              </w:divBdr>
                                                              <w:divsChild>
                                                                <w:div w:id="1548296692">
                                                                  <w:marLeft w:val="0"/>
                                                                  <w:marRight w:val="0"/>
                                                                  <w:marTop w:val="0"/>
                                                                  <w:marBottom w:val="0"/>
                                                                  <w:divBdr>
                                                                    <w:top w:val="none" w:sz="0" w:space="0" w:color="auto"/>
                                                                    <w:left w:val="none" w:sz="0" w:space="0" w:color="auto"/>
                                                                    <w:bottom w:val="none" w:sz="0" w:space="0" w:color="auto"/>
                                                                    <w:right w:val="none" w:sz="0" w:space="0" w:color="auto"/>
                                                                  </w:divBdr>
                                                                </w:div>
                                                              </w:divsChild>
                                                            </w:div>
                                                            <w:div w:id="1019501166">
                                                              <w:marLeft w:val="0"/>
                                                              <w:marRight w:val="0"/>
                                                              <w:marTop w:val="0"/>
                                                              <w:marBottom w:val="0"/>
                                                              <w:divBdr>
                                                                <w:top w:val="none" w:sz="0" w:space="0" w:color="auto"/>
                                                                <w:left w:val="none" w:sz="0" w:space="0" w:color="auto"/>
                                                                <w:bottom w:val="none" w:sz="0" w:space="0" w:color="auto"/>
                                                                <w:right w:val="none" w:sz="0" w:space="0" w:color="auto"/>
                                                              </w:divBdr>
                                                              <w:divsChild>
                                                                <w:div w:id="356202324">
                                                                  <w:marLeft w:val="0"/>
                                                                  <w:marRight w:val="0"/>
                                                                  <w:marTop w:val="0"/>
                                                                  <w:marBottom w:val="0"/>
                                                                  <w:divBdr>
                                                                    <w:top w:val="none" w:sz="0" w:space="0" w:color="auto"/>
                                                                    <w:left w:val="none" w:sz="0" w:space="0" w:color="auto"/>
                                                                    <w:bottom w:val="none" w:sz="0" w:space="0" w:color="auto"/>
                                                                    <w:right w:val="none" w:sz="0" w:space="0" w:color="auto"/>
                                                                  </w:divBdr>
                                                                  <w:divsChild>
                                                                    <w:div w:id="1809854645">
                                                                      <w:marLeft w:val="0"/>
                                                                      <w:marRight w:val="0"/>
                                                                      <w:marTop w:val="0"/>
                                                                      <w:marBottom w:val="0"/>
                                                                      <w:divBdr>
                                                                        <w:top w:val="none" w:sz="0" w:space="0" w:color="auto"/>
                                                                        <w:left w:val="none" w:sz="0" w:space="0" w:color="auto"/>
                                                                        <w:bottom w:val="none" w:sz="0" w:space="0" w:color="auto"/>
                                                                        <w:right w:val="none" w:sz="0" w:space="0" w:color="auto"/>
                                                                      </w:divBdr>
                                                                      <w:divsChild>
                                                                        <w:div w:id="1170363824">
                                                                          <w:marLeft w:val="0"/>
                                                                          <w:marRight w:val="0"/>
                                                                          <w:marTop w:val="0"/>
                                                                          <w:marBottom w:val="0"/>
                                                                          <w:divBdr>
                                                                            <w:top w:val="none" w:sz="0" w:space="0" w:color="auto"/>
                                                                            <w:left w:val="none" w:sz="0" w:space="0" w:color="auto"/>
                                                                            <w:bottom w:val="none" w:sz="0" w:space="0" w:color="auto"/>
                                                                            <w:right w:val="none" w:sz="0" w:space="0" w:color="auto"/>
                                                                          </w:divBdr>
                                                                          <w:divsChild>
                                                                            <w:div w:id="173835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6107031">
      <w:bodyDiv w:val="1"/>
      <w:marLeft w:val="0"/>
      <w:marRight w:val="0"/>
      <w:marTop w:val="0"/>
      <w:marBottom w:val="0"/>
      <w:divBdr>
        <w:top w:val="none" w:sz="0" w:space="0" w:color="auto"/>
        <w:left w:val="none" w:sz="0" w:space="0" w:color="auto"/>
        <w:bottom w:val="none" w:sz="0" w:space="0" w:color="auto"/>
        <w:right w:val="none" w:sz="0" w:space="0" w:color="auto"/>
      </w:divBdr>
    </w:div>
    <w:div w:id="1414933020">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38671256">
      <w:bodyDiv w:val="1"/>
      <w:marLeft w:val="0"/>
      <w:marRight w:val="0"/>
      <w:marTop w:val="0"/>
      <w:marBottom w:val="0"/>
      <w:divBdr>
        <w:top w:val="none" w:sz="0" w:space="0" w:color="auto"/>
        <w:left w:val="none" w:sz="0" w:space="0" w:color="auto"/>
        <w:bottom w:val="none" w:sz="0" w:space="0" w:color="auto"/>
        <w:right w:val="none" w:sz="0" w:space="0" w:color="auto"/>
      </w:divBdr>
      <w:divsChild>
        <w:div w:id="1586954979">
          <w:marLeft w:val="0"/>
          <w:marRight w:val="0"/>
          <w:marTop w:val="0"/>
          <w:marBottom w:val="0"/>
          <w:divBdr>
            <w:top w:val="none" w:sz="0" w:space="0" w:color="auto"/>
            <w:left w:val="none" w:sz="0" w:space="0" w:color="auto"/>
            <w:bottom w:val="none" w:sz="0" w:space="0" w:color="auto"/>
            <w:right w:val="none" w:sz="0" w:space="0" w:color="auto"/>
          </w:divBdr>
          <w:divsChild>
            <w:div w:id="1682198356">
              <w:marLeft w:val="0"/>
              <w:marRight w:val="0"/>
              <w:marTop w:val="0"/>
              <w:marBottom w:val="0"/>
              <w:divBdr>
                <w:top w:val="none" w:sz="0" w:space="0" w:color="auto"/>
                <w:left w:val="none" w:sz="0" w:space="0" w:color="auto"/>
                <w:bottom w:val="none" w:sz="0" w:space="0" w:color="auto"/>
                <w:right w:val="none" w:sz="0" w:space="0" w:color="auto"/>
              </w:divBdr>
              <w:divsChild>
                <w:div w:id="1661881502">
                  <w:marLeft w:val="0"/>
                  <w:marRight w:val="0"/>
                  <w:marTop w:val="0"/>
                  <w:marBottom w:val="0"/>
                  <w:divBdr>
                    <w:top w:val="none" w:sz="0" w:space="0" w:color="auto"/>
                    <w:left w:val="none" w:sz="0" w:space="0" w:color="auto"/>
                    <w:bottom w:val="none" w:sz="0" w:space="0" w:color="auto"/>
                    <w:right w:val="none" w:sz="0" w:space="0" w:color="auto"/>
                  </w:divBdr>
                  <w:divsChild>
                    <w:div w:id="575867026">
                      <w:marLeft w:val="0"/>
                      <w:marRight w:val="0"/>
                      <w:marTop w:val="0"/>
                      <w:marBottom w:val="0"/>
                      <w:divBdr>
                        <w:top w:val="none" w:sz="0" w:space="0" w:color="auto"/>
                        <w:left w:val="none" w:sz="0" w:space="0" w:color="auto"/>
                        <w:bottom w:val="none" w:sz="0" w:space="0" w:color="auto"/>
                        <w:right w:val="none" w:sz="0" w:space="0" w:color="auto"/>
                      </w:divBdr>
                      <w:divsChild>
                        <w:div w:id="2038696875">
                          <w:marLeft w:val="0"/>
                          <w:marRight w:val="0"/>
                          <w:marTop w:val="0"/>
                          <w:marBottom w:val="0"/>
                          <w:divBdr>
                            <w:top w:val="none" w:sz="0" w:space="0" w:color="auto"/>
                            <w:left w:val="none" w:sz="0" w:space="0" w:color="auto"/>
                            <w:bottom w:val="none" w:sz="0" w:space="0" w:color="auto"/>
                            <w:right w:val="none" w:sz="0" w:space="0" w:color="auto"/>
                          </w:divBdr>
                          <w:divsChild>
                            <w:div w:id="173901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004430">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67428316">
      <w:bodyDiv w:val="1"/>
      <w:marLeft w:val="0"/>
      <w:marRight w:val="0"/>
      <w:marTop w:val="0"/>
      <w:marBottom w:val="0"/>
      <w:divBdr>
        <w:top w:val="none" w:sz="0" w:space="0" w:color="auto"/>
        <w:left w:val="none" w:sz="0" w:space="0" w:color="auto"/>
        <w:bottom w:val="none" w:sz="0" w:space="0" w:color="auto"/>
        <w:right w:val="none" w:sz="0" w:space="0" w:color="auto"/>
      </w:divBdr>
    </w:div>
    <w:div w:id="1493107907">
      <w:bodyDiv w:val="1"/>
      <w:marLeft w:val="0"/>
      <w:marRight w:val="0"/>
      <w:marTop w:val="0"/>
      <w:marBottom w:val="0"/>
      <w:divBdr>
        <w:top w:val="none" w:sz="0" w:space="0" w:color="auto"/>
        <w:left w:val="none" w:sz="0" w:space="0" w:color="auto"/>
        <w:bottom w:val="none" w:sz="0" w:space="0" w:color="auto"/>
        <w:right w:val="none" w:sz="0" w:space="0" w:color="auto"/>
      </w:divBdr>
      <w:divsChild>
        <w:div w:id="1451780859">
          <w:marLeft w:val="0"/>
          <w:marRight w:val="0"/>
          <w:marTop w:val="0"/>
          <w:marBottom w:val="0"/>
          <w:divBdr>
            <w:top w:val="none" w:sz="0" w:space="0" w:color="auto"/>
            <w:left w:val="none" w:sz="0" w:space="0" w:color="auto"/>
            <w:bottom w:val="none" w:sz="0" w:space="0" w:color="auto"/>
            <w:right w:val="none" w:sz="0" w:space="0" w:color="auto"/>
          </w:divBdr>
          <w:divsChild>
            <w:div w:id="1757359399">
              <w:marLeft w:val="0"/>
              <w:marRight w:val="0"/>
              <w:marTop w:val="0"/>
              <w:marBottom w:val="0"/>
              <w:divBdr>
                <w:top w:val="none" w:sz="0" w:space="0" w:color="auto"/>
                <w:left w:val="none" w:sz="0" w:space="0" w:color="auto"/>
                <w:bottom w:val="none" w:sz="0" w:space="0" w:color="auto"/>
                <w:right w:val="none" w:sz="0" w:space="0" w:color="auto"/>
              </w:divBdr>
              <w:divsChild>
                <w:div w:id="1063258462">
                  <w:marLeft w:val="0"/>
                  <w:marRight w:val="0"/>
                  <w:marTop w:val="0"/>
                  <w:marBottom w:val="0"/>
                  <w:divBdr>
                    <w:top w:val="none" w:sz="0" w:space="0" w:color="auto"/>
                    <w:left w:val="none" w:sz="0" w:space="0" w:color="auto"/>
                    <w:bottom w:val="none" w:sz="0" w:space="0" w:color="auto"/>
                    <w:right w:val="none" w:sz="0" w:space="0" w:color="auto"/>
                  </w:divBdr>
                  <w:divsChild>
                    <w:div w:id="2143039199">
                      <w:marLeft w:val="0"/>
                      <w:marRight w:val="0"/>
                      <w:marTop w:val="0"/>
                      <w:marBottom w:val="0"/>
                      <w:divBdr>
                        <w:top w:val="none" w:sz="0" w:space="0" w:color="auto"/>
                        <w:left w:val="none" w:sz="0" w:space="0" w:color="auto"/>
                        <w:bottom w:val="none" w:sz="0" w:space="0" w:color="auto"/>
                        <w:right w:val="none" w:sz="0" w:space="0" w:color="auto"/>
                      </w:divBdr>
                      <w:divsChild>
                        <w:div w:id="1469083929">
                          <w:marLeft w:val="0"/>
                          <w:marRight w:val="0"/>
                          <w:marTop w:val="0"/>
                          <w:marBottom w:val="0"/>
                          <w:divBdr>
                            <w:top w:val="none" w:sz="0" w:space="0" w:color="auto"/>
                            <w:left w:val="none" w:sz="0" w:space="0" w:color="auto"/>
                            <w:bottom w:val="none" w:sz="0" w:space="0" w:color="auto"/>
                            <w:right w:val="none" w:sz="0" w:space="0" w:color="auto"/>
                          </w:divBdr>
                          <w:divsChild>
                            <w:div w:id="148821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499613858">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27134522">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599295748">
      <w:bodyDiv w:val="1"/>
      <w:marLeft w:val="0"/>
      <w:marRight w:val="0"/>
      <w:marTop w:val="0"/>
      <w:marBottom w:val="0"/>
      <w:divBdr>
        <w:top w:val="none" w:sz="0" w:space="0" w:color="auto"/>
        <w:left w:val="none" w:sz="0" w:space="0" w:color="auto"/>
        <w:bottom w:val="none" w:sz="0" w:space="0" w:color="auto"/>
        <w:right w:val="none" w:sz="0" w:space="0" w:color="auto"/>
      </w:divBdr>
      <w:divsChild>
        <w:div w:id="275452545">
          <w:marLeft w:val="0"/>
          <w:marRight w:val="0"/>
          <w:marTop w:val="0"/>
          <w:marBottom w:val="0"/>
          <w:divBdr>
            <w:top w:val="none" w:sz="0" w:space="0" w:color="auto"/>
            <w:left w:val="none" w:sz="0" w:space="0" w:color="auto"/>
            <w:bottom w:val="none" w:sz="0" w:space="0" w:color="auto"/>
            <w:right w:val="none" w:sz="0" w:space="0" w:color="auto"/>
          </w:divBdr>
          <w:divsChild>
            <w:div w:id="188300396">
              <w:marLeft w:val="0"/>
              <w:marRight w:val="0"/>
              <w:marTop w:val="0"/>
              <w:marBottom w:val="0"/>
              <w:divBdr>
                <w:top w:val="none" w:sz="0" w:space="0" w:color="auto"/>
                <w:left w:val="none" w:sz="0" w:space="0" w:color="auto"/>
                <w:bottom w:val="none" w:sz="0" w:space="0" w:color="auto"/>
                <w:right w:val="none" w:sz="0" w:space="0" w:color="auto"/>
              </w:divBdr>
              <w:divsChild>
                <w:div w:id="1640301488">
                  <w:marLeft w:val="0"/>
                  <w:marRight w:val="0"/>
                  <w:marTop w:val="0"/>
                  <w:marBottom w:val="0"/>
                  <w:divBdr>
                    <w:top w:val="none" w:sz="0" w:space="0" w:color="auto"/>
                    <w:left w:val="none" w:sz="0" w:space="0" w:color="auto"/>
                    <w:bottom w:val="none" w:sz="0" w:space="0" w:color="auto"/>
                    <w:right w:val="none" w:sz="0" w:space="0" w:color="auto"/>
                  </w:divBdr>
                  <w:divsChild>
                    <w:div w:id="1683778904">
                      <w:marLeft w:val="0"/>
                      <w:marRight w:val="0"/>
                      <w:marTop w:val="0"/>
                      <w:marBottom w:val="0"/>
                      <w:divBdr>
                        <w:top w:val="none" w:sz="0" w:space="0" w:color="auto"/>
                        <w:left w:val="none" w:sz="0" w:space="0" w:color="auto"/>
                        <w:bottom w:val="none" w:sz="0" w:space="0" w:color="auto"/>
                        <w:right w:val="none" w:sz="0" w:space="0" w:color="auto"/>
                      </w:divBdr>
                      <w:divsChild>
                        <w:div w:id="553274799">
                          <w:marLeft w:val="0"/>
                          <w:marRight w:val="0"/>
                          <w:marTop w:val="0"/>
                          <w:marBottom w:val="0"/>
                          <w:divBdr>
                            <w:top w:val="none" w:sz="0" w:space="0" w:color="auto"/>
                            <w:left w:val="none" w:sz="0" w:space="0" w:color="auto"/>
                            <w:bottom w:val="none" w:sz="0" w:space="0" w:color="auto"/>
                            <w:right w:val="none" w:sz="0" w:space="0" w:color="auto"/>
                          </w:divBdr>
                          <w:divsChild>
                            <w:div w:id="1383747023">
                              <w:marLeft w:val="0"/>
                              <w:marRight w:val="0"/>
                              <w:marTop w:val="0"/>
                              <w:marBottom w:val="0"/>
                              <w:divBdr>
                                <w:top w:val="none" w:sz="0" w:space="0" w:color="auto"/>
                                <w:left w:val="none" w:sz="0" w:space="0" w:color="auto"/>
                                <w:bottom w:val="none" w:sz="0" w:space="0" w:color="auto"/>
                                <w:right w:val="none" w:sz="0" w:space="0" w:color="auto"/>
                              </w:divBdr>
                              <w:divsChild>
                                <w:div w:id="3021880">
                                  <w:marLeft w:val="0"/>
                                  <w:marRight w:val="0"/>
                                  <w:marTop w:val="0"/>
                                  <w:marBottom w:val="0"/>
                                  <w:divBdr>
                                    <w:top w:val="none" w:sz="0" w:space="0" w:color="auto"/>
                                    <w:left w:val="none" w:sz="0" w:space="0" w:color="auto"/>
                                    <w:bottom w:val="none" w:sz="0" w:space="0" w:color="auto"/>
                                    <w:right w:val="none" w:sz="0" w:space="0" w:color="auto"/>
                                  </w:divBdr>
                                  <w:divsChild>
                                    <w:div w:id="1691487703">
                                      <w:marLeft w:val="0"/>
                                      <w:marRight w:val="0"/>
                                      <w:marTop w:val="0"/>
                                      <w:marBottom w:val="0"/>
                                      <w:divBdr>
                                        <w:top w:val="none" w:sz="0" w:space="0" w:color="auto"/>
                                        <w:left w:val="none" w:sz="0" w:space="0" w:color="auto"/>
                                        <w:bottom w:val="none" w:sz="0" w:space="0" w:color="auto"/>
                                        <w:right w:val="none" w:sz="0" w:space="0" w:color="auto"/>
                                      </w:divBdr>
                                      <w:divsChild>
                                        <w:div w:id="1269199739">
                                          <w:marLeft w:val="0"/>
                                          <w:marRight w:val="0"/>
                                          <w:marTop w:val="0"/>
                                          <w:marBottom w:val="0"/>
                                          <w:divBdr>
                                            <w:top w:val="none" w:sz="0" w:space="0" w:color="auto"/>
                                            <w:left w:val="none" w:sz="0" w:space="0" w:color="auto"/>
                                            <w:bottom w:val="none" w:sz="0" w:space="0" w:color="auto"/>
                                            <w:right w:val="none" w:sz="0" w:space="0" w:color="auto"/>
                                          </w:divBdr>
                                          <w:divsChild>
                                            <w:div w:id="530075836">
                                              <w:marLeft w:val="0"/>
                                              <w:marRight w:val="0"/>
                                              <w:marTop w:val="0"/>
                                              <w:marBottom w:val="0"/>
                                              <w:divBdr>
                                                <w:top w:val="none" w:sz="0" w:space="0" w:color="auto"/>
                                                <w:left w:val="none" w:sz="0" w:space="0" w:color="auto"/>
                                                <w:bottom w:val="none" w:sz="0" w:space="0" w:color="auto"/>
                                                <w:right w:val="none" w:sz="0" w:space="0" w:color="auto"/>
                                              </w:divBdr>
                                              <w:divsChild>
                                                <w:div w:id="1076898813">
                                                  <w:marLeft w:val="0"/>
                                                  <w:marRight w:val="0"/>
                                                  <w:marTop w:val="0"/>
                                                  <w:marBottom w:val="0"/>
                                                  <w:divBdr>
                                                    <w:top w:val="none" w:sz="0" w:space="0" w:color="auto"/>
                                                    <w:left w:val="none" w:sz="0" w:space="0" w:color="auto"/>
                                                    <w:bottom w:val="none" w:sz="0" w:space="0" w:color="auto"/>
                                                    <w:right w:val="none" w:sz="0" w:space="0" w:color="auto"/>
                                                  </w:divBdr>
                                                  <w:divsChild>
                                                    <w:div w:id="1658998411">
                                                      <w:marLeft w:val="0"/>
                                                      <w:marRight w:val="0"/>
                                                      <w:marTop w:val="0"/>
                                                      <w:marBottom w:val="0"/>
                                                      <w:divBdr>
                                                        <w:top w:val="none" w:sz="0" w:space="0" w:color="auto"/>
                                                        <w:left w:val="none" w:sz="0" w:space="0" w:color="auto"/>
                                                        <w:bottom w:val="none" w:sz="0" w:space="0" w:color="auto"/>
                                                        <w:right w:val="none" w:sz="0" w:space="0" w:color="auto"/>
                                                      </w:divBdr>
                                                      <w:divsChild>
                                                        <w:div w:id="1541438255">
                                                          <w:marLeft w:val="0"/>
                                                          <w:marRight w:val="0"/>
                                                          <w:marTop w:val="0"/>
                                                          <w:marBottom w:val="0"/>
                                                          <w:divBdr>
                                                            <w:top w:val="none" w:sz="0" w:space="0" w:color="auto"/>
                                                            <w:left w:val="none" w:sz="0" w:space="0" w:color="auto"/>
                                                            <w:bottom w:val="none" w:sz="0" w:space="0" w:color="auto"/>
                                                            <w:right w:val="none" w:sz="0" w:space="0" w:color="auto"/>
                                                          </w:divBdr>
                                                          <w:divsChild>
                                                            <w:div w:id="1135947351">
                                                              <w:marLeft w:val="0"/>
                                                              <w:marRight w:val="0"/>
                                                              <w:marTop w:val="0"/>
                                                              <w:marBottom w:val="0"/>
                                                              <w:divBdr>
                                                                <w:top w:val="none" w:sz="0" w:space="0" w:color="auto"/>
                                                                <w:left w:val="none" w:sz="0" w:space="0" w:color="auto"/>
                                                                <w:bottom w:val="none" w:sz="0" w:space="0" w:color="auto"/>
                                                                <w:right w:val="none" w:sz="0" w:space="0" w:color="auto"/>
                                                              </w:divBdr>
                                                            </w:div>
                                                          </w:divsChild>
                                                        </w:div>
                                                        <w:div w:id="1708409525">
                                                          <w:marLeft w:val="0"/>
                                                          <w:marRight w:val="0"/>
                                                          <w:marTop w:val="0"/>
                                                          <w:marBottom w:val="0"/>
                                                          <w:divBdr>
                                                            <w:top w:val="none" w:sz="0" w:space="0" w:color="auto"/>
                                                            <w:left w:val="none" w:sz="0" w:space="0" w:color="auto"/>
                                                            <w:bottom w:val="none" w:sz="0" w:space="0" w:color="auto"/>
                                                            <w:right w:val="none" w:sz="0" w:space="0" w:color="auto"/>
                                                          </w:divBdr>
                                                          <w:divsChild>
                                                            <w:div w:id="215556888">
                                                              <w:marLeft w:val="0"/>
                                                              <w:marRight w:val="0"/>
                                                              <w:marTop w:val="0"/>
                                                              <w:marBottom w:val="0"/>
                                                              <w:divBdr>
                                                                <w:top w:val="none" w:sz="0" w:space="0" w:color="auto"/>
                                                                <w:left w:val="none" w:sz="0" w:space="0" w:color="auto"/>
                                                                <w:bottom w:val="none" w:sz="0" w:space="0" w:color="auto"/>
                                                                <w:right w:val="none" w:sz="0" w:space="0" w:color="auto"/>
                                                              </w:divBdr>
                                                              <w:divsChild>
                                                                <w:div w:id="853112437">
                                                                  <w:marLeft w:val="0"/>
                                                                  <w:marRight w:val="0"/>
                                                                  <w:marTop w:val="0"/>
                                                                  <w:marBottom w:val="0"/>
                                                                  <w:divBdr>
                                                                    <w:top w:val="none" w:sz="0" w:space="0" w:color="auto"/>
                                                                    <w:left w:val="none" w:sz="0" w:space="0" w:color="auto"/>
                                                                    <w:bottom w:val="none" w:sz="0" w:space="0" w:color="auto"/>
                                                                    <w:right w:val="none" w:sz="0" w:space="0" w:color="auto"/>
                                                                  </w:divBdr>
                                                                  <w:divsChild>
                                                                    <w:div w:id="7888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3344365">
                                  <w:marLeft w:val="0"/>
                                  <w:marRight w:val="0"/>
                                  <w:marTop w:val="0"/>
                                  <w:marBottom w:val="0"/>
                                  <w:divBdr>
                                    <w:top w:val="none" w:sz="0" w:space="0" w:color="auto"/>
                                    <w:left w:val="none" w:sz="0" w:space="0" w:color="auto"/>
                                    <w:bottom w:val="none" w:sz="0" w:space="0" w:color="auto"/>
                                    <w:right w:val="none" w:sz="0" w:space="0" w:color="auto"/>
                                  </w:divBdr>
                                  <w:divsChild>
                                    <w:div w:id="646132763">
                                      <w:marLeft w:val="0"/>
                                      <w:marRight w:val="0"/>
                                      <w:marTop w:val="0"/>
                                      <w:marBottom w:val="0"/>
                                      <w:divBdr>
                                        <w:top w:val="none" w:sz="0" w:space="0" w:color="auto"/>
                                        <w:left w:val="none" w:sz="0" w:space="0" w:color="auto"/>
                                        <w:bottom w:val="none" w:sz="0" w:space="0" w:color="auto"/>
                                        <w:right w:val="none" w:sz="0" w:space="0" w:color="auto"/>
                                      </w:divBdr>
                                      <w:divsChild>
                                        <w:div w:id="1196770333">
                                          <w:marLeft w:val="0"/>
                                          <w:marRight w:val="0"/>
                                          <w:marTop w:val="0"/>
                                          <w:marBottom w:val="0"/>
                                          <w:divBdr>
                                            <w:top w:val="none" w:sz="0" w:space="0" w:color="auto"/>
                                            <w:left w:val="none" w:sz="0" w:space="0" w:color="auto"/>
                                            <w:bottom w:val="none" w:sz="0" w:space="0" w:color="auto"/>
                                            <w:right w:val="none" w:sz="0" w:space="0" w:color="auto"/>
                                          </w:divBdr>
                                          <w:divsChild>
                                            <w:div w:id="880941690">
                                              <w:marLeft w:val="0"/>
                                              <w:marRight w:val="0"/>
                                              <w:marTop w:val="0"/>
                                              <w:marBottom w:val="0"/>
                                              <w:divBdr>
                                                <w:top w:val="none" w:sz="0" w:space="0" w:color="auto"/>
                                                <w:left w:val="none" w:sz="0" w:space="0" w:color="auto"/>
                                                <w:bottom w:val="none" w:sz="0" w:space="0" w:color="auto"/>
                                                <w:right w:val="none" w:sz="0" w:space="0" w:color="auto"/>
                                              </w:divBdr>
                                              <w:divsChild>
                                                <w:div w:id="136150246">
                                                  <w:marLeft w:val="0"/>
                                                  <w:marRight w:val="0"/>
                                                  <w:marTop w:val="0"/>
                                                  <w:marBottom w:val="0"/>
                                                  <w:divBdr>
                                                    <w:top w:val="none" w:sz="0" w:space="0" w:color="auto"/>
                                                    <w:left w:val="none" w:sz="0" w:space="0" w:color="auto"/>
                                                    <w:bottom w:val="none" w:sz="0" w:space="0" w:color="auto"/>
                                                    <w:right w:val="none" w:sz="0" w:space="0" w:color="auto"/>
                                                  </w:divBdr>
                                                  <w:divsChild>
                                                    <w:div w:id="64108258">
                                                      <w:marLeft w:val="0"/>
                                                      <w:marRight w:val="0"/>
                                                      <w:marTop w:val="0"/>
                                                      <w:marBottom w:val="0"/>
                                                      <w:divBdr>
                                                        <w:top w:val="none" w:sz="0" w:space="0" w:color="auto"/>
                                                        <w:left w:val="none" w:sz="0" w:space="0" w:color="auto"/>
                                                        <w:bottom w:val="none" w:sz="0" w:space="0" w:color="auto"/>
                                                        <w:right w:val="none" w:sz="0" w:space="0" w:color="auto"/>
                                                      </w:divBdr>
                                                      <w:divsChild>
                                                        <w:div w:id="518356574">
                                                          <w:marLeft w:val="0"/>
                                                          <w:marRight w:val="0"/>
                                                          <w:marTop w:val="0"/>
                                                          <w:marBottom w:val="0"/>
                                                          <w:divBdr>
                                                            <w:top w:val="none" w:sz="0" w:space="0" w:color="auto"/>
                                                            <w:left w:val="none" w:sz="0" w:space="0" w:color="auto"/>
                                                            <w:bottom w:val="none" w:sz="0" w:space="0" w:color="auto"/>
                                                            <w:right w:val="none" w:sz="0" w:space="0" w:color="auto"/>
                                                          </w:divBdr>
                                                          <w:divsChild>
                                                            <w:div w:id="362093390">
                                                              <w:marLeft w:val="0"/>
                                                              <w:marRight w:val="0"/>
                                                              <w:marTop w:val="0"/>
                                                              <w:marBottom w:val="0"/>
                                                              <w:divBdr>
                                                                <w:top w:val="none" w:sz="0" w:space="0" w:color="auto"/>
                                                                <w:left w:val="none" w:sz="0" w:space="0" w:color="auto"/>
                                                                <w:bottom w:val="none" w:sz="0" w:space="0" w:color="auto"/>
                                                                <w:right w:val="none" w:sz="0" w:space="0" w:color="auto"/>
                                                              </w:divBdr>
                                                              <w:divsChild>
                                                                <w:div w:id="365183214">
                                                                  <w:marLeft w:val="0"/>
                                                                  <w:marRight w:val="0"/>
                                                                  <w:marTop w:val="0"/>
                                                                  <w:marBottom w:val="0"/>
                                                                  <w:divBdr>
                                                                    <w:top w:val="none" w:sz="0" w:space="0" w:color="auto"/>
                                                                    <w:left w:val="none" w:sz="0" w:space="0" w:color="auto"/>
                                                                    <w:bottom w:val="none" w:sz="0" w:space="0" w:color="auto"/>
                                                                    <w:right w:val="none" w:sz="0" w:space="0" w:color="auto"/>
                                                                  </w:divBdr>
                                                                  <w:divsChild>
                                                                    <w:div w:id="54745248">
                                                                      <w:marLeft w:val="0"/>
                                                                      <w:marRight w:val="0"/>
                                                                      <w:marTop w:val="0"/>
                                                                      <w:marBottom w:val="0"/>
                                                                      <w:divBdr>
                                                                        <w:top w:val="none" w:sz="0" w:space="0" w:color="auto"/>
                                                                        <w:left w:val="none" w:sz="0" w:space="0" w:color="auto"/>
                                                                        <w:bottom w:val="none" w:sz="0" w:space="0" w:color="auto"/>
                                                                        <w:right w:val="none" w:sz="0" w:space="0" w:color="auto"/>
                                                                      </w:divBdr>
                                                                      <w:divsChild>
                                                                        <w:div w:id="63741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9517076">
                                      <w:marLeft w:val="0"/>
                                      <w:marRight w:val="0"/>
                                      <w:marTop w:val="0"/>
                                      <w:marBottom w:val="0"/>
                                      <w:divBdr>
                                        <w:top w:val="none" w:sz="0" w:space="0" w:color="auto"/>
                                        <w:left w:val="none" w:sz="0" w:space="0" w:color="auto"/>
                                        <w:bottom w:val="none" w:sz="0" w:space="0" w:color="auto"/>
                                        <w:right w:val="none" w:sz="0" w:space="0" w:color="auto"/>
                                      </w:divBdr>
                                      <w:divsChild>
                                        <w:div w:id="3488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15360789">
      <w:bodyDiv w:val="1"/>
      <w:marLeft w:val="0"/>
      <w:marRight w:val="0"/>
      <w:marTop w:val="0"/>
      <w:marBottom w:val="0"/>
      <w:divBdr>
        <w:top w:val="none" w:sz="0" w:space="0" w:color="auto"/>
        <w:left w:val="none" w:sz="0" w:space="0" w:color="auto"/>
        <w:bottom w:val="none" w:sz="0" w:space="0" w:color="auto"/>
        <w:right w:val="none" w:sz="0" w:space="0" w:color="auto"/>
      </w:divBdr>
      <w:divsChild>
        <w:div w:id="55007638">
          <w:marLeft w:val="0"/>
          <w:marRight w:val="0"/>
          <w:marTop w:val="0"/>
          <w:marBottom w:val="0"/>
          <w:divBdr>
            <w:top w:val="none" w:sz="0" w:space="0" w:color="auto"/>
            <w:left w:val="none" w:sz="0" w:space="0" w:color="auto"/>
            <w:bottom w:val="none" w:sz="0" w:space="0" w:color="auto"/>
            <w:right w:val="none" w:sz="0" w:space="0" w:color="auto"/>
          </w:divBdr>
          <w:divsChild>
            <w:div w:id="28071165">
              <w:marLeft w:val="0"/>
              <w:marRight w:val="0"/>
              <w:marTop w:val="0"/>
              <w:marBottom w:val="0"/>
              <w:divBdr>
                <w:top w:val="none" w:sz="0" w:space="0" w:color="auto"/>
                <w:left w:val="none" w:sz="0" w:space="0" w:color="auto"/>
                <w:bottom w:val="none" w:sz="0" w:space="0" w:color="auto"/>
                <w:right w:val="none" w:sz="0" w:space="0" w:color="auto"/>
              </w:divBdr>
              <w:divsChild>
                <w:div w:id="310864056">
                  <w:marLeft w:val="0"/>
                  <w:marRight w:val="0"/>
                  <w:marTop w:val="0"/>
                  <w:marBottom w:val="0"/>
                  <w:divBdr>
                    <w:top w:val="none" w:sz="0" w:space="0" w:color="auto"/>
                    <w:left w:val="none" w:sz="0" w:space="0" w:color="auto"/>
                    <w:bottom w:val="none" w:sz="0" w:space="0" w:color="auto"/>
                    <w:right w:val="none" w:sz="0" w:space="0" w:color="auto"/>
                  </w:divBdr>
                  <w:divsChild>
                    <w:div w:id="1196965179">
                      <w:marLeft w:val="0"/>
                      <w:marRight w:val="0"/>
                      <w:marTop w:val="0"/>
                      <w:marBottom w:val="0"/>
                      <w:divBdr>
                        <w:top w:val="none" w:sz="0" w:space="0" w:color="auto"/>
                        <w:left w:val="none" w:sz="0" w:space="0" w:color="auto"/>
                        <w:bottom w:val="none" w:sz="0" w:space="0" w:color="auto"/>
                        <w:right w:val="none" w:sz="0" w:space="0" w:color="auto"/>
                      </w:divBdr>
                    </w:div>
                  </w:divsChild>
                </w:div>
                <w:div w:id="1369991257">
                  <w:marLeft w:val="0"/>
                  <w:marRight w:val="0"/>
                  <w:marTop w:val="0"/>
                  <w:marBottom w:val="0"/>
                  <w:divBdr>
                    <w:top w:val="none" w:sz="0" w:space="0" w:color="auto"/>
                    <w:left w:val="none" w:sz="0" w:space="0" w:color="auto"/>
                    <w:bottom w:val="none" w:sz="0" w:space="0" w:color="auto"/>
                    <w:right w:val="none" w:sz="0" w:space="0" w:color="auto"/>
                  </w:divBdr>
                  <w:divsChild>
                    <w:div w:id="1102452092">
                      <w:marLeft w:val="0"/>
                      <w:marRight w:val="0"/>
                      <w:marTop w:val="0"/>
                      <w:marBottom w:val="0"/>
                      <w:divBdr>
                        <w:top w:val="none" w:sz="0" w:space="0" w:color="auto"/>
                        <w:left w:val="none" w:sz="0" w:space="0" w:color="auto"/>
                        <w:bottom w:val="none" w:sz="0" w:space="0" w:color="auto"/>
                        <w:right w:val="none" w:sz="0" w:space="0" w:color="auto"/>
                      </w:divBdr>
                      <w:divsChild>
                        <w:div w:id="1985086286">
                          <w:marLeft w:val="0"/>
                          <w:marRight w:val="0"/>
                          <w:marTop w:val="0"/>
                          <w:marBottom w:val="0"/>
                          <w:divBdr>
                            <w:top w:val="none" w:sz="0" w:space="0" w:color="auto"/>
                            <w:left w:val="none" w:sz="0" w:space="0" w:color="auto"/>
                            <w:bottom w:val="none" w:sz="0" w:space="0" w:color="auto"/>
                            <w:right w:val="none" w:sz="0" w:space="0" w:color="auto"/>
                          </w:divBdr>
                          <w:divsChild>
                            <w:div w:id="78604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35481127">
      <w:bodyDiv w:val="1"/>
      <w:marLeft w:val="0"/>
      <w:marRight w:val="0"/>
      <w:marTop w:val="0"/>
      <w:marBottom w:val="0"/>
      <w:divBdr>
        <w:top w:val="none" w:sz="0" w:space="0" w:color="auto"/>
        <w:left w:val="none" w:sz="0" w:space="0" w:color="auto"/>
        <w:bottom w:val="none" w:sz="0" w:space="0" w:color="auto"/>
        <w:right w:val="none" w:sz="0" w:space="0" w:color="auto"/>
      </w:divBdr>
    </w:div>
    <w:div w:id="1647319141">
      <w:bodyDiv w:val="1"/>
      <w:marLeft w:val="0"/>
      <w:marRight w:val="0"/>
      <w:marTop w:val="0"/>
      <w:marBottom w:val="0"/>
      <w:divBdr>
        <w:top w:val="none" w:sz="0" w:space="0" w:color="auto"/>
        <w:left w:val="none" w:sz="0" w:space="0" w:color="auto"/>
        <w:bottom w:val="none" w:sz="0" w:space="0" w:color="auto"/>
        <w:right w:val="none" w:sz="0" w:space="0" w:color="auto"/>
      </w:divBdr>
      <w:divsChild>
        <w:div w:id="102503588">
          <w:marLeft w:val="0"/>
          <w:marRight w:val="0"/>
          <w:marTop w:val="0"/>
          <w:marBottom w:val="0"/>
          <w:divBdr>
            <w:top w:val="none" w:sz="0" w:space="0" w:color="auto"/>
            <w:left w:val="none" w:sz="0" w:space="0" w:color="auto"/>
            <w:bottom w:val="none" w:sz="0" w:space="0" w:color="auto"/>
            <w:right w:val="none" w:sz="0" w:space="0" w:color="auto"/>
          </w:divBdr>
          <w:divsChild>
            <w:div w:id="1535075242">
              <w:marLeft w:val="0"/>
              <w:marRight w:val="0"/>
              <w:marTop w:val="0"/>
              <w:marBottom w:val="0"/>
              <w:divBdr>
                <w:top w:val="none" w:sz="0" w:space="0" w:color="auto"/>
                <w:left w:val="none" w:sz="0" w:space="0" w:color="auto"/>
                <w:bottom w:val="none" w:sz="0" w:space="0" w:color="auto"/>
                <w:right w:val="none" w:sz="0" w:space="0" w:color="auto"/>
              </w:divBdr>
              <w:divsChild>
                <w:div w:id="710688928">
                  <w:marLeft w:val="0"/>
                  <w:marRight w:val="0"/>
                  <w:marTop w:val="0"/>
                  <w:marBottom w:val="0"/>
                  <w:divBdr>
                    <w:top w:val="none" w:sz="0" w:space="0" w:color="auto"/>
                    <w:left w:val="none" w:sz="0" w:space="0" w:color="auto"/>
                    <w:bottom w:val="none" w:sz="0" w:space="0" w:color="auto"/>
                    <w:right w:val="none" w:sz="0" w:space="0" w:color="auto"/>
                  </w:divBdr>
                  <w:divsChild>
                    <w:div w:id="1779181088">
                      <w:marLeft w:val="0"/>
                      <w:marRight w:val="0"/>
                      <w:marTop w:val="0"/>
                      <w:marBottom w:val="0"/>
                      <w:divBdr>
                        <w:top w:val="none" w:sz="0" w:space="0" w:color="auto"/>
                        <w:left w:val="none" w:sz="0" w:space="0" w:color="auto"/>
                        <w:bottom w:val="none" w:sz="0" w:space="0" w:color="auto"/>
                        <w:right w:val="none" w:sz="0" w:space="0" w:color="auto"/>
                      </w:divBdr>
                      <w:divsChild>
                        <w:div w:id="184907343">
                          <w:marLeft w:val="0"/>
                          <w:marRight w:val="0"/>
                          <w:marTop w:val="0"/>
                          <w:marBottom w:val="0"/>
                          <w:divBdr>
                            <w:top w:val="none" w:sz="0" w:space="0" w:color="auto"/>
                            <w:left w:val="none" w:sz="0" w:space="0" w:color="auto"/>
                            <w:bottom w:val="none" w:sz="0" w:space="0" w:color="auto"/>
                            <w:right w:val="none" w:sz="0" w:space="0" w:color="auto"/>
                          </w:divBdr>
                        </w:div>
                      </w:divsChild>
                    </w:div>
                    <w:div w:id="1904486186">
                      <w:marLeft w:val="0"/>
                      <w:marRight w:val="0"/>
                      <w:marTop w:val="0"/>
                      <w:marBottom w:val="0"/>
                      <w:divBdr>
                        <w:top w:val="none" w:sz="0" w:space="0" w:color="auto"/>
                        <w:left w:val="none" w:sz="0" w:space="0" w:color="auto"/>
                        <w:bottom w:val="none" w:sz="0" w:space="0" w:color="auto"/>
                        <w:right w:val="none" w:sz="0" w:space="0" w:color="auto"/>
                      </w:divBdr>
                      <w:divsChild>
                        <w:div w:id="1123891157">
                          <w:marLeft w:val="0"/>
                          <w:marRight w:val="0"/>
                          <w:marTop w:val="0"/>
                          <w:marBottom w:val="0"/>
                          <w:divBdr>
                            <w:top w:val="none" w:sz="0" w:space="0" w:color="auto"/>
                            <w:left w:val="none" w:sz="0" w:space="0" w:color="auto"/>
                            <w:bottom w:val="none" w:sz="0" w:space="0" w:color="auto"/>
                            <w:right w:val="none" w:sz="0" w:space="0" w:color="auto"/>
                          </w:divBdr>
                          <w:divsChild>
                            <w:div w:id="192890359">
                              <w:marLeft w:val="0"/>
                              <w:marRight w:val="0"/>
                              <w:marTop w:val="0"/>
                              <w:marBottom w:val="0"/>
                              <w:divBdr>
                                <w:top w:val="none" w:sz="0" w:space="0" w:color="auto"/>
                                <w:left w:val="none" w:sz="0" w:space="0" w:color="auto"/>
                                <w:bottom w:val="none" w:sz="0" w:space="0" w:color="auto"/>
                                <w:right w:val="none" w:sz="0" w:space="0" w:color="auto"/>
                              </w:divBdr>
                              <w:divsChild>
                                <w:div w:id="54470315">
                                  <w:marLeft w:val="0"/>
                                  <w:marRight w:val="0"/>
                                  <w:marTop w:val="0"/>
                                  <w:marBottom w:val="0"/>
                                  <w:divBdr>
                                    <w:top w:val="none" w:sz="0" w:space="0" w:color="auto"/>
                                    <w:left w:val="none" w:sz="0" w:space="0" w:color="auto"/>
                                    <w:bottom w:val="none" w:sz="0" w:space="0" w:color="auto"/>
                                    <w:right w:val="none" w:sz="0" w:space="0" w:color="auto"/>
                                  </w:divBdr>
                                  <w:divsChild>
                                    <w:div w:id="65792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3875192">
      <w:bodyDiv w:val="1"/>
      <w:marLeft w:val="0"/>
      <w:marRight w:val="0"/>
      <w:marTop w:val="0"/>
      <w:marBottom w:val="0"/>
      <w:divBdr>
        <w:top w:val="none" w:sz="0" w:space="0" w:color="auto"/>
        <w:left w:val="none" w:sz="0" w:space="0" w:color="auto"/>
        <w:bottom w:val="none" w:sz="0" w:space="0" w:color="auto"/>
        <w:right w:val="none" w:sz="0" w:space="0" w:color="auto"/>
      </w:divBdr>
    </w:div>
    <w:div w:id="167584358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695695221">
      <w:bodyDiv w:val="1"/>
      <w:marLeft w:val="0"/>
      <w:marRight w:val="0"/>
      <w:marTop w:val="0"/>
      <w:marBottom w:val="0"/>
      <w:divBdr>
        <w:top w:val="none" w:sz="0" w:space="0" w:color="auto"/>
        <w:left w:val="none" w:sz="0" w:space="0" w:color="auto"/>
        <w:bottom w:val="none" w:sz="0" w:space="0" w:color="auto"/>
        <w:right w:val="none" w:sz="0" w:space="0" w:color="auto"/>
      </w:divBdr>
      <w:divsChild>
        <w:div w:id="1822765813">
          <w:marLeft w:val="0"/>
          <w:marRight w:val="0"/>
          <w:marTop w:val="0"/>
          <w:marBottom w:val="0"/>
          <w:divBdr>
            <w:top w:val="none" w:sz="0" w:space="0" w:color="auto"/>
            <w:left w:val="none" w:sz="0" w:space="0" w:color="auto"/>
            <w:bottom w:val="none" w:sz="0" w:space="0" w:color="auto"/>
            <w:right w:val="none" w:sz="0" w:space="0" w:color="auto"/>
          </w:divBdr>
          <w:divsChild>
            <w:div w:id="2017417599">
              <w:marLeft w:val="0"/>
              <w:marRight w:val="0"/>
              <w:marTop w:val="0"/>
              <w:marBottom w:val="0"/>
              <w:divBdr>
                <w:top w:val="none" w:sz="0" w:space="0" w:color="auto"/>
                <w:left w:val="none" w:sz="0" w:space="0" w:color="auto"/>
                <w:bottom w:val="none" w:sz="0" w:space="0" w:color="auto"/>
                <w:right w:val="none" w:sz="0" w:space="0" w:color="auto"/>
              </w:divBdr>
              <w:divsChild>
                <w:div w:id="1237279597">
                  <w:marLeft w:val="0"/>
                  <w:marRight w:val="0"/>
                  <w:marTop w:val="0"/>
                  <w:marBottom w:val="0"/>
                  <w:divBdr>
                    <w:top w:val="none" w:sz="0" w:space="0" w:color="auto"/>
                    <w:left w:val="none" w:sz="0" w:space="0" w:color="auto"/>
                    <w:bottom w:val="none" w:sz="0" w:space="0" w:color="auto"/>
                    <w:right w:val="none" w:sz="0" w:space="0" w:color="auto"/>
                  </w:divBdr>
                  <w:divsChild>
                    <w:div w:id="1458989482">
                      <w:marLeft w:val="0"/>
                      <w:marRight w:val="0"/>
                      <w:marTop w:val="0"/>
                      <w:marBottom w:val="0"/>
                      <w:divBdr>
                        <w:top w:val="none" w:sz="0" w:space="0" w:color="auto"/>
                        <w:left w:val="none" w:sz="0" w:space="0" w:color="auto"/>
                        <w:bottom w:val="none" w:sz="0" w:space="0" w:color="auto"/>
                        <w:right w:val="none" w:sz="0" w:space="0" w:color="auto"/>
                      </w:divBdr>
                      <w:divsChild>
                        <w:div w:id="2096507959">
                          <w:marLeft w:val="0"/>
                          <w:marRight w:val="0"/>
                          <w:marTop w:val="0"/>
                          <w:marBottom w:val="0"/>
                          <w:divBdr>
                            <w:top w:val="none" w:sz="0" w:space="0" w:color="auto"/>
                            <w:left w:val="none" w:sz="0" w:space="0" w:color="auto"/>
                            <w:bottom w:val="none" w:sz="0" w:space="0" w:color="auto"/>
                            <w:right w:val="none" w:sz="0" w:space="0" w:color="auto"/>
                          </w:divBdr>
                          <w:divsChild>
                            <w:div w:id="70918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3482224">
      <w:bodyDiv w:val="1"/>
      <w:marLeft w:val="0"/>
      <w:marRight w:val="0"/>
      <w:marTop w:val="0"/>
      <w:marBottom w:val="0"/>
      <w:divBdr>
        <w:top w:val="none" w:sz="0" w:space="0" w:color="auto"/>
        <w:left w:val="none" w:sz="0" w:space="0" w:color="auto"/>
        <w:bottom w:val="none" w:sz="0" w:space="0" w:color="auto"/>
        <w:right w:val="none" w:sz="0" w:space="0" w:color="auto"/>
      </w:divBdr>
      <w:divsChild>
        <w:div w:id="1479688045">
          <w:marLeft w:val="0"/>
          <w:marRight w:val="0"/>
          <w:marTop w:val="0"/>
          <w:marBottom w:val="0"/>
          <w:divBdr>
            <w:top w:val="none" w:sz="0" w:space="0" w:color="auto"/>
            <w:left w:val="none" w:sz="0" w:space="0" w:color="auto"/>
            <w:bottom w:val="none" w:sz="0" w:space="0" w:color="auto"/>
            <w:right w:val="none" w:sz="0" w:space="0" w:color="auto"/>
          </w:divBdr>
          <w:divsChild>
            <w:div w:id="1650132144">
              <w:marLeft w:val="0"/>
              <w:marRight w:val="0"/>
              <w:marTop w:val="0"/>
              <w:marBottom w:val="0"/>
              <w:divBdr>
                <w:top w:val="none" w:sz="0" w:space="0" w:color="auto"/>
                <w:left w:val="none" w:sz="0" w:space="0" w:color="auto"/>
                <w:bottom w:val="none" w:sz="0" w:space="0" w:color="auto"/>
                <w:right w:val="none" w:sz="0" w:space="0" w:color="auto"/>
              </w:divBdr>
              <w:divsChild>
                <w:div w:id="1610818465">
                  <w:marLeft w:val="0"/>
                  <w:marRight w:val="0"/>
                  <w:marTop w:val="0"/>
                  <w:marBottom w:val="0"/>
                  <w:divBdr>
                    <w:top w:val="none" w:sz="0" w:space="0" w:color="auto"/>
                    <w:left w:val="none" w:sz="0" w:space="0" w:color="auto"/>
                    <w:bottom w:val="none" w:sz="0" w:space="0" w:color="auto"/>
                    <w:right w:val="none" w:sz="0" w:space="0" w:color="auto"/>
                  </w:divBdr>
                  <w:divsChild>
                    <w:div w:id="959921869">
                      <w:marLeft w:val="0"/>
                      <w:marRight w:val="0"/>
                      <w:marTop w:val="0"/>
                      <w:marBottom w:val="0"/>
                      <w:divBdr>
                        <w:top w:val="none" w:sz="0" w:space="0" w:color="auto"/>
                        <w:left w:val="none" w:sz="0" w:space="0" w:color="auto"/>
                        <w:bottom w:val="none" w:sz="0" w:space="0" w:color="auto"/>
                        <w:right w:val="none" w:sz="0" w:space="0" w:color="auto"/>
                      </w:divBdr>
                      <w:divsChild>
                        <w:div w:id="821896126">
                          <w:marLeft w:val="0"/>
                          <w:marRight w:val="0"/>
                          <w:marTop w:val="0"/>
                          <w:marBottom w:val="0"/>
                          <w:divBdr>
                            <w:top w:val="none" w:sz="0" w:space="0" w:color="auto"/>
                            <w:left w:val="none" w:sz="0" w:space="0" w:color="auto"/>
                            <w:bottom w:val="none" w:sz="0" w:space="0" w:color="auto"/>
                            <w:right w:val="none" w:sz="0" w:space="0" w:color="auto"/>
                          </w:divBdr>
                          <w:divsChild>
                            <w:div w:id="62824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8147359">
      <w:bodyDiv w:val="1"/>
      <w:marLeft w:val="0"/>
      <w:marRight w:val="0"/>
      <w:marTop w:val="0"/>
      <w:marBottom w:val="0"/>
      <w:divBdr>
        <w:top w:val="none" w:sz="0" w:space="0" w:color="auto"/>
        <w:left w:val="none" w:sz="0" w:space="0" w:color="auto"/>
        <w:bottom w:val="none" w:sz="0" w:space="0" w:color="auto"/>
        <w:right w:val="none" w:sz="0" w:space="0" w:color="auto"/>
      </w:divBdr>
      <w:divsChild>
        <w:div w:id="1392075842">
          <w:marLeft w:val="0"/>
          <w:marRight w:val="0"/>
          <w:marTop w:val="0"/>
          <w:marBottom w:val="0"/>
          <w:divBdr>
            <w:top w:val="none" w:sz="0" w:space="0" w:color="auto"/>
            <w:left w:val="none" w:sz="0" w:space="0" w:color="auto"/>
            <w:bottom w:val="none" w:sz="0" w:space="0" w:color="auto"/>
            <w:right w:val="none" w:sz="0" w:space="0" w:color="auto"/>
          </w:divBdr>
          <w:divsChild>
            <w:div w:id="383992629">
              <w:marLeft w:val="0"/>
              <w:marRight w:val="0"/>
              <w:marTop w:val="0"/>
              <w:marBottom w:val="0"/>
              <w:divBdr>
                <w:top w:val="none" w:sz="0" w:space="0" w:color="auto"/>
                <w:left w:val="none" w:sz="0" w:space="0" w:color="auto"/>
                <w:bottom w:val="none" w:sz="0" w:space="0" w:color="auto"/>
                <w:right w:val="none" w:sz="0" w:space="0" w:color="auto"/>
              </w:divBdr>
              <w:divsChild>
                <w:div w:id="1174565002">
                  <w:marLeft w:val="0"/>
                  <w:marRight w:val="0"/>
                  <w:marTop w:val="0"/>
                  <w:marBottom w:val="0"/>
                  <w:divBdr>
                    <w:top w:val="none" w:sz="0" w:space="0" w:color="auto"/>
                    <w:left w:val="none" w:sz="0" w:space="0" w:color="auto"/>
                    <w:bottom w:val="none" w:sz="0" w:space="0" w:color="auto"/>
                    <w:right w:val="none" w:sz="0" w:space="0" w:color="auto"/>
                  </w:divBdr>
                  <w:divsChild>
                    <w:div w:id="538276327">
                      <w:marLeft w:val="0"/>
                      <w:marRight w:val="0"/>
                      <w:marTop w:val="0"/>
                      <w:marBottom w:val="0"/>
                      <w:divBdr>
                        <w:top w:val="none" w:sz="0" w:space="0" w:color="auto"/>
                        <w:left w:val="none" w:sz="0" w:space="0" w:color="auto"/>
                        <w:bottom w:val="none" w:sz="0" w:space="0" w:color="auto"/>
                        <w:right w:val="none" w:sz="0" w:space="0" w:color="auto"/>
                      </w:divBdr>
                    </w:div>
                  </w:divsChild>
                </w:div>
                <w:div w:id="1304965064">
                  <w:marLeft w:val="0"/>
                  <w:marRight w:val="0"/>
                  <w:marTop w:val="0"/>
                  <w:marBottom w:val="0"/>
                  <w:divBdr>
                    <w:top w:val="none" w:sz="0" w:space="0" w:color="auto"/>
                    <w:left w:val="none" w:sz="0" w:space="0" w:color="auto"/>
                    <w:bottom w:val="none" w:sz="0" w:space="0" w:color="auto"/>
                    <w:right w:val="none" w:sz="0" w:space="0" w:color="auto"/>
                  </w:divBdr>
                  <w:divsChild>
                    <w:div w:id="28340557">
                      <w:marLeft w:val="0"/>
                      <w:marRight w:val="0"/>
                      <w:marTop w:val="0"/>
                      <w:marBottom w:val="0"/>
                      <w:divBdr>
                        <w:top w:val="none" w:sz="0" w:space="0" w:color="auto"/>
                        <w:left w:val="none" w:sz="0" w:space="0" w:color="auto"/>
                        <w:bottom w:val="none" w:sz="0" w:space="0" w:color="auto"/>
                        <w:right w:val="none" w:sz="0" w:space="0" w:color="auto"/>
                      </w:divBdr>
                      <w:divsChild>
                        <w:div w:id="1307279339">
                          <w:marLeft w:val="0"/>
                          <w:marRight w:val="0"/>
                          <w:marTop w:val="0"/>
                          <w:marBottom w:val="0"/>
                          <w:divBdr>
                            <w:top w:val="none" w:sz="0" w:space="0" w:color="auto"/>
                            <w:left w:val="none" w:sz="0" w:space="0" w:color="auto"/>
                            <w:bottom w:val="none" w:sz="0" w:space="0" w:color="auto"/>
                            <w:right w:val="none" w:sz="0" w:space="0" w:color="auto"/>
                          </w:divBdr>
                          <w:divsChild>
                            <w:div w:id="799804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7457351">
      <w:bodyDiv w:val="1"/>
      <w:marLeft w:val="0"/>
      <w:marRight w:val="0"/>
      <w:marTop w:val="0"/>
      <w:marBottom w:val="0"/>
      <w:divBdr>
        <w:top w:val="none" w:sz="0" w:space="0" w:color="auto"/>
        <w:left w:val="none" w:sz="0" w:space="0" w:color="auto"/>
        <w:bottom w:val="none" w:sz="0" w:space="0" w:color="auto"/>
        <w:right w:val="none" w:sz="0" w:space="0" w:color="auto"/>
      </w:divBdr>
    </w:div>
    <w:div w:id="1761413078">
      <w:bodyDiv w:val="1"/>
      <w:marLeft w:val="0"/>
      <w:marRight w:val="0"/>
      <w:marTop w:val="0"/>
      <w:marBottom w:val="0"/>
      <w:divBdr>
        <w:top w:val="none" w:sz="0" w:space="0" w:color="auto"/>
        <w:left w:val="none" w:sz="0" w:space="0" w:color="auto"/>
        <w:bottom w:val="none" w:sz="0" w:space="0" w:color="auto"/>
        <w:right w:val="none" w:sz="0" w:space="0" w:color="auto"/>
      </w:divBdr>
    </w:div>
    <w:div w:id="1778718859">
      <w:bodyDiv w:val="1"/>
      <w:marLeft w:val="0"/>
      <w:marRight w:val="0"/>
      <w:marTop w:val="0"/>
      <w:marBottom w:val="0"/>
      <w:divBdr>
        <w:top w:val="none" w:sz="0" w:space="0" w:color="auto"/>
        <w:left w:val="none" w:sz="0" w:space="0" w:color="auto"/>
        <w:bottom w:val="none" w:sz="0" w:space="0" w:color="auto"/>
        <w:right w:val="none" w:sz="0" w:space="0" w:color="auto"/>
      </w:divBdr>
    </w:div>
    <w:div w:id="1785422208">
      <w:bodyDiv w:val="1"/>
      <w:marLeft w:val="0"/>
      <w:marRight w:val="0"/>
      <w:marTop w:val="0"/>
      <w:marBottom w:val="0"/>
      <w:divBdr>
        <w:top w:val="none" w:sz="0" w:space="0" w:color="auto"/>
        <w:left w:val="none" w:sz="0" w:space="0" w:color="auto"/>
        <w:bottom w:val="none" w:sz="0" w:space="0" w:color="auto"/>
        <w:right w:val="none" w:sz="0" w:space="0" w:color="auto"/>
      </w:divBdr>
    </w:div>
    <w:div w:id="1788505209">
      <w:bodyDiv w:val="1"/>
      <w:marLeft w:val="0"/>
      <w:marRight w:val="0"/>
      <w:marTop w:val="0"/>
      <w:marBottom w:val="0"/>
      <w:divBdr>
        <w:top w:val="none" w:sz="0" w:space="0" w:color="auto"/>
        <w:left w:val="none" w:sz="0" w:space="0" w:color="auto"/>
        <w:bottom w:val="none" w:sz="0" w:space="0" w:color="auto"/>
        <w:right w:val="none" w:sz="0" w:space="0" w:color="auto"/>
      </w:divBdr>
      <w:divsChild>
        <w:div w:id="1591936493">
          <w:marLeft w:val="0"/>
          <w:marRight w:val="0"/>
          <w:marTop w:val="0"/>
          <w:marBottom w:val="0"/>
          <w:divBdr>
            <w:top w:val="none" w:sz="0" w:space="0" w:color="auto"/>
            <w:left w:val="none" w:sz="0" w:space="0" w:color="auto"/>
            <w:bottom w:val="none" w:sz="0" w:space="0" w:color="auto"/>
            <w:right w:val="none" w:sz="0" w:space="0" w:color="auto"/>
          </w:divBdr>
          <w:divsChild>
            <w:div w:id="170070753">
              <w:marLeft w:val="0"/>
              <w:marRight w:val="0"/>
              <w:marTop w:val="0"/>
              <w:marBottom w:val="0"/>
              <w:divBdr>
                <w:top w:val="none" w:sz="0" w:space="0" w:color="auto"/>
                <w:left w:val="none" w:sz="0" w:space="0" w:color="auto"/>
                <w:bottom w:val="none" w:sz="0" w:space="0" w:color="auto"/>
                <w:right w:val="none" w:sz="0" w:space="0" w:color="auto"/>
              </w:divBdr>
              <w:divsChild>
                <w:div w:id="945237522">
                  <w:marLeft w:val="0"/>
                  <w:marRight w:val="0"/>
                  <w:marTop w:val="0"/>
                  <w:marBottom w:val="0"/>
                  <w:divBdr>
                    <w:top w:val="none" w:sz="0" w:space="0" w:color="auto"/>
                    <w:left w:val="none" w:sz="0" w:space="0" w:color="auto"/>
                    <w:bottom w:val="none" w:sz="0" w:space="0" w:color="auto"/>
                    <w:right w:val="none" w:sz="0" w:space="0" w:color="auto"/>
                  </w:divBdr>
                  <w:divsChild>
                    <w:div w:id="2133792004">
                      <w:marLeft w:val="0"/>
                      <w:marRight w:val="0"/>
                      <w:marTop w:val="0"/>
                      <w:marBottom w:val="0"/>
                      <w:divBdr>
                        <w:top w:val="none" w:sz="0" w:space="0" w:color="auto"/>
                        <w:left w:val="none" w:sz="0" w:space="0" w:color="auto"/>
                        <w:bottom w:val="none" w:sz="0" w:space="0" w:color="auto"/>
                        <w:right w:val="none" w:sz="0" w:space="0" w:color="auto"/>
                      </w:divBdr>
                      <w:divsChild>
                        <w:div w:id="133722320">
                          <w:marLeft w:val="0"/>
                          <w:marRight w:val="0"/>
                          <w:marTop w:val="0"/>
                          <w:marBottom w:val="0"/>
                          <w:divBdr>
                            <w:top w:val="none" w:sz="0" w:space="0" w:color="auto"/>
                            <w:left w:val="none" w:sz="0" w:space="0" w:color="auto"/>
                            <w:bottom w:val="none" w:sz="0" w:space="0" w:color="auto"/>
                            <w:right w:val="none" w:sz="0" w:space="0" w:color="auto"/>
                          </w:divBdr>
                          <w:divsChild>
                            <w:div w:id="160118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1440372">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9032499">
      <w:bodyDiv w:val="1"/>
      <w:marLeft w:val="0"/>
      <w:marRight w:val="0"/>
      <w:marTop w:val="0"/>
      <w:marBottom w:val="0"/>
      <w:divBdr>
        <w:top w:val="none" w:sz="0" w:space="0" w:color="auto"/>
        <w:left w:val="none" w:sz="0" w:space="0" w:color="auto"/>
        <w:bottom w:val="none" w:sz="0" w:space="0" w:color="auto"/>
        <w:right w:val="none" w:sz="0" w:space="0" w:color="auto"/>
      </w:divBdr>
    </w:div>
    <w:div w:id="1844196290">
      <w:bodyDiv w:val="1"/>
      <w:marLeft w:val="0"/>
      <w:marRight w:val="0"/>
      <w:marTop w:val="0"/>
      <w:marBottom w:val="0"/>
      <w:divBdr>
        <w:top w:val="none" w:sz="0" w:space="0" w:color="auto"/>
        <w:left w:val="none" w:sz="0" w:space="0" w:color="auto"/>
        <w:bottom w:val="none" w:sz="0" w:space="0" w:color="auto"/>
        <w:right w:val="none" w:sz="0" w:space="0" w:color="auto"/>
      </w:divBdr>
    </w:div>
    <w:div w:id="1845512409">
      <w:bodyDiv w:val="1"/>
      <w:marLeft w:val="0"/>
      <w:marRight w:val="0"/>
      <w:marTop w:val="0"/>
      <w:marBottom w:val="0"/>
      <w:divBdr>
        <w:top w:val="none" w:sz="0" w:space="0" w:color="auto"/>
        <w:left w:val="none" w:sz="0" w:space="0" w:color="auto"/>
        <w:bottom w:val="none" w:sz="0" w:space="0" w:color="auto"/>
        <w:right w:val="none" w:sz="0" w:space="0" w:color="auto"/>
      </w:divBdr>
      <w:divsChild>
        <w:div w:id="814689009">
          <w:marLeft w:val="0"/>
          <w:marRight w:val="0"/>
          <w:marTop w:val="0"/>
          <w:marBottom w:val="0"/>
          <w:divBdr>
            <w:top w:val="single" w:sz="2" w:space="0" w:color="auto"/>
            <w:left w:val="single" w:sz="2" w:space="0" w:color="auto"/>
            <w:bottom w:val="single" w:sz="6" w:space="0" w:color="auto"/>
            <w:right w:val="single" w:sz="2" w:space="0" w:color="auto"/>
          </w:divBdr>
          <w:divsChild>
            <w:div w:id="602882454">
              <w:marLeft w:val="0"/>
              <w:marRight w:val="0"/>
              <w:marTop w:val="100"/>
              <w:marBottom w:val="100"/>
              <w:divBdr>
                <w:top w:val="single" w:sz="2" w:space="0" w:color="D9D9E3"/>
                <w:left w:val="single" w:sz="2" w:space="0" w:color="D9D9E3"/>
                <w:bottom w:val="single" w:sz="2" w:space="0" w:color="D9D9E3"/>
                <w:right w:val="single" w:sz="2" w:space="0" w:color="D9D9E3"/>
              </w:divBdr>
              <w:divsChild>
                <w:div w:id="1922907521">
                  <w:marLeft w:val="0"/>
                  <w:marRight w:val="0"/>
                  <w:marTop w:val="0"/>
                  <w:marBottom w:val="0"/>
                  <w:divBdr>
                    <w:top w:val="single" w:sz="2" w:space="0" w:color="D9D9E3"/>
                    <w:left w:val="single" w:sz="2" w:space="0" w:color="D9D9E3"/>
                    <w:bottom w:val="single" w:sz="2" w:space="0" w:color="D9D9E3"/>
                    <w:right w:val="single" w:sz="2" w:space="0" w:color="D9D9E3"/>
                  </w:divBdr>
                  <w:divsChild>
                    <w:div w:id="687951367">
                      <w:marLeft w:val="0"/>
                      <w:marRight w:val="0"/>
                      <w:marTop w:val="0"/>
                      <w:marBottom w:val="0"/>
                      <w:divBdr>
                        <w:top w:val="single" w:sz="2" w:space="0" w:color="D9D9E3"/>
                        <w:left w:val="single" w:sz="2" w:space="0" w:color="D9D9E3"/>
                        <w:bottom w:val="single" w:sz="2" w:space="0" w:color="D9D9E3"/>
                        <w:right w:val="single" w:sz="2" w:space="0" w:color="D9D9E3"/>
                      </w:divBdr>
                      <w:divsChild>
                        <w:div w:id="49694626">
                          <w:marLeft w:val="0"/>
                          <w:marRight w:val="0"/>
                          <w:marTop w:val="0"/>
                          <w:marBottom w:val="0"/>
                          <w:divBdr>
                            <w:top w:val="single" w:sz="2" w:space="0" w:color="D9D9E3"/>
                            <w:left w:val="single" w:sz="2" w:space="0" w:color="D9D9E3"/>
                            <w:bottom w:val="single" w:sz="2" w:space="0" w:color="D9D9E3"/>
                            <w:right w:val="single" w:sz="2" w:space="0" w:color="D9D9E3"/>
                          </w:divBdr>
                          <w:divsChild>
                            <w:div w:id="2076859065">
                              <w:marLeft w:val="0"/>
                              <w:marRight w:val="0"/>
                              <w:marTop w:val="0"/>
                              <w:marBottom w:val="0"/>
                              <w:divBdr>
                                <w:top w:val="single" w:sz="2" w:space="0" w:color="D9D9E3"/>
                                <w:left w:val="single" w:sz="2" w:space="0" w:color="D9D9E3"/>
                                <w:bottom w:val="single" w:sz="2" w:space="0" w:color="D9D9E3"/>
                                <w:right w:val="single" w:sz="2" w:space="0" w:color="D9D9E3"/>
                              </w:divBdr>
                              <w:divsChild>
                                <w:div w:id="14545205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848060834">
      <w:bodyDiv w:val="1"/>
      <w:marLeft w:val="0"/>
      <w:marRight w:val="0"/>
      <w:marTop w:val="0"/>
      <w:marBottom w:val="0"/>
      <w:divBdr>
        <w:top w:val="none" w:sz="0" w:space="0" w:color="auto"/>
        <w:left w:val="none" w:sz="0" w:space="0" w:color="auto"/>
        <w:bottom w:val="none" w:sz="0" w:space="0" w:color="auto"/>
        <w:right w:val="none" w:sz="0" w:space="0" w:color="auto"/>
      </w:divBdr>
    </w:div>
    <w:div w:id="1855264841">
      <w:bodyDiv w:val="1"/>
      <w:marLeft w:val="0"/>
      <w:marRight w:val="0"/>
      <w:marTop w:val="0"/>
      <w:marBottom w:val="0"/>
      <w:divBdr>
        <w:top w:val="none" w:sz="0" w:space="0" w:color="auto"/>
        <w:left w:val="none" w:sz="0" w:space="0" w:color="auto"/>
        <w:bottom w:val="none" w:sz="0" w:space="0" w:color="auto"/>
        <w:right w:val="none" w:sz="0" w:space="0" w:color="auto"/>
      </w:divBdr>
    </w:div>
    <w:div w:id="1873880185">
      <w:bodyDiv w:val="1"/>
      <w:marLeft w:val="0"/>
      <w:marRight w:val="0"/>
      <w:marTop w:val="0"/>
      <w:marBottom w:val="0"/>
      <w:divBdr>
        <w:top w:val="none" w:sz="0" w:space="0" w:color="auto"/>
        <w:left w:val="none" w:sz="0" w:space="0" w:color="auto"/>
        <w:bottom w:val="none" w:sz="0" w:space="0" w:color="auto"/>
        <w:right w:val="none" w:sz="0" w:space="0" w:color="auto"/>
      </w:divBdr>
    </w:div>
    <w:div w:id="1874462950">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03368746">
      <w:bodyDiv w:val="1"/>
      <w:marLeft w:val="0"/>
      <w:marRight w:val="0"/>
      <w:marTop w:val="0"/>
      <w:marBottom w:val="0"/>
      <w:divBdr>
        <w:top w:val="none" w:sz="0" w:space="0" w:color="auto"/>
        <w:left w:val="none" w:sz="0" w:space="0" w:color="auto"/>
        <w:bottom w:val="none" w:sz="0" w:space="0" w:color="auto"/>
        <w:right w:val="none" w:sz="0" w:space="0" w:color="auto"/>
      </w:divBdr>
    </w:div>
    <w:div w:id="1914584538">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49509823">
      <w:bodyDiv w:val="1"/>
      <w:marLeft w:val="0"/>
      <w:marRight w:val="0"/>
      <w:marTop w:val="0"/>
      <w:marBottom w:val="0"/>
      <w:divBdr>
        <w:top w:val="none" w:sz="0" w:space="0" w:color="auto"/>
        <w:left w:val="none" w:sz="0" w:space="0" w:color="auto"/>
        <w:bottom w:val="none" w:sz="0" w:space="0" w:color="auto"/>
        <w:right w:val="none" w:sz="0" w:space="0" w:color="auto"/>
      </w:divBdr>
    </w:div>
    <w:div w:id="196164901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66345459">
      <w:bodyDiv w:val="1"/>
      <w:marLeft w:val="0"/>
      <w:marRight w:val="0"/>
      <w:marTop w:val="0"/>
      <w:marBottom w:val="0"/>
      <w:divBdr>
        <w:top w:val="none" w:sz="0" w:space="0" w:color="auto"/>
        <w:left w:val="none" w:sz="0" w:space="0" w:color="auto"/>
        <w:bottom w:val="none" w:sz="0" w:space="0" w:color="auto"/>
        <w:right w:val="none" w:sz="0" w:space="0" w:color="auto"/>
      </w:divBdr>
      <w:divsChild>
        <w:div w:id="809785974">
          <w:marLeft w:val="0"/>
          <w:marRight w:val="0"/>
          <w:marTop w:val="0"/>
          <w:marBottom w:val="0"/>
          <w:divBdr>
            <w:top w:val="none" w:sz="0" w:space="0" w:color="auto"/>
            <w:left w:val="none" w:sz="0" w:space="0" w:color="auto"/>
            <w:bottom w:val="none" w:sz="0" w:space="0" w:color="auto"/>
            <w:right w:val="none" w:sz="0" w:space="0" w:color="auto"/>
          </w:divBdr>
          <w:divsChild>
            <w:div w:id="2118597904">
              <w:marLeft w:val="0"/>
              <w:marRight w:val="0"/>
              <w:marTop w:val="0"/>
              <w:marBottom w:val="0"/>
              <w:divBdr>
                <w:top w:val="none" w:sz="0" w:space="0" w:color="auto"/>
                <w:left w:val="none" w:sz="0" w:space="0" w:color="auto"/>
                <w:bottom w:val="none" w:sz="0" w:space="0" w:color="auto"/>
                <w:right w:val="none" w:sz="0" w:space="0" w:color="auto"/>
              </w:divBdr>
              <w:divsChild>
                <w:div w:id="1001277959">
                  <w:marLeft w:val="0"/>
                  <w:marRight w:val="0"/>
                  <w:marTop w:val="0"/>
                  <w:marBottom w:val="0"/>
                  <w:divBdr>
                    <w:top w:val="none" w:sz="0" w:space="0" w:color="auto"/>
                    <w:left w:val="none" w:sz="0" w:space="0" w:color="auto"/>
                    <w:bottom w:val="none" w:sz="0" w:space="0" w:color="auto"/>
                    <w:right w:val="none" w:sz="0" w:space="0" w:color="auto"/>
                  </w:divBdr>
                  <w:divsChild>
                    <w:div w:id="939487331">
                      <w:marLeft w:val="0"/>
                      <w:marRight w:val="0"/>
                      <w:marTop w:val="0"/>
                      <w:marBottom w:val="0"/>
                      <w:divBdr>
                        <w:top w:val="none" w:sz="0" w:space="0" w:color="auto"/>
                        <w:left w:val="none" w:sz="0" w:space="0" w:color="auto"/>
                        <w:bottom w:val="none" w:sz="0" w:space="0" w:color="auto"/>
                        <w:right w:val="none" w:sz="0" w:space="0" w:color="auto"/>
                      </w:divBdr>
                      <w:divsChild>
                        <w:div w:id="546643518">
                          <w:marLeft w:val="0"/>
                          <w:marRight w:val="0"/>
                          <w:marTop w:val="0"/>
                          <w:marBottom w:val="0"/>
                          <w:divBdr>
                            <w:top w:val="none" w:sz="0" w:space="0" w:color="auto"/>
                            <w:left w:val="none" w:sz="0" w:space="0" w:color="auto"/>
                            <w:bottom w:val="none" w:sz="0" w:space="0" w:color="auto"/>
                            <w:right w:val="none" w:sz="0" w:space="0" w:color="auto"/>
                          </w:divBdr>
                          <w:divsChild>
                            <w:div w:id="70375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8047492">
      <w:bodyDiv w:val="1"/>
      <w:marLeft w:val="0"/>
      <w:marRight w:val="0"/>
      <w:marTop w:val="0"/>
      <w:marBottom w:val="0"/>
      <w:divBdr>
        <w:top w:val="none" w:sz="0" w:space="0" w:color="auto"/>
        <w:left w:val="none" w:sz="0" w:space="0" w:color="auto"/>
        <w:bottom w:val="none" w:sz="0" w:space="0" w:color="auto"/>
        <w:right w:val="none" w:sz="0" w:space="0" w:color="auto"/>
      </w:divBdr>
    </w:div>
    <w:div w:id="1970938146">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1830247">
      <w:bodyDiv w:val="1"/>
      <w:marLeft w:val="0"/>
      <w:marRight w:val="0"/>
      <w:marTop w:val="0"/>
      <w:marBottom w:val="0"/>
      <w:divBdr>
        <w:top w:val="none" w:sz="0" w:space="0" w:color="auto"/>
        <w:left w:val="none" w:sz="0" w:space="0" w:color="auto"/>
        <w:bottom w:val="none" w:sz="0" w:space="0" w:color="auto"/>
        <w:right w:val="none" w:sz="0" w:space="0" w:color="auto"/>
      </w:divBdr>
    </w:div>
    <w:div w:id="2046446631">
      <w:bodyDiv w:val="1"/>
      <w:marLeft w:val="0"/>
      <w:marRight w:val="0"/>
      <w:marTop w:val="0"/>
      <w:marBottom w:val="0"/>
      <w:divBdr>
        <w:top w:val="none" w:sz="0" w:space="0" w:color="auto"/>
        <w:left w:val="none" w:sz="0" w:space="0" w:color="auto"/>
        <w:bottom w:val="none" w:sz="0" w:space="0" w:color="auto"/>
        <w:right w:val="none" w:sz="0" w:space="0" w:color="auto"/>
      </w:divBdr>
    </w:div>
    <w:div w:id="2053260063">
      <w:bodyDiv w:val="1"/>
      <w:marLeft w:val="0"/>
      <w:marRight w:val="0"/>
      <w:marTop w:val="0"/>
      <w:marBottom w:val="0"/>
      <w:divBdr>
        <w:top w:val="none" w:sz="0" w:space="0" w:color="auto"/>
        <w:left w:val="none" w:sz="0" w:space="0" w:color="auto"/>
        <w:bottom w:val="none" w:sz="0" w:space="0" w:color="auto"/>
        <w:right w:val="none" w:sz="0" w:space="0" w:color="auto"/>
      </w:divBdr>
    </w:div>
    <w:div w:id="2058359462">
      <w:bodyDiv w:val="1"/>
      <w:marLeft w:val="0"/>
      <w:marRight w:val="0"/>
      <w:marTop w:val="0"/>
      <w:marBottom w:val="0"/>
      <w:divBdr>
        <w:top w:val="none" w:sz="0" w:space="0" w:color="auto"/>
        <w:left w:val="none" w:sz="0" w:space="0" w:color="auto"/>
        <w:bottom w:val="none" w:sz="0" w:space="0" w:color="auto"/>
        <w:right w:val="none" w:sz="0" w:space="0" w:color="auto"/>
      </w:divBdr>
      <w:divsChild>
        <w:div w:id="1399479362">
          <w:marLeft w:val="0"/>
          <w:marRight w:val="0"/>
          <w:marTop w:val="0"/>
          <w:marBottom w:val="0"/>
          <w:divBdr>
            <w:top w:val="none" w:sz="0" w:space="0" w:color="auto"/>
            <w:left w:val="none" w:sz="0" w:space="0" w:color="auto"/>
            <w:bottom w:val="none" w:sz="0" w:space="0" w:color="auto"/>
            <w:right w:val="none" w:sz="0" w:space="0" w:color="auto"/>
          </w:divBdr>
          <w:divsChild>
            <w:div w:id="1360619222">
              <w:marLeft w:val="0"/>
              <w:marRight w:val="0"/>
              <w:marTop w:val="0"/>
              <w:marBottom w:val="0"/>
              <w:divBdr>
                <w:top w:val="none" w:sz="0" w:space="0" w:color="auto"/>
                <w:left w:val="none" w:sz="0" w:space="0" w:color="auto"/>
                <w:bottom w:val="none" w:sz="0" w:space="0" w:color="auto"/>
                <w:right w:val="none" w:sz="0" w:space="0" w:color="auto"/>
              </w:divBdr>
              <w:divsChild>
                <w:div w:id="167915159">
                  <w:marLeft w:val="0"/>
                  <w:marRight w:val="0"/>
                  <w:marTop w:val="0"/>
                  <w:marBottom w:val="0"/>
                  <w:divBdr>
                    <w:top w:val="none" w:sz="0" w:space="0" w:color="auto"/>
                    <w:left w:val="none" w:sz="0" w:space="0" w:color="auto"/>
                    <w:bottom w:val="none" w:sz="0" w:space="0" w:color="auto"/>
                    <w:right w:val="none" w:sz="0" w:space="0" w:color="auto"/>
                  </w:divBdr>
                  <w:divsChild>
                    <w:div w:id="242372223">
                      <w:marLeft w:val="0"/>
                      <w:marRight w:val="0"/>
                      <w:marTop w:val="0"/>
                      <w:marBottom w:val="0"/>
                      <w:divBdr>
                        <w:top w:val="none" w:sz="0" w:space="0" w:color="auto"/>
                        <w:left w:val="none" w:sz="0" w:space="0" w:color="auto"/>
                        <w:bottom w:val="none" w:sz="0" w:space="0" w:color="auto"/>
                        <w:right w:val="none" w:sz="0" w:space="0" w:color="auto"/>
                      </w:divBdr>
                      <w:divsChild>
                        <w:div w:id="1528518055">
                          <w:marLeft w:val="0"/>
                          <w:marRight w:val="0"/>
                          <w:marTop w:val="0"/>
                          <w:marBottom w:val="0"/>
                          <w:divBdr>
                            <w:top w:val="none" w:sz="0" w:space="0" w:color="auto"/>
                            <w:left w:val="none" w:sz="0" w:space="0" w:color="auto"/>
                            <w:bottom w:val="none" w:sz="0" w:space="0" w:color="auto"/>
                            <w:right w:val="none" w:sz="0" w:space="0" w:color="auto"/>
                          </w:divBdr>
                          <w:divsChild>
                            <w:div w:id="128014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968394">
                  <w:marLeft w:val="0"/>
                  <w:marRight w:val="0"/>
                  <w:marTop w:val="0"/>
                  <w:marBottom w:val="0"/>
                  <w:divBdr>
                    <w:top w:val="none" w:sz="0" w:space="0" w:color="auto"/>
                    <w:left w:val="none" w:sz="0" w:space="0" w:color="auto"/>
                    <w:bottom w:val="none" w:sz="0" w:space="0" w:color="auto"/>
                    <w:right w:val="none" w:sz="0" w:space="0" w:color="auto"/>
                  </w:divBdr>
                  <w:divsChild>
                    <w:div w:id="203699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 w:id="2082365103">
      <w:bodyDiv w:val="1"/>
      <w:marLeft w:val="0"/>
      <w:marRight w:val="0"/>
      <w:marTop w:val="0"/>
      <w:marBottom w:val="0"/>
      <w:divBdr>
        <w:top w:val="none" w:sz="0" w:space="0" w:color="auto"/>
        <w:left w:val="none" w:sz="0" w:space="0" w:color="auto"/>
        <w:bottom w:val="none" w:sz="0" w:space="0" w:color="auto"/>
        <w:right w:val="none" w:sz="0" w:space="0" w:color="auto"/>
      </w:divBdr>
    </w:div>
    <w:div w:id="2126658364">
      <w:bodyDiv w:val="1"/>
      <w:marLeft w:val="0"/>
      <w:marRight w:val="0"/>
      <w:marTop w:val="0"/>
      <w:marBottom w:val="0"/>
      <w:divBdr>
        <w:top w:val="none" w:sz="0" w:space="0" w:color="auto"/>
        <w:left w:val="none" w:sz="0" w:space="0" w:color="auto"/>
        <w:bottom w:val="none" w:sz="0" w:space="0" w:color="auto"/>
        <w:right w:val="none" w:sz="0" w:space="0" w:color="auto"/>
      </w:divBdr>
    </w:div>
    <w:div w:id="21469690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117" Type="http://schemas.openxmlformats.org/officeDocument/2006/relationships/footer" Target="footer24.xml"/><Relationship Id="rId21" Type="http://schemas.openxmlformats.org/officeDocument/2006/relationships/footer" Target="footer4.xml"/><Relationship Id="rId42" Type="http://schemas.openxmlformats.org/officeDocument/2006/relationships/chart" Target="charts/chart11.xml"/><Relationship Id="rId47" Type="http://schemas.openxmlformats.org/officeDocument/2006/relationships/chart" Target="charts/chart16.xml"/><Relationship Id="rId63" Type="http://schemas.openxmlformats.org/officeDocument/2006/relationships/footer" Target="footer15.xml"/><Relationship Id="rId68" Type="http://schemas.openxmlformats.org/officeDocument/2006/relationships/footer" Target="footer17.xml"/><Relationship Id="rId84" Type="http://schemas.openxmlformats.org/officeDocument/2006/relationships/chart" Target="charts/chart42.xml"/><Relationship Id="rId89" Type="http://schemas.openxmlformats.org/officeDocument/2006/relationships/chart" Target="charts/chart45.xml"/><Relationship Id="rId112" Type="http://schemas.openxmlformats.org/officeDocument/2006/relationships/chart" Target="charts/chart65.xml"/><Relationship Id="rId133"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chart" Target="charts/chart62.xml"/><Relationship Id="rId11" Type="http://schemas.openxmlformats.org/officeDocument/2006/relationships/image" Target="media/image4.jpeg"/><Relationship Id="rId32" Type="http://schemas.openxmlformats.org/officeDocument/2006/relationships/footer" Target="footer8.xml"/><Relationship Id="rId37" Type="http://schemas.openxmlformats.org/officeDocument/2006/relationships/header" Target="header5.xml"/><Relationship Id="rId53" Type="http://schemas.openxmlformats.org/officeDocument/2006/relationships/chart" Target="charts/chart21.xml"/><Relationship Id="rId58" Type="http://schemas.openxmlformats.org/officeDocument/2006/relationships/chart" Target="charts/chart23.xml"/><Relationship Id="rId74" Type="http://schemas.openxmlformats.org/officeDocument/2006/relationships/chart" Target="charts/chart35.xml"/><Relationship Id="rId79" Type="http://schemas.openxmlformats.org/officeDocument/2006/relationships/chart" Target="charts/chart39.xml"/><Relationship Id="rId102" Type="http://schemas.openxmlformats.org/officeDocument/2006/relationships/chart" Target="charts/chart58.xml"/><Relationship Id="rId123" Type="http://schemas.openxmlformats.org/officeDocument/2006/relationships/footer" Target="footer26.xml"/><Relationship Id="rId128" Type="http://schemas.openxmlformats.org/officeDocument/2006/relationships/footer" Target="footer27.xml"/><Relationship Id="rId5" Type="http://schemas.openxmlformats.org/officeDocument/2006/relationships/webSettings" Target="webSettings.xml"/><Relationship Id="rId90" Type="http://schemas.openxmlformats.org/officeDocument/2006/relationships/chart" Target="charts/chart46.xml"/><Relationship Id="rId95" Type="http://schemas.openxmlformats.org/officeDocument/2006/relationships/chart" Target="charts/chart51.xml"/><Relationship Id="rId14" Type="http://schemas.openxmlformats.org/officeDocument/2006/relationships/header" Target="header1.xml"/><Relationship Id="rId22" Type="http://schemas.openxmlformats.org/officeDocument/2006/relationships/chart" Target="charts/chart4.xml"/><Relationship Id="rId27" Type="http://schemas.openxmlformats.org/officeDocument/2006/relationships/chart" Target="charts/chart7.xml"/><Relationship Id="rId30" Type="http://schemas.openxmlformats.org/officeDocument/2006/relationships/footer" Target="footer7.xml"/><Relationship Id="rId35" Type="http://schemas.openxmlformats.org/officeDocument/2006/relationships/footer" Target="footer9.xml"/><Relationship Id="rId43" Type="http://schemas.openxmlformats.org/officeDocument/2006/relationships/chart" Target="charts/chart12.xml"/><Relationship Id="rId48" Type="http://schemas.openxmlformats.org/officeDocument/2006/relationships/chart" Target="charts/chart17.xml"/><Relationship Id="rId56" Type="http://schemas.openxmlformats.org/officeDocument/2006/relationships/hyperlink" Target="https://www.ipcinfo.org/fileadmin/user_upload/ipcinfo/docs/IPC_Gaza_Strip_Acute_Food_Insecurity_Malnutrition_July_Sept2025_Special_Snapshot.pdf" TargetMode="External"/><Relationship Id="rId64" Type="http://schemas.openxmlformats.org/officeDocument/2006/relationships/chart" Target="charts/chart28.xml"/><Relationship Id="rId69" Type="http://schemas.openxmlformats.org/officeDocument/2006/relationships/chart" Target="charts/chart31.xml"/><Relationship Id="rId77" Type="http://schemas.openxmlformats.org/officeDocument/2006/relationships/chart" Target="charts/chart38.xml"/><Relationship Id="rId100" Type="http://schemas.openxmlformats.org/officeDocument/2006/relationships/chart" Target="charts/chart56.xml"/><Relationship Id="rId105" Type="http://schemas.openxmlformats.org/officeDocument/2006/relationships/footer" Target="footer22.xml"/><Relationship Id="rId113" Type="http://schemas.openxmlformats.org/officeDocument/2006/relationships/chart" Target="charts/chart66.xml"/><Relationship Id="rId118" Type="http://schemas.openxmlformats.org/officeDocument/2006/relationships/header" Target="header10.xml"/><Relationship Id="rId126" Type="http://schemas.openxmlformats.org/officeDocument/2006/relationships/header" Target="header11.xml"/><Relationship Id="rId13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footer" Target="footer12.xml"/><Relationship Id="rId72" Type="http://schemas.openxmlformats.org/officeDocument/2006/relationships/chart" Target="charts/chart34.xml"/><Relationship Id="rId80" Type="http://schemas.openxmlformats.org/officeDocument/2006/relationships/footer" Target="footer20.xml"/><Relationship Id="rId85" Type="http://schemas.openxmlformats.org/officeDocument/2006/relationships/hyperlink" Target="http://www.palestinecabinet.gov.ps/portal" TargetMode="External"/><Relationship Id="rId93" Type="http://schemas.openxmlformats.org/officeDocument/2006/relationships/chart" Target="charts/chart49.xml"/><Relationship Id="rId98" Type="http://schemas.openxmlformats.org/officeDocument/2006/relationships/chart" Target="charts/chart54.xml"/><Relationship Id="rId121" Type="http://schemas.openxmlformats.org/officeDocument/2006/relationships/chart" Target="charts/chart69.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6.xml"/><Relationship Id="rId33" Type="http://schemas.openxmlformats.org/officeDocument/2006/relationships/hyperlink" Target="https://www.facebook.com/hashtag/%D8%A7%D9%86%D8%AA%D9%87%D8%A7%D9%83%D8%A7%D8%AA_%D8%A7%D9%84%D8%A7%D8%AD%D8%AA%D9%84%D8%A7%D9%84?__eep__=6&amp;__cft__%5b0%5d=AZU3Rdb80gwzK858fS8FEFyE4XPSkPVQjtn1NErvJarexHKuoTU7YO-9HWgfL9kCHceIBLEq7nxJOjMcgC9h3Q4p9N8pKffpRQz_DRiObDT6AMzZnPmcGqJl96_pfulKuGPIhGMHrUQ3IqikoFhMJz7fBOF9MTKKQyUyyVbri1BI_ZdjWtxQT9S9JZmoSK0E_Ic&amp;__tn__=*NK-R" TargetMode="External"/><Relationship Id="rId38" Type="http://schemas.openxmlformats.org/officeDocument/2006/relationships/header" Target="header6.xml"/><Relationship Id="rId46" Type="http://schemas.openxmlformats.org/officeDocument/2006/relationships/chart" Target="charts/chart15.xml"/><Relationship Id="rId59" Type="http://schemas.openxmlformats.org/officeDocument/2006/relationships/chart" Target="charts/chart24.xml"/><Relationship Id="rId67" Type="http://schemas.openxmlformats.org/officeDocument/2006/relationships/chart" Target="charts/chart30.xml"/><Relationship Id="rId103" Type="http://schemas.openxmlformats.org/officeDocument/2006/relationships/chart" Target="charts/chart59.xml"/><Relationship Id="rId108" Type="http://schemas.openxmlformats.org/officeDocument/2006/relationships/chart" Target="charts/chart63.xml"/><Relationship Id="rId116" Type="http://schemas.openxmlformats.org/officeDocument/2006/relationships/header" Target="header9.xml"/><Relationship Id="rId124" Type="http://schemas.openxmlformats.org/officeDocument/2006/relationships/chart" Target="charts/chart71.xml"/><Relationship Id="rId129" Type="http://schemas.openxmlformats.org/officeDocument/2006/relationships/hyperlink" Target="http://www.pcbs.gov.ps" TargetMode="External"/><Relationship Id="rId20" Type="http://schemas.openxmlformats.org/officeDocument/2006/relationships/footer" Target="footer3.xml"/><Relationship Id="rId41" Type="http://schemas.openxmlformats.org/officeDocument/2006/relationships/chart" Target="charts/chart10.xml"/><Relationship Id="rId54" Type="http://schemas.openxmlformats.org/officeDocument/2006/relationships/chart" Target="charts/chart22.xml"/><Relationship Id="rId62" Type="http://schemas.openxmlformats.org/officeDocument/2006/relationships/chart" Target="charts/chart27.xml"/><Relationship Id="rId70" Type="http://schemas.openxmlformats.org/officeDocument/2006/relationships/chart" Target="charts/chart32.xml"/><Relationship Id="rId75" Type="http://schemas.openxmlformats.org/officeDocument/2006/relationships/chart" Target="charts/chart36.xml"/><Relationship Id="rId83" Type="http://schemas.openxmlformats.org/officeDocument/2006/relationships/chart" Target="charts/chart41.xml"/><Relationship Id="rId88" Type="http://schemas.openxmlformats.org/officeDocument/2006/relationships/chart" Target="charts/chart44.xml"/><Relationship Id="rId91" Type="http://schemas.openxmlformats.org/officeDocument/2006/relationships/chart" Target="charts/chart47.xml"/><Relationship Id="rId96" Type="http://schemas.openxmlformats.org/officeDocument/2006/relationships/chart" Target="charts/chart52.xml"/><Relationship Id="rId111" Type="http://schemas.openxmlformats.org/officeDocument/2006/relationships/header" Target="header7.xml"/><Relationship Id="rId132" Type="http://schemas.openxmlformats.org/officeDocument/2006/relationships/footer" Target="footer2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eader" Target="header2.xml"/><Relationship Id="rId28" Type="http://schemas.openxmlformats.org/officeDocument/2006/relationships/footer" Target="footer5.xml"/><Relationship Id="rId36" Type="http://schemas.openxmlformats.org/officeDocument/2006/relationships/footer" Target="footer10.xml"/><Relationship Id="rId49" Type="http://schemas.openxmlformats.org/officeDocument/2006/relationships/chart" Target="charts/chart18.xml"/><Relationship Id="rId57" Type="http://schemas.openxmlformats.org/officeDocument/2006/relationships/footer" Target="footer14.xml"/><Relationship Id="rId106" Type="http://schemas.openxmlformats.org/officeDocument/2006/relationships/chart" Target="charts/chart61.xml"/><Relationship Id="rId114" Type="http://schemas.openxmlformats.org/officeDocument/2006/relationships/chart" Target="charts/chart67.xml"/><Relationship Id="rId119" Type="http://schemas.openxmlformats.org/officeDocument/2006/relationships/footer" Target="footer25.xml"/><Relationship Id="rId127" Type="http://schemas.openxmlformats.org/officeDocument/2006/relationships/image" Target="media/image9.gif"/><Relationship Id="rId10" Type="http://schemas.openxmlformats.org/officeDocument/2006/relationships/image" Target="media/image3.png"/><Relationship Id="rId31" Type="http://schemas.openxmlformats.org/officeDocument/2006/relationships/header" Target="header4.xml"/><Relationship Id="rId44" Type="http://schemas.openxmlformats.org/officeDocument/2006/relationships/chart" Target="charts/chart13.xml"/><Relationship Id="rId52" Type="http://schemas.openxmlformats.org/officeDocument/2006/relationships/chart" Target="charts/chart20.xml"/><Relationship Id="rId60" Type="http://schemas.openxmlformats.org/officeDocument/2006/relationships/chart" Target="charts/chart25.xml"/><Relationship Id="rId65" Type="http://schemas.openxmlformats.org/officeDocument/2006/relationships/chart" Target="charts/chart29.xml"/><Relationship Id="rId73" Type="http://schemas.openxmlformats.org/officeDocument/2006/relationships/footer" Target="footer18.xml"/><Relationship Id="rId78" Type="http://schemas.openxmlformats.org/officeDocument/2006/relationships/footer" Target="footer19.xml"/><Relationship Id="rId81" Type="http://schemas.openxmlformats.org/officeDocument/2006/relationships/footer" Target="footer21.xml"/><Relationship Id="rId86" Type="http://schemas.openxmlformats.org/officeDocument/2006/relationships/hyperlink" Target="http://www.palestinecabinet.gov.ps/portal/Home/IndexEn" TargetMode="External"/><Relationship Id="rId94" Type="http://schemas.openxmlformats.org/officeDocument/2006/relationships/chart" Target="charts/chart50.xml"/><Relationship Id="rId99" Type="http://schemas.openxmlformats.org/officeDocument/2006/relationships/chart" Target="charts/chart55.xml"/><Relationship Id="rId101" Type="http://schemas.openxmlformats.org/officeDocument/2006/relationships/chart" Target="charts/chart57.xml"/><Relationship Id="rId122" Type="http://schemas.openxmlformats.org/officeDocument/2006/relationships/chart" Target="charts/chart70.xml"/><Relationship Id="rId130"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chart" Target="charts/chart2.xml"/><Relationship Id="rId39" Type="http://schemas.openxmlformats.org/officeDocument/2006/relationships/chart" Target="charts/chart9.xml"/><Relationship Id="rId109" Type="http://schemas.openxmlformats.org/officeDocument/2006/relationships/chart" Target="charts/chart64.xml"/><Relationship Id="rId34" Type="http://schemas.openxmlformats.org/officeDocument/2006/relationships/chart" Target="charts/chart8.xml"/><Relationship Id="rId50" Type="http://schemas.openxmlformats.org/officeDocument/2006/relationships/chart" Target="charts/chart19.xml"/><Relationship Id="rId55" Type="http://schemas.openxmlformats.org/officeDocument/2006/relationships/footer" Target="footer13.xml"/><Relationship Id="rId76" Type="http://schemas.openxmlformats.org/officeDocument/2006/relationships/chart" Target="charts/chart37.xml"/><Relationship Id="rId97" Type="http://schemas.openxmlformats.org/officeDocument/2006/relationships/chart" Target="charts/chart53.xml"/><Relationship Id="rId104" Type="http://schemas.openxmlformats.org/officeDocument/2006/relationships/chart" Target="charts/chart60.xml"/><Relationship Id="rId120" Type="http://schemas.openxmlformats.org/officeDocument/2006/relationships/chart" Target="charts/chart68.xml"/><Relationship Id="rId125" Type="http://schemas.openxmlformats.org/officeDocument/2006/relationships/chart" Target="charts/chart72.xml"/><Relationship Id="rId7" Type="http://schemas.openxmlformats.org/officeDocument/2006/relationships/endnotes" Target="endnotes.xml"/><Relationship Id="rId71" Type="http://schemas.openxmlformats.org/officeDocument/2006/relationships/chart" Target="charts/chart33.xml"/><Relationship Id="rId92" Type="http://schemas.openxmlformats.org/officeDocument/2006/relationships/chart" Target="charts/chart48.xml"/><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chart" Target="charts/chart5.xml"/><Relationship Id="rId40" Type="http://schemas.openxmlformats.org/officeDocument/2006/relationships/footer" Target="footer11.xml"/><Relationship Id="rId45" Type="http://schemas.openxmlformats.org/officeDocument/2006/relationships/chart" Target="charts/chart14.xml"/><Relationship Id="rId66" Type="http://schemas.openxmlformats.org/officeDocument/2006/relationships/footer" Target="footer16.xml"/><Relationship Id="rId87" Type="http://schemas.openxmlformats.org/officeDocument/2006/relationships/chart" Target="charts/chart43.xml"/><Relationship Id="rId110" Type="http://schemas.openxmlformats.org/officeDocument/2006/relationships/footer" Target="footer23.xml"/><Relationship Id="rId115" Type="http://schemas.openxmlformats.org/officeDocument/2006/relationships/header" Target="header8.xml"/><Relationship Id="rId131" Type="http://schemas.openxmlformats.org/officeDocument/2006/relationships/header" Target="header12.xml"/><Relationship Id="rId61" Type="http://schemas.openxmlformats.org/officeDocument/2006/relationships/chart" Target="charts/chart26.xml"/><Relationship Id="rId82" Type="http://schemas.openxmlformats.org/officeDocument/2006/relationships/chart" Target="charts/chart40.xml"/><Relationship Id="rId19" Type="http://schemas.openxmlformats.org/officeDocument/2006/relationships/chart" Target="charts/chart3.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11.xml.rels><?xml version="1.0" encoding="UTF-8" standalone="yes"?>
<Relationships xmlns="http://schemas.openxmlformats.org/package/2006/relationships"><Relationship Id="rId1" Type="http://schemas.openxmlformats.org/officeDocument/2006/relationships/image" Target="media/image7.jpeg"/></Relationships>
</file>

<file path=word/_rels/footer12.xml.rels><?xml version="1.0" encoding="UTF-8" standalone="yes"?>
<Relationships xmlns="http://schemas.openxmlformats.org/package/2006/relationships"><Relationship Id="rId1" Type="http://schemas.openxmlformats.org/officeDocument/2006/relationships/image" Target="media/image7.jpeg"/></Relationships>
</file>

<file path=word/_rels/footer13.xml.rels><?xml version="1.0" encoding="UTF-8" standalone="yes"?>
<Relationships xmlns="http://schemas.openxmlformats.org/package/2006/relationships"><Relationship Id="rId1" Type="http://schemas.openxmlformats.org/officeDocument/2006/relationships/image" Target="media/image7.jpeg"/></Relationships>
</file>

<file path=word/_rels/footer14.xml.rels><?xml version="1.0" encoding="UTF-8" standalone="yes"?>
<Relationships xmlns="http://schemas.openxmlformats.org/package/2006/relationships"><Relationship Id="rId1" Type="http://schemas.openxmlformats.org/officeDocument/2006/relationships/image" Target="media/image7.jpeg"/></Relationships>
</file>

<file path=word/_rels/footer15.xml.rels><?xml version="1.0" encoding="UTF-8" standalone="yes"?>
<Relationships xmlns="http://schemas.openxmlformats.org/package/2006/relationships"><Relationship Id="rId1" Type="http://schemas.openxmlformats.org/officeDocument/2006/relationships/image" Target="media/image7.jpeg"/></Relationships>
</file>

<file path=word/_rels/footer16.xml.rels><?xml version="1.0" encoding="UTF-8" standalone="yes"?>
<Relationships xmlns="http://schemas.openxmlformats.org/package/2006/relationships"><Relationship Id="rId1" Type="http://schemas.openxmlformats.org/officeDocument/2006/relationships/image" Target="media/image7.jpeg"/></Relationships>
</file>

<file path=word/_rels/footer17.xml.rels><?xml version="1.0" encoding="UTF-8" standalone="yes"?>
<Relationships xmlns="http://schemas.openxmlformats.org/package/2006/relationships"><Relationship Id="rId1" Type="http://schemas.openxmlformats.org/officeDocument/2006/relationships/image" Target="media/image7.jpeg"/></Relationships>
</file>

<file path=word/_rels/footer18.xml.rels><?xml version="1.0" encoding="UTF-8" standalone="yes"?>
<Relationships xmlns="http://schemas.openxmlformats.org/package/2006/relationships"><Relationship Id="rId1" Type="http://schemas.openxmlformats.org/officeDocument/2006/relationships/image" Target="media/image7.jpeg"/></Relationships>
</file>

<file path=word/_rels/footer19.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footer20.xml.rels><?xml version="1.0" encoding="UTF-8" standalone="yes"?>
<Relationships xmlns="http://schemas.openxmlformats.org/package/2006/relationships"><Relationship Id="rId1" Type="http://schemas.openxmlformats.org/officeDocument/2006/relationships/image" Target="media/image7.jpeg"/></Relationships>
</file>

<file path=word/_rels/footer21.xml.rels><?xml version="1.0" encoding="UTF-8" standalone="yes"?>
<Relationships xmlns="http://schemas.openxmlformats.org/package/2006/relationships"><Relationship Id="rId1" Type="http://schemas.openxmlformats.org/officeDocument/2006/relationships/image" Target="media/image7.jpeg"/></Relationships>
</file>

<file path=word/_rels/footer22.xml.rels><?xml version="1.0" encoding="UTF-8" standalone="yes"?>
<Relationships xmlns="http://schemas.openxmlformats.org/package/2006/relationships"><Relationship Id="rId1" Type="http://schemas.openxmlformats.org/officeDocument/2006/relationships/image" Target="media/image7.jpeg"/></Relationships>
</file>

<file path=word/_rels/footer23.xml.rels><?xml version="1.0" encoding="UTF-8" standalone="yes"?>
<Relationships xmlns="http://schemas.openxmlformats.org/package/2006/relationships"><Relationship Id="rId1" Type="http://schemas.openxmlformats.org/officeDocument/2006/relationships/image" Target="media/image7.jpeg"/></Relationships>
</file>

<file path=word/_rels/footer25.xml.rels><?xml version="1.0" encoding="UTF-8" standalone="yes"?>
<Relationships xmlns="http://schemas.openxmlformats.org/package/2006/relationships"><Relationship Id="rId1" Type="http://schemas.openxmlformats.org/officeDocument/2006/relationships/image" Target="media/image7.jpeg"/></Relationships>
</file>

<file path=word/_rels/footer26.xml.rels><?xml version="1.0" encoding="UTF-8" standalone="yes"?>
<Relationships xmlns="http://schemas.openxmlformats.org/package/2006/relationships"><Relationship Id="rId1" Type="http://schemas.openxmlformats.org/officeDocument/2006/relationships/image" Target="media/image7.jpeg"/></Relationships>
</file>

<file path=word/_rels/footer28.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footer9.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10.xml.rels><?xml version="1.0" encoding="UTF-8" standalone="yes"?>
<Relationships xmlns="http://schemas.openxmlformats.org/package/2006/relationships"><Relationship Id="rId1" Type="http://schemas.openxmlformats.org/officeDocument/2006/relationships/image" Target="media/image8.png"/></Relationships>
</file>

<file path=word/_rels/header12.xml.rels><?xml version="1.0" encoding="UTF-8" standalone="yes"?>
<Relationships xmlns="http://schemas.openxmlformats.org/package/2006/relationships"><Relationship Id="rId1" Type="http://schemas.openxmlformats.org/officeDocument/2006/relationships/image" Target="media/image6.jp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1" Type="http://schemas.openxmlformats.org/officeDocument/2006/relationships/image" Target="media/image8.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5.xml"/><Relationship Id="rId1" Type="http://schemas.microsoft.com/office/2011/relationships/chartStyle" Target="style35.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6.xml"/><Relationship Id="rId1" Type="http://schemas.microsoft.com/office/2011/relationships/chartStyle" Target="style36.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7.xml"/><Relationship Id="rId1" Type="http://schemas.microsoft.com/office/2011/relationships/chartStyle" Target="style37.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8.xml"/><Relationship Id="rId1" Type="http://schemas.microsoft.com/office/2011/relationships/chartStyle" Target="style38.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9.xml"/><Relationship Id="rId1" Type="http://schemas.microsoft.com/office/2011/relationships/chartStyle" Target="style3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0.xml"/><Relationship Id="rId1" Type="http://schemas.microsoft.com/office/2011/relationships/chartStyle" Target="style40.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1.xml"/><Relationship Id="rId1" Type="http://schemas.microsoft.com/office/2011/relationships/chartStyle" Target="style41.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2.xml"/><Relationship Id="rId1" Type="http://schemas.microsoft.com/office/2011/relationships/chartStyle" Target="style42.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3.xml"/><Relationship Id="rId1" Type="http://schemas.microsoft.com/office/2011/relationships/chartStyle" Target="style43.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4.xml"/><Relationship Id="rId1" Type="http://schemas.microsoft.com/office/2011/relationships/chartStyle" Target="style44.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5.xml"/><Relationship Id="rId1" Type="http://schemas.microsoft.com/office/2011/relationships/chartStyle" Target="style45.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6.xml"/><Relationship Id="rId1" Type="http://schemas.microsoft.com/office/2011/relationships/chartStyle" Target="style46.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7.xml"/><Relationship Id="rId1" Type="http://schemas.microsoft.com/office/2011/relationships/chartStyle" Target="style47.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9.xml"/><Relationship Id="rId1" Type="http://schemas.microsoft.com/office/2011/relationships/chartStyle" Target="style49.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50.xml"/><Relationship Id="rId1" Type="http://schemas.microsoft.com/office/2011/relationships/chartStyle" Target="style50.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51.xml"/><Relationship Id="rId1" Type="http://schemas.microsoft.com/office/2011/relationships/chartStyle" Target="style51.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52.xml"/><Relationship Id="rId1" Type="http://schemas.microsoft.com/office/2011/relationships/chartStyle" Target="style52.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53.xml"/><Relationship Id="rId1" Type="http://schemas.microsoft.com/office/2011/relationships/chartStyle" Target="style53.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54.xml"/><Relationship Id="rId1" Type="http://schemas.microsoft.com/office/2011/relationships/chartStyle" Target="style54.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5.xml"/><Relationship Id="rId1" Type="http://schemas.microsoft.com/office/2011/relationships/chartStyle" Target="style55.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6.xml"/><Relationship Id="rId1" Type="http://schemas.microsoft.com/office/2011/relationships/chartStyle" Target="style56.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7.xml"/><Relationship Id="rId1" Type="http://schemas.microsoft.com/office/2011/relationships/chartStyle" Target="style57.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8.xml"/><Relationship Id="rId1" Type="http://schemas.microsoft.com/office/2011/relationships/chartStyle" Target="style58.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9.xml"/><Relationship Id="rId1" Type="http://schemas.microsoft.com/office/2011/relationships/chartStyle" Target="style59.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60.xml"/><Relationship Id="rId1" Type="http://schemas.microsoft.com/office/2011/relationships/chartStyle" Target="style60.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61.xml"/><Relationship Id="rId1" Type="http://schemas.microsoft.com/office/2011/relationships/chartStyle" Target="style61.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62.xml"/><Relationship Id="rId1" Type="http://schemas.microsoft.com/office/2011/relationships/chartStyle" Target="style62.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63.xml"/><Relationship Id="rId1" Type="http://schemas.microsoft.com/office/2011/relationships/chartStyle" Target="style63.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64.xml"/><Relationship Id="rId1" Type="http://schemas.microsoft.com/office/2011/relationships/chartStyle" Target="style64.xml"/></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65.xml"/><Relationship Id="rId1" Type="http://schemas.microsoft.com/office/2011/relationships/chartStyle" Target="style65.xml"/></Relationships>
</file>

<file path=word/charts/_rels/chart67.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66.xml"/><Relationship Id="rId1" Type="http://schemas.microsoft.com/office/2011/relationships/chartStyle" Target="style66.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7.xlsx"/><Relationship Id="rId2" Type="http://schemas.microsoft.com/office/2011/relationships/chartColorStyle" Target="colors67.xml"/><Relationship Id="rId1" Type="http://schemas.microsoft.com/office/2011/relationships/chartStyle" Target="style67.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8.xlsx"/><Relationship Id="rId2" Type="http://schemas.microsoft.com/office/2011/relationships/chartColorStyle" Target="colors68.xml"/><Relationship Id="rId1" Type="http://schemas.microsoft.com/office/2011/relationships/chartStyle" Target="style68.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69.xlsx"/><Relationship Id="rId2" Type="http://schemas.microsoft.com/office/2011/relationships/chartColorStyle" Target="colors69.xml"/><Relationship Id="rId1" Type="http://schemas.microsoft.com/office/2011/relationships/chartStyle" Target="style69.xml"/></Relationships>
</file>

<file path=word/charts/_rels/chart71.xml.rels><?xml version="1.0" encoding="UTF-8" standalone="yes"?>
<Relationships xmlns="http://schemas.openxmlformats.org/package/2006/relationships"><Relationship Id="rId3" Type="http://schemas.openxmlformats.org/officeDocument/2006/relationships/package" Target="../embeddings/Microsoft_Excel_Worksheet70.xlsx"/><Relationship Id="rId2" Type="http://schemas.microsoft.com/office/2011/relationships/chartColorStyle" Target="colors70.xml"/><Relationship Id="rId1" Type="http://schemas.microsoft.com/office/2011/relationships/chartStyle" Target="style70.xml"/></Relationships>
</file>

<file path=word/charts/_rels/chart72.xml.rels><?xml version="1.0" encoding="UTF-8" standalone="yes"?>
<Relationships xmlns="http://schemas.openxmlformats.org/package/2006/relationships"><Relationship Id="rId3" Type="http://schemas.openxmlformats.org/officeDocument/2006/relationships/package" Target="../embeddings/Microsoft_Excel_Worksheet71.xlsx"/><Relationship Id="rId2" Type="http://schemas.microsoft.com/office/2011/relationships/chartColorStyle" Target="colors71.xml"/><Relationship Id="rId1" Type="http://schemas.microsoft.com/office/2011/relationships/chartStyle" Target="style71.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975955084931382"/>
          <c:y val="2.4931091139263235E-2"/>
          <c:w val="0.4038853963138937"/>
          <c:h val="0.78767936760603652"/>
        </c:manualLayout>
      </c:layout>
      <c:barChart>
        <c:barDir val="bar"/>
        <c:grouping val="clustered"/>
        <c:varyColors val="0"/>
        <c:ser>
          <c:idx val="0"/>
          <c:order val="0"/>
          <c:tx>
            <c:strRef>
              <c:f>Sheet1!$B$1</c:f>
              <c:strCache>
                <c:ptCount val="1"/>
                <c:pt idx="0">
                  <c:v>Series 1</c:v>
                </c:pt>
              </c:strCache>
            </c:strRef>
          </c:tx>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الجرحى
 Wounded</c:v>
                </c:pt>
                <c:pt idx="1">
                  <c:v>الشهداء
 Martyrs</c:v>
                </c:pt>
                <c:pt idx="2">
                  <c:v>النساء الشهيدات
Women Martyrs</c:v>
                </c:pt>
                <c:pt idx="3">
                  <c:v>النساء الشهيدات اللواتي وصلن المستشفيات
The Martyred Women who Reached the Hospital</c:v>
                </c:pt>
                <c:pt idx="4">
                  <c:v>المفقودين
 Missing Persons</c:v>
                </c:pt>
                <c:pt idx="5">
                  <c:v>الأمهات الشهيدات
martyred mothers</c:v>
                </c:pt>
              </c:strCache>
            </c:strRef>
          </c:cat>
          <c:val>
            <c:numRef>
              <c:f>Sheet1!$B$2:$B$7</c:f>
              <c:numCache>
                <c:formatCode>#,##0</c:formatCode>
                <c:ptCount val="6"/>
                <c:pt idx="0">
                  <c:v>170361</c:v>
                </c:pt>
                <c:pt idx="1">
                  <c:v>68216</c:v>
                </c:pt>
                <c:pt idx="2">
                  <c:v>12500</c:v>
                </c:pt>
                <c:pt idx="3">
                  <c:v>10160</c:v>
                </c:pt>
                <c:pt idx="4" formatCode="_(* #,##0_);_(* \(#,##0\);_(* &quot;-&quot;??_);_(@_)">
                  <c:v>9500</c:v>
                </c:pt>
                <c:pt idx="5">
                  <c:v>9000</c:v>
                </c:pt>
              </c:numCache>
            </c:numRef>
          </c:val>
          <c:extLst>
            <c:ext xmlns:c16="http://schemas.microsoft.com/office/drawing/2014/chart" uri="{C3380CC4-5D6E-409C-BE32-E72D297353CC}">
              <c16:uniqueId val="{00000000-4EF9-4688-9EA0-56E1E8A05BDB}"/>
            </c:ext>
          </c:extLst>
        </c:ser>
        <c:dLbls>
          <c:showLegendKey val="0"/>
          <c:showVal val="0"/>
          <c:showCatName val="0"/>
          <c:showSerName val="0"/>
          <c:showPercent val="0"/>
          <c:showBubbleSize val="0"/>
        </c:dLbls>
        <c:gapWidth val="182"/>
        <c:axId val="397124504"/>
        <c:axId val="397127456"/>
      </c:barChart>
      <c:catAx>
        <c:axId val="39712450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effectLst/>
                  </a:rPr>
                  <a:t>Selected Indicators </a:t>
                </a:r>
                <a:r>
                  <a:rPr lang="en-US" b="1">
                    <a:solidFill>
                      <a:schemeClr val="tx1"/>
                    </a:solidFill>
                  </a:rPr>
                  <a:t> </a:t>
                </a:r>
                <a:r>
                  <a:rPr lang="ar-SA" b="1">
                    <a:solidFill>
                      <a:schemeClr val="tx1"/>
                    </a:solidFill>
                  </a:rPr>
                  <a:t>مؤشرات</a:t>
                </a:r>
                <a:r>
                  <a:rPr lang="ar-SA" b="1" baseline="0">
                    <a:solidFill>
                      <a:schemeClr val="tx1"/>
                    </a:solidFill>
                  </a:rPr>
                  <a:t> مختارة</a:t>
                </a:r>
                <a:endParaRPr lang="en-US" b="1">
                  <a:solidFill>
                    <a:schemeClr val="tx1"/>
                  </a:solidFill>
                </a:endParaRPr>
              </a:p>
            </c:rich>
          </c:tx>
          <c:layout>
            <c:manualLayout>
              <c:xMode val="edge"/>
              <c:yMode val="edge"/>
              <c:x val="2.66322560597985E-3"/>
              <c:y val="0.114587792571070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97127456"/>
        <c:crosses val="autoZero"/>
        <c:auto val="1"/>
        <c:lblAlgn val="ctr"/>
        <c:lblOffset val="100"/>
        <c:noMultiLvlLbl val="0"/>
      </c:catAx>
      <c:valAx>
        <c:axId val="3971274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effectLst/>
                  </a:rPr>
                  <a:t>The Number </a:t>
                </a:r>
                <a:r>
                  <a:rPr lang="ar-SA" b="1">
                    <a:solidFill>
                      <a:schemeClr val="tx1"/>
                    </a:solidFill>
                  </a:rPr>
                  <a:t>العدد</a:t>
                </a:r>
                <a:r>
                  <a:rPr lang="ar-SA"/>
                  <a:t> </a:t>
                </a:r>
                <a:r>
                  <a:rPr lang="ar-SA" baseline="0"/>
                  <a:t> </a:t>
                </a:r>
                <a:endParaRPr lang="en-US"/>
              </a:p>
            </c:rich>
          </c:tx>
          <c:layout>
            <c:manualLayout>
              <c:xMode val="edge"/>
              <c:yMode val="edge"/>
              <c:x val="0.66144131814222984"/>
              <c:y val="0.9169364746972867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971245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4886790603456728E-2"/>
          <c:y val="5.7969466035395094E-2"/>
          <c:w val="0.88782043323422732"/>
          <c:h val="0.73053691459299297"/>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C1-437B-AD3D-9A09899BB163}"/>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C1-437B-AD3D-9A09899BB163}"/>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08-489B-82DD-933B725E38C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46</c:v>
                </c:pt>
                <c:pt idx="1">
                  <c:v>17.8</c:v>
                </c:pt>
                <c:pt idx="2">
                  <c:v>73.400000000000006</c:v>
                </c:pt>
              </c:numCache>
            </c:numRef>
          </c:val>
          <c:extLst>
            <c:ext xmlns:c16="http://schemas.microsoft.com/office/drawing/2014/chart" uri="{C3380CC4-5D6E-409C-BE32-E72D297353CC}">
              <c16:uniqueId val="{00000001-CB08-489B-82DD-933B725E38C4}"/>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4870099352764148"/>
              <c:y val="0.92214145614469667"/>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7768956962571471E-2"/>
          <c:y val="0.1667518632363468"/>
          <c:w val="0.88401315931398983"/>
          <c:h val="0.68881637121563011"/>
        </c:manualLayout>
      </c:layout>
      <c:barChart>
        <c:barDir val="col"/>
        <c:grouping val="clustered"/>
        <c:varyColors val="0"/>
        <c:ser>
          <c:idx val="0"/>
          <c:order val="0"/>
          <c:tx>
            <c:strRef>
              <c:f>Sheet1!$B$1</c:f>
              <c:strCache>
                <c:ptCount val="1"/>
                <c:pt idx="0">
                  <c:v>ذكور Males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Sheet1!$B$2:$B$6</c:f>
              <c:numCache>
                <c:formatCode>General</c:formatCode>
                <c:ptCount val="5"/>
                <c:pt idx="0">
                  <c:v>12.3</c:v>
                </c:pt>
                <c:pt idx="1">
                  <c:v>64.8</c:v>
                </c:pt>
                <c:pt idx="2">
                  <c:v>71.8</c:v>
                </c:pt>
                <c:pt idx="3">
                  <c:v>75.900000000000006</c:v>
                </c:pt>
                <c:pt idx="4">
                  <c:v>75.400000000000006</c:v>
                </c:pt>
              </c:numCache>
            </c:numRef>
          </c:val>
          <c:extLst>
            <c:ext xmlns:c16="http://schemas.microsoft.com/office/drawing/2014/chart" uri="{C3380CC4-5D6E-409C-BE32-E72D297353CC}">
              <c16:uniqueId val="{00000000-31BD-4754-812D-2B27EA54AEAE}"/>
            </c:ext>
          </c:extLst>
        </c:ser>
        <c:ser>
          <c:idx val="1"/>
          <c:order val="1"/>
          <c:tx>
            <c:strRef>
              <c:f>Sheet1!$C$1</c:f>
              <c:strCache>
                <c:ptCount val="1"/>
                <c:pt idx="0">
                  <c:v>إناث Females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Sheet1!$C$2:$C$6</c:f>
              <c:numCache>
                <c:formatCode>0.0</c:formatCode>
                <c:ptCount val="5"/>
                <c:pt idx="0">
                  <c:v>3.7</c:v>
                </c:pt>
                <c:pt idx="1">
                  <c:v>6</c:v>
                </c:pt>
                <c:pt idx="2">
                  <c:v>5.6</c:v>
                </c:pt>
                <c:pt idx="3">
                  <c:v>6.4</c:v>
                </c:pt>
                <c:pt idx="4">
                  <c:v>37.799999999999997</c:v>
                </c:pt>
              </c:numCache>
            </c:numRef>
          </c:val>
          <c:extLst>
            <c:ext xmlns:c16="http://schemas.microsoft.com/office/drawing/2014/chart" uri="{C3380CC4-5D6E-409C-BE32-E72D297353CC}">
              <c16:uniqueId val="{00000001-31BD-4754-812D-2B27EA54AEAE}"/>
            </c:ext>
          </c:extLst>
        </c:ser>
        <c:ser>
          <c:idx val="2"/>
          <c:order val="2"/>
          <c:tx>
            <c:strRef>
              <c:f>Sheet1!$D$1</c:f>
              <c:strCache>
                <c:ptCount val="1"/>
                <c:pt idx="0">
                  <c:v>كلا الجنسين Both Sexes</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Sheet1!$D$2:$D$6</c:f>
              <c:numCache>
                <c:formatCode>0.0</c:formatCode>
                <c:ptCount val="5"/>
                <c:pt idx="0">
                  <c:v>5.6</c:v>
                </c:pt>
                <c:pt idx="1">
                  <c:v>37.4</c:v>
                </c:pt>
                <c:pt idx="2">
                  <c:v>44.7</c:v>
                </c:pt>
                <c:pt idx="3">
                  <c:v>44.1</c:v>
                </c:pt>
                <c:pt idx="4">
                  <c:v>53.9</c:v>
                </c:pt>
              </c:numCache>
            </c:numRef>
          </c:val>
          <c:extLst>
            <c:ext xmlns:c16="http://schemas.microsoft.com/office/drawing/2014/chart" uri="{C3380CC4-5D6E-409C-BE32-E72D297353CC}">
              <c16:uniqueId val="{00000000-79C3-482E-8592-58897D2E94E4}"/>
            </c:ext>
          </c:extLst>
        </c:ser>
        <c:dLbls>
          <c:showLegendKey val="0"/>
          <c:showVal val="0"/>
          <c:showCatName val="0"/>
          <c:showSerName val="0"/>
          <c:showPercent val="0"/>
          <c:showBubbleSize val="0"/>
        </c:dLbls>
        <c:gapWidth val="219"/>
        <c:overlap val="-27"/>
        <c:axId val="817279464"/>
        <c:axId val="817278480"/>
      </c:barChart>
      <c:catAx>
        <c:axId val="81727946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Years of Schooling </a:t>
                </a:r>
                <a:r>
                  <a:rPr lang="ar-SA" sz="800" b="1" i="0" u="none" strike="noStrike" baseline="0">
                    <a:effectLst/>
                  </a:rPr>
                  <a:t>السنوات الدراسية </a:t>
                </a:r>
                <a:endParaRPr lang="en-US"/>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8480"/>
        <c:crosses val="autoZero"/>
        <c:auto val="1"/>
        <c:lblAlgn val="ctr"/>
        <c:lblOffset val="100"/>
        <c:noMultiLvlLbl val="0"/>
      </c:catAx>
      <c:valAx>
        <c:axId val="817278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8.2362204724409447E-3"/>
              <c:y val="0.27187376310581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9464"/>
        <c:crosses val="autoZero"/>
        <c:crossBetween val="between"/>
      </c:valAx>
      <c:spPr>
        <a:noFill/>
        <a:ln>
          <a:noFill/>
        </a:ln>
        <a:effectLst/>
      </c:spPr>
    </c:plotArea>
    <c:legend>
      <c:legendPos val="t"/>
      <c:layout>
        <c:manualLayout>
          <c:xMode val="edge"/>
          <c:yMode val="edge"/>
          <c:x val="0.21256520332218748"/>
          <c:y val="2.6737967914438502E-2"/>
          <c:w val="0.58582828173875523"/>
          <c:h val="7.938818476567434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4886790603456728E-2"/>
          <c:y val="5.7969466035395094E-2"/>
          <c:w val="0.88782043323422732"/>
          <c:h val="0.74447426386814186"/>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1C-4B75-A9D3-4C6BCEE6D314}"/>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1C-4B75-A9D3-4C6BCEE6D314}"/>
                </c:ext>
              </c:extLst>
            </c:dLbl>
            <c:dLbl>
              <c:idx val="2"/>
              <c:layout>
                <c:manualLayout>
                  <c:x val="7.4971956306281451E-4"/>
                  <c:y val="1.63931927863855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1C-4B75-A9D3-4C6BCEE6D31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46</c:v>
                </c:pt>
                <c:pt idx="1">
                  <c:v>24.7</c:v>
                </c:pt>
                <c:pt idx="2">
                  <c:v>51.1</c:v>
                </c:pt>
              </c:numCache>
            </c:numRef>
          </c:val>
          <c:extLst>
            <c:ext xmlns:c16="http://schemas.microsoft.com/office/drawing/2014/chart" uri="{C3380CC4-5D6E-409C-BE32-E72D297353CC}">
              <c16:uniqueId val="{00000003-4C1C-4B75-A9D3-4C6BCEE6D314}"/>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699981485716773"/>
              <c:y val="0.9213223266446533"/>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6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4886790603456728E-2"/>
          <c:y val="5.7969466035395094E-2"/>
          <c:w val="0.88782043323422732"/>
          <c:h val="0.73078036590855788"/>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34-4B61-A2A9-888450CAC225}"/>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34-4B61-A2A9-888450CAC225}"/>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34-4B61-A2A9-888450CAC225}"/>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59.3</c:v>
                </c:pt>
                <c:pt idx="1">
                  <c:v>34.5</c:v>
                </c:pt>
                <c:pt idx="2">
                  <c:v>65.3</c:v>
                </c:pt>
              </c:numCache>
            </c:numRef>
          </c:val>
          <c:extLst>
            <c:ext xmlns:c16="http://schemas.microsoft.com/office/drawing/2014/chart" uri="{C3380CC4-5D6E-409C-BE32-E72D297353CC}">
              <c16:uniqueId val="{00000003-4834-4B61-A2A9-888450CAC225}"/>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699981485716773"/>
              <c:y val="0.9213223266446533"/>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ajorUnit val="20"/>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161951978224942E-2"/>
          <c:y val="6.3019192208536232E-2"/>
          <c:w val="0.88799135150841202"/>
          <c:h val="0.70291490006056934"/>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22"/>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Sheet1!$B$2:$B$11</c:f>
              <c:numCache>
                <c:formatCode>0.0</c:formatCode>
                <c:ptCount val="10"/>
                <c:pt idx="0">
                  <c:v>15</c:v>
                </c:pt>
                <c:pt idx="1">
                  <c:v>11</c:v>
                </c:pt>
                <c:pt idx="2">
                  <c:v>9.5</c:v>
                </c:pt>
                <c:pt idx="3">
                  <c:v>8</c:v>
                </c:pt>
                <c:pt idx="4">
                  <c:v>8.4</c:v>
                </c:pt>
                <c:pt idx="5">
                  <c:v>8.1999999999999993</c:v>
                </c:pt>
                <c:pt idx="6">
                  <c:v>21.9</c:v>
                </c:pt>
                <c:pt idx="7">
                  <c:v>20.100000000000001</c:v>
                </c:pt>
                <c:pt idx="8">
                  <c:v>17.100000000000001</c:v>
                </c:pt>
                <c:pt idx="9">
                  <c:v>16.600000000000001</c:v>
                </c:pt>
              </c:numCache>
            </c:numRef>
          </c:val>
          <c:smooth val="1"/>
          <c:extLst>
            <c:ext xmlns:c16="http://schemas.microsoft.com/office/drawing/2014/chart" uri="{C3380CC4-5D6E-409C-BE32-E72D297353CC}">
              <c16:uniqueId val="{00000000-C06D-4B13-8EF5-5CDF73317A5C}"/>
            </c:ext>
          </c:extLst>
        </c:ser>
        <c:dLbls>
          <c:showLegendKey val="0"/>
          <c:showVal val="0"/>
          <c:showCatName val="0"/>
          <c:showSerName val="0"/>
          <c:showPercent val="0"/>
          <c:showBubbleSize val="0"/>
        </c:dLbls>
        <c:marker val="1"/>
        <c:smooth val="0"/>
        <c:axId val="716678496"/>
        <c:axId val="716679480"/>
      </c:lineChart>
      <c:catAx>
        <c:axId val="71667849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 </a:t>
                </a:r>
                <a:r>
                  <a:rPr lang="ar-SA" b="1"/>
                  <a:t>السنة</a:t>
                </a:r>
                <a:endParaRPr lang="en-US" b="1"/>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16679480"/>
        <c:crosses val="autoZero"/>
        <c:auto val="1"/>
        <c:lblAlgn val="ctr"/>
        <c:lblOffset val="100"/>
        <c:noMultiLvlLbl val="0"/>
      </c:catAx>
      <c:valAx>
        <c:axId val="716679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16678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b="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092763341715567E-2"/>
          <c:y val="5.1195335032881664E-2"/>
          <c:w val="0.88782043323422732"/>
          <c:h val="0.73450208676068607"/>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9D0-4A3F-AB8F-5B0EF56EC348}"/>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9D0-4A3F-AB8F-5B0EF56EC348}"/>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9D0-4A3F-AB8F-5B0EF56EC348}"/>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30.4</c:v>
                </c:pt>
                <c:pt idx="1">
                  <c:v>31.1</c:v>
                </c:pt>
                <c:pt idx="2">
                  <c:v>29.7</c:v>
                </c:pt>
              </c:numCache>
            </c:numRef>
          </c:val>
          <c:extLst>
            <c:ext xmlns:c16="http://schemas.microsoft.com/office/drawing/2014/chart" uri="{C3380CC4-5D6E-409C-BE32-E72D297353CC}">
              <c16:uniqueId val="{00000003-89D0-4A3F-AB8F-5B0EF56EC348}"/>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289504907776945E-2"/>
          <c:y val="0.11688134034865436"/>
          <c:w val="0.88949261136878444"/>
          <c:h val="0.61398037242496695"/>
        </c:manualLayout>
      </c:layout>
      <c:barChart>
        <c:barDir val="col"/>
        <c:grouping val="clustered"/>
        <c:varyColors val="0"/>
        <c:ser>
          <c:idx val="0"/>
          <c:order val="0"/>
          <c:tx>
            <c:strRef>
              <c:f>Sheet1!$B$1</c:f>
              <c:strCache>
                <c:ptCount val="1"/>
                <c:pt idx="0">
                  <c:v>ذكور Males</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Sheet1!$B$2:$B$4</c:f>
              <c:numCache>
                <c:formatCode>General</c:formatCode>
                <c:ptCount val="3"/>
                <c:pt idx="0">
                  <c:v>15.1</c:v>
                </c:pt>
                <c:pt idx="1">
                  <c:v>79.5</c:v>
                </c:pt>
                <c:pt idx="2">
                  <c:v>5.4</c:v>
                </c:pt>
              </c:numCache>
            </c:numRef>
          </c:val>
          <c:extLst>
            <c:ext xmlns:c16="http://schemas.microsoft.com/office/drawing/2014/chart" uri="{C3380CC4-5D6E-409C-BE32-E72D297353CC}">
              <c16:uniqueId val="{00000001-1778-48B6-BD71-D0AA23A56471}"/>
            </c:ext>
          </c:extLst>
        </c:ser>
        <c:ser>
          <c:idx val="1"/>
          <c:order val="1"/>
          <c:tx>
            <c:strRef>
              <c:f>Sheet1!$C$1</c:f>
              <c:strCache>
                <c:ptCount val="1"/>
                <c:pt idx="0">
                  <c:v>إناث Females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Sheet1!$C$2:$C$4</c:f>
              <c:numCache>
                <c:formatCode>0.0</c:formatCode>
                <c:ptCount val="3"/>
                <c:pt idx="0" formatCode="General">
                  <c:v>32.5</c:v>
                </c:pt>
                <c:pt idx="1">
                  <c:v>66.599999999999994</c:v>
                </c:pt>
                <c:pt idx="2" formatCode="General">
                  <c:v>0.9</c:v>
                </c:pt>
              </c:numCache>
            </c:numRef>
          </c:val>
          <c:extLst>
            <c:ext xmlns:c16="http://schemas.microsoft.com/office/drawing/2014/chart" uri="{C3380CC4-5D6E-409C-BE32-E72D297353CC}">
              <c16:uniqueId val="{00000002-1778-48B6-BD71-D0AA23A56471}"/>
            </c:ext>
          </c:extLst>
        </c:ser>
        <c:ser>
          <c:idx val="2"/>
          <c:order val="2"/>
          <c:tx>
            <c:strRef>
              <c:f>Sheet1!$D$1</c:f>
              <c:strCache>
                <c:ptCount val="1"/>
                <c:pt idx="0">
                  <c:v>كلا الجنسين Both Sexes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Sheet1!$D$2:$D$4</c:f>
              <c:numCache>
                <c:formatCode>0.0</c:formatCode>
                <c:ptCount val="3"/>
                <c:pt idx="0" formatCode="General">
                  <c:v>18.399999999999999</c:v>
                </c:pt>
                <c:pt idx="1">
                  <c:v>77</c:v>
                </c:pt>
                <c:pt idx="2" formatCode="General">
                  <c:v>4.5999999999999996</c:v>
                </c:pt>
              </c:numCache>
            </c:numRef>
          </c:val>
          <c:extLst>
            <c:ext xmlns:c16="http://schemas.microsoft.com/office/drawing/2014/chart" uri="{C3380CC4-5D6E-409C-BE32-E72D297353CC}">
              <c16:uniqueId val="{00000000-1272-4621-A677-2E1E5E044DFE}"/>
            </c:ext>
          </c:extLst>
        </c:ser>
        <c:dLbls>
          <c:showLegendKey val="0"/>
          <c:showVal val="0"/>
          <c:showCatName val="0"/>
          <c:showSerName val="0"/>
          <c:showPercent val="0"/>
          <c:showBubbleSize val="0"/>
        </c:dLbls>
        <c:gapWidth val="219"/>
        <c:overlap val="-27"/>
        <c:axId val="817279464"/>
        <c:axId val="817278480"/>
      </c:barChart>
      <c:catAx>
        <c:axId val="81727946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Sector</a:t>
                </a:r>
                <a:r>
                  <a:rPr lang="ar-SA" sz="800" b="1" i="0" u="none" strike="noStrike" baseline="0">
                    <a:effectLst/>
                  </a:rPr>
                  <a:t>القطاع </a:t>
                </a:r>
                <a:endParaRPr lang="en-US"/>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8480"/>
        <c:crosses val="autoZero"/>
        <c:auto val="1"/>
        <c:lblAlgn val="ctr"/>
        <c:lblOffset val="100"/>
        <c:noMultiLvlLbl val="0"/>
      </c:catAx>
      <c:valAx>
        <c:axId val="81727848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5.4964944450436853E-3"/>
              <c:y val="0.27187376310581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9464"/>
        <c:crosses val="autoZero"/>
        <c:crossBetween val="between"/>
        <c:majorUnit val="20"/>
      </c:valAx>
      <c:spPr>
        <a:noFill/>
        <a:ln>
          <a:noFill/>
        </a:ln>
        <a:effectLst/>
      </c:spPr>
    </c:plotArea>
    <c:legend>
      <c:legendPos val="t"/>
      <c:layout>
        <c:manualLayout>
          <c:xMode val="edge"/>
          <c:yMode val="edge"/>
          <c:x val="0.22014302664221766"/>
          <c:y val="1.5412926940617779E-2"/>
          <c:w val="0.61870499406752233"/>
          <c:h val="8.873634519534430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092763341715567E-2"/>
          <c:y val="3.9520310517978129E-2"/>
          <c:w val="0.88782043323422732"/>
          <c:h val="0.75648714846056264"/>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DD-4519-9AD9-1B4FBC6005BC}"/>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DD-4519-9AD9-1B4FBC6005BC}"/>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DD-4519-9AD9-1B4FBC6005B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14</c:v>
                </c:pt>
                <c:pt idx="1">
                  <c:v>23.8</c:v>
                </c:pt>
                <c:pt idx="2">
                  <c:v>11.7</c:v>
                </c:pt>
              </c:numCache>
            </c:numRef>
          </c:val>
          <c:extLst>
            <c:ext xmlns:c16="http://schemas.microsoft.com/office/drawing/2014/chart" uri="{C3380CC4-5D6E-409C-BE32-E72D297353CC}">
              <c16:uniqueId val="{00000003-7DDD-4519-9AD9-1B4FBC6005BC}"/>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3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444537580329701"/>
          <c:y val="3.9520310517978129E-2"/>
          <c:w val="0.86546785381919467"/>
          <c:h val="0.75648714846056264"/>
        </c:manualLayout>
      </c:layout>
      <c:barChart>
        <c:barDir val="col"/>
        <c:grouping val="clustered"/>
        <c:varyColors val="0"/>
        <c:ser>
          <c:idx val="1"/>
          <c:order val="0"/>
          <c:tx>
            <c:strRef>
              <c:f>Sheet1!$B$1</c:f>
              <c:strCache>
                <c:ptCount val="1"/>
                <c:pt idx="0">
                  <c:v>2024</c:v>
                </c:pt>
              </c:strCache>
            </c:strRef>
          </c:tx>
          <c:spPr>
            <a:solidFill>
              <a:schemeClr val="accent1">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4E-456B-B4AF-38324077A261}"/>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4E-456B-B4AF-38324077A261}"/>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4E-456B-B4AF-38324077A26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31.4</c:v>
                </c:pt>
                <c:pt idx="1">
                  <c:v>30.1</c:v>
                </c:pt>
                <c:pt idx="2">
                  <c:v>31.7</c:v>
                </c:pt>
              </c:numCache>
            </c:numRef>
          </c:val>
          <c:extLst>
            <c:ext xmlns:c16="http://schemas.microsoft.com/office/drawing/2014/chart" uri="{C3380CC4-5D6E-409C-BE32-E72D297353CC}">
              <c16:uniqueId val="{00000003-FB4E-456B-B4AF-38324077A261}"/>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معدل البطالة </a:t>
                </a:r>
                <a:endParaRPr lang="en-US" b="1" cap="none"/>
              </a:p>
              <a:p>
                <a:pPr>
                  <a:defRPr b="1" cap="none"/>
                </a:pPr>
                <a:r>
                  <a:rPr lang="en-US" b="1" cap="none"/>
                  <a:t>Unemployment Rate </a:t>
                </a:r>
                <a:endParaRPr lang="ar-JO" b="1" cap="none"/>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7768956962571471E-2"/>
          <c:y val="0.1667518632363468"/>
          <c:w val="0.88401315931398983"/>
          <c:h val="0.68881637121563011"/>
        </c:manualLayout>
      </c:layout>
      <c:barChart>
        <c:barDir val="col"/>
        <c:grouping val="clustered"/>
        <c:varyColors val="0"/>
        <c:ser>
          <c:idx val="0"/>
          <c:order val="0"/>
          <c:tx>
            <c:strRef>
              <c:f>Sheet1!$B$1</c:f>
              <c:strCache>
                <c:ptCount val="1"/>
                <c:pt idx="0">
                  <c:v>ذكور Males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Sheet1!$B$2:$B$6</c:f>
              <c:numCache>
                <c:formatCode>0.0</c:formatCode>
                <c:ptCount val="5"/>
                <c:pt idx="0">
                  <c:v>21.8</c:v>
                </c:pt>
                <c:pt idx="1">
                  <c:v>36.6</c:v>
                </c:pt>
                <c:pt idx="2">
                  <c:v>37.1</c:v>
                </c:pt>
                <c:pt idx="3">
                  <c:v>35.799999999999997</c:v>
                </c:pt>
                <c:pt idx="4">
                  <c:v>20.100000000000001</c:v>
                </c:pt>
              </c:numCache>
            </c:numRef>
          </c:val>
          <c:extLst>
            <c:ext xmlns:c16="http://schemas.microsoft.com/office/drawing/2014/chart" uri="{C3380CC4-5D6E-409C-BE32-E72D297353CC}">
              <c16:uniqueId val="{00000000-98C7-4BE3-AB9C-B5BC1C006241}"/>
            </c:ext>
          </c:extLst>
        </c:ser>
        <c:ser>
          <c:idx val="1"/>
          <c:order val="1"/>
          <c:tx>
            <c:strRef>
              <c:f>Sheet1!$C$1</c:f>
              <c:strCache>
                <c:ptCount val="1"/>
                <c:pt idx="0">
                  <c:v>إناث Females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Sheet1!$C$2:$C$6</c:f>
              <c:numCache>
                <c:formatCode>0.0</c:formatCode>
                <c:ptCount val="5"/>
                <c:pt idx="0">
                  <c:v>4.0999999999999996</c:v>
                </c:pt>
                <c:pt idx="1">
                  <c:v>6.4</c:v>
                </c:pt>
                <c:pt idx="2">
                  <c:v>6</c:v>
                </c:pt>
                <c:pt idx="3">
                  <c:v>15.9</c:v>
                </c:pt>
                <c:pt idx="4">
                  <c:v>35</c:v>
                </c:pt>
              </c:numCache>
            </c:numRef>
          </c:val>
          <c:extLst>
            <c:ext xmlns:c16="http://schemas.microsoft.com/office/drawing/2014/chart" uri="{C3380CC4-5D6E-409C-BE32-E72D297353CC}">
              <c16:uniqueId val="{00000001-98C7-4BE3-AB9C-B5BC1C006241}"/>
            </c:ext>
          </c:extLst>
        </c:ser>
        <c:ser>
          <c:idx val="2"/>
          <c:order val="2"/>
          <c:tx>
            <c:strRef>
              <c:f>Sheet1!$D$1</c:f>
              <c:strCache>
                <c:ptCount val="1"/>
                <c:pt idx="0">
                  <c:v>كلا الجنسين Both Sexes</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0</c:v>
                </c:pt>
                <c:pt idx="1">
                  <c:v>1-6</c:v>
                </c:pt>
                <c:pt idx="2">
                  <c:v>7-9</c:v>
                </c:pt>
                <c:pt idx="3">
                  <c:v>10-12</c:v>
                </c:pt>
                <c:pt idx="4">
                  <c:v>13+</c:v>
                </c:pt>
              </c:strCache>
            </c:strRef>
          </c:cat>
          <c:val>
            <c:numRef>
              <c:f>Sheet1!$D$2:$D$6</c:f>
              <c:numCache>
                <c:formatCode>0.0</c:formatCode>
                <c:ptCount val="5"/>
                <c:pt idx="0">
                  <c:v>12.9</c:v>
                </c:pt>
                <c:pt idx="1">
                  <c:v>34.4</c:v>
                </c:pt>
                <c:pt idx="2">
                  <c:v>35.5</c:v>
                </c:pt>
                <c:pt idx="3">
                  <c:v>34.5</c:v>
                </c:pt>
                <c:pt idx="4">
                  <c:v>26.1</c:v>
                </c:pt>
              </c:numCache>
            </c:numRef>
          </c:val>
          <c:extLst>
            <c:ext xmlns:c16="http://schemas.microsoft.com/office/drawing/2014/chart" uri="{C3380CC4-5D6E-409C-BE32-E72D297353CC}">
              <c16:uniqueId val="{00000002-98C7-4BE3-AB9C-B5BC1C006241}"/>
            </c:ext>
          </c:extLst>
        </c:ser>
        <c:dLbls>
          <c:showLegendKey val="0"/>
          <c:showVal val="0"/>
          <c:showCatName val="0"/>
          <c:showSerName val="0"/>
          <c:showPercent val="0"/>
          <c:showBubbleSize val="0"/>
        </c:dLbls>
        <c:gapWidth val="219"/>
        <c:overlap val="-27"/>
        <c:axId val="817279464"/>
        <c:axId val="817278480"/>
      </c:barChart>
      <c:catAx>
        <c:axId val="81727946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Years of Schooling </a:t>
                </a:r>
                <a:r>
                  <a:rPr lang="ar-SA" sz="800" b="1" i="0" u="none" strike="noStrike" baseline="0">
                    <a:effectLst/>
                  </a:rPr>
                  <a:t>السنوات الدراسية </a:t>
                </a:r>
                <a:endParaRPr lang="en-US"/>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8480"/>
        <c:crosses val="autoZero"/>
        <c:auto val="1"/>
        <c:lblAlgn val="ctr"/>
        <c:lblOffset val="100"/>
        <c:noMultiLvlLbl val="0"/>
      </c:catAx>
      <c:valAx>
        <c:axId val="817278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Unemployment Rate </a:t>
                </a:r>
                <a:r>
                  <a:rPr lang="ar-SA" sz="800" b="1" i="0" u="none" strike="noStrike" baseline="0">
                    <a:effectLst/>
                  </a:rPr>
                  <a:t>معدل البطالة </a:t>
                </a:r>
                <a:endParaRPr lang="en-US" b="1"/>
              </a:p>
            </c:rich>
          </c:tx>
          <c:layout>
            <c:manualLayout>
              <c:xMode val="edge"/>
              <c:yMode val="edge"/>
              <c:x val="8.2362204724409447E-3"/>
              <c:y val="0.1970074529453871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9464"/>
        <c:crosses val="autoZero"/>
        <c:crossBetween val="between"/>
      </c:valAx>
      <c:spPr>
        <a:noFill/>
        <a:ln>
          <a:noFill/>
        </a:ln>
        <a:effectLst/>
      </c:spPr>
    </c:plotArea>
    <c:legend>
      <c:legendPos val="t"/>
      <c:layout>
        <c:manualLayout>
          <c:xMode val="edge"/>
          <c:yMode val="edge"/>
          <c:x val="0.21256520332218748"/>
          <c:y val="2.6737967914438502E-2"/>
          <c:w val="0.58582828173875523"/>
          <c:h val="7.938818476567434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167675307554882"/>
          <c:y val="0.11031921685464993"/>
          <c:w val="0.8631831735318799"/>
          <c:h val="0.75324324324324321"/>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9CDA-4C7A-BF02-F747889F1C4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حالات الاعتقال
 Arrest Cases</c:v>
                </c:pt>
                <c:pt idx="1">
                  <c:v>الأسرى
 Detainees</c:v>
                </c:pt>
              </c:strCache>
            </c:strRef>
          </c:cat>
          <c:val>
            <c:numRef>
              <c:f>Sheet1!$B$2:$B$5</c:f>
              <c:numCache>
                <c:formatCode>_(* #,##0_);_(* \(#,##0\);_(* "-"??_);_(@_)</c:formatCode>
                <c:ptCount val="2"/>
                <c:pt idx="0" formatCode="#,##0">
                  <c:v>20000</c:v>
                </c:pt>
                <c:pt idx="1">
                  <c:v>11100</c:v>
                </c:pt>
              </c:numCache>
            </c:numRef>
          </c:val>
          <c:extLst>
            <c:ext xmlns:c16="http://schemas.microsoft.com/office/drawing/2014/chart" uri="{C3380CC4-5D6E-409C-BE32-E72D297353CC}">
              <c16:uniqueId val="{00000001-0090-4C3D-B350-46E34E6250EA}"/>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25000"/>
          <c:min val="-500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rPr>
                  <a:t>The Number</a:t>
                </a:r>
                <a:r>
                  <a:rPr lang="en-US" b="1">
                    <a:solidFill>
                      <a:schemeClr val="tx1"/>
                    </a:solidFill>
                  </a:rPr>
                  <a:t> </a:t>
                </a:r>
                <a:r>
                  <a:rPr lang="ar-SA" b="1">
                    <a:solidFill>
                      <a:schemeClr val="tx1"/>
                    </a:solidFill>
                  </a:rPr>
                  <a:t>العدد</a:t>
                </a:r>
                <a:endParaRPr lang="en-US" b="1">
                  <a:solidFill>
                    <a:schemeClr val="tx1"/>
                  </a:solidFill>
                </a:endParaRPr>
              </a:p>
            </c:rich>
          </c:tx>
          <c:layout>
            <c:manualLayout>
              <c:xMode val="edge"/>
              <c:yMode val="edge"/>
              <c:x val="1.3679877152285426E-2"/>
              <c:y val="0.241322600541141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74451542613777"/>
          <c:y val="6.1590145576707729E-2"/>
          <c:w val="0.88270082591877275"/>
          <c:h val="0.73581820051883939"/>
        </c:manualLayout>
      </c:layout>
      <c:lineChart>
        <c:grouping val="standard"/>
        <c:varyColors val="0"/>
        <c:ser>
          <c:idx val="0"/>
          <c:order val="0"/>
          <c:tx>
            <c:strRef>
              <c:f>Sheet1!$B$1</c:f>
              <c:strCache>
                <c:ptCount val="1"/>
                <c:pt idx="0">
                  <c:v>الفقر Poverty </c:v>
                </c:pt>
              </c:strCache>
            </c:strRef>
          </c:tx>
          <c:spPr>
            <a:ln w="31750" cap="rnd">
              <a:solidFill>
                <a:schemeClr val="accent6">
                  <a:shade val="76000"/>
                </a:schemeClr>
              </a:solidFill>
              <a:round/>
            </a:ln>
            <a:effectLst>
              <a:glow>
                <a:schemeClr val="accent1">
                  <a:alpha val="40000"/>
                </a:schemeClr>
              </a:glow>
            </a:effectLst>
          </c:spPr>
          <c:marker>
            <c:symbol val="circle"/>
            <c:size val="17"/>
            <c:spPr>
              <a:solidFill>
                <a:schemeClr val="accent6">
                  <a:shade val="76000"/>
                </a:schemeClr>
              </a:solidFill>
              <a:ln>
                <a:noFill/>
              </a:ln>
              <a:effectLst>
                <a:glow>
                  <a:schemeClr val="accent1">
                    <a:alpha val="40000"/>
                  </a:schemeClr>
                </a:glow>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Sheet1!$B$2:$B$6</c:f>
              <c:numCache>
                <c:formatCode>0.0</c:formatCode>
                <c:ptCount val="5"/>
                <c:pt idx="0" formatCode="General">
                  <c:v>38.299999999999997</c:v>
                </c:pt>
                <c:pt idx="1">
                  <c:v>38</c:v>
                </c:pt>
                <c:pt idx="2" formatCode="General">
                  <c:v>38.799999999999997</c:v>
                </c:pt>
                <c:pt idx="3">
                  <c:v>53</c:v>
                </c:pt>
                <c:pt idx="4" formatCode="General">
                  <c:v>63.6</c:v>
                </c:pt>
              </c:numCache>
            </c:numRef>
          </c:val>
          <c:smooth val="1"/>
          <c:extLst>
            <c:ext xmlns:c16="http://schemas.microsoft.com/office/drawing/2014/chart" uri="{C3380CC4-5D6E-409C-BE32-E72D297353CC}">
              <c16:uniqueId val="{00000000-C675-4510-AD35-331227DDE3A6}"/>
            </c:ext>
          </c:extLst>
        </c:ser>
        <c:ser>
          <c:idx val="1"/>
          <c:order val="1"/>
          <c:tx>
            <c:strRef>
              <c:f>Sheet1!$C$1</c:f>
              <c:strCache>
                <c:ptCount val="1"/>
                <c:pt idx="0">
                  <c:v>الفقر المدقع Deep Poverty</c:v>
                </c:pt>
              </c:strCache>
            </c:strRef>
          </c:tx>
          <c:spPr>
            <a:ln w="31750" cap="rnd">
              <a:solidFill>
                <a:schemeClr val="accent6">
                  <a:tint val="77000"/>
                </a:schemeClr>
              </a:solidFill>
              <a:round/>
            </a:ln>
            <a:effectLst/>
          </c:spPr>
          <c:marker>
            <c:symbol val="circle"/>
            <c:size val="17"/>
            <c:spPr>
              <a:solidFill>
                <a:schemeClr val="accent6">
                  <a:tint val="77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Sheet1!$C$2:$C$6</c:f>
              <c:numCache>
                <c:formatCode>0.0</c:formatCode>
                <c:ptCount val="5"/>
                <c:pt idx="0" formatCode="General">
                  <c:v>21.9</c:v>
                </c:pt>
                <c:pt idx="1">
                  <c:v>23</c:v>
                </c:pt>
                <c:pt idx="2" formatCode="General">
                  <c:v>21.1</c:v>
                </c:pt>
                <c:pt idx="3" formatCode="General">
                  <c:v>33.799999999999997</c:v>
                </c:pt>
                <c:pt idx="4" formatCode="General">
                  <c:v>43.5</c:v>
                </c:pt>
              </c:numCache>
            </c:numRef>
          </c:val>
          <c:smooth val="1"/>
          <c:extLst>
            <c:ext xmlns:c16="http://schemas.microsoft.com/office/drawing/2014/chart" uri="{C3380CC4-5D6E-409C-BE32-E72D297353CC}">
              <c16:uniqueId val="{00000001-C675-4510-AD35-331227DDE3A6}"/>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60646978874"/>
              <c:y val="0.897998354342136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General" sourceLinked="1"/>
        <c:majorTickMark val="out"/>
        <c:minorTickMark val="none"/>
        <c:tickLblPos val="nextTo"/>
        <c:spPr>
          <a:noFill/>
          <a:ln w="3175"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crossAx val="715742256"/>
        <c:crosses val="autoZero"/>
        <c:crossBetween val="between"/>
      </c:valAx>
      <c:spPr>
        <a:noFill/>
        <a:ln>
          <a:noFill/>
        </a:ln>
        <a:effectLst/>
      </c:spPr>
    </c:plotArea>
    <c:legend>
      <c:legendPos val="b"/>
      <c:layout>
        <c:manualLayout>
          <c:xMode val="edge"/>
          <c:yMode val="edge"/>
          <c:x val="0.14033286624921842"/>
          <c:y val="2.0095058650584037E-2"/>
          <c:w val="0.4664012720068057"/>
          <c:h val="0.18131244566216057"/>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458101399960357"/>
          <c:y val="0.11035360391863243"/>
          <c:w val="0.89541898600039649"/>
          <c:h val="0.69982419909110105"/>
        </c:manualLayout>
      </c:layout>
      <c:lineChart>
        <c:grouping val="standard"/>
        <c:varyColors val="0"/>
        <c:ser>
          <c:idx val="0"/>
          <c:order val="0"/>
          <c:tx>
            <c:strRef>
              <c:f>Sheet1!$B$1</c:f>
              <c:strCache>
                <c:ptCount val="1"/>
                <c:pt idx="0">
                  <c:v>الفقر Poverty </c:v>
                </c:pt>
              </c:strCache>
            </c:strRef>
          </c:tx>
          <c:spPr>
            <a:ln w="31750" cap="rnd">
              <a:solidFill>
                <a:schemeClr val="accent6">
                  <a:shade val="76000"/>
                </a:schemeClr>
              </a:solidFill>
              <a:round/>
            </a:ln>
            <a:effectLst/>
          </c:spPr>
          <c:marker>
            <c:symbol val="circle"/>
            <c:size val="17"/>
            <c:spPr>
              <a:solidFill>
                <a:schemeClr val="accent6">
                  <a:shade val="76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Sheet1!$B$2:$B$6</c:f>
              <c:numCache>
                <c:formatCode>0.0</c:formatCode>
                <c:ptCount val="5"/>
                <c:pt idx="0" formatCode="General">
                  <c:v>19.399999999999999</c:v>
                </c:pt>
                <c:pt idx="1">
                  <c:v>18.3</c:v>
                </c:pt>
                <c:pt idx="2" formatCode="General">
                  <c:v>17.8</c:v>
                </c:pt>
                <c:pt idx="3">
                  <c:v>13.9</c:v>
                </c:pt>
                <c:pt idx="4" formatCode="General">
                  <c:v>11.5</c:v>
                </c:pt>
              </c:numCache>
            </c:numRef>
          </c:val>
          <c:smooth val="1"/>
          <c:extLst>
            <c:ext xmlns:c16="http://schemas.microsoft.com/office/drawing/2014/chart" uri="{C3380CC4-5D6E-409C-BE32-E72D297353CC}">
              <c16:uniqueId val="{00000000-91B2-4E7F-A2FF-1AF57012C9D7}"/>
            </c:ext>
          </c:extLst>
        </c:ser>
        <c:ser>
          <c:idx val="1"/>
          <c:order val="1"/>
          <c:tx>
            <c:strRef>
              <c:f>Sheet1!$C$1</c:f>
              <c:strCache>
                <c:ptCount val="1"/>
                <c:pt idx="0">
                  <c:v>الفقر المدقع Deep Poverty</c:v>
                </c:pt>
              </c:strCache>
            </c:strRef>
          </c:tx>
          <c:spPr>
            <a:ln w="31750" cap="rnd">
              <a:solidFill>
                <a:schemeClr val="accent6">
                  <a:tint val="77000"/>
                </a:schemeClr>
              </a:solidFill>
              <a:round/>
            </a:ln>
            <a:effectLst/>
          </c:spPr>
          <c:marker>
            <c:symbol val="circle"/>
            <c:size val="17"/>
            <c:spPr>
              <a:solidFill>
                <a:schemeClr val="accent6">
                  <a:tint val="77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Sheet1!$C$2:$C$6</c:f>
              <c:numCache>
                <c:formatCode>0.0</c:formatCode>
                <c:ptCount val="5"/>
                <c:pt idx="0" formatCode="General">
                  <c:v>9.1</c:v>
                </c:pt>
                <c:pt idx="1">
                  <c:v>8.8000000000000007</c:v>
                </c:pt>
                <c:pt idx="2" formatCode="General">
                  <c:v>7.8</c:v>
                </c:pt>
                <c:pt idx="3" formatCode="General">
                  <c:v>5.8</c:v>
                </c:pt>
                <c:pt idx="4" formatCode="General">
                  <c:v>4.3</c:v>
                </c:pt>
              </c:numCache>
            </c:numRef>
          </c:val>
          <c:smooth val="1"/>
          <c:extLst>
            <c:ext xmlns:c16="http://schemas.microsoft.com/office/drawing/2014/chart" uri="{C3380CC4-5D6E-409C-BE32-E72D297353CC}">
              <c16:uniqueId val="{00000001-91B2-4E7F-A2FF-1AF57012C9D7}"/>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52477392289"/>
              <c:y val="0.8974167414026226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General" sourceLinked="1"/>
        <c:majorTickMark val="out"/>
        <c:minorTickMark val="none"/>
        <c:tickLblPos val="nextTo"/>
        <c:spPr>
          <a:noFill/>
          <a:ln w="3175"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crossAx val="715742256"/>
        <c:crosses val="autoZero"/>
        <c:crossBetween val="between"/>
      </c:valAx>
      <c:spPr>
        <a:noFill/>
        <a:ln>
          <a:noFill/>
        </a:ln>
        <a:effectLst/>
      </c:spPr>
    </c:plotArea>
    <c:legend>
      <c:legendPos val="b"/>
      <c:layout>
        <c:manualLayout>
          <c:xMode val="edge"/>
          <c:yMode val="edge"/>
          <c:x val="0.55685954522732017"/>
          <c:y val="2.0095058650584037E-2"/>
          <c:w val="0.42945125225151359"/>
          <c:h val="0.20221108725045733"/>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890953914161539"/>
          <c:y val="0.12087378748357272"/>
          <c:w val="0.85397845006216333"/>
          <c:h val="0.71622206807599653"/>
        </c:manualLayout>
      </c:layout>
      <c:barChart>
        <c:barDir val="col"/>
        <c:grouping val="clustered"/>
        <c:varyColors val="0"/>
        <c:ser>
          <c:idx val="0"/>
          <c:order val="0"/>
          <c:tx>
            <c:strRef>
              <c:f>Sheet1!$B$1</c:f>
              <c:strCache>
                <c:ptCount val="1"/>
                <c:pt idx="0">
                  <c:v>ذكور  Males</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Sheet1!$B$2:$B$3</c:f>
              <c:numCache>
                <c:formatCode>General</c:formatCode>
                <c:ptCount val="2"/>
                <c:pt idx="0">
                  <c:v>13.5</c:v>
                </c:pt>
                <c:pt idx="1">
                  <c:v>11.5</c:v>
                </c:pt>
              </c:numCache>
            </c:numRef>
          </c:val>
          <c:extLst>
            <c:ext xmlns:c16="http://schemas.microsoft.com/office/drawing/2014/chart" uri="{C3380CC4-5D6E-409C-BE32-E72D297353CC}">
              <c16:uniqueId val="{00000000-F35A-461B-B024-CCEDDB78C5F7}"/>
            </c:ext>
          </c:extLst>
        </c:ser>
        <c:ser>
          <c:idx val="1"/>
          <c:order val="1"/>
          <c:tx>
            <c:strRef>
              <c:f>Sheet1!$C$1</c:f>
              <c:strCache>
                <c:ptCount val="1"/>
                <c:pt idx="0">
                  <c:v>إناث  Female</c:v>
                </c:pt>
              </c:strCache>
            </c:strRef>
          </c:tx>
          <c:spPr>
            <a:solidFill>
              <a:schemeClr val="accent6">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Sheet1!$C$2:$C$3</c:f>
              <c:numCache>
                <c:formatCode>General</c:formatCode>
                <c:ptCount val="2"/>
                <c:pt idx="0">
                  <c:v>18.7</c:v>
                </c:pt>
                <c:pt idx="1">
                  <c:v>11.9</c:v>
                </c:pt>
              </c:numCache>
            </c:numRef>
          </c:val>
          <c:extLst>
            <c:ext xmlns:c16="http://schemas.microsoft.com/office/drawing/2014/chart" uri="{C3380CC4-5D6E-409C-BE32-E72D297353CC}">
              <c16:uniqueId val="{00000001-F35A-461B-B024-CCEDDB78C5F7}"/>
            </c:ext>
          </c:extLst>
        </c:ser>
        <c:dLbls>
          <c:showLegendKey val="0"/>
          <c:showVal val="0"/>
          <c:showCatName val="0"/>
          <c:showSerName val="0"/>
          <c:showPercent val="0"/>
          <c:showBubbleSize val="0"/>
        </c:dLbls>
        <c:gapWidth val="219"/>
        <c:overlap val="-27"/>
        <c:axId val="1015241056"/>
        <c:axId val="1015239744"/>
      </c:barChart>
      <c:catAx>
        <c:axId val="10152410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Year </a:t>
                </a:r>
                <a:r>
                  <a:rPr lang="ar-SA" b="1"/>
                  <a:t>السنة</a:t>
                </a:r>
                <a:endParaRPr lang="en-US" b="1"/>
              </a:p>
            </c:rich>
          </c:tx>
          <c:layout>
            <c:manualLayout>
              <c:xMode val="edge"/>
              <c:yMode val="edge"/>
              <c:x val="0.46919835931439746"/>
              <c:y val="0.90267404224712289"/>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015239744"/>
        <c:crosses val="autoZero"/>
        <c:auto val="1"/>
        <c:lblAlgn val="ctr"/>
        <c:lblOffset val="100"/>
        <c:noMultiLvlLbl val="0"/>
      </c:catAx>
      <c:valAx>
        <c:axId val="1015239744"/>
        <c:scaling>
          <c:orientation val="minMax"/>
        </c:scaling>
        <c:delete val="0"/>
        <c:axPos val="l"/>
        <c:majorGridlines>
          <c:spPr>
            <a:ln w="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1.2268840921466384E-2"/>
              <c:y val="0.3071743741010701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3175">
            <a:solidFill>
              <a:schemeClr val="tx1"/>
            </a:solidFill>
          </a:ln>
          <a:effectLst>
            <a:glow rad="12700">
              <a:schemeClr val="bg1">
                <a:alpha val="39000"/>
              </a:schemeClr>
            </a:glow>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015241056"/>
        <c:crosses val="autoZero"/>
        <c:crossBetween val="between"/>
      </c:valAx>
      <c:spPr>
        <a:noFill/>
        <a:ln w="25400">
          <a:noFill/>
        </a:ln>
        <a:effectLst>
          <a:glow rad="127000">
            <a:schemeClr val="tx1"/>
          </a:glow>
        </a:effectLst>
      </c:spPr>
    </c:plotArea>
    <c:legend>
      <c:legendPos val="b"/>
      <c:layout>
        <c:manualLayout>
          <c:xMode val="edge"/>
          <c:yMode val="edge"/>
          <c:x val="0.58724244742686516"/>
          <c:y val="2.5543901017438954E-2"/>
          <c:w val="0.3941816230461071"/>
          <c:h val="8.3566510279657211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7.6150076765361313E-2"/>
          <c:w val="0.8776040857135613"/>
          <c:h val="0.70603184068428626"/>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64.99667479494569</c:v>
                </c:pt>
                <c:pt idx="1">
                  <c:v>64.909768556601563</c:v>
                </c:pt>
                <c:pt idx="2" formatCode="0.0">
                  <c:v>64.92321590950975</c:v>
                </c:pt>
              </c:numCache>
            </c:numRef>
          </c:val>
          <c:extLst>
            <c:ext xmlns:c16="http://schemas.microsoft.com/office/drawing/2014/chart" uri="{C3380CC4-5D6E-409C-BE32-E72D297353CC}">
              <c16:uniqueId val="{00000000-569A-4448-AFB1-F5E2FEF0034F}"/>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35.003325205054317</c:v>
                </c:pt>
                <c:pt idx="1">
                  <c:v>35.09023144339843</c:v>
                </c:pt>
                <c:pt idx="2">
                  <c:v>35.076784090490257</c:v>
                </c:pt>
              </c:numCache>
            </c:numRef>
          </c:val>
          <c:extLst>
            <c:ext xmlns:c16="http://schemas.microsoft.com/office/drawing/2014/chart" uri="{C3380CC4-5D6E-409C-BE32-E72D297353CC}">
              <c16:uniqueId val="{00000001-569A-4448-AFB1-F5E2FEF0034F}"/>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8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20"/>
        <c:minorUnit val="20"/>
      </c:valAx>
      <c:spPr>
        <a:noFill/>
        <a:ln>
          <a:noFill/>
        </a:ln>
        <a:effectLst/>
      </c:spPr>
    </c:plotArea>
    <c:legend>
      <c:legendPos val="r"/>
      <c:layout>
        <c:manualLayout>
          <c:xMode val="edge"/>
          <c:yMode val="edge"/>
          <c:x val="0.37794636233259588"/>
          <c:y val="1.3913794338530404E-2"/>
          <c:w val="0.48205643761140526"/>
          <c:h val="8.699867766098945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4.7472163197839437E-2"/>
          <c:w val="0.8776040857135613"/>
          <c:h val="0.84711736160314421"/>
        </c:manualLayout>
      </c:layout>
      <c:barChart>
        <c:barDir val="col"/>
        <c:grouping val="clustered"/>
        <c:varyColors val="0"/>
        <c:ser>
          <c:idx val="0"/>
          <c:order val="0"/>
          <c:tx>
            <c:strRef>
              <c:f>Sheet1!$C$1</c:f>
              <c:strCache>
                <c:ptCount val="1"/>
                <c:pt idx="0">
                  <c:v>الضفة الغربية                                       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Sheet1!$A$2:$B$3</c:f>
              <c:strCache>
                <c:ptCount val="2"/>
                <c:pt idx="0">
                  <c:v>رجال Men</c:v>
                </c:pt>
                <c:pt idx="1">
                  <c:v>نساء Women</c:v>
                </c:pt>
              </c:strCache>
            </c:strRef>
          </c:cat>
          <c:val>
            <c:numRef>
              <c:f>Sheet1!$C$2:$C$3</c:f>
              <c:numCache>
                <c:formatCode>0.0</c:formatCode>
                <c:ptCount val="2"/>
                <c:pt idx="0" formatCode="_-* #,##0.0_-;_-* #,##0.0\-;_-* &quot;-&quot;??_-;_-@_-">
                  <c:v>97.770129574119409</c:v>
                </c:pt>
                <c:pt idx="1">
                  <c:v>2.2298704258806015</c:v>
                </c:pt>
              </c:numCache>
            </c:numRef>
          </c:val>
          <c:extLst>
            <c:ext xmlns:c16="http://schemas.microsoft.com/office/drawing/2014/chart" uri="{C3380CC4-5D6E-409C-BE32-E72D297353CC}">
              <c16:uniqueId val="{00000000-6F8A-460F-B0BC-88E8990FD80B}"/>
            </c:ext>
          </c:extLst>
        </c:ser>
        <c:dLbls>
          <c:showLegendKey val="0"/>
          <c:showVal val="0"/>
          <c:showCatName val="0"/>
          <c:showSerName val="0"/>
          <c:showPercent val="0"/>
          <c:showBubbleSize val="0"/>
        </c:dLbls>
        <c:gapWidth val="219"/>
        <c:axId val="243434240"/>
        <c:axId val="243436160"/>
      </c:barChart>
      <c:catAx>
        <c:axId val="243434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7.6150076765361313E-2"/>
          <c:w val="0.8776040857135613"/>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Sheet1!$D$2:$E$2</c:f>
              <c:numCache>
                <c:formatCode>_-* #,##0.0_-;_-* #,##0.0\-;_-* "-"??_-;_-@_-</c:formatCode>
                <c:ptCount val="2"/>
                <c:pt idx="0" formatCode="0.0">
                  <c:v>68</c:v>
                </c:pt>
                <c:pt idx="1">
                  <c:v>65</c:v>
                </c:pt>
              </c:numCache>
            </c:numRef>
          </c:val>
          <c:extLst>
            <c:ext xmlns:c16="http://schemas.microsoft.com/office/drawing/2014/chart" uri="{C3380CC4-5D6E-409C-BE32-E72D297353CC}">
              <c16:uniqueId val="{00000000-574E-4350-93E7-CF5B7DB16541}"/>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Sheet1!$D$3:$E$3</c:f>
              <c:numCache>
                <c:formatCode>0.0</c:formatCode>
                <c:ptCount val="2"/>
                <c:pt idx="0" formatCode="_-* #,##0.0_-;_-* #,##0.0\-;_-* &quot;-&quot;??_-;_-@_-">
                  <c:v>34</c:v>
                </c:pt>
                <c:pt idx="1">
                  <c:v>35</c:v>
                </c:pt>
              </c:numCache>
            </c:numRef>
          </c:val>
          <c:extLst>
            <c:ext xmlns:c16="http://schemas.microsoft.com/office/drawing/2014/chart" uri="{C3380CC4-5D6E-409C-BE32-E72D297353CC}">
              <c16:uniqueId val="{00000001-574E-4350-93E7-CF5B7DB16541}"/>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8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20"/>
        <c:minorUnit val="20"/>
      </c:valAx>
      <c:spPr>
        <a:noFill/>
        <a:ln>
          <a:noFill/>
        </a:ln>
        <a:effectLst/>
      </c:spPr>
    </c:plotArea>
    <c:legend>
      <c:legendPos val="r"/>
      <c:layout>
        <c:manualLayout>
          <c:xMode val="edge"/>
          <c:yMode val="edge"/>
          <c:x val="0.37794636233259588"/>
          <c:y val="1.3913794338530404E-2"/>
          <c:w val="0.48205643761140526"/>
          <c:h val="8.699867766098945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7.6150076765361313E-2"/>
          <c:w val="0.8776040857135613"/>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Sheet1!$D$2:$E$2</c:f>
              <c:numCache>
                <c:formatCode>_-* #,##0.0_-;_-* #,##0.0\-;_-* "-"??_-;_-@_-</c:formatCode>
                <c:ptCount val="2"/>
                <c:pt idx="0" formatCode="0.0">
                  <c:v>28</c:v>
                </c:pt>
                <c:pt idx="1">
                  <c:v>40</c:v>
                </c:pt>
              </c:numCache>
            </c:numRef>
          </c:val>
          <c:extLst>
            <c:ext xmlns:c16="http://schemas.microsoft.com/office/drawing/2014/chart" uri="{C3380CC4-5D6E-409C-BE32-E72D297353CC}">
              <c16:uniqueId val="{00000000-8680-40C7-A10B-F1673AF55761}"/>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Sheet1!$D$3:$E$3</c:f>
              <c:numCache>
                <c:formatCode>0.0</c:formatCode>
                <c:ptCount val="2"/>
                <c:pt idx="0" formatCode="_-* #,##0.0_-;_-* #,##0.0\-;_-* &quot;-&quot;??_-;_-@_-">
                  <c:v>12</c:v>
                </c:pt>
                <c:pt idx="1">
                  <c:v>19</c:v>
                </c:pt>
              </c:numCache>
            </c:numRef>
          </c:val>
          <c:extLst>
            <c:ext xmlns:c16="http://schemas.microsoft.com/office/drawing/2014/chart" uri="{C3380CC4-5D6E-409C-BE32-E72D297353CC}">
              <c16:uniqueId val="{00000001-8680-40C7-A10B-F1673AF55761}"/>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5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15"/>
      </c:valAx>
      <c:spPr>
        <a:noFill/>
        <a:ln>
          <a:noFill/>
        </a:ln>
        <a:effectLst/>
      </c:spPr>
    </c:plotArea>
    <c:legend>
      <c:legendPos val="r"/>
      <c:layout>
        <c:manualLayout>
          <c:xMode val="edge"/>
          <c:yMode val="edge"/>
          <c:x val="0.37794636233259588"/>
          <c:y val="1.3913794338530404E-2"/>
          <c:w val="0.48205643761140526"/>
          <c:h val="8.699867766098945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9623153293128"/>
          <c:y val="0.18417295674353029"/>
          <c:w val="0.85818528954783657"/>
          <c:h val="0.66132077951561064"/>
        </c:manualLayout>
      </c:layout>
      <c:lineChart>
        <c:grouping val="standard"/>
        <c:varyColors val="0"/>
        <c:ser>
          <c:idx val="0"/>
          <c:order val="0"/>
          <c:tx>
            <c:strRef>
              <c:f>Sheet1!$B$1</c:f>
              <c:strCache>
                <c:ptCount val="1"/>
                <c:pt idx="0">
                  <c:v>كلا الجنسين
Both Sexes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0.1021801406110977"/>
                  <c:y val="2.78816952820732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99-44F8-BDCE-655634B74A48}"/>
                </c:ext>
              </c:extLst>
            </c:dLbl>
            <c:dLbl>
              <c:idx val="4"/>
              <c:layout>
                <c:manualLayout>
                  <c:x val="-5.319255080051636E-2"/>
                  <c:y val="-5.4448893698294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99-44F8-BDCE-655634B74A4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2018</c:v>
                </c:pt>
                <c:pt idx="1">
                  <c:v>2019</c:v>
                </c:pt>
                <c:pt idx="2">
                  <c:v>2020</c:v>
                </c:pt>
                <c:pt idx="3">
                  <c:v>2021</c:v>
                </c:pt>
                <c:pt idx="4">
                  <c:v>2022</c:v>
                </c:pt>
                <c:pt idx="5">
                  <c:v>*2023</c:v>
                </c:pt>
                <c:pt idx="6">
                  <c:v>*2024</c:v>
                </c:pt>
              </c:strCache>
            </c:strRef>
          </c:cat>
          <c:val>
            <c:numRef>
              <c:f>Sheet1!$B$2:$B$8</c:f>
            </c:numRef>
          </c:val>
          <c:smooth val="1"/>
          <c:extLst>
            <c:ext xmlns:c16="http://schemas.microsoft.com/office/drawing/2014/chart" uri="{C3380CC4-5D6E-409C-BE32-E72D297353CC}">
              <c16:uniqueId val="{00000002-6899-44F8-BDCE-655634B74A48}"/>
            </c:ext>
          </c:extLst>
        </c:ser>
        <c:ser>
          <c:idx val="1"/>
          <c:order val="1"/>
          <c:tx>
            <c:strRef>
              <c:f>Sheet1!$C$1</c:f>
              <c:strCache>
                <c:ptCount val="1"/>
                <c:pt idx="0">
                  <c:v>ذكور
Males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4"/>
              <c:layout>
                <c:manualLayout>
                  <c:x val="-1.0736639631345886E-2"/>
                  <c:y val="8.882328594296171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99-44F8-BDCE-655634B74A4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2018</c:v>
                </c:pt>
                <c:pt idx="1">
                  <c:v>2019</c:v>
                </c:pt>
                <c:pt idx="2">
                  <c:v>2020</c:v>
                </c:pt>
                <c:pt idx="3">
                  <c:v>2021</c:v>
                </c:pt>
                <c:pt idx="4">
                  <c:v>2022</c:v>
                </c:pt>
                <c:pt idx="5">
                  <c:v>*2023</c:v>
                </c:pt>
                <c:pt idx="6">
                  <c:v>*2024</c:v>
                </c:pt>
              </c:strCache>
            </c:strRef>
          </c:cat>
          <c:val>
            <c:numRef>
              <c:f>Sheet1!$C$2:$C$8</c:f>
              <c:numCache>
                <c:formatCode>0.0</c:formatCode>
                <c:ptCount val="7"/>
                <c:pt idx="0">
                  <c:v>57</c:v>
                </c:pt>
                <c:pt idx="1">
                  <c:v>57</c:v>
                </c:pt>
                <c:pt idx="2">
                  <c:v>60</c:v>
                </c:pt>
                <c:pt idx="3">
                  <c:v>62</c:v>
                </c:pt>
                <c:pt idx="4">
                  <c:v>67.391304347826093</c:v>
                </c:pt>
                <c:pt idx="5">
                  <c:v>82</c:v>
                </c:pt>
                <c:pt idx="6">
                  <c:v>80</c:v>
                </c:pt>
              </c:numCache>
            </c:numRef>
          </c:val>
          <c:smooth val="1"/>
          <c:extLst>
            <c:ext xmlns:c16="http://schemas.microsoft.com/office/drawing/2014/chart" uri="{C3380CC4-5D6E-409C-BE32-E72D297353CC}">
              <c16:uniqueId val="{00000004-6899-44F8-BDCE-655634B74A48}"/>
            </c:ext>
          </c:extLst>
        </c:ser>
        <c:ser>
          <c:idx val="2"/>
          <c:order val="2"/>
          <c:tx>
            <c:strRef>
              <c:f>Sheet1!$D$1</c:f>
              <c:strCache>
                <c:ptCount val="1"/>
                <c:pt idx="0">
                  <c:v>إناث
Females
</c:v>
                </c:pt>
              </c:strCache>
            </c:strRef>
          </c:tx>
          <c:spPr>
            <a:ln w="28575" cap="rnd">
              <a:solidFill>
                <a:schemeClr val="accent4">
                  <a:lumMod val="40000"/>
                  <a:lumOff val="60000"/>
                </a:schemeClr>
              </a:solidFill>
              <a:round/>
            </a:ln>
            <a:effectLst/>
          </c:spPr>
          <c:marker>
            <c:symbol val="circle"/>
            <c:size val="5"/>
            <c:spPr>
              <a:solidFill>
                <a:schemeClr val="accent4">
                  <a:lumMod val="40000"/>
                  <a:lumOff val="60000"/>
                </a:schemeClr>
              </a:solidFill>
              <a:ln w="9525">
                <a:solidFill>
                  <a:schemeClr val="accent4">
                    <a:lumMod val="50000"/>
                  </a:schemeClr>
                </a:solidFill>
              </a:ln>
              <a:effectLst/>
            </c:spPr>
          </c:marker>
          <c:dPt>
            <c:idx val="0"/>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5-6899-44F8-BDCE-655634B74A48}"/>
              </c:ext>
            </c:extLst>
          </c:dPt>
          <c:dPt>
            <c:idx val="1"/>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6-6899-44F8-BDCE-655634B74A48}"/>
              </c:ext>
            </c:extLst>
          </c:dPt>
          <c:dPt>
            <c:idx val="2"/>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7-6899-44F8-BDCE-655634B74A48}"/>
              </c:ext>
            </c:extLst>
          </c:dPt>
          <c:dPt>
            <c:idx val="3"/>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8-6899-44F8-BDCE-655634B74A48}"/>
              </c:ext>
            </c:extLst>
          </c:dPt>
          <c:dPt>
            <c:idx val="4"/>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9-6899-44F8-BDCE-655634B74A48}"/>
              </c:ext>
            </c:extLst>
          </c:dPt>
          <c:dPt>
            <c:idx val="5"/>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1-8983-452C-8B39-AF0F983A153C}"/>
              </c:ext>
            </c:extLst>
          </c:dPt>
          <c:dPt>
            <c:idx val="6"/>
            <c:marker>
              <c:symbol val="circle"/>
              <c:size val="5"/>
              <c:spPr>
                <a:solidFill>
                  <a:schemeClr val="accent4">
                    <a:lumMod val="40000"/>
                    <a:lumOff val="60000"/>
                  </a:schemeClr>
                </a:solidFill>
                <a:ln w="9525">
                  <a:solidFill>
                    <a:schemeClr val="accent4">
                      <a:lumMod val="50000"/>
                    </a:schemeClr>
                  </a:solidFill>
                </a:ln>
                <a:effectLst/>
              </c:spPr>
            </c:marker>
            <c:bubble3D val="0"/>
            <c:extLst>
              <c:ext xmlns:c16="http://schemas.microsoft.com/office/drawing/2014/chart" uri="{C3380CC4-5D6E-409C-BE32-E72D297353CC}">
                <c16:uniqueId val="{00000000-8983-452C-8B39-AF0F983A153C}"/>
              </c:ext>
            </c:extLst>
          </c:dPt>
          <c:dLbls>
            <c:dLbl>
              <c:idx val="0"/>
              <c:layout>
                <c:manualLayout>
                  <c:x val="-5.319255080051636E-2"/>
                  <c:y val="-4.17826492397761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899-44F8-BDCE-655634B74A48}"/>
                </c:ext>
              </c:extLst>
            </c:dLbl>
            <c:dLbl>
              <c:idx val="1"/>
              <c:layout>
                <c:manualLayout>
                  <c:x val="-5.319255080051636E-2"/>
                  <c:y val="-2.91164047812580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899-44F8-BDCE-655634B74A48}"/>
                </c:ext>
              </c:extLst>
            </c:dLbl>
            <c:dLbl>
              <c:idx val="2"/>
              <c:layout>
                <c:manualLayout>
                  <c:x val="-5.6458390121221787E-2"/>
                  <c:y val="-4.8115771469035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899-44F8-BDCE-655634B74A48}"/>
                </c:ext>
              </c:extLst>
            </c:dLbl>
            <c:dLbl>
              <c:idx val="3"/>
              <c:layout>
                <c:manualLayout>
                  <c:x val="-5.3192540406133443E-2"/>
                  <c:y val="-5.04728468219823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899-44F8-BDCE-655634B74A48}"/>
                </c:ext>
              </c:extLst>
            </c:dLbl>
            <c:dLbl>
              <c:idx val="4"/>
              <c:layout>
                <c:manualLayout>
                  <c:x val="-5.319255080051636E-2"/>
                  <c:y val="-4.8115771469035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899-44F8-BDCE-655634B74A4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2018</c:v>
                </c:pt>
                <c:pt idx="1">
                  <c:v>2019</c:v>
                </c:pt>
                <c:pt idx="2">
                  <c:v>2020</c:v>
                </c:pt>
                <c:pt idx="3">
                  <c:v>2021</c:v>
                </c:pt>
                <c:pt idx="4">
                  <c:v>2022</c:v>
                </c:pt>
                <c:pt idx="5">
                  <c:v>*2023</c:v>
                </c:pt>
                <c:pt idx="6">
                  <c:v>*2024</c:v>
                </c:pt>
              </c:strCache>
            </c:strRef>
          </c:cat>
          <c:val>
            <c:numRef>
              <c:f>Sheet1!$D$2:$D$8</c:f>
              <c:numCache>
                <c:formatCode>0.0</c:formatCode>
                <c:ptCount val="7"/>
                <c:pt idx="0">
                  <c:v>27</c:v>
                </c:pt>
                <c:pt idx="1">
                  <c:v>27</c:v>
                </c:pt>
                <c:pt idx="2">
                  <c:v>29</c:v>
                </c:pt>
                <c:pt idx="3">
                  <c:v>29</c:v>
                </c:pt>
                <c:pt idx="4">
                  <c:v>31.521739130434785</c:v>
                </c:pt>
                <c:pt idx="5">
                  <c:v>42</c:v>
                </c:pt>
                <c:pt idx="6">
                  <c:v>41</c:v>
                </c:pt>
              </c:numCache>
            </c:numRef>
          </c:val>
          <c:smooth val="1"/>
          <c:extLst>
            <c:ext xmlns:c16="http://schemas.microsoft.com/office/drawing/2014/chart" uri="{C3380CC4-5D6E-409C-BE32-E72D297353CC}">
              <c16:uniqueId val="{0000000A-6899-44F8-BDCE-655634B74A48}"/>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sz="800" b="1" i="0" u="none" strike="noStrike" baseline="0">
                  <a:solidFill>
                    <a:schemeClr val="tx1"/>
                  </a:solidFill>
                  <a:effectLst/>
                </a:endParaRPr>
              </a:p>
              <a:p>
                <a:pPr rtl="1">
                  <a:defRPr>
                    <a:solidFill>
                      <a:schemeClr val="tx1"/>
                    </a:solidFill>
                  </a:defRPr>
                </a:pPr>
                <a:r>
                  <a:rPr lang="ar-JO" sz="800" b="1" i="0" u="none" strike="noStrike" baseline="0">
                    <a:solidFill>
                      <a:schemeClr val="tx1"/>
                    </a:solidFill>
                    <a:effectLst/>
                  </a:rPr>
                  <a:t>السنة</a:t>
                </a:r>
                <a:r>
                  <a:rPr lang="en-US" sz="800" b="1" i="0" u="none" strike="noStrike" baseline="0">
                    <a:solidFill>
                      <a:schemeClr val="tx1"/>
                    </a:solidFill>
                    <a:effectLst/>
                  </a:rPr>
                  <a:t> </a:t>
                </a:r>
                <a:r>
                  <a:rPr lang="ar-JO" sz="800" b="1" i="0" u="none" strike="noStrike" baseline="0">
                    <a:solidFill>
                      <a:schemeClr val="tx1"/>
                    </a:solidFill>
                    <a:effectLst/>
                  </a:rPr>
                  <a:t>Year</a:t>
                </a:r>
                <a:r>
                  <a:rPr lang="en-US" sz="800" b="1" i="0" u="none" strike="noStrike" baseline="0">
                    <a:solidFill>
                      <a:schemeClr val="tx1"/>
                    </a:solidFill>
                    <a:effectLst/>
                  </a:rPr>
                  <a:t> </a:t>
                </a:r>
                <a:endParaRPr lang="en-US">
                  <a:solidFill>
                    <a:schemeClr val="tx1"/>
                  </a:solidFill>
                </a:endParaRPr>
              </a:p>
            </c:rich>
          </c:tx>
          <c:overlay val="0"/>
          <c:spPr>
            <a:noFill/>
            <a:ln>
              <a:no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56965768"/>
        <c:crosses val="autoZero"/>
        <c:auto val="1"/>
        <c:lblAlgn val="ctr"/>
        <c:lblOffset val="100"/>
        <c:noMultiLvlLbl val="0"/>
      </c:catAx>
      <c:valAx>
        <c:axId val="756965768"/>
        <c:scaling>
          <c:orientation val="minMax"/>
          <c:max val="10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solidFill>
                      <a:schemeClr val="tx1"/>
                    </a:solidFill>
                  </a:rPr>
                  <a:t> </a:t>
                </a:r>
                <a:r>
                  <a:rPr lang="ar-SA" b="1">
                    <a:solidFill>
                      <a:schemeClr val="tx1"/>
                    </a:solidFill>
                  </a:rPr>
                  <a:t>النسبة</a:t>
                </a:r>
                <a:endParaRPr lang="en-US" b="1">
                  <a:solidFill>
                    <a:schemeClr val="tx1"/>
                  </a:solidFill>
                </a:endParaRPr>
              </a:p>
            </c:rich>
          </c:tx>
          <c:layout>
            <c:manualLayout>
              <c:xMode val="edge"/>
              <c:yMode val="edge"/>
              <c:x val="5.7168525075305182E-3"/>
              <c:y val="0.248459854487790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56965440"/>
        <c:crosses val="autoZero"/>
        <c:crossBetween val="between"/>
        <c:majorUnit val="20"/>
      </c:valAx>
      <c:spPr>
        <a:noFill/>
        <a:ln>
          <a:noFill/>
        </a:ln>
        <a:effectLst/>
      </c:spPr>
    </c:plotArea>
    <c:legend>
      <c:legendPos val="b"/>
      <c:layout>
        <c:manualLayout>
          <c:xMode val="edge"/>
          <c:yMode val="edge"/>
          <c:x val="0.13666782330174831"/>
          <c:y val="1.1056246748551702E-2"/>
          <c:w val="0.80030971383307803"/>
          <c:h val="0.1198909905102900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7.6150076765361313E-2"/>
          <c:w val="0.8776040857135613"/>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Sheet1!$D$2:$E$2</c:f>
              <c:numCache>
                <c:formatCode>_-* #,##0.0_-;_-* #,##0.0\-;_-* "-"??_-;_-@_-</c:formatCode>
                <c:ptCount val="2"/>
                <c:pt idx="0" formatCode="0.0">
                  <c:v>15</c:v>
                </c:pt>
                <c:pt idx="1">
                  <c:v>14</c:v>
                </c:pt>
              </c:numCache>
            </c:numRef>
          </c:val>
          <c:extLst>
            <c:ext xmlns:c16="http://schemas.microsoft.com/office/drawing/2014/chart" uri="{C3380CC4-5D6E-409C-BE32-E72D297353CC}">
              <c16:uniqueId val="{00000000-66D0-4C8E-B4FF-1BF7F46DF31F}"/>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Sheet1!$D$3:$E$3</c:f>
              <c:numCache>
                <c:formatCode>0.0</c:formatCode>
                <c:ptCount val="2"/>
                <c:pt idx="0" formatCode="_-* #,##0.0_-;_-* #,##0.0\-;_-* &quot;-&quot;??_-;_-@_-">
                  <c:v>4.8</c:v>
                </c:pt>
                <c:pt idx="1">
                  <c:v>4.5</c:v>
                </c:pt>
              </c:numCache>
            </c:numRef>
          </c:val>
          <c:extLst>
            <c:ext xmlns:c16="http://schemas.microsoft.com/office/drawing/2014/chart" uri="{C3380CC4-5D6E-409C-BE32-E72D297353CC}">
              <c16:uniqueId val="{00000001-66D0-4C8E-B4FF-1BF7F46DF31F}"/>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2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5"/>
      </c:valAx>
      <c:spPr>
        <a:noFill/>
        <a:ln>
          <a:noFill/>
        </a:ln>
        <a:effectLst/>
      </c:spPr>
    </c:plotArea>
    <c:legend>
      <c:legendPos val="r"/>
      <c:layout>
        <c:manualLayout>
          <c:xMode val="edge"/>
          <c:yMode val="edge"/>
          <c:x val="0.32194748231019638"/>
          <c:y val="5.0258378917588567E-2"/>
          <c:w val="0.48205643761140526"/>
          <c:h val="9.7383095804613198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7.6150076765361313E-2"/>
          <c:w val="0.8776040857135613"/>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Sheet1!$D$2:$E$2</c:f>
              <c:numCache>
                <c:formatCode>_-* #,##0.0_-;_-* #,##0.0\-;_-* "-"??_-;_-@_-</c:formatCode>
                <c:ptCount val="2"/>
                <c:pt idx="0" formatCode="0.0">
                  <c:v>3.9</c:v>
                </c:pt>
                <c:pt idx="1">
                  <c:v>3.6</c:v>
                </c:pt>
              </c:numCache>
            </c:numRef>
          </c:val>
          <c:extLst>
            <c:ext xmlns:c16="http://schemas.microsoft.com/office/drawing/2014/chart" uri="{C3380CC4-5D6E-409C-BE32-E72D297353CC}">
              <c16:uniqueId val="{00000000-AAD6-488C-B6FB-BED642D62ED4}"/>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General</c:formatCode>
                <c:ptCount val="2"/>
                <c:pt idx="0">
                  <c:v>2023</c:v>
                </c:pt>
                <c:pt idx="1">
                  <c:v>2024</c:v>
                </c:pt>
              </c:numCache>
            </c:numRef>
          </c:cat>
          <c:val>
            <c:numRef>
              <c:f>Sheet1!$D$3:$E$3</c:f>
              <c:numCache>
                <c:formatCode>0.0</c:formatCode>
                <c:ptCount val="2"/>
                <c:pt idx="0" formatCode="_-* #,##0.0_-;_-* #,##0.0\-;_-* &quot;-&quot;??_-;_-@_-">
                  <c:v>1.8</c:v>
                </c:pt>
                <c:pt idx="1">
                  <c:v>1.6</c:v>
                </c:pt>
              </c:numCache>
            </c:numRef>
          </c:val>
          <c:extLst>
            <c:ext xmlns:c16="http://schemas.microsoft.com/office/drawing/2014/chart" uri="{C3380CC4-5D6E-409C-BE32-E72D297353CC}">
              <c16:uniqueId val="{00000001-AAD6-488C-B6FB-BED642D62ED4}"/>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1"/>
      </c:valAx>
      <c:spPr>
        <a:noFill/>
        <a:ln>
          <a:noFill/>
        </a:ln>
        <a:effectLst/>
      </c:spPr>
    </c:plotArea>
    <c:legend>
      <c:legendPos val="r"/>
      <c:layout>
        <c:manualLayout>
          <c:xMode val="edge"/>
          <c:yMode val="edge"/>
          <c:x val="0.37794636233259588"/>
          <c:y val="1.3913794338530404E-2"/>
          <c:w val="0.48205643761140526"/>
          <c:h val="0.1375221998368933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5.7764591153689274E-2"/>
          <c:y val="0.12252165354330707"/>
          <c:w val="0.8305351418826511"/>
          <c:h val="0.54956446850393692"/>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5940-4E53-B5B6-23AC47F427A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2"/>
                <c:pt idx="0">
                  <c:v>حالات الاعتقال بين النساء
 Arrest Cases among Women</c:v>
                </c:pt>
                <c:pt idx="1">
                  <c:v>الأسيرات
female Detainees</c:v>
                </c:pt>
              </c:strCache>
            </c:strRef>
          </c:cat>
          <c:val>
            <c:numRef>
              <c:f>Sheet1!$B$2:$B$6</c:f>
              <c:numCache>
                <c:formatCode>General</c:formatCode>
                <c:ptCount val="2"/>
                <c:pt idx="0" formatCode="#,##0">
                  <c:v>595</c:v>
                </c:pt>
                <c:pt idx="1">
                  <c:v>53</c:v>
                </c:pt>
              </c:numCache>
            </c:numRef>
          </c:val>
          <c:extLst>
            <c:ext xmlns:c16="http://schemas.microsoft.com/office/drawing/2014/chart" uri="{C3380CC4-5D6E-409C-BE32-E72D297353CC}">
              <c16:uniqueId val="{00000001-5940-4E53-B5B6-23AC47F427A2}"/>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71904325693008E-2"/>
          <c:y val="0.14502279320348113"/>
          <c:w val="0.8776040857135613"/>
          <c:h val="0.64730292490678365"/>
        </c:manualLayout>
      </c:layout>
      <c:barChart>
        <c:barDir val="col"/>
        <c:grouping val="clustered"/>
        <c:varyColors val="0"/>
        <c:ser>
          <c:idx val="0"/>
          <c:order val="0"/>
          <c:tx>
            <c:strRef>
              <c:f>Sheet1!$A$2:$C$2</c:f>
              <c:strCache>
                <c:ptCount val="3"/>
                <c:pt idx="0">
                  <c:v>المشاريع المملوكة للنساء Women-Owned Enterprises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2019</c:v>
                </c:pt>
                <c:pt idx="1">
                  <c:v>2020</c:v>
                </c:pt>
                <c:pt idx="2">
                  <c:v>2021</c:v>
                </c:pt>
                <c:pt idx="3">
                  <c:v>2022</c:v>
                </c:pt>
                <c:pt idx="4">
                  <c:v>2023</c:v>
                </c:pt>
                <c:pt idx="5">
                  <c:v>2024</c:v>
                </c:pt>
              </c:numCache>
            </c:numRef>
          </c:cat>
          <c:val>
            <c:numRef>
              <c:f>Sheet1!$D$2:$I$2</c:f>
              <c:numCache>
                <c:formatCode>#,##0.0</c:formatCode>
                <c:ptCount val="6"/>
                <c:pt idx="0">
                  <c:v>17</c:v>
                </c:pt>
                <c:pt idx="1">
                  <c:v>20</c:v>
                </c:pt>
                <c:pt idx="2">
                  <c:v>20</c:v>
                </c:pt>
                <c:pt idx="3">
                  <c:v>20</c:v>
                </c:pt>
                <c:pt idx="4" formatCode="0.0">
                  <c:v>19</c:v>
                </c:pt>
                <c:pt idx="5" formatCode="_-* #,##0.0_-;_-* #,##0.0\-;_-* &quot;-&quot;??_-;_-@_-">
                  <c:v>16</c:v>
                </c:pt>
              </c:numCache>
            </c:numRef>
          </c:val>
          <c:extLst>
            <c:ext xmlns:c16="http://schemas.microsoft.com/office/drawing/2014/chart" uri="{C3380CC4-5D6E-409C-BE32-E72D297353CC}">
              <c16:uniqueId val="{00000000-4537-48A4-AF1C-3ECE4F73CCB8}"/>
            </c:ext>
          </c:extLst>
        </c:ser>
        <c:ser>
          <c:idx val="1"/>
          <c:order val="1"/>
          <c:tx>
            <c:strRef>
              <c:f>Sheet1!$A$3:$C$3</c:f>
              <c:strCache>
                <c:ptCount val="3"/>
                <c:pt idx="0">
                  <c:v>التسهيلات الممنوحة للمشاريع  Facilities Granted to Enterprises</c:v>
                </c:pt>
              </c:strCache>
            </c:strRef>
          </c:tx>
          <c:spPr>
            <a:solidFill>
              <a:schemeClr val="accent4">
                <a:lumMod val="60000"/>
                <a:lumOff val="40000"/>
              </a:schemeClr>
            </a:solidFill>
            <a:ln>
              <a:noFill/>
            </a:ln>
            <a:effectLst/>
          </c:spPr>
          <c:invertIfNegative val="0"/>
          <c:dLbls>
            <c:dLbl>
              <c:idx val="1"/>
              <c:layout>
                <c:manualLayout>
                  <c:x val="0"/>
                  <c:y val="-2.76497695852535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37-48A4-AF1C-3ECE4F73CCB8}"/>
                </c:ext>
              </c:extLst>
            </c:dLbl>
            <c:dLbl>
              <c:idx val="2"/>
              <c:layout>
                <c:manualLayout>
                  <c:x val="2.799944001119875E-3"/>
                  <c:y val="-1.8433179723502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37-48A4-AF1C-3ECE4F73CCB8}"/>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2019</c:v>
                </c:pt>
                <c:pt idx="1">
                  <c:v>2020</c:v>
                </c:pt>
                <c:pt idx="2">
                  <c:v>2021</c:v>
                </c:pt>
                <c:pt idx="3">
                  <c:v>2022</c:v>
                </c:pt>
                <c:pt idx="4">
                  <c:v>2023</c:v>
                </c:pt>
                <c:pt idx="5">
                  <c:v>2024</c:v>
                </c:pt>
              </c:numCache>
            </c:numRef>
          </c:cat>
          <c:val>
            <c:numRef>
              <c:f>Sheet1!$D$3:$I$3</c:f>
              <c:numCache>
                <c:formatCode>#,##0.0</c:formatCode>
                <c:ptCount val="6"/>
                <c:pt idx="0">
                  <c:v>6.6</c:v>
                </c:pt>
                <c:pt idx="1">
                  <c:v>4</c:v>
                </c:pt>
                <c:pt idx="2">
                  <c:v>4</c:v>
                </c:pt>
                <c:pt idx="3">
                  <c:v>5</c:v>
                </c:pt>
                <c:pt idx="4" formatCode="_-* #,##0.0_-;_-* #,##0.0\-;_-* &quot;-&quot;??_-;_-@_-">
                  <c:v>5</c:v>
                </c:pt>
                <c:pt idx="5" formatCode="0.0">
                  <c:v>5</c:v>
                </c:pt>
              </c:numCache>
            </c:numRef>
          </c:val>
          <c:extLst>
            <c:ext xmlns:c16="http://schemas.microsoft.com/office/drawing/2014/chart" uri="{C3380CC4-5D6E-409C-BE32-E72D297353CC}">
              <c16:uniqueId val="{00000003-4537-48A4-AF1C-3ECE4F73CCB8}"/>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49822534257976259"/>
              <c:y val="0.93766793504878876"/>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2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5"/>
      </c:valAx>
      <c:spPr>
        <a:noFill/>
        <a:ln>
          <a:noFill/>
        </a:ln>
        <a:effectLst/>
      </c:spPr>
    </c:plotArea>
    <c:legend>
      <c:legendPos val="r"/>
      <c:layout>
        <c:manualLayout>
          <c:xMode val="edge"/>
          <c:yMode val="edge"/>
          <c:x val="0.20434983426315725"/>
          <c:y val="1.3913794338530404E-2"/>
          <c:w val="0.65565296568084386"/>
          <c:h val="0.13180047470142786"/>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7048321317872"/>
          <c:y val="7.6149894372959478E-2"/>
          <c:w val="0.86110465739424535"/>
          <c:h val="0.71194740128769229"/>
        </c:manualLayout>
      </c:layout>
      <c:barChart>
        <c:barDir val="col"/>
        <c:grouping val="clustered"/>
        <c:varyColors val="0"/>
        <c:ser>
          <c:idx val="0"/>
          <c:order val="0"/>
          <c:tx>
            <c:strRef>
              <c:f>Sheet1!$A$2:$C$2</c:f>
              <c:strCache>
                <c:ptCount val="3"/>
                <c:pt idx="0">
                  <c:v>ذكور
Males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حضر
Urban</c:v>
                </c:pt>
                <c:pt idx="1">
                  <c:v>ريف
Rural</c:v>
                </c:pt>
                <c:pt idx="2">
                  <c:v>المجموع
Total</c:v>
                </c:pt>
              </c:strCache>
            </c:strRef>
          </c:cat>
          <c:val>
            <c:numRef>
              <c:f>Sheet1!$D$2:$F$2</c:f>
              <c:numCache>
                <c:formatCode>_-* #,##0_-;_-* #,##0\-;_-* "-"??_-;_-@_-</c:formatCode>
                <c:ptCount val="3"/>
                <c:pt idx="0">
                  <c:v>479676</c:v>
                </c:pt>
                <c:pt idx="1">
                  <c:v>349023</c:v>
                </c:pt>
                <c:pt idx="2">
                  <c:v>828699</c:v>
                </c:pt>
              </c:numCache>
            </c:numRef>
          </c:val>
          <c:extLst>
            <c:ext xmlns:c16="http://schemas.microsoft.com/office/drawing/2014/chart" uri="{C3380CC4-5D6E-409C-BE32-E72D297353CC}">
              <c16:uniqueId val="{00000000-103A-4336-AE7E-91E72A993D46}"/>
            </c:ext>
          </c:extLst>
        </c:ser>
        <c:ser>
          <c:idx val="1"/>
          <c:order val="1"/>
          <c:tx>
            <c:strRef>
              <c:f>Sheet1!$A$3:$C$3</c:f>
              <c:strCache>
                <c:ptCount val="3"/>
                <c:pt idx="0">
                  <c:v>إناث
Females
</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حضر
Urban</c:v>
                </c:pt>
                <c:pt idx="1">
                  <c:v>ريف
Rural</c:v>
                </c:pt>
                <c:pt idx="2">
                  <c:v>المجموع
Total</c:v>
                </c:pt>
              </c:strCache>
            </c:strRef>
          </c:cat>
          <c:val>
            <c:numRef>
              <c:f>Sheet1!$D$3:$F$3</c:f>
              <c:numCache>
                <c:formatCode>_-* #,##0_-;_-* #,##0\-;_-* "-"??_-;_-@_-</c:formatCode>
                <c:ptCount val="3"/>
                <c:pt idx="0">
                  <c:v>202142</c:v>
                </c:pt>
                <c:pt idx="1">
                  <c:v>186740</c:v>
                </c:pt>
                <c:pt idx="2">
                  <c:v>388882</c:v>
                </c:pt>
              </c:numCache>
            </c:numRef>
          </c:val>
          <c:extLst>
            <c:ext xmlns:c16="http://schemas.microsoft.com/office/drawing/2014/chart" uri="{C3380CC4-5D6E-409C-BE32-E72D297353CC}">
              <c16:uniqueId val="{00000001-103A-4336-AE7E-91E72A993D46}"/>
            </c:ext>
          </c:extLst>
        </c:ser>
        <c:ser>
          <c:idx val="2"/>
          <c:order val="2"/>
          <c:tx>
            <c:strRef>
              <c:f>Sheet1!$A$4:$C$4</c:f>
              <c:strCache>
                <c:ptCount val="3"/>
                <c:pt idx="0">
                  <c:v>مشتركة
Joint
</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حضر
Urban</c:v>
                </c:pt>
                <c:pt idx="1">
                  <c:v>ريف
Rural</c:v>
                </c:pt>
                <c:pt idx="2">
                  <c:v>المجموع
Total</c:v>
                </c:pt>
              </c:strCache>
            </c:strRef>
          </c:cat>
          <c:val>
            <c:numRef>
              <c:f>Sheet1!$D$4:$F$4</c:f>
              <c:numCache>
                <c:formatCode>_-* #,##0_-;_-* #,##0\-;_-* "-"??_-;_-@_-</c:formatCode>
                <c:ptCount val="3"/>
                <c:pt idx="0">
                  <c:v>31583</c:v>
                </c:pt>
                <c:pt idx="1">
                  <c:v>20999</c:v>
                </c:pt>
                <c:pt idx="2">
                  <c:v>52582</c:v>
                </c:pt>
              </c:numCache>
            </c:numRef>
          </c:val>
          <c:extLst>
            <c:ext xmlns:c16="http://schemas.microsoft.com/office/drawing/2014/chart" uri="{C3380CC4-5D6E-409C-BE32-E72D297353CC}">
              <c16:uniqueId val="{00000002-103A-4336-AE7E-91E72A993D46}"/>
            </c:ext>
          </c:extLst>
        </c:ser>
        <c:ser>
          <c:idx val="3"/>
          <c:order val="3"/>
          <c:tx>
            <c:strRef>
              <c:f>Sheet1!$A$5:$C$5</c:f>
              <c:strCache>
                <c:ptCount val="3"/>
                <c:pt idx="0">
                  <c:v>المجموع
Total</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حضر
Urban</c:v>
                </c:pt>
                <c:pt idx="1">
                  <c:v>ريف
Rural</c:v>
                </c:pt>
                <c:pt idx="2">
                  <c:v>المجموع
Total</c:v>
                </c:pt>
              </c:strCache>
            </c:strRef>
          </c:cat>
          <c:val>
            <c:numRef>
              <c:f>Sheet1!$D$5:$F$5</c:f>
            </c:numRef>
          </c:val>
          <c:extLst>
            <c:ext xmlns:c16="http://schemas.microsoft.com/office/drawing/2014/chart" uri="{C3380CC4-5D6E-409C-BE32-E72D297353CC}">
              <c16:uniqueId val="{00000003-103A-4336-AE7E-91E72A993D46}"/>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نوع التجمع </a:t>
                </a:r>
                <a:r>
                  <a:rPr lang="en-US" sz="800" b="1" i="0" u="none" strike="noStrike" baseline="0">
                    <a:effectLst/>
                  </a:rPr>
                  <a:t>Type of Locality</a:t>
                </a:r>
                <a:endParaRPr lang="en-US" b="1"/>
              </a:p>
            </c:rich>
          </c:tx>
          <c:layout>
            <c:manualLayout>
              <c:xMode val="edge"/>
              <c:yMode val="edge"/>
              <c:x val="0.38827959305856735"/>
              <c:y val="0.92907938251736988"/>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5877092601155E-3"/>
              <c:y val="0.2755442467933076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valAx>
      <c:spPr>
        <a:noFill/>
        <a:ln>
          <a:noFill/>
        </a:ln>
        <a:effectLst/>
      </c:spPr>
    </c:plotArea>
    <c:legend>
      <c:legendPos val="r"/>
      <c:layout>
        <c:manualLayout>
          <c:xMode val="edge"/>
          <c:yMode val="edge"/>
          <c:x val="0.15520461289788248"/>
          <c:y val="2.6108865247422054E-2"/>
          <c:w val="0.57733110598903725"/>
          <c:h val="0.12254418516737368"/>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7048321317872"/>
          <c:y val="7.6149894372959478E-2"/>
          <c:w val="0.86110465739424535"/>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Sheet1!$D$2:$E$2</c:f>
              <c:numCache>
                <c:formatCode>_-* #,##0_-;_-* #,##0\-;_-* "-"??_-;_-@_-</c:formatCode>
                <c:ptCount val="2"/>
                <c:pt idx="0">
                  <c:v>4567</c:v>
                </c:pt>
                <c:pt idx="1">
                  <c:v>1509</c:v>
                </c:pt>
              </c:numCache>
            </c:numRef>
          </c:val>
          <c:extLst>
            <c:ext xmlns:c16="http://schemas.microsoft.com/office/drawing/2014/chart" uri="{C3380CC4-5D6E-409C-BE32-E72D297353CC}">
              <c16:uniqueId val="{00000000-3E22-47A0-8D2F-051111F26D92}"/>
            </c:ext>
          </c:extLst>
        </c:ser>
        <c:ser>
          <c:idx val="1"/>
          <c:order val="1"/>
          <c:tx>
            <c:strRef>
              <c:f>Sheet1!$A$3:$C$3</c:f>
              <c:strCache>
                <c:ptCount val="3"/>
                <c:pt idx="0">
                  <c:v>نساء Women</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Sheet1!$D$3:$E$3</c:f>
              <c:numCache>
                <c:formatCode>_-* #,##0_-;_-* #,##0\-;_-* "-"??_-;_-@_-</c:formatCode>
                <c:ptCount val="2"/>
                <c:pt idx="0">
                  <c:v>205</c:v>
                </c:pt>
                <c:pt idx="1">
                  <c:v>199</c:v>
                </c:pt>
              </c:numCache>
            </c:numRef>
          </c:val>
          <c:extLst>
            <c:ext xmlns:c16="http://schemas.microsoft.com/office/drawing/2014/chart" uri="{C3380CC4-5D6E-409C-BE32-E72D297353CC}">
              <c16:uniqueId val="{00000001-3E22-47A0-8D2F-051111F26D92}"/>
            </c:ext>
          </c:extLst>
        </c:ser>
        <c:ser>
          <c:idx val="2"/>
          <c:order val="2"/>
          <c:tx>
            <c:strRef>
              <c:f>Sheet1!$A$4:$C$4</c:f>
              <c:strCache>
                <c:ptCount val="3"/>
                <c:pt idx="0">
                  <c:v>كلا الجنسين Both Sexes</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Sheet1!$D$1:$E$1</c:f>
              <c:numCache>
                <c:formatCode>0</c:formatCode>
                <c:ptCount val="2"/>
                <c:pt idx="0">
                  <c:v>2023</c:v>
                </c:pt>
                <c:pt idx="1">
                  <c:v>2024</c:v>
                </c:pt>
              </c:numCache>
            </c:numRef>
          </c:cat>
          <c:val>
            <c:numRef>
              <c:f>Sheet1!$D$4:$E$4</c:f>
              <c:numCache>
                <c:formatCode>_-* #,##0_-;_-* #,##0\-;_-* "-"??_-;_-@_-</c:formatCode>
                <c:ptCount val="2"/>
                <c:pt idx="0">
                  <c:v>4772</c:v>
                </c:pt>
                <c:pt idx="1">
                  <c:v>1708</c:v>
                </c:pt>
              </c:numCache>
            </c:numRef>
          </c:val>
          <c:extLst>
            <c:ext xmlns:c16="http://schemas.microsoft.com/office/drawing/2014/chart" uri="{C3380CC4-5D6E-409C-BE32-E72D297353CC}">
              <c16:uniqueId val="{00000002-3E22-47A0-8D2F-051111F26D92}"/>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5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1000"/>
      </c:valAx>
      <c:spPr>
        <a:noFill/>
        <a:ln>
          <a:noFill/>
        </a:ln>
        <a:effectLst/>
      </c:spPr>
    </c:plotArea>
    <c:legend>
      <c:legendPos val="r"/>
      <c:layout>
        <c:manualLayout>
          <c:xMode val="edge"/>
          <c:yMode val="edge"/>
          <c:x val="0.62543697918414676"/>
          <c:y val="1.3913961974265414E-2"/>
          <c:w val="0.36374683193474733"/>
          <c:h val="0.2532729978874592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873999486123721"/>
          <c:y val="4.7472163197839437E-2"/>
          <c:w val="0.54248401725496831"/>
          <c:h val="0.78860655051097339"/>
        </c:manualLayout>
      </c:layout>
      <c:barChart>
        <c:barDir val="bar"/>
        <c:grouping val="clustered"/>
        <c:varyColors val="0"/>
        <c:ser>
          <c:idx val="0"/>
          <c:order val="0"/>
          <c:tx>
            <c:strRef>
              <c:f>Sheet1!$C$1</c:f>
              <c:strCache>
                <c:ptCount val="1"/>
                <c:pt idx="0">
                  <c:v>الضفة الغربية                                       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Sheet1!$A$2:$B$4</c:f>
              <c:strCache>
                <c:ptCount val="3"/>
                <c:pt idx="0">
                  <c:v>أنشطة تجارية (تجارة تجزئة)
Commercial Activities (Retail Trade)
</c:v>
                </c:pt>
                <c:pt idx="1">
                  <c:v>أنشطة خدمية
 Service Activities</c:v>
                </c:pt>
                <c:pt idx="2">
                  <c:v>أنشطة صناعية
 Industrial Activities  </c:v>
                </c:pt>
              </c:strCache>
            </c:strRef>
          </c:cat>
          <c:val>
            <c:numRef>
              <c:f>Sheet1!$C$2:$C$4</c:f>
              <c:numCache>
                <c:formatCode>0.0</c:formatCode>
                <c:ptCount val="3"/>
                <c:pt idx="0" formatCode="_-* #,##0.0_-;_-* #,##0.0\-;_-* &quot;-&quot;??_-;_-@_-">
                  <c:v>44.2</c:v>
                </c:pt>
                <c:pt idx="1">
                  <c:v>30</c:v>
                </c:pt>
                <c:pt idx="2" formatCode="General">
                  <c:v>25.8</c:v>
                </c:pt>
              </c:numCache>
            </c:numRef>
          </c:val>
          <c:extLst>
            <c:ext xmlns:c16="http://schemas.microsoft.com/office/drawing/2014/chart" uri="{C3380CC4-5D6E-409C-BE32-E72D297353CC}">
              <c16:uniqueId val="{00000000-C7B5-4CFB-A5F5-FFB3DF24ED89}"/>
            </c:ext>
          </c:extLst>
        </c:ser>
        <c:dLbls>
          <c:showLegendKey val="0"/>
          <c:showVal val="0"/>
          <c:showCatName val="0"/>
          <c:showSerName val="0"/>
          <c:showPercent val="0"/>
          <c:showBubbleSize val="0"/>
        </c:dLbls>
        <c:gapWidth val="219"/>
        <c:axId val="243434240"/>
        <c:axId val="243436160"/>
      </c:barChart>
      <c:catAx>
        <c:axId val="24343424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Economic Activities</a:t>
                </a:r>
                <a:r>
                  <a:rPr lang="ar-SA" sz="800" b="1" i="0" u="none" strike="noStrike" baseline="0">
                    <a:effectLst/>
                  </a:rPr>
                  <a:t> </a:t>
                </a:r>
                <a:r>
                  <a:rPr lang="en-US" b="1"/>
                  <a:t> </a:t>
                </a:r>
                <a:r>
                  <a:rPr lang="ar-SA" b="1"/>
                  <a:t>الأنشطة الإقتصادية</a:t>
                </a:r>
                <a:endParaRPr lang="en-US" b="1"/>
              </a:p>
            </c:rich>
          </c:tx>
          <c:layout>
            <c:manualLayout>
              <c:xMode val="edge"/>
              <c:yMode val="edge"/>
              <c:x val="1.127947606301381E-2"/>
              <c:y val="8.1695845200201025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6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out"/>
        <c:minorTickMark val="none"/>
        <c:tickLblPos val="nextTo"/>
        <c:spPr>
          <a:noFill/>
          <a:ln>
            <a:solidFill>
              <a:schemeClr val="bg1">
                <a:lumMod val="85000"/>
              </a:schemeClr>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7048321317872"/>
          <c:y val="7.6149894372959478E-2"/>
          <c:w val="0.86110465739424535"/>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Sheet1!$D$2:$E$2</c:f>
              <c:numCache>
                <c:formatCode>_-* #,##0_-;_-* #,##0\-;_-* "-"??_-;_-@_-</c:formatCode>
                <c:ptCount val="2"/>
                <c:pt idx="0">
                  <c:v>4090</c:v>
                </c:pt>
                <c:pt idx="1">
                  <c:v>2561</c:v>
                </c:pt>
              </c:numCache>
            </c:numRef>
          </c:val>
          <c:extLst>
            <c:ext xmlns:c16="http://schemas.microsoft.com/office/drawing/2014/chart" uri="{C3380CC4-5D6E-409C-BE32-E72D297353CC}">
              <c16:uniqueId val="{00000000-1FE6-4C05-8B73-50FE9918F3FB}"/>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Sheet1!$D$3:$E$3</c:f>
              <c:numCache>
                <c:formatCode>_-* #,##0_-;_-* #,##0\-;_-* "-"??_-;_-@_-</c:formatCode>
                <c:ptCount val="2"/>
                <c:pt idx="0">
                  <c:v>897</c:v>
                </c:pt>
                <c:pt idx="1">
                  <c:v>621</c:v>
                </c:pt>
              </c:numCache>
            </c:numRef>
          </c:val>
          <c:extLst>
            <c:ext xmlns:c16="http://schemas.microsoft.com/office/drawing/2014/chart" uri="{C3380CC4-5D6E-409C-BE32-E72D297353CC}">
              <c16:uniqueId val="{00000001-1FE6-4C05-8B73-50FE9918F3FB}"/>
            </c:ext>
          </c:extLst>
        </c:ser>
        <c:ser>
          <c:idx val="2"/>
          <c:order val="2"/>
          <c:tx>
            <c:strRef>
              <c:f>Sheet1!$A$4:$C$4</c:f>
              <c:strCache>
                <c:ptCount val="3"/>
                <c:pt idx="0">
                  <c:v>كلا الجنسين Both Sexes</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Sheet1!$D$1:$E$1</c:f>
              <c:numCache>
                <c:formatCode>0</c:formatCode>
                <c:ptCount val="2"/>
                <c:pt idx="0">
                  <c:v>2023</c:v>
                </c:pt>
                <c:pt idx="1">
                  <c:v>2024</c:v>
                </c:pt>
              </c:numCache>
            </c:numRef>
          </c:cat>
          <c:val>
            <c:numRef>
              <c:f>Sheet1!$D$4:$E$4</c:f>
              <c:numCache>
                <c:formatCode>_-* #,##0_-;_-* #,##0\-;_-* "-"??_-;_-@_-</c:formatCode>
                <c:ptCount val="2"/>
                <c:pt idx="0">
                  <c:v>4987</c:v>
                </c:pt>
                <c:pt idx="1">
                  <c:v>3182</c:v>
                </c:pt>
              </c:numCache>
            </c:numRef>
          </c:val>
          <c:extLst>
            <c:ext xmlns:c16="http://schemas.microsoft.com/office/drawing/2014/chart" uri="{C3380CC4-5D6E-409C-BE32-E72D297353CC}">
              <c16:uniqueId val="{00000002-1FE6-4C05-8B73-50FE9918F3FB}"/>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1000"/>
      </c:valAx>
      <c:spPr>
        <a:noFill/>
        <a:ln>
          <a:noFill/>
        </a:ln>
        <a:effectLst/>
      </c:spPr>
    </c:plotArea>
    <c:legend>
      <c:legendPos val="r"/>
      <c:layout>
        <c:manualLayout>
          <c:xMode val="edge"/>
          <c:yMode val="edge"/>
          <c:x val="0.68868460739808868"/>
          <c:y val="8.4874222182901287E-3"/>
          <c:w val="0.29499940996307128"/>
          <c:h val="0.24650455858099846"/>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7048321317872"/>
          <c:y val="7.6149894372959478E-2"/>
          <c:w val="0.86110465739424535"/>
          <c:h val="0.78471391592402073"/>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Sheet1!$D$2:$E$2</c:f>
              <c:numCache>
                <c:formatCode>_-* #,##0_-;_-* #,##0\-;_-* "-"??_-;_-@_-</c:formatCode>
                <c:ptCount val="2"/>
                <c:pt idx="0">
                  <c:v>2741</c:v>
                </c:pt>
                <c:pt idx="1">
                  <c:v>2556</c:v>
                </c:pt>
              </c:numCache>
            </c:numRef>
          </c:val>
          <c:extLst>
            <c:ext xmlns:c16="http://schemas.microsoft.com/office/drawing/2014/chart" uri="{C3380CC4-5D6E-409C-BE32-E72D297353CC}">
              <c16:uniqueId val="{00000000-C1D5-41DD-9DCD-47F3104D71E5}"/>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Sheet1!$D$1:$E$1</c:f>
              <c:numCache>
                <c:formatCode>0</c:formatCode>
                <c:ptCount val="2"/>
                <c:pt idx="0">
                  <c:v>2023</c:v>
                </c:pt>
                <c:pt idx="1">
                  <c:v>2024</c:v>
                </c:pt>
              </c:numCache>
            </c:numRef>
          </c:cat>
          <c:val>
            <c:numRef>
              <c:f>Sheet1!$D$3:$E$3</c:f>
              <c:numCache>
                <c:formatCode>_-* #,##0_-;_-* #,##0\-;_-* "-"??_-;_-@_-</c:formatCode>
                <c:ptCount val="2"/>
                <c:pt idx="0">
                  <c:v>263</c:v>
                </c:pt>
                <c:pt idx="1">
                  <c:v>346</c:v>
                </c:pt>
              </c:numCache>
            </c:numRef>
          </c:val>
          <c:extLst>
            <c:ext xmlns:c16="http://schemas.microsoft.com/office/drawing/2014/chart" uri="{C3380CC4-5D6E-409C-BE32-E72D297353CC}">
              <c16:uniqueId val="{00000001-C1D5-41DD-9DCD-47F3104D71E5}"/>
            </c:ext>
          </c:extLst>
        </c:ser>
        <c:ser>
          <c:idx val="2"/>
          <c:order val="2"/>
          <c:tx>
            <c:strRef>
              <c:f>Sheet1!$A$4:$C$4</c:f>
              <c:strCache>
                <c:ptCount val="3"/>
                <c:pt idx="0">
                  <c:v>كلا الجنسين Both Sexes</c:v>
                </c:pt>
              </c:strCache>
            </c:strRef>
          </c:tx>
          <c:spPr>
            <a:solidFill>
              <a:schemeClr val="accent6">
                <a:lumMod val="60000"/>
                <a:lumOff val="40000"/>
              </a:schemeClr>
            </a:solidFill>
            <a:ln>
              <a:solidFill>
                <a:schemeClr val="accent6">
                  <a:lumMod val="40000"/>
                  <a:lumOff val="6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Sheet1!$D$1:$E$1</c:f>
              <c:numCache>
                <c:formatCode>0</c:formatCode>
                <c:ptCount val="2"/>
                <c:pt idx="0">
                  <c:v>2023</c:v>
                </c:pt>
                <c:pt idx="1">
                  <c:v>2024</c:v>
                </c:pt>
              </c:numCache>
            </c:numRef>
          </c:cat>
          <c:val>
            <c:numRef>
              <c:f>Sheet1!$D$4:$E$4</c:f>
              <c:numCache>
                <c:formatCode>_-* #,##0_-;_-* #,##0\-;_-* "-"??_-;_-@_-</c:formatCode>
                <c:ptCount val="2"/>
                <c:pt idx="0">
                  <c:v>3004</c:v>
                </c:pt>
                <c:pt idx="1">
                  <c:v>2902</c:v>
                </c:pt>
              </c:numCache>
            </c:numRef>
          </c:val>
          <c:extLst>
            <c:ext xmlns:c16="http://schemas.microsoft.com/office/drawing/2014/chart" uri="{C3380CC4-5D6E-409C-BE32-E72D297353CC}">
              <c16:uniqueId val="{00000002-C1D5-41DD-9DCD-47F3104D71E5}"/>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العام </a:t>
                </a:r>
                <a:r>
                  <a:rPr lang="en-US" b="1"/>
                  <a:t>Year</a:t>
                </a:r>
              </a:p>
            </c:rich>
          </c:tx>
          <c:layout>
            <c:manualLayout>
              <c:xMode val="edge"/>
              <c:yMode val="edge"/>
              <c:x val="0.50102528658088252"/>
              <c:y val="0.92331401776154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4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1000"/>
      </c:valAx>
      <c:spPr>
        <a:noFill/>
        <a:ln>
          <a:noFill/>
        </a:ln>
        <a:effectLst/>
      </c:spPr>
    </c:plotArea>
    <c:legend>
      <c:legendPos val="r"/>
      <c:layout>
        <c:manualLayout>
          <c:xMode val="edge"/>
          <c:yMode val="edge"/>
          <c:x val="0.57025564297244358"/>
          <c:y val="1.5713511671196487E-2"/>
          <c:w val="0.2647505442955338"/>
          <c:h val="0.22495433770001835"/>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87179232793298"/>
          <c:y val="0.14985339378816859"/>
          <c:w val="0.88320397371580128"/>
          <c:h val="0.63232812606192412"/>
        </c:manualLayout>
      </c:layout>
      <c:barChart>
        <c:barDir val="col"/>
        <c:grouping val="clustered"/>
        <c:varyColors val="0"/>
        <c:ser>
          <c:idx val="0"/>
          <c:order val="0"/>
          <c:tx>
            <c:strRef>
              <c:f>Sheet1!$A$2:$C$2</c:f>
              <c:strCache>
                <c:ptCount val="3"/>
                <c:pt idx="0">
                  <c:v>رجال Men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61.960586154623542</c:v>
                </c:pt>
                <c:pt idx="1">
                  <c:v>55.654386130217659</c:v>
                </c:pt>
                <c:pt idx="2" formatCode="0.0">
                  <c:v>56.645489199491742</c:v>
                </c:pt>
              </c:numCache>
            </c:numRef>
          </c:val>
          <c:extLst>
            <c:ext xmlns:c16="http://schemas.microsoft.com/office/drawing/2014/chart" uri="{C3380CC4-5D6E-409C-BE32-E72D297353CC}">
              <c16:uniqueId val="{00000000-F996-4DF8-B97F-DCDAB716AB64}"/>
            </c:ext>
          </c:extLst>
        </c:ser>
        <c:ser>
          <c:idx val="1"/>
          <c:order val="1"/>
          <c:tx>
            <c:strRef>
              <c:f>Sheet1!$A$3:$C$3</c:f>
              <c:strCache>
                <c:ptCount val="3"/>
                <c:pt idx="0">
                  <c:v>نساء Women</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38.039413845376451</c:v>
                </c:pt>
                <c:pt idx="1">
                  <c:v>44.345613869782341</c:v>
                </c:pt>
                <c:pt idx="2">
                  <c:v>43.354510800508258</c:v>
                </c:pt>
              </c:numCache>
            </c:numRef>
          </c:val>
          <c:extLst>
            <c:ext xmlns:c16="http://schemas.microsoft.com/office/drawing/2014/chart" uri="{C3380CC4-5D6E-409C-BE32-E72D297353CC}">
              <c16:uniqueId val="{00000001-F996-4DF8-B97F-DCDAB716AB64}"/>
            </c:ext>
          </c:extLst>
        </c:ser>
        <c:dLbls>
          <c:showLegendKey val="0"/>
          <c:showVal val="1"/>
          <c:showCatName val="0"/>
          <c:showSerName val="0"/>
          <c:showPercent val="0"/>
          <c:showBubbleSize val="0"/>
        </c:dLbls>
        <c:gapWidth val="219"/>
        <c:overlap val="-27"/>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6160"/>
        <c:crossesAt val="0"/>
        <c:auto val="1"/>
        <c:lblAlgn val="ctr"/>
        <c:lblOffset val="100"/>
        <c:noMultiLvlLbl val="0"/>
      </c:catAx>
      <c:valAx>
        <c:axId val="243436160"/>
        <c:scaling>
          <c:orientation val="minMax"/>
          <c:max val="8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6506441524712812E-3"/>
              <c:y val="0.2755444726035751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3434240"/>
        <c:crosses val="autoZero"/>
        <c:crossBetween val="between"/>
        <c:majorUnit val="20"/>
        <c:minorUnit val="20"/>
      </c:valAx>
      <c:spPr>
        <a:noFill/>
        <a:ln>
          <a:noFill/>
        </a:ln>
        <a:effectLst/>
      </c:spPr>
    </c:plotArea>
    <c:legend>
      <c:legendPos val="r"/>
      <c:layout>
        <c:manualLayout>
          <c:xMode val="edge"/>
          <c:yMode val="edge"/>
          <c:x val="0.27154849029003675"/>
          <c:y val="3.1120765768918982E-2"/>
          <c:w val="0.48205643761140526"/>
          <c:h val="8.699867766098945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0063136231505521"/>
          <c:y val="6.6870086233510873E-2"/>
          <c:w val="0.83001695491523675"/>
          <c:h val="0.68579230222792387"/>
        </c:manualLayout>
      </c:layout>
      <c:barChart>
        <c:barDir val="col"/>
        <c:grouping val="clustered"/>
        <c:varyColors val="0"/>
        <c:ser>
          <c:idx val="0"/>
          <c:order val="0"/>
          <c:tx>
            <c:strRef>
              <c:f>Sheet1!$A$2</c:f>
              <c:strCache>
                <c:ptCount val="1"/>
              </c:strCache>
            </c:strRef>
          </c:tx>
          <c:spPr>
            <a:solidFill>
              <a:schemeClr val="accent2"/>
            </a:solidFill>
            <a:ln w="19050">
              <a:solidFill>
                <a:schemeClr val="lt1"/>
              </a:solidFill>
            </a:ln>
            <a:effectLst/>
          </c:spPr>
          <c:invertIfNegative val="0"/>
          <c:dPt>
            <c:idx val="0"/>
            <c:invertIfNegative val="0"/>
            <c:bubble3D val="0"/>
            <c:explosion val="9"/>
            <c:spPr>
              <a:solidFill>
                <a:schemeClr val="accent2"/>
              </a:solidFill>
              <a:ln w="19050">
                <a:solidFill>
                  <a:schemeClr val="lt1"/>
                </a:solidFill>
              </a:ln>
              <a:effectLst/>
            </c:spPr>
            <c:extLst>
              <c:ext xmlns:c16="http://schemas.microsoft.com/office/drawing/2014/chart" uri="{C3380CC4-5D6E-409C-BE32-E72D297353CC}">
                <c16:uniqueId val="{00000001-E13C-42E0-BE68-68993D5BD5C9}"/>
              </c:ext>
            </c:extLst>
          </c:dPt>
          <c:dPt>
            <c:idx val="1"/>
            <c:invertIfNegative val="0"/>
            <c:bubble3D val="0"/>
            <c:explosion val="16"/>
            <c:spPr>
              <a:solidFill>
                <a:schemeClr val="accent2"/>
              </a:solidFill>
              <a:ln w="19050">
                <a:solidFill>
                  <a:schemeClr val="lt1"/>
                </a:solidFill>
              </a:ln>
              <a:effectLst/>
            </c:spPr>
            <c:extLst>
              <c:ext xmlns:c16="http://schemas.microsoft.com/office/drawing/2014/chart" uri="{C3380CC4-5D6E-409C-BE32-E72D297353CC}">
                <c16:uniqueId val="{00000003-E13C-42E0-BE68-68993D5BD5C9}"/>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Sheet1!$B$1:$C$1</c:f>
              <c:strCache>
                <c:ptCount val="2"/>
                <c:pt idx="0">
                  <c:v>ذكور  Males</c:v>
                </c:pt>
                <c:pt idx="1">
                  <c:v>إناث Females</c:v>
                </c:pt>
              </c:strCache>
            </c:strRef>
          </c:cat>
          <c:val>
            <c:numRef>
              <c:f>Sheet1!$B$2:$C$2</c:f>
              <c:numCache>
                <c:formatCode>0.0</c:formatCode>
                <c:ptCount val="2"/>
                <c:pt idx="0">
                  <c:v>100</c:v>
                </c:pt>
                <c:pt idx="1">
                  <c:v>0</c:v>
                </c:pt>
              </c:numCache>
            </c:numRef>
          </c:val>
          <c:extLst>
            <c:ext xmlns:c16="http://schemas.microsoft.com/office/drawing/2014/chart" uri="{C3380CC4-5D6E-409C-BE32-E72D297353CC}">
              <c16:uniqueId val="{00000004-E13C-42E0-BE68-68993D5BD5C9}"/>
            </c:ext>
          </c:extLst>
        </c:ser>
        <c:dLbls>
          <c:dLblPos val="outEnd"/>
          <c:showLegendKey val="0"/>
          <c:showVal val="1"/>
          <c:showCatName val="0"/>
          <c:showSerName val="0"/>
          <c:showPercent val="0"/>
          <c:showBubbleSize val="0"/>
        </c:dLbls>
        <c:gapWidth val="100"/>
        <c:axId val="633764120"/>
        <c:axId val="633763464"/>
      </c:barChart>
      <c:catAx>
        <c:axId val="633764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Sex </a:t>
                </a:r>
                <a:r>
                  <a:rPr lang="ar-SA" b="1"/>
                  <a:t>الجنس</a:t>
                </a:r>
                <a:endParaRPr lang="en-US" b="1"/>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33763464"/>
        <c:crosses val="autoZero"/>
        <c:auto val="1"/>
        <c:lblAlgn val="ctr"/>
        <c:lblOffset val="100"/>
        <c:noMultiLvlLbl val="0"/>
      </c:catAx>
      <c:valAx>
        <c:axId val="633763464"/>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crossAx val="633764120"/>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905457082851603E-2"/>
          <c:y val="0.19656747725811385"/>
          <c:w val="0.94009454291714833"/>
          <c:h val="0.54995330402976739"/>
        </c:manualLayout>
      </c:layout>
      <c:barChart>
        <c:barDir val="col"/>
        <c:grouping val="clustered"/>
        <c:varyColors val="0"/>
        <c:ser>
          <c:idx val="0"/>
          <c:order val="0"/>
          <c:tx>
            <c:strRef>
              <c:f>Sheet1!$B$1</c:f>
              <c:strCache>
                <c:ptCount val="1"/>
                <c:pt idx="0">
                  <c:v>ذكور 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#,##0;[Red]#,##0</c:formatCode>
                <c:ptCount val="3"/>
                <c:pt idx="0">
                  <c:v>22340</c:v>
                </c:pt>
                <c:pt idx="1">
                  <c:v>104992</c:v>
                </c:pt>
                <c:pt idx="2">
                  <c:v>127332</c:v>
                </c:pt>
              </c:numCache>
            </c:numRef>
          </c:val>
          <c:extLst>
            <c:ext xmlns:c16="http://schemas.microsoft.com/office/drawing/2014/chart" uri="{C3380CC4-5D6E-409C-BE32-E72D297353CC}">
              <c16:uniqueId val="{00000000-E1A0-44D6-A5DC-D7DFA56D6816}"/>
            </c:ext>
          </c:extLst>
        </c:ser>
        <c:ser>
          <c:idx val="1"/>
          <c:order val="1"/>
          <c:tx>
            <c:strRef>
              <c:f>Sheet1!$C$1</c:f>
              <c:strCache>
                <c:ptCount val="1"/>
                <c:pt idx="0">
                  <c:v>إناث Females</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#,##0;[Red]#,##0</c:formatCode>
                <c:ptCount val="3"/>
                <c:pt idx="0">
                  <c:v>1900</c:v>
                </c:pt>
                <c:pt idx="1">
                  <c:v>8753</c:v>
                </c:pt>
                <c:pt idx="2">
                  <c:v>10653</c:v>
                </c:pt>
              </c:numCache>
            </c:numRef>
          </c:val>
          <c:extLst>
            <c:ext xmlns:c16="http://schemas.microsoft.com/office/drawing/2014/chart" uri="{C3380CC4-5D6E-409C-BE32-E72D297353CC}">
              <c16:uniqueId val="{00000001-E1A0-44D6-A5DC-D7DFA56D6816}"/>
            </c:ext>
          </c:extLst>
        </c:ser>
        <c:ser>
          <c:idx val="2"/>
          <c:order val="2"/>
          <c:tx>
            <c:strRef>
              <c:f>Sheet1!$D$1</c:f>
              <c:strCache>
                <c:ptCount val="1"/>
                <c:pt idx="0">
                  <c:v>المجموع   Total</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Sheet1!$D$2:$D$4</c:f>
              <c:numCache>
                <c:formatCode>#,##0;[Red]#,##0</c:formatCode>
                <c:ptCount val="3"/>
                <c:pt idx="0">
                  <c:v>24240</c:v>
                </c:pt>
                <c:pt idx="1">
                  <c:v>113745</c:v>
                </c:pt>
                <c:pt idx="2">
                  <c:v>137985</c:v>
                </c:pt>
              </c:numCache>
            </c:numRef>
          </c:val>
          <c:extLst>
            <c:ext xmlns:c16="http://schemas.microsoft.com/office/drawing/2014/chart" uri="{C3380CC4-5D6E-409C-BE32-E72D297353CC}">
              <c16:uniqueId val="{00000002-E1A0-44D6-A5DC-D7DFA56D6816}"/>
            </c:ext>
          </c:extLst>
        </c:ser>
        <c:dLbls>
          <c:dLblPos val="outEnd"/>
          <c:showLegendKey val="0"/>
          <c:showVal val="1"/>
          <c:showCatName val="0"/>
          <c:showSerName val="0"/>
          <c:showPercent val="0"/>
          <c:showBubbleSize val="0"/>
        </c:dLbls>
        <c:gapWidth val="267"/>
        <c:overlap val="-43"/>
        <c:axId val="151204608"/>
        <c:axId val="155140864"/>
      </c:barChart>
      <c:catAx>
        <c:axId val="151204608"/>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Region</a:t>
                </a:r>
                <a:r>
                  <a:rPr lang="ar-SA"/>
                  <a:t>المنطقة </a:t>
                </a:r>
                <a:endParaRPr lang="en-US"/>
              </a:p>
            </c:rich>
          </c:tx>
          <c:layout>
            <c:manualLayout>
              <c:xMode val="edge"/>
              <c:yMode val="edge"/>
              <c:x val="0.42518344199155816"/>
              <c:y val="0.9287055946716984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55140864"/>
        <c:crosses val="autoZero"/>
        <c:auto val="1"/>
        <c:lblAlgn val="ctr"/>
        <c:lblOffset val="100"/>
        <c:tickLblSkip val="1"/>
        <c:noMultiLvlLbl val="0"/>
      </c:catAx>
      <c:valAx>
        <c:axId val="155140864"/>
        <c:scaling>
          <c:orientation val="minMax"/>
        </c:scaling>
        <c:delete val="1"/>
        <c:axPos val="l"/>
        <c:numFmt formatCode="#,##0;[Red]#,##0" sourceLinked="1"/>
        <c:majorTickMark val="none"/>
        <c:minorTickMark val="none"/>
        <c:tickLblPos val="nextTo"/>
        <c:crossAx val="151204608"/>
        <c:crosses val="autoZero"/>
        <c:crossBetween val="between"/>
        <c:majorUnit val="20"/>
      </c:valAx>
      <c:spPr>
        <a:noFill/>
        <a:ln>
          <a:noFill/>
        </a:ln>
        <a:effectLst/>
      </c:spPr>
    </c:plotArea>
    <c:legend>
      <c:legendPos val="b"/>
      <c:layout>
        <c:manualLayout>
          <c:xMode val="edge"/>
          <c:yMode val="edge"/>
          <c:x val="0.20372187229573507"/>
          <c:y val="3.3812712212721932E-2"/>
          <c:w val="0.69507760151961273"/>
          <c:h val="7.634657007550065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1701806641115052"/>
          <c:y val="7.0757818824048857E-2"/>
          <c:w val="0.82816825704462904"/>
          <c:h val="0.69585109584231908"/>
        </c:manualLayout>
      </c:layout>
      <c:barChart>
        <c:barDir val="col"/>
        <c:grouping val="clustered"/>
        <c:varyColors val="0"/>
        <c:ser>
          <c:idx val="0"/>
          <c:order val="0"/>
          <c:tx>
            <c:strRef>
              <c:f>Sheet1!$A$2</c:f>
              <c:strCache>
                <c:ptCount val="1"/>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formatCode="General">
                  <c:v>63.2</c:v>
                </c:pt>
                <c:pt idx="1">
                  <c:v>46.5</c:v>
                </c:pt>
                <c:pt idx="2" formatCode="General">
                  <c:v>49.6</c:v>
                </c:pt>
              </c:numCache>
            </c:numRef>
          </c:val>
          <c:extLst>
            <c:ext xmlns:c16="http://schemas.microsoft.com/office/drawing/2014/chart" uri="{C3380CC4-5D6E-409C-BE32-E72D297353CC}">
              <c16:uniqueId val="{00000000-FA40-44C2-BB27-DCA9280BCEFF}"/>
            </c:ext>
          </c:extLst>
        </c:ser>
        <c:ser>
          <c:idx val="1"/>
          <c:order val="1"/>
          <c:tx>
            <c:strRef>
              <c:f>Sheet1!$A$3</c:f>
              <c:strCache>
                <c:ptCount val="1"/>
                <c:pt idx="0">
                  <c:v>نساء Women </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formatCode="General">
                  <c:v>36.799999999999997</c:v>
                </c:pt>
                <c:pt idx="1">
                  <c:v>53.5</c:v>
                </c:pt>
                <c:pt idx="2" formatCode="General">
                  <c:v>50.4</c:v>
                </c:pt>
              </c:numCache>
            </c:numRef>
          </c:val>
          <c:extLst>
            <c:ext xmlns:c16="http://schemas.microsoft.com/office/drawing/2014/chart" uri="{C3380CC4-5D6E-409C-BE32-E72D297353CC}">
              <c16:uniqueId val="{00000001-FA40-44C2-BB27-DCA9280BCEFF}"/>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a:t>
                </a:r>
                <a:r>
                  <a:rPr lang="en-US" b="1"/>
                  <a:t> </a:t>
                </a:r>
                <a:r>
                  <a:rPr lang="ar-SA" b="1"/>
                  <a:t>المنطقة</a:t>
                </a:r>
                <a:endParaRPr lang="en-US" b="1"/>
              </a:p>
            </c:rich>
          </c:tx>
          <c:layout>
            <c:manualLayout>
              <c:xMode val="edge"/>
              <c:yMode val="edge"/>
              <c:x val="0.44310190742611172"/>
              <c:y val="0.92396335252869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05336576"/>
        <c:crosses val="autoZero"/>
        <c:auto val="1"/>
        <c:lblAlgn val="ctr"/>
        <c:lblOffset val="100"/>
        <c:noMultiLvlLbl val="0"/>
      </c:catAx>
      <c:valAx>
        <c:axId val="205336576"/>
        <c:scaling>
          <c:orientation val="minMax"/>
          <c:max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a:t>
                </a:r>
              </a:p>
            </c:rich>
          </c:tx>
          <c:layout>
            <c:manualLayout>
              <c:xMode val="edge"/>
              <c:yMode val="edge"/>
              <c:x val="1.4217164930576851E-2"/>
              <c:y val="0.2368773099791097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0">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8.6011569982323635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64726882410663E-3"/>
          <c:y val="0.13025824013972251"/>
          <c:w val="0.9969335083114611"/>
          <c:h val="0.7554413021269661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40.138000000000034</c:v>
                </c:pt>
                <c:pt idx="1">
                  <c:v>46.27800000000002</c:v>
                </c:pt>
                <c:pt idx="2">
                  <c:v>71.197000000000003</c:v>
                </c:pt>
                <c:pt idx="3">
                  <c:v>95.338999999999999</c:v>
                </c:pt>
                <c:pt idx="4">
                  <c:v>130.179</c:v>
                </c:pt>
                <c:pt idx="5">
                  <c:v>149.58500000000001</c:v>
                </c:pt>
                <c:pt idx="6">
                  <c:v>160.90900000000002</c:v>
                </c:pt>
                <c:pt idx="7">
                  <c:v>200.42500000000001</c:v>
                </c:pt>
                <c:pt idx="8">
                  <c:v>241.071</c:v>
                </c:pt>
                <c:pt idx="9">
                  <c:v>260.738</c:v>
                </c:pt>
                <c:pt idx="10">
                  <c:v>278.76900000000001</c:v>
                </c:pt>
                <c:pt idx="11">
                  <c:v>297.15300000000002</c:v>
                </c:pt>
                <c:pt idx="12">
                  <c:v>312.517</c:v>
                </c:pt>
                <c:pt idx="13">
                  <c:v>332.34899999999999</c:v>
                </c:pt>
                <c:pt idx="14">
                  <c:v>348.065</c:v>
                </c:pt>
                <c:pt idx="15">
                  <c:v>358.77800000000002</c:v>
                </c:pt>
                <c:pt idx="16">
                  <c:v>360.28899999999999</c:v>
                </c:pt>
              </c:numCache>
            </c:numRef>
          </c:val>
          <c:extLst>
            <c:ext xmlns:c16="http://schemas.microsoft.com/office/drawing/2014/chart" uri="{C3380CC4-5D6E-409C-BE32-E72D297353CC}">
              <c16:uniqueId val="{00000000-023B-46AF-9245-AD64383D7E9C}"/>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3B-46AF-9245-AD64383D7E9C}"/>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3B-46AF-9245-AD64383D7E9C}"/>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3B-46AF-9245-AD64383D7E9C}"/>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3B-46AF-9245-AD64383D7E9C}"/>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3B-46AF-9245-AD64383D7E9C}"/>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23B-46AF-9245-AD64383D7E9C}"/>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23B-46AF-9245-AD64383D7E9C}"/>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23B-46AF-9245-AD64383D7E9C}"/>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23B-46AF-9245-AD64383D7E9C}"/>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23B-46AF-9245-AD64383D7E9C}"/>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23B-46AF-9245-AD64383D7E9C}"/>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23B-46AF-9245-AD64383D7E9C}"/>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23B-46AF-9245-AD64383D7E9C}"/>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23B-46AF-9245-AD64383D7E9C}"/>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23B-46AF-9245-AD64383D7E9C}"/>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23B-46AF-9245-AD64383D7E9C}"/>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336.66199999999998</c:v>
                </c:pt>
                <c:pt idx="1">
                  <c:v>330.52199999999999</c:v>
                </c:pt>
                <c:pt idx="2">
                  <c:v>305.60300000000001</c:v>
                </c:pt>
                <c:pt idx="3">
                  <c:v>281.46100000000001</c:v>
                </c:pt>
                <c:pt idx="4">
                  <c:v>246.62100000000001</c:v>
                </c:pt>
                <c:pt idx="5">
                  <c:v>227.215</c:v>
                </c:pt>
                <c:pt idx="6">
                  <c:v>215.89099999999999</c:v>
                </c:pt>
                <c:pt idx="7">
                  <c:v>176.375</c:v>
                </c:pt>
                <c:pt idx="8">
                  <c:v>135.72900000000001</c:v>
                </c:pt>
                <c:pt idx="9">
                  <c:v>116.062</c:v>
                </c:pt>
                <c:pt idx="10">
                  <c:v>98.031000000000006</c:v>
                </c:pt>
                <c:pt idx="11">
                  <c:v>79.647000000000006</c:v>
                </c:pt>
                <c:pt idx="12">
                  <c:v>64.283000000000001</c:v>
                </c:pt>
                <c:pt idx="13">
                  <c:v>44.451000000000001</c:v>
                </c:pt>
                <c:pt idx="14">
                  <c:v>28.734999999999999</c:v>
                </c:pt>
                <c:pt idx="15">
                  <c:v>18.021999999999998</c:v>
                </c:pt>
                <c:pt idx="16">
                  <c:v>16.510999999999999</c:v>
                </c:pt>
              </c:numCache>
            </c:numRef>
          </c:val>
          <c:extLst>
            <c:ext xmlns:c16="http://schemas.microsoft.com/office/drawing/2014/chart" uri="{C3380CC4-5D6E-409C-BE32-E72D297353CC}">
              <c16:uniqueId val="{00000012-023B-46AF-9245-AD64383D7E9C}"/>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023B-46AF-9245-AD64383D7E9C}"/>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23B-46AF-9245-AD64383D7E9C}"/>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23B-46AF-9245-AD64383D7E9C}"/>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23B-46AF-9245-AD64383D7E9C}"/>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23B-46AF-9245-AD64383D7E9C}"/>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23B-46AF-9245-AD64383D7E9C}"/>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23B-46AF-9245-AD64383D7E9C}"/>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23B-46AF-9245-AD64383D7E9C}"/>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23B-46AF-9245-AD64383D7E9C}"/>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23B-46AF-9245-AD64383D7E9C}"/>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23B-46AF-9245-AD64383D7E9C}"/>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23B-46AF-9245-AD64383D7E9C}"/>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23B-46AF-9245-AD64383D7E9C}"/>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23B-46AF-9245-AD64383D7E9C}"/>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23B-46AF-9245-AD64383D7E9C}"/>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23B-46AF-9245-AD64383D7E9C}"/>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23B-46AF-9245-AD64383D7E9C}"/>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349.99599999999998</c:v>
                </c:pt>
                <c:pt idx="1">
                  <c:v>344.03399999999999</c:v>
                </c:pt>
                <c:pt idx="2">
                  <c:v>319.73399999999998</c:v>
                </c:pt>
                <c:pt idx="3">
                  <c:v>291.14999999999998</c:v>
                </c:pt>
                <c:pt idx="4">
                  <c:v>253.23699999999999</c:v>
                </c:pt>
                <c:pt idx="5">
                  <c:v>233.67500000000001</c:v>
                </c:pt>
                <c:pt idx="6">
                  <c:v>222.25700000000001</c:v>
                </c:pt>
                <c:pt idx="7">
                  <c:v>178.46799999999999</c:v>
                </c:pt>
                <c:pt idx="8">
                  <c:v>133.41200000000001</c:v>
                </c:pt>
                <c:pt idx="9">
                  <c:v>115.70099999999999</c:v>
                </c:pt>
                <c:pt idx="10">
                  <c:v>99.923000000000002</c:v>
                </c:pt>
                <c:pt idx="11">
                  <c:v>82.144999999999996</c:v>
                </c:pt>
                <c:pt idx="12">
                  <c:v>66.700999999999993</c:v>
                </c:pt>
                <c:pt idx="13">
                  <c:v>44.042999999999999</c:v>
                </c:pt>
                <c:pt idx="14">
                  <c:v>26.486999999999998</c:v>
                </c:pt>
                <c:pt idx="15">
                  <c:v>15.504</c:v>
                </c:pt>
                <c:pt idx="16">
                  <c:v>11.276</c:v>
                </c:pt>
              </c:numCache>
            </c:numRef>
          </c:val>
          <c:extLst>
            <c:ext xmlns:c16="http://schemas.microsoft.com/office/drawing/2014/chart" uri="{C3380CC4-5D6E-409C-BE32-E72D297353CC}">
              <c16:uniqueId val="{00000025-023B-46AF-9245-AD64383D7E9C}"/>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023B-46AF-9245-AD64383D7E9C}"/>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rtl="0">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p>
              <a:p>
                <a:pPr algn="ctr" rtl="0">
                  <a:defRPr b="1"/>
                </a:pPr>
                <a:r>
                  <a:rPr lang="ar-SA" b="1"/>
                  <a:t> </a:t>
                </a:r>
                <a:r>
                  <a:rPr lang="en-US" b="1"/>
                  <a:t>Age group</a:t>
                </a:r>
                <a:endParaRPr lang="ar-SA" b="1"/>
              </a:p>
            </c:rich>
          </c:tx>
          <c:layout>
            <c:manualLayout>
              <c:xMode val="edge"/>
              <c:yMode val="edge"/>
              <c:x val="0.38721623612837874"/>
              <c:y val="2.7292478851102517E-2"/>
            </c:manualLayout>
          </c:layout>
          <c:overlay val="0"/>
          <c:spPr>
            <a:noFill/>
            <a:ln>
              <a:noFill/>
            </a:ln>
            <a:effectLst/>
          </c:spPr>
          <c:txPr>
            <a:bodyPr rot="0" spcFirstLastPara="1" vertOverflow="ellipsis" wrap="square" anchor="ctr" anchorCtr="1"/>
            <a:lstStyle/>
            <a:p>
              <a:pPr algn="ctr" rtl="0">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4779532095"/>
              <c:y val="0.9063713268718122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19816848236436199"/>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7389406671310528"/>
          <c:y val="0.17480437832137041"/>
          <c:w val="0.32688914655544876"/>
          <c:h val="0.65580534000358182"/>
        </c:manualLayout>
      </c:layout>
      <c:barChart>
        <c:barDir val="bar"/>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dLbl>
              <c:idx val="2"/>
              <c:layout>
                <c:manualLayout>
                  <c:x val="-6.4836985107670341E-3"/>
                  <c:y val="7.7667079651454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53-4D17-9ADB-765832E5B74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اللجنة التنفيذية لمنظمة التحرير الفلسطينية  
Executive Committee of the Palestine Liberation Organization</c:v>
                </c:pt>
                <c:pt idx="1">
                  <c:v>أمناء الأحزاب السياسية
Secretaries-General of Political Parties</c:v>
                </c:pt>
                <c:pt idx="2">
                  <c:v>المجلس الوطني 
National Council </c:v>
                </c:pt>
                <c:pt idx="3">
                  <c:v>المجلس المركزي
Central Council</c:v>
                </c:pt>
              </c:strCache>
            </c:strRef>
          </c:cat>
          <c:val>
            <c:numRef>
              <c:f>Sheet1!$B$2:$B$5</c:f>
              <c:numCache>
                <c:formatCode>0.0</c:formatCode>
                <c:ptCount val="4"/>
                <c:pt idx="0">
                  <c:v>100</c:v>
                </c:pt>
                <c:pt idx="1">
                  <c:v>100</c:v>
                </c:pt>
                <c:pt idx="2" formatCode="General">
                  <c:v>89.1</c:v>
                </c:pt>
                <c:pt idx="3" formatCode="General">
                  <c:v>70.900000000000006</c:v>
                </c:pt>
              </c:numCache>
            </c:numRef>
          </c:val>
          <c:extLst>
            <c:ext xmlns:c16="http://schemas.microsoft.com/office/drawing/2014/chart" uri="{C3380CC4-5D6E-409C-BE32-E72D297353CC}">
              <c16:uniqueId val="{00000000-7264-425C-A38A-142D5FF63C78}"/>
            </c:ext>
          </c:extLst>
        </c:ser>
        <c:ser>
          <c:idx val="1"/>
          <c:order val="1"/>
          <c:tx>
            <c:strRef>
              <c:f>Sheet1!$C$1</c:f>
              <c:strCache>
                <c:ptCount val="1"/>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اللجنة التنفيذية لمنظمة التحرير الفلسطينية  
Executive Committee of the Palestine Liberation Organization</c:v>
                </c:pt>
                <c:pt idx="1">
                  <c:v>أمناء الأحزاب السياسية
Secretaries-General of Political Parties</c:v>
                </c:pt>
                <c:pt idx="2">
                  <c:v>المجلس الوطني 
National Council </c:v>
                </c:pt>
                <c:pt idx="3">
                  <c:v>المجلس المركزي
Central Council</c:v>
                </c:pt>
              </c:strCache>
            </c:strRef>
          </c:cat>
          <c:val>
            <c:numRef>
              <c:f>Sheet1!$C$2:$C$5</c:f>
              <c:numCache>
                <c:formatCode>0.0</c:formatCode>
                <c:ptCount val="4"/>
                <c:pt idx="0">
                  <c:v>0</c:v>
                </c:pt>
                <c:pt idx="1">
                  <c:v>0</c:v>
                </c:pt>
                <c:pt idx="2" formatCode="General">
                  <c:v>10.9</c:v>
                </c:pt>
                <c:pt idx="3" formatCode="General">
                  <c:v>29.1</c:v>
                </c:pt>
              </c:numCache>
            </c:numRef>
          </c:val>
          <c:extLst>
            <c:ext xmlns:c16="http://schemas.microsoft.com/office/drawing/2014/chart" uri="{C3380CC4-5D6E-409C-BE32-E72D297353CC}">
              <c16:uniqueId val="{00000001-7264-425C-A38A-142D5FF63C78}"/>
            </c:ext>
          </c:extLst>
        </c:ser>
        <c:dLbls>
          <c:showLegendKey val="0"/>
          <c:showVal val="0"/>
          <c:showCatName val="0"/>
          <c:showSerName val="0"/>
          <c:showPercent val="0"/>
          <c:showBubbleSize val="0"/>
        </c:dLbls>
        <c:gapWidth val="219"/>
        <c:axId val="519017864"/>
        <c:axId val="519018192"/>
      </c:barChart>
      <c:catAx>
        <c:axId val="519017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مؤسسات منظمة التحرير الفلسطينية</a:t>
                </a:r>
              </a:p>
              <a:p>
                <a:pPr>
                  <a:defRPr b="1"/>
                </a:pPr>
                <a:r>
                  <a:rPr lang="en-US" b="1"/>
                  <a:t>Institutions of the Palestine Liberation Organization</a:t>
                </a:r>
              </a:p>
            </c:rich>
          </c:tx>
          <c:layout>
            <c:manualLayout>
              <c:xMode val="edge"/>
              <c:yMode val="edge"/>
              <c:x val="2.5780924941710298E-3"/>
              <c:y val="0.1212553372310905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75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9018192"/>
        <c:crosses val="autoZero"/>
        <c:auto val="1"/>
        <c:lblAlgn val="ctr"/>
        <c:lblOffset val="100"/>
        <c:noMultiLvlLbl val="0"/>
      </c:catAx>
      <c:valAx>
        <c:axId val="519018192"/>
        <c:scaling>
          <c:orientation val="minMax"/>
          <c:max val="10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0.67099657442558114"/>
              <c:y val="0.916072950266370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9017864"/>
        <c:crosses val="autoZero"/>
        <c:crossBetween val="between"/>
        <c:majorUnit val="20"/>
      </c:valAx>
      <c:spPr>
        <a:noFill/>
        <a:ln>
          <a:noFill/>
        </a:ln>
        <a:effectLst/>
      </c:spPr>
    </c:plotArea>
    <c:legend>
      <c:legendPos val="b"/>
      <c:layout>
        <c:manualLayout>
          <c:xMode val="edge"/>
          <c:yMode val="edge"/>
          <c:x val="0.37797997084860901"/>
          <c:y val="4.055214463830787E-2"/>
          <c:w val="0.38189923731198816"/>
          <c:h val="7.4209400405804066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spPr>
        <a:noFill/>
        <a:ln>
          <a:noFill/>
        </a:ln>
        <a:effectLst/>
      </c:spPr>
      <c:txPr>
        <a:bodyPr rot="0" spcFirstLastPara="1" vertOverflow="ellipsis" vert="horz" wrap="square" anchor="ctr" anchorCtr="1"/>
        <a:lstStyle/>
        <a:p>
          <a:pPr>
            <a:defRPr sz="960" b="0" i="0" u="none" strike="noStrike" kern="1200" baseline="0">
              <a:solidFill>
                <a:srgbClr val="000000"/>
              </a:solidFill>
              <a:latin typeface="Arial"/>
              <a:ea typeface="Arial"/>
              <a:cs typeface="Arial"/>
            </a:defRPr>
          </a:pPr>
          <a:endParaRPr lang="en-US"/>
        </a:p>
      </c:txPr>
    </c:title>
    <c:autoTitleDeleted val="0"/>
    <c:plotArea>
      <c:layout>
        <c:manualLayout>
          <c:layoutTarget val="inner"/>
          <c:xMode val="edge"/>
          <c:yMode val="edge"/>
          <c:x val="0.27692639771379923"/>
          <c:y val="0.13538954224996308"/>
          <c:w val="0.433606238409388"/>
          <c:h val="0.73908532904265545"/>
        </c:manualLayout>
      </c:layout>
      <c:pieChart>
        <c:varyColors val="1"/>
        <c:ser>
          <c:idx val="0"/>
          <c:order val="0"/>
          <c:tx>
            <c:strRef>
              <c:f>Sheet1!$A$2</c:f>
              <c:strCache>
                <c:ptCount val="1"/>
              </c:strCache>
            </c:strRef>
          </c:tx>
          <c:dPt>
            <c:idx val="0"/>
            <c:bubble3D val="0"/>
            <c:explosion val="9"/>
            <c:spPr>
              <a:solidFill>
                <a:schemeClr val="accent1">
                  <a:shade val="76000"/>
                </a:schemeClr>
              </a:solidFill>
              <a:ln>
                <a:noFill/>
              </a:ln>
              <a:effectLst/>
            </c:spPr>
            <c:extLst>
              <c:ext xmlns:c16="http://schemas.microsoft.com/office/drawing/2014/chart" uri="{C3380CC4-5D6E-409C-BE32-E72D297353CC}">
                <c16:uniqueId val="{00000001-E278-4A8C-A7BD-FBFC8F03105B}"/>
              </c:ext>
            </c:extLst>
          </c:dPt>
          <c:dPt>
            <c:idx val="1"/>
            <c:bubble3D val="0"/>
            <c:explosion val="16"/>
            <c:spPr>
              <a:solidFill>
                <a:schemeClr val="accent1">
                  <a:lumMod val="40000"/>
                  <a:lumOff val="60000"/>
                </a:schemeClr>
              </a:solidFill>
              <a:ln>
                <a:noFill/>
              </a:ln>
              <a:effectLst/>
            </c:spPr>
            <c:extLst>
              <c:ext xmlns:c16="http://schemas.microsoft.com/office/drawing/2014/chart" uri="{C3380CC4-5D6E-409C-BE32-E72D297353CC}">
                <c16:uniqueId val="{00000003-E278-4A8C-A7BD-FBFC8F03105B}"/>
              </c:ext>
            </c:extLst>
          </c:dPt>
          <c:dLbls>
            <c:dLbl>
              <c:idx val="0"/>
              <c:layout>
                <c:manualLayout>
                  <c:x val="0.25098516401665993"/>
                  <c:y val="-0.1052977953274103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02301401513997"/>
                      <c:h val="0.21992117520601931"/>
                    </c:manualLayout>
                  </c15:layout>
                </c:ext>
                <c:ext xmlns:c16="http://schemas.microsoft.com/office/drawing/2014/chart" uri="{C3380CC4-5D6E-409C-BE32-E72D297353CC}">
                  <c16:uniqueId val="{00000001-E278-4A8C-A7BD-FBFC8F03105B}"/>
                </c:ext>
              </c:extLst>
            </c:dLbl>
            <c:dLbl>
              <c:idx val="1"/>
              <c:layout>
                <c:manualLayout>
                  <c:x val="-0.17369744322500227"/>
                  <c:y val="0"/>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194995895783297"/>
                      <c:h val="0.21617606288848643"/>
                    </c:manualLayout>
                  </c15:layout>
                </c:ext>
                <c:ext xmlns:c16="http://schemas.microsoft.com/office/drawing/2014/chart" uri="{C3380CC4-5D6E-409C-BE32-E72D297353CC}">
                  <c16:uniqueId val="{00000003-E278-4A8C-A7BD-FBFC8F03105B}"/>
                </c:ext>
              </c:extLst>
            </c:dLbl>
            <c:numFmt formatCode="0.0%" sourceLinked="0"/>
            <c:spPr>
              <a:noFill/>
              <a:ln w="9525">
                <a:noFill/>
              </a:ln>
              <a:effectLst>
                <a:glow>
                  <a:schemeClr val="accent1">
                    <a:alpha val="40000"/>
                  </a:schemeClr>
                </a:glow>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en-US"/>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90.9</c:v>
                </c:pt>
                <c:pt idx="1">
                  <c:v>9.1</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AFB5-4691-9E6C-797452FEBD77}"/>
              </c:ext>
            </c:extLst>
          </c:dPt>
          <c:dPt>
            <c:idx val="1"/>
            <c:bubble3D val="0"/>
            <c:spPr>
              <a:solidFill>
                <a:schemeClr val="accent1">
                  <a:lumMod val="40000"/>
                  <a:lumOff val="60000"/>
                </a:schemeClr>
              </a:solidFill>
              <a:ln>
                <a:noFill/>
              </a:ln>
              <a:effectLst/>
            </c:spPr>
            <c:extLst>
              <c:ext xmlns:c16="http://schemas.microsoft.com/office/drawing/2014/chart" uri="{C3380CC4-5D6E-409C-BE32-E72D297353CC}">
                <c16:uniqueId val="{00000003-AFB5-4691-9E6C-797452FEBD77}"/>
              </c:ext>
            </c:extLst>
          </c:dPt>
          <c:dLbls>
            <c:dLbl>
              <c:idx val="0"/>
              <c:layout>
                <c:manualLayout>
                  <c:x val="0.13696199130945319"/>
                  <c:y val="-3.3823091701166218E-7"/>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AFB5-4691-9E6C-797452FEBD77}"/>
                </c:ext>
              </c:extLst>
            </c:dLbl>
            <c:dLbl>
              <c:idx val="1"/>
              <c:layout>
                <c:manualLayout>
                  <c:x val="-0.11427782280521437"/>
                  <c:y val="0"/>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FB5-4691-9E6C-797452FEBD77}"/>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en-US"/>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81.8</c:v>
                </c:pt>
                <c:pt idx="1">
                  <c:v>18.2</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2551780691467311"/>
          <c:y val="0.17480437832137041"/>
          <c:w val="0.47526540635388104"/>
          <c:h val="0.65580534000358182"/>
        </c:manualLayout>
      </c:layout>
      <c:barChart>
        <c:barDir val="bar"/>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dLbl>
              <c:idx val="2"/>
              <c:layout>
                <c:manualLayout>
                  <c:x val="-6.4836985107670341E-3"/>
                  <c:y val="7.7667079651454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07-4B19-AAB9-91FCD2B4375B}"/>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رؤساء الهيئات المحلية   
Heads of Local Councils</c:v>
                </c:pt>
                <c:pt idx="1">
                  <c:v>نائب رئيس في الهيئات المحلية
Deputy Head in Local Councils</c:v>
                </c:pt>
                <c:pt idx="2">
                  <c:v>أعضاء الهيئات المحلية
Members of Local Councils </c:v>
                </c:pt>
              </c:strCache>
            </c:strRef>
          </c:cat>
          <c:val>
            <c:numRef>
              <c:f>Sheet1!$B$2:$B$4</c:f>
              <c:numCache>
                <c:formatCode>0.0</c:formatCode>
                <c:ptCount val="3"/>
                <c:pt idx="0">
                  <c:v>98.8</c:v>
                </c:pt>
                <c:pt idx="1">
                  <c:v>94.9</c:v>
                </c:pt>
                <c:pt idx="2">
                  <c:v>79.3</c:v>
                </c:pt>
              </c:numCache>
            </c:numRef>
          </c:val>
          <c:extLst>
            <c:ext xmlns:c16="http://schemas.microsoft.com/office/drawing/2014/chart" uri="{C3380CC4-5D6E-409C-BE32-E72D297353CC}">
              <c16:uniqueId val="{00000001-F507-4B19-AAB9-91FCD2B4375B}"/>
            </c:ext>
          </c:extLst>
        </c:ser>
        <c:ser>
          <c:idx val="1"/>
          <c:order val="1"/>
          <c:tx>
            <c:strRef>
              <c:f>Sheet1!$C$1</c:f>
              <c:strCache>
                <c:ptCount val="1"/>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رؤساء الهيئات المحلية   
Heads of Local Councils</c:v>
                </c:pt>
                <c:pt idx="1">
                  <c:v>نائب رئيس في الهيئات المحلية
Deputy Head in Local Councils</c:v>
                </c:pt>
                <c:pt idx="2">
                  <c:v>أعضاء الهيئات المحلية
Members of Local Councils </c:v>
                </c:pt>
              </c:strCache>
            </c:strRef>
          </c:cat>
          <c:val>
            <c:numRef>
              <c:f>Sheet1!$C$2:$C$4</c:f>
              <c:numCache>
                <c:formatCode>0.0</c:formatCode>
                <c:ptCount val="3"/>
                <c:pt idx="0">
                  <c:v>1.2</c:v>
                </c:pt>
                <c:pt idx="1">
                  <c:v>5.0999999999999996</c:v>
                </c:pt>
                <c:pt idx="2">
                  <c:v>20.7</c:v>
                </c:pt>
              </c:numCache>
            </c:numRef>
          </c:val>
          <c:extLst>
            <c:ext xmlns:c16="http://schemas.microsoft.com/office/drawing/2014/chart" uri="{C3380CC4-5D6E-409C-BE32-E72D297353CC}">
              <c16:uniqueId val="{00000002-F507-4B19-AAB9-91FCD2B4375B}"/>
            </c:ext>
          </c:extLst>
        </c:ser>
        <c:dLbls>
          <c:showLegendKey val="0"/>
          <c:showVal val="0"/>
          <c:showCatName val="0"/>
          <c:showSerName val="0"/>
          <c:showPercent val="0"/>
          <c:showBubbleSize val="0"/>
        </c:dLbls>
        <c:gapWidth val="219"/>
        <c:axId val="519017864"/>
        <c:axId val="519018192"/>
      </c:barChart>
      <c:catAx>
        <c:axId val="519017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baseline="0">
                    <a:effectLst/>
                  </a:rPr>
                  <a:t>مواقع القيادة والعضوية </a:t>
                </a:r>
                <a:endParaRPr lang="en-US" sz="800">
                  <a:effectLst/>
                </a:endParaRPr>
              </a:p>
              <a:p>
                <a:pPr>
                  <a:defRPr b="1"/>
                </a:pPr>
                <a:r>
                  <a:rPr lang="en-US" sz="800" b="1" i="0" u="none" strike="noStrike" baseline="0">
                    <a:effectLst/>
                  </a:rPr>
                  <a:t>Leadership and Membership Positions</a:t>
                </a:r>
                <a:endParaRPr lang="en-US" b="1"/>
              </a:p>
            </c:rich>
          </c:tx>
          <c:layout>
            <c:manualLayout>
              <c:xMode val="edge"/>
              <c:yMode val="edge"/>
              <c:x val="2.5780924941710298E-3"/>
              <c:y val="0.1212553372310905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75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9018192"/>
        <c:crosses val="autoZero"/>
        <c:auto val="1"/>
        <c:lblAlgn val="ctr"/>
        <c:lblOffset val="100"/>
        <c:noMultiLvlLbl val="0"/>
      </c:catAx>
      <c:valAx>
        <c:axId val="519018192"/>
        <c:scaling>
          <c:orientation val="minMax"/>
          <c:max val="10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0.67099657442558114"/>
              <c:y val="0.916072950266370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9017864"/>
        <c:crosses val="autoZero"/>
        <c:crossBetween val="between"/>
        <c:majorUnit val="20"/>
      </c:valAx>
      <c:spPr>
        <a:noFill/>
        <a:ln>
          <a:noFill/>
        </a:ln>
        <a:effectLst/>
      </c:spPr>
    </c:plotArea>
    <c:legend>
      <c:legendPos val="b"/>
      <c:layout>
        <c:manualLayout>
          <c:xMode val="edge"/>
          <c:yMode val="edge"/>
          <c:x val="0.37797997084860901"/>
          <c:y val="4.055214463830787E-2"/>
          <c:w val="0.38189923731198816"/>
          <c:h val="7.4209400405804066E-2"/>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BF40-4273-AD47-50059FF954D9}"/>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BF40-4273-AD47-50059FF954D9}"/>
              </c:ext>
            </c:extLst>
          </c:dPt>
          <c:dLbls>
            <c:dLbl>
              <c:idx val="0"/>
              <c:layout>
                <c:manualLayout>
                  <c:x val="0.16530560427383656"/>
                  <c:y val="-9.055150526933412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F40-4273-AD47-50059FF954D9}"/>
                </c:ext>
              </c:extLst>
            </c:dLbl>
            <c:dLbl>
              <c:idx val="1"/>
              <c:layout>
                <c:manualLayout>
                  <c:x val="-0.16103361748216485"/>
                  <c:y val="5.76161325171047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F40-4273-AD47-50059FF954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en-US"/>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83</c:v>
                </c:pt>
                <c:pt idx="1">
                  <c:v>17</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3163088426896273E-2"/>
          <c:y val="9.1064753269477675E-2"/>
          <c:w val="0.89856432334447389"/>
          <c:h val="0.65728675038533702"/>
        </c:manualLayout>
      </c:layout>
      <c:barChart>
        <c:barDir val="col"/>
        <c:grouping val="cluster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Sheet1!$D$1:$E$1</c:f>
              <c:strCache>
                <c:ptCount val="2"/>
                <c:pt idx="0">
                  <c:v>رؤساء الجامعات
University Presidents</c:v>
                </c:pt>
                <c:pt idx="1">
                  <c:v>مجالس الإدارة أو مجالس الأمناء
Boards of Directors or Boards of Trustees </c:v>
                </c:pt>
              </c:strCache>
            </c:strRef>
          </c:cat>
          <c:val>
            <c:numRef>
              <c:f>Sheet1!$D$2:$E$2</c:f>
              <c:numCache>
                <c:formatCode>0.0</c:formatCode>
                <c:ptCount val="2"/>
                <c:pt idx="0">
                  <c:v>92.857142857142861</c:v>
                </c:pt>
                <c:pt idx="1">
                  <c:v>82</c:v>
                </c:pt>
              </c:numCache>
            </c:numRef>
          </c:val>
          <c:extLst>
            <c:ext xmlns:c16="http://schemas.microsoft.com/office/drawing/2014/chart" uri="{C3380CC4-5D6E-409C-BE32-E72D297353CC}">
              <c16:uniqueId val="{00000000-B66B-4BB5-92EF-9C6CB6ADCA9A}"/>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Sheet1!$D$1:$E$1</c:f>
              <c:strCache>
                <c:ptCount val="2"/>
                <c:pt idx="0">
                  <c:v>رؤساء الجامعات
University Presidents</c:v>
                </c:pt>
                <c:pt idx="1">
                  <c:v>مجالس الإدارة أو مجالس الأمناء
Boards of Directors or Boards of Trustees </c:v>
                </c:pt>
              </c:strCache>
            </c:strRef>
          </c:cat>
          <c:val>
            <c:numRef>
              <c:f>Sheet1!$D$3:$E$3</c:f>
              <c:numCache>
                <c:formatCode>0.0</c:formatCode>
                <c:ptCount val="2"/>
                <c:pt idx="0">
                  <c:v>7.1428571428571423</c:v>
                </c:pt>
                <c:pt idx="1">
                  <c:v>18</c:v>
                </c:pt>
              </c:numCache>
            </c:numRef>
          </c:val>
          <c:extLst>
            <c:ext xmlns:c16="http://schemas.microsoft.com/office/drawing/2014/chart" uri="{C3380CC4-5D6E-409C-BE32-E72D297353CC}">
              <c16:uniqueId val="{00000001-B66B-4BB5-92EF-9C6CB6ADCA9A}"/>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مواقع القيادة والعضوية </a:t>
                </a:r>
                <a:endParaRPr lang="en-US" b="1"/>
              </a:p>
              <a:p>
                <a:pPr>
                  <a:defRPr b="1"/>
                </a:pPr>
                <a:r>
                  <a:rPr lang="ar-SA" b="1"/>
                  <a:t> </a:t>
                </a:r>
                <a:r>
                  <a:rPr lang="en-US" b="1"/>
                  <a:t>Leadership and Membership Positions</a:t>
                </a:r>
              </a:p>
            </c:rich>
          </c:tx>
          <c:layout>
            <c:manualLayout>
              <c:xMode val="edge"/>
              <c:yMode val="edge"/>
              <c:x val="0.27095156630601031"/>
              <c:y val="0.8899676994093492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33491349912196233"/>
          <c:y val="9.8290743960035305E-3"/>
          <c:w val="0.41680416926301478"/>
          <c:h val="7.9587778800377235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540963446755824"/>
          <c:y val="0.14434371256258768"/>
          <c:w val="0.88395395354875095"/>
          <c:h val="0.63305608619663978"/>
        </c:manualLayout>
      </c:layout>
      <c:barChart>
        <c:barDir val="col"/>
        <c:grouping val="clustered"/>
        <c:varyColors val="0"/>
        <c:ser>
          <c:idx val="0"/>
          <c:order val="0"/>
          <c:tx>
            <c:strRef>
              <c:f>Sheet1!$B$1</c:f>
              <c:strCache>
                <c:ptCount val="1"/>
                <c:pt idx="0">
                  <c:v>ذكور Males</c:v>
                </c:pt>
              </c:strCache>
            </c:strRef>
          </c:tx>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0-3C9D-431A-A1C4-289D4276CC60}"/>
              </c:ext>
            </c:extLst>
          </c:dPt>
          <c:dPt>
            <c:idx val="1"/>
            <c:invertIfNegative val="0"/>
            <c:bubble3D val="0"/>
            <c:extLst>
              <c:ext xmlns:c16="http://schemas.microsoft.com/office/drawing/2014/chart" uri="{C3380CC4-5D6E-409C-BE32-E72D297353CC}">
                <c16:uniqueId val="{00000001-3C9D-431A-A1C4-289D4276CC60}"/>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9D-431A-A1C4-289D4276CC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أعضاء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0.0</c:formatCode>
                <c:ptCount val="2"/>
                <c:pt idx="0">
                  <c:v>67.803030303030297</c:v>
                </c:pt>
                <c:pt idx="1">
                  <c:v>95.454545454545453</c:v>
                </c:pt>
              </c:numCache>
            </c:numRef>
          </c:val>
          <c:extLst>
            <c:ext xmlns:c16="http://schemas.microsoft.com/office/drawing/2014/chart" uri="{C3380CC4-5D6E-409C-BE32-E72D297353CC}">
              <c16:uniqueId val="{00000002-3C9D-431A-A1C4-289D4276CC60}"/>
            </c:ext>
          </c:extLst>
        </c:ser>
        <c:ser>
          <c:idx val="1"/>
          <c:order val="1"/>
          <c:tx>
            <c:strRef>
              <c:f>Sheet1!$C$1</c:f>
              <c:strCache>
                <c:ptCount val="1"/>
                <c:pt idx="0">
                  <c:v>إناث Females</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أعضاء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0.0</c:formatCode>
                <c:ptCount val="2"/>
                <c:pt idx="0">
                  <c:v>32.196969696969695</c:v>
                </c:pt>
                <c:pt idx="1">
                  <c:v>4.5454545454545459</c:v>
                </c:pt>
              </c:numCache>
            </c:numRef>
          </c:val>
          <c:extLst>
            <c:ext xmlns:c16="http://schemas.microsoft.com/office/drawing/2014/chart" uri="{C3380CC4-5D6E-409C-BE32-E72D297353CC}">
              <c16:uniqueId val="{00000003-3C9D-431A-A1C4-289D4276CC60}"/>
            </c:ext>
          </c:extLst>
        </c:ser>
        <c:dLbls>
          <c:dLblPos val="outEnd"/>
          <c:showLegendKey val="0"/>
          <c:showVal val="1"/>
          <c:showCatName val="0"/>
          <c:showSerName val="0"/>
          <c:showPercent val="0"/>
          <c:showBubbleSize val="0"/>
        </c:dLbls>
        <c:gapWidth val="219"/>
        <c:overlap val="-27"/>
        <c:axId val="227838976"/>
        <c:axId val="227840768"/>
      </c:barChart>
      <c:catAx>
        <c:axId val="22783897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baseline="0">
                    <a:effectLst/>
                  </a:rPr>
                  <a:t>Leadership and Membership  </a:t>
                </a:r>
                <a:r>
                  <a:rPr lang="ar-SA" sz="800" b="1" i="0" baseline="0">
                    <a:effectLst/>
                  </a:rPr>
                  <a:t>مواقع القيادة والعضوية</a:t>
                </a:r>
                <a:endParaRPr lang="en-US" sz="800">
                  <a:effectLst/>
                </a:endParaRPr>
              </a:p>
            </c:rich>
          </c:tx>
          <c:layout>
            <c:manualLayout>
              <c:xMode val="edge"/>
              <c:yMode val="edge"/>
              <c:x val="0.29650130490062682"/>
              <c:y val="0.927091626981931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27840768"/>
        <c:crosses val="autoZero"/>
        <c:auto val="1"/>
        <c:lblAlgn val="ctr"/>
        <c:lblOffset val="100"/>
        <c:noMultiLvlLbl val="0"/>
      </c:catAx>
      <c:valAx>
        <c:axId val="22784076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baseline="0"/>
                  <a:t> </a:t>
                </a:r>
                <a:r>
                  <a:rPr lang="ar-SA" b="1" baseline="0"/>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27838976"/>
        <c:crosses val="autoZero"/>
        <c:crossBetween val="between"/>
        <c:majorUnit val="20"/>
      </c:valAx>
      <c:spPr>
        <a:noFill/>
        <a:ln>
          <a:noFill/>
        </a:ln>
        <a:effectLst/>
      </c:spPr>
    </c:plotArea>
    <c:legend>
      <c:legendPos val="b"/>
      <c:layout>
        <c:manualLayout>
          <c:xMode val="edge"/>
          <c:yMode val="edge"/>
          <c:x val="0.23388079677009213"/>
          <c:y val="2.0182018244722925E-2"/>
          <c:w val="0.51236108942472847"/>
          <c:h val="7.722023693722289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8057105725861938"/>
          <c:y val="0.12140862631691997"/>
          <c:w val="0.76724365764958991"/>
          <c:h val="0.75612645940809109"/>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Sheet1!$D$1:$L$1</c:f>
              <c:numCache>
                <c:formatCode>General</c:formatCode>
                <c:ptCount val="9"/>
                <c:pt idx="0">
                  <c:v>2011</c:v>
                </c:pt>
                <c:pt idx="1">
                  <c:v>2014</c:v>
                </c:pt>
                <c:pt idx="2">
                  <c:v>2017</c:v>
                </c:pt>
                <c:pt idx="3">
                  <c:v>2018</c:v>
                </c:pt>
                <c:pt idx="4">
                  <c:v>2020</c:v>
                </c:pt>
                <c:pt idx="5">
                  <c:v>2021</c:v>
                </c:pt>
                <c:pt idx="6">
                  <c:v>2022</c:v>
                </c:pt>
                <c:pt idx="7">
                  <c:v>2023</c:v>
                </c:pt>
                <c:pt idx="8">
                  <c:v>2024</c:v>
                </c:pt>
              </c:numCache>
            </c:numRef>
          </c:cat>
          <c:val>
            <c:numRef>
              <c:f>Sheet1!$D$2:$L$2</c:f>
              <c:numCache>
                <c:formatCode>0.0</c:formatCode>
                <c:ptCount val="9"/>
                <c:pt idx="0">
                  <c:v>96.6</c:v>
                </c:pt>
                <c:pt idx="1">
                  <c:v>96.2</c:v>
                </c:pt>
                <c:pt idx="2">
                  <c:v>95.578491335372078</c:v>
                </c:pt>
                <c:pt idx="3">
                  <c:v>95</c:v>
                </c:pt>
                <c:pt idx="4">
                  <c:v>94.4</c:v>
                </c:pt>
                <c:pt idx="5">
                  <c:v>94.2</c:v>
                </c:pt>
                <c:pt idx="6">
                  <c:v>94</c:v>
                </c:pt>
                <c:pt idx="7">
                  <c:v>92.8</c:v>
                </c:pt>
                <c:pt idx="8">
                  <c:v>92.5</c:v>
                </c:pt>
              </c:numCache>
            </c:numRef>
          </c:val>
          <c:extLst>
            <c:ext xmlns:c16="http://schemas.microsoft.com/office/drawing/2014/chart" uri="{C3380CC4-5D6E-409C-BE32-E72D297353CC}">
              <c16:uniqueId val="{00000000-A1C0-475B-B63F-1B65E37744AD}"/>
            </c:ext>
          </c:extLst>
        </c:ser>
        <c:ser>
          <c:idx val="1"/>
          <c:order val="1"/>
          <c:tx>
            <c:strRef>
              <c:f>Sheet1!$A$3:$C$3</c:f>
              <c:strCache>
                <c:ptCount val="3"/>
                <c:pt idx="0">
                  <c:v>نساء Women</c:v>
                </c:pt>
              </c:strCache>
            </c:strRef>
          </c:tx>
          <c:spPr>
            <a:solidFill>
              <a:schemeClr val="accent1">
                <a:lumMod val="40000"/>
                <a:lumOff val="6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Sheet1!$D$1:$L$1</c:f>
              <c:numCache>
                <c:formatCode>General</c:formatCode>
                <c:ptCount val="9"/>
                <c:pt idx="0">
                  <c:v>2011</c:v>
                </c:pt>
                <c:pt idx="1">
                  <c:v>2014</c:v>
                </c:pt>
                <c:pt idx="2">
                  <c:v>2017</c:v>
                </c:pt>
                <c:pt idx="3">
                  <c:v>2018</c:v>
                </c:pt>
                <c:pt idx="4">
                  <c:v>2020</c:v>
                </c:pt>
                <c:pt idx="5">
                  <c:v>2021</c:v>
                </c:pt>
                <c:pt idx="6">
                  <c:v>2022</c:v>
                </c:pt>
                <c:pt idx="7">
                  <c:v>2023</c:v>
                </c:pt>
                <c:pt idx="8">
                  <c:v>2024</c:v>
                </c:pt>
              </c:numCache>
            </c:numRef>
          </c:cat>
          <c:val>
            <c:numRef>
              <c:f>Sheet1!$D$3:$L$3</c:f>
              <c:numCache>
                <c:formatCode>0.0</c:formatCode>
                <c:ptCount val="9"/>
                <c:pt idx="0">
                  <c:v>3.4</c:v>
                </c:pt>
                <c:pt idx="1">
                  <c:v>3.8</c:v>
                </c:pt>
                <c:pt idx="2">
                  <c:v>4.4215086646279307</c:v>
                </c:pt>
                <c:pt idx="3">
                  <c:v>5</c:v>
                </c:pt>
                <c:pt idx="4">
                  <c:v>5.6</c:v>
                </c:pt>
                <c:pt idx="5">
                  <c:v>5.8</c:v>
                </c:pt>
                <c:pt idx="6">
                  <c:v>6</c:v>
                </c:pt>
                <c:pt idx="7">
                  <c:v>7.2</c:v>
                </c:pt>
                <c:pt idx="8">
                  <c:v>7.5</c:v>
                </c:pt>
              </c:numCache>
            </c:numRef>
          </c:val>
          <c:extLst>
            <c:ext xmlns:c16="http://schemas.microsoft.com/office/drawing/2014/chart" uri="{C3380CC4-5D6E-409C-BE32-E72D297353CC}">
              <c16:uniqueId val="{00000001-A1C0-475B-B63F-1B65E37744AD}"/>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3.3636845151637597E-2"/>
              <c:y val="0.3823633947519784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out"/>
        <c:minorTickMark val="none"/>
        <c:tickLblPos val="nextTo"/>
        <c:spPr>
          <a:noFill/>
          <a:ln w="0">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26560"/>
        <c:crosses val="autoZero"/>
        <c:crossBetween val="between"/>
        <c:majorUnit val="20"/>
        <c:minorUnit val="20"/>
      </c:valAx>
      <c:spPr>
        <a:noFill/>
        <a:ln>
          <a:noFill/>
        </a:ln>
        <a:effectLst/>
      </c:spPr>
    </c:plotArea>
    <c:legend>
      <c:legendPos val="b"/>
      <c:layout>
        <c:manualLayout>
          <c:xMode val="edge"/>
          <c:yMode val="edge"/>
          <c:x val="0.31196876831358594"/>
          <c:y val="2.9016766223187617E-2"/>
          <c:w val="0.47447797787412493"/>
          <c:h val="7.4788869275471542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419715442676545"/>
          <c:y val="0.12140862631691997"/>
          <c:w val="0.82033849014536309"/>
          <c:h val="0.73888508009774645"/>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Sheet1!$D$1:$J$1</c:f>
              <c:numCache>
                <c:formatCode>General</c:formatCode>
                <c:ptCount val="7"/>
                <c:pt idx="0">
                  <c:v>2018</c:v>
                </c:pt>
                <c:pt idx="1">
                  <c:v>2019</c:v>
                </c:pt>
                <c:pt idx="2">
                  <c:v>2020</c:v>
                </c:pt>
                <c:pt idx="3">
                  <c:v>2021</c:v>
                </c:pt>
                <c:pt idx="4">
                  <c:v>2022</c:v>
                </c:pt>
                <c:pt idx="5">
                  <c:v>2023</c:v>
                </c:pt>
                <c:pt idx="6">
                  <c:v>2024</c:v>
                </c:pt>
              </c:numCache>
            </c:numRef>
          </c:cat>
          <c:val>
            <c:numRef>
              <c:f>Sheet1!$D$2:$J$2</c:f>
              <c:numCache>
                <c:formatCode>0.0</c:formatCode>
                <c:ptCount val="7"/>
                <c:pt idx="0">
                  <c:v>80.8</c:v>
                </c:pt>
                <c:pt idx="1">
                  <c:v>78.7</c:v>
                </c:pt>
                <c:pt idx="2">
                  <c:v>79.7</c:v>
                </c:pt>
                <c:pt idx="3">
                  <c:v>79.5</c:v>
                </c:pt>
                <c:pt idx="4">
                  <c:v>76.8</c:v>
                </c:pt>
                <c:pt idx="5">
                  <c:v>76.8</c:v>
                </c:pt>
                <c:pt idx="6">
                  <c:v>74.400000000000006</c:v>
                </c:pt>
              </c:numCache>
            </c:numRef>
          </c:val>
          <c:extLst>
            <c:ext xmlns:c16="http://schemas.microsoft.com/office/drawing/2014/chart" uri="{C3380CC4-5D6E-409C-BE32-E72D297353CC}">
              <c16:uniqueId val="{00000000-2C6C-4C31-8B80-668E6D0C6F30}"/>
            </c:ext>
          </c:extLst>
        </c:ser>
        <c:ser>
          <c:idx val="1"/>
          <c:order val="1"/>
          <c:tx>
            <c:strRef>
              <c:f>Sheet1!$A$3:$C$3</c:f>
              <c:strCache>
                <c:ptCount val="3"/>
                <c:pt idx="0">
                  <c:v>نساء Women</c:v>
                </c:pt>
              </c:strCache>
            </c:strRef>
          </c:tx>
          <c:spPr>
            <a:solidFill>
              <a:schemeClr val="accent1">
                <a:lumMod val="40000"/>
                <a:lumOff val="6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Sheet1!$D$1:$J$1</c:f>
              <c:numCache>
                <c:formatCode>General</c:formatCode>
                <c:ptCount val="7"/>
                <c:pt idx="0">
                  <c:v>2018</c:v>
                </c:pt>
                <c:pt idx="1">
                  <c:v>2019</c:v>
                </c:pt>
                <c:pt idx="2">
                  <c:v>2020</c:v>
                </c:pt>
                <c:pt idx="3">
                  <c:v>2021</c:v>
                </c:pt>
                <c:pt idx="4">
                  <c:v>2022</c:v>
                </c:pt>
                <c:pt idx="5">
                  <c:v>2023</c:v>
                </c:pt>
                <c:pt idx="6">
                  <c:v>2024</c:v>
                </c:pt>
              </c:numCache>
            </c:numRef>
          </c:cat>
          <c:val>
            <c:numRef>
              <c:f>Sheet1!$D$3:$J$3</c:f>
              <c:numCache>
                <c:formatCode>0.0</c:formatCode>
                <c:ptCount val="7"/>
                <c:pt idx="0">
                  <c:v>19.2</c:v>
                </c:pt>
                <c:pt idx="1">
                  <c:v>21.3</c:v>
                </c:pt>
                <c:pt idx="2">
                  <c:v>20.3</c:v>
                </c:pt>
                <c:pt idx="3">
                  <c:v>20.5</c:v>
                </c:pt>
                <c:pt idx="4">
                  <c:v>23.2</c:v>
                </c:pt>
                <c:pt idx="5">
                  <c:v>23.2</c:v>
                </c:pt>
                <c:pt idx="6">
                  <c:v>25.6</c:v>
                </c:pt>
              </c:numCache>
            </c:numRef>
          </c:val>
          <c:extLst>
            <c:ext xmlns:c16="http://schemas.microsoft.com/office/drawing/2014/chart" uri="{C3380CC4-5D6E-409C-BE32-E72D297353CC}">
              <c16:uniqueId val="{00000001-2C6C-4C31-8B80-668E6D0C6F30}"/>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1.6848939629608414E-2"/>
              <c:y val="0.3866739071409177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layout>
            <c:manualLayout>
              <c:xMode val="edge"/>
              <c:yMode val="edge"/>
              <c:x val="0.45994122027415851"/>
              <c:y val="0.93469725767037737"/>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out"/>
        <c:minorTickMark val="none"/>
        <c:tickLblPos val="nextTo"/>
        <c:spPr>
          <a:noFill/>
          <a:ln w="0">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26560"/>
        <c:crosses val="autoZero"/>
        <c:crossBetween val="between"/>
        <c:majorUnit val="20"/>
        <c:minorUnit val="20"/>
      </c:valAx>
      <c:spPr>
        <a:noFill/>
        <a:ln>
          <a:noFill/>
        </a:ln>
        <a:effectLst/>
      </c:spPr>
    </c:plotArea>
    <c:legend>
      <c:legendPos val="b"/>
      <c:layout>
        <c:manualLayout>
          <c:xMode val="edge"/>
          <c:yMode val="edge"/>
          <c:x val="0.31196876831358594"/>
          <c:y val="2.9016766223187617E-2"/>
          <c:w val="0.47447797787412493"/>
          <c:h val="7.4788869275471542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419715442676545"/>
          <c:y val="0.10830829006636181"/>
          <c:w val="0.82033849014536309"/>
          <c:h val="0.75198535226764796"/>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2018</c:v>
                </c:pt>
                <c:pt idx="1">
                  <c:v>2020</c:v>
                </c:pt>
                <c:pt idx="2">
                  <c:v>2021</c:v>
                </c:pt>
                <c:pt idx="3">
                  <c:v>2022</c:v>
                </c:pt>
                <c:pt idx="4">
                  <c:v>2023</c:v>
                </c:pt>
                <c:pt idx="5">
                  <c:v>2024</c:v>
                </c:pt>
              </c:numCache>
            </c:numRef>
          </c:cat>
          <c:val>
            <c:numRef>
              <c:f>Sheet1!$D$2:$I$2</c:f>
              <c:numCache>
                <c:formatCode>0.0</c:formatCode>
                <c:ptCount val="6"/>
                <c:pt idx="0">
                  <c:v>91.666666666666657</c:v>
                </c:pt>
                <c:pt idx="1">
                  <c:v>91.304347826086953</c:v>
                </c:pt>
                <c:pt idx="2">
                  <c:v>91.111111111111114</c:v>
                </c:pt>
                <c:pt idx="3">
                  <c:v>89.583333333333343</c:v>
                </c:pt>
                <c:pt idx="4">
                  <c:v>89.361702127659569</c:v>
                </c:pt>
                <c:pt idx="5">
                  <c:v>89.361702127659569</c:v>
                </c:pt>
              </c:numCache>
            </c:numRef>
          </c:val>
          <c:extLst>
            <c:ext xmlns:c16="http://schemas.microsoft.com/office/drawing/2014/chart" uri="{C3380CC4-5D6E-409C-BE32-E72D297353CC}">
              <c16:uniqueId val="{00000000-DB79-46C5-ADA4-DE5FAC5E7197}"/>
            </c:ext>
          </c:extLst>
        </c:ser>
        <c:ser>
          <c:idx val="1"/>
          <c:order val="1"/>
          <c:tx>
            <c:strRef>
              <c:f>Sheet1!$A$3:$C$3</c:f>
              <c:strCache>
                <c:ptCount val="3"/>
                <c:pt idx="0">
                  <c:v>نساء Women</c:v>
                </c:pt>
              </c:strCache>
            </c:strRef>
          </c:tx>
          <c:spPr>
            <a:solidFill>
              <a:schemeClr val="accent1">
                <a:lumMod val="40000"/>
                <a:lumOff val="6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2018</c:v>
                </c:pt>
                <c:pt idx="1">
                  <c:v>2020</c:v>
                </c:pt>
                <c:pt idx="2">
                  <c:v>2021</c:v>
                </c:pt>
                <c:pt idx="3">
                  <c:v>2022</c:v>
                </c:pt>
                <c:pt idx="4">
                  <c:v>2023</c:v>
                </c:pt>
                <c:pt idx="5">
                  <c:v>2024</c:v>
                </c:pt>
              </c:numCache>
            </c:numRef>
          </c:cat>
          <c:val>
            <c:numRef>
              <c:f>Sheet1!$D$3:$I$3</c:f>
              <c:numCache>
                <c:formatCode>0.0</c:formatCode>
                <c:ptCount val="6"/>
                <c:pt idx="0">
                  <c:v>8.3333333333333321</c:v>
                </c:pt>
                <c:pt idx="1">
                  <c:v>8.695652173913043</c:v>
                </c:pt>
                <c:pt idx="2">
                  <c:v>8.8888888888888893</c:v>
                </c:pt>
                <c:pt idx="3">
                  <c:v>10.416666666666668</c:v>
                </c:pt>
                <c:pt idx="4">
                  <c:v>10.638297872340425</c:v>
                </c:pt>
                <c:pt idx="5">
                  <c:v>10.638297872340425</c:v>
                </c:pt>
              </c:numCache>
            </c:numRef>
          </c:val>
          <c:extLst>
            <c:ext xmlns:c16="http://schemas.microsoft.com/office/drawing/2014/chart" uri="{C3380CC4-5D6E-409C-BE32-E72D297353CC}">
              <c16:uniqueId val="{00000001-DB79-46C5-ADA4-DE5FAC5E7197}"/>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1.6848939629608414E-2"/>
              <c:y val="0.3866739071409177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layout>
            <c:manualLayout>
              <c:xMode val="edge"/>
              <c:yMode val="edge"/>
              <c:x val="0.45994122027415851"/>
              <c:y val="0.93469725767037737"/>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out"/>
        <c:minorTickMark val="none"/>
        <c:tickLblPos val="nextTo"/>
        <c:spPr>
          <a:noFill/>
          <a:ln w="0">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26626560"/>
        <c:crosses val="autoZero"/>
        <c:crossBetween val="between"/>
        <c:majorUnit val="20"/>
        <c:minorUnit val="20"/>
      </c:valAx>
      <c:spPr>
        <a:noFill/>
        <a:ln>
          <a:noFill/>
        </a:ln>
        <a:effectLst/>
      </c:spPr>
    </c:plotArea>
    <c:legend>
      <c:legendPos val="b"/>
      <c:layout>
        <c:manualLayout>
          <c:xMode val="edge"/>
          <c:yMode val="edge"/>
          <c:x val="0.33435265191739111"/>
          <c:y val="2.9016766223187617E-2"/>
          <c:w val="0.44090214100965414"/>
          <c:h val="6.6055083725887989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0.12318029115341546"/>
          <c:w val="0.97010463378176381"/>
          <c:h val="0.7656810833428431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0.52199999999999136</c:v>
                </c:pt>
                <c:pt idx="1">
                  <c:v>15.931999999999988</c:v>
                </c:pt>
                <c:pt idx="2">
                  <c:v>30.794999999999987</c:v>
                </c:pt>
                <c:pt idx="3">
                  <c:v>43.006999999999977</c:v>
                </c:pt>
                <c:pt idx="4">
                  <c:v>55.470999999999975</c:v>
                </c:pt>
                <c:pt idx="5">
                  <c:v>65.955999999999989</c:v>
                </c:pt>
                <c:pt idx="6">
                  <c:v>77.418999999999983</c:v>
                </c:pt>
                <c:pt idx="7">
                  <c:v>100.01499999999999</c:v>
                </c:pt>
                <c:pt idx="8">
                  <c:v>122.499</c:v>
                </c:pt>
                <c:pt idx="9">
                  <c:v>132.952</c:v>
                </c:pt>
                <c:pt idx="10">
                  <c:v>142.053</c:v>
                </c:pt>
                <c:pt idx="11">
                  <c:v>153.476</c:v>
                </c:pt>
                <c:pt idx="12">
                  <c:v>164.68899999999999</c:v>
                </c:pt>
                <c:pt idx="13">
                  <c:v>177.37899999999999</c:v>
                </c:pt>
                <c:pt idx="14">
                  <c:v>189.017</c:v>
                </c:pt>
                <c:pt idx="15">
                  <c:v>195.83799999999999</c:v>
                </c:pt>
                <c:pt idx="16">
                  <c:v>195.87599999999998</c:v>
                </c:pt>
              </c:numCache>
            </c:numRef>
          </c:val>
          <c:extLst>
            <c:ext xmlns:c16="http://schemas.microsoft.com/office/drawing/2014/chart" uri="{C3380CC4-5D6E-409C-BE32-E72D297353CC}">
              <c16:uniqueId val="{00000000-78CC-44C8-BD90-26F1F76A95EC}"/>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CC-44C8-BD90-26F1F76A95EC}"/>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CC-44C8-BD90-26F1F76A95EC}"/>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CC-44C8-BD90-26F1F76A95EC}"/>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8CC-44C8-BD90-26F1F76A95EC}"/>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8CC-44C8-BD90-26F1F76A95EC}"/>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8CC-44C8-BD90-26F1F76A95EC}"/>
                </c:ext>
              </c:extLst>
            </c:dLbl>
            <c:dLbl>
              <c:idx val="6"/>
              <c:layout>
                <c:manualLayout>
                  <c:x val="-0.1213719394585763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8CC-44C8-BD90-26F1F76A95EC}"/>
                </c:ext>
              </c:extLst>
            </c:dLbl>
            <c:dLbl>
              <c:idx val="7"/>
              <c:layout>
                <c:manualLayout>
                  <c:x val="-0.10862896820894509"/>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8CC-44C8-BD90-26F1F76A95EC}"/>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8CC-44C8-BD90-26F1F76A95EC}"/>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8CC-44C8-BD90-26F1F76A95EC}"/>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8CC-44C8-BD90-26F1F76A95EC}"/>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8CC-44C8-BD90-26F1F76A95EC}"/>
                </c:ext>
              </c:extLst>
            </c:dLbl>
            <c:dLbl>
              <c:idx val="12"/>
              <c:layout>
                <c:manualLayout>
                  <c:x val="-5.7417898982139427E-2"/>
                  <c:y val="-1.11983648311614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8CC-44C8-BD90-26F1F76A95EC}"/>
                </c:ext>
              </c:extLst>
            </c:dLbl>
            <c:dLbl>
              <c:idx val="13"/>
              <c:layout>
                <c:manualLayout>
                  <c:x val="-5.7091415402342999E-2"/>
                  <c:y val="-5.599182415580702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8CC-44C8-BD90-26F1F76A95EC}"/>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8CC-44C8-BD90-26F1F76A95EC}"/>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8CC-44C8-BD90-26F1F76A95EC}"/>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8CC-44C8-BD90-26F1F76A95EC}"/>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207.178</c:v>
                </c:pt>
                <c:pt idx="1">
                  <c:v>191.768</c:v>
                </c:pt>
                <c:pt idx="2">
                  <c:v>176.905</c:v>
                </c:pt>
                <c:pt idx="3">
                  <c:v>164.69300000000001</c:v>
                </c:pt>
                <c:pt idx="4">
                  <c:v>152.22900000000001</c:v>
                </c:pt>
                <c:pt idx="5">
                  <c:v>141.744</c:v>
                </c:pt>
                <c:pt idx="6">
                  <c:v>130.28100000000001</c:v>
                </c:pt>
                <c:pt idx="7">
                  <c:v>107.685</c:v>
                </c:pt>
                <c:pt idx="8">
                  <c:v>85.200999999999993</c:v>
                </c:pt>
                <c:pt idx="9">
                  <c:v>74.748000000000005</c:v>
                </c:pt>
                <c:pt idx="10">
                  <c:v>65.647000000000006</c:v>
                </c:pt>
                <c:pt idx="11">
                  <c:v>54.223999999999997</c:v>
                </c:pt>
                <c:pt idx="12">
                  <c:v>43.011000000000003</c:v>
                </c:pt>
                <c:pt idx="13">
                  <c:v>30.321000000000002</c:v>
                </c:pt>
                <c:pt idx="14">
                  <c:v>18.683</c:v>
                </c:pt>
                <c:pt idx="15">
                  <c:v>11.862</c:v>
                </c:pt>
                <c:pt idx="16">
                  <c:v>11.824</c:v>
                </c:pt>
              </c:numCache>
            </c:numRef>
          </c:val>
          <c:extLst>
            <c:ext xmlns:c16="http://schemas.microsoft.com/office/drawing/2014/chart" uri="{C3380CC4-5D6E-409C-BE32-E72D297353CC}">
              <c16:uniqueId val="{00000012-78CC-44C8-BD90-26F1F76A95EC}"/>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78CC-44C8-BD90-26F1F76A95EC}"/>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8CC-44C8-BD90-26F1F76A95EC}"/>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8CC-44C8-BD90-26F1F76A95EC}"/>
                </c:ext>
              </c:extLst>
            </c:dLbl>
            <c:dLbl>
              <c:idx val="2"/>
              <c:layout>
                <c:manualLayout>
                  <c:x val="0.17135968594703749"/>
                  <c:y val="-5.599223004613409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8CC-44C8-BD90-26F1F76A95EC}"/>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8CC-44C8-BD90-26F1F76A95EC}"/>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8CC-44C8-BD90-26F1F76A95EC}"/>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8CC-44C8-BD90-26F1F76A95EC}"/>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8CC-44C8-BD90-26F1F76A95EC}"/>
                </c:ext>
              </c:extLst>
            </c:dLbl>
            <c:dLbl>
              <c:idx val="7"/>
              <c:layout>
                <c:manualLayout>
                  <c:x val="0.1070046971794230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8CC-44C8-BD90-26F1F76A95EC}"/>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8CC-44C8-BD90-26F1F76A95EC}"/>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78CC-44C8-BD90-26F1F76A95EC}"/>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78CC-44C8-BD90-26F1F76A95EC}"/>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8CC-44C8-BD90-26F1F76A95EC}"/>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78CC-44C8-BD90-26F1F76A95EC}"/>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78CC-44C8-BD90-26F1F76A95EC}"/>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78CC-44C8-BD90-26F1F76A95EC}"/>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8CC-44C8-BD90-26F1F76A95EC}"/>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8CC-44C8-BD90-26F1F76A95EC}"/>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214.821</c:v>
                </c:pt>
                <c:pt idx="1">
                  <c:v>200.102</c:v>
                </c:pt>
                <c:pt idx="2">
                  <c:v>186.21199999999999</c:v>
                </c:pt>
                <c:pt idx="3">
                  <c:v>171.71799999999999</c:v>
                </c:pt>
                <c:pt idx="4">
                  <c:v>157.76900000000001</c:v>
                </c:pt>
                <c:pt idx="5">
                  <c:v>148.59399999999999</c:v>
                </c:pt>
                <c:pt idx="6">
                  <c:v>138.565</c:v>
                </c:pt>
                <c:pt idx="7">
                  <c:v>111.959</c:v>
                </c:pt>
                <c:pt idx="8">
                  <c:v>85.367999999999995</c:v>
                </c:pt>
                <c:pt idx="9">
                  <c:v>75.909000000000006</c:v>
                </c:pt>
                <c:pt idx="10">
                  <c:v>68.094999999999999</c:v>
                </c:pt>
                <c:pt idx="11">
                  <c:v>56.518000000000001</c:v>
                </c:pt>
                <c:pt idx="12">
                  <c:v>44.813000000000002</c:v>
                </c:pt>
                <c:pt idx="13">
                  <c:v>30.655999999999999</c:v>
                </c:pt>
                <c:pt idx="14">
                  <c:v>17.768999999999998</c:v>
                </c:pt>
                <c:pt idx="15">
                  <c:v>10.254</c:v>
                </c:pt>
                <c:pt idx="16">
                  <c:v>8.1370000000000005</c:v>
                </c:pt>
              </c:numCache>
            </c:numRef>
          </c:val>
          <c:extLst>
            <c:ext xmlns:c16="http://schemas.microsoft.com/office/drawing/2014/chart" uri="{C3380CC4-5D6E-409C-BE32-E72D297353CC}">
              <c16:uniqueId val="{00000025-78CC-44C8-BD90-26F1F76A95EC}"/>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78CC-44C8-BD90-26F1F76A95EC}"/>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p>
              <a:p>
                <a:pPr>
                  <a:defRPr b="1"/>
                </a:pPr>
                <a:r>
                  <a:rPr lang="en-US" b="1"/>
                  <a:t>Age group</a:t>
                </a:r>
                <a:endParaRPr lang="ar-SA" b="1"/>
              </a:p>
            </c:rich>
          </c:tx>
          <c:layout>
            <c:manualLayout>
              <c:xMode val="edge"/>
              <c:yMode val="edge"/>
              <c:x val="0.42492273480224196"/>
              <c:y val="1.7969058933712583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195586912354826"/>
              <c:y val="0.8985501580283903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5451292291633576"/>
          <c:y val="3.4306336707911514E-2"/>
          <c:w val="0.21539147706023271"/>
          <c:h val="0.1853944506936632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7114925241086447E-2"/>
          <c:y val="0.11308309847689826"/>
          <c:w val="0.90288507475891355"/>
          <c:h val="0.71243144062147301"/>
        </c:manualLayout>
      </c:layout>
      <c:barChart>
        <c:barDir val="col"/>
        <c:grouping val="clustered"/>
        <c:varyColors val="0"/>
        <c:ser>
          <c:idx val="0"/>
          <c:order val="0"/>
          <c:tx>
            <c:strRef>
              <c:f>Sheet1!$A$2</c:f>
              <c:strCache>
                <c:ptCount val="1"/>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79.2</c:v>
                </c:pt>
                <c:pt idx="1">
                  <c:v>76.900000000000006</c:v>
                </c:pt>
                <c:pt idx="2">
                  <c:v>75.7</c:v>
                </c:pt>
                <c:pt idx="3">
                  <c:v>75.2</c:v>
                </c:pt>
                <c:pt idx="4">
                  <c:v>72.3</c:v>
                </c:pt>
              </c:numCache>
            </c:numRef>
          </c:val>
          <c:extLst>
            <c:ext xmlns:c16="http://schemas.microsoft.com/office/drawing/2014/chart" uri="{C3380CC4-5D6E-409C-BE32-E72D297353CC}">
              <c16:uniqueId val="{00000000-54E9-4E91-8B82-4254EA825ACB}"/>
            </c:ext>
          </c:extLst>
        </c:ser>
        <c:ser>
          <c:idx val="1"/>
          <c:order val="1"/>
          <c:tx>
            <c:strRef>
              <c:f>Sheet1!$A$3</c:f>
              <c:strCache>
                <c:ptCount val="1"/>
                <c:pt idx="0">
                  <c:v>نساء Women</c:v>
                </c:pt>
              </c:strCache>
            </c:strRef>
          </c:tx>
          <c:spPr>
            <a:solidFill>
              <a:schemeClr val="accent1">
                <a:tint val="77000"/>
              </a:schemeClr>
            </a:solidFill>
            <a:ln>
              <a:noFill/>
            </a:ln>
            <a:effectLst/>
          </c:spPr>
          <c:invertIfNegative val="0"/>
          <c:dLbls>
            <c:dLbl>
              <c:idx val="4"/>
              <c:layout>
                <c:manualLayout>
                  <c:x val="8.4269662921348312E-3"/>
                  <c:y val="-1.0244829029085661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D8-44E3-AAA9-AB46405BA20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20.8</c:v>
                </c:pt>
                <c:pt idx="1">
                  <c:v>23.1</c:v>
                </c:pt>
                <c:pt idx="2">
                  <c:v>24.3</c:v>
                </c:pt>
                <c:pt idx="3" formatCode="General">
                  <c:v>24.8</c:v>
                </c:pt>
                <c:pt idx="4" formatCode="General">
                  <c:v>27.7</c:v>
                </c:pt>
              </c:numCache>
            </c:numRef>
          </c:val>
          <c:extLst>
            <c:ext xmlns:c16="http://schemas.microsoft.com/office/drawing/2014/chart" uri="{C3380CC4-5D6E-409C-BE32-E72D297353CC}">
              <c16:uniqueId val="{00000001-54E9-4E91-8B82-4254EA825ACB}"/>
            </c:ext>
          </c:extLst>
        </c:ser>
        <c:dLbls>
          <c:showLegendKey val="0"/>
          <c:showVal val="1"/>
          <c:showCatName val="0"/>
          <c:showSerName val="0"/>
          <c:showPercent val="0"/>
          <c:showBubbleSize val="0"/>
        </c:dLbls>
        <c:gapWidth val="219"/>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a:t>
                </a:r>
                <a:r>
                  <a:rPr lang="en-US" b="1"/>
                  <a:t>Year</a:t>
                </a:r>
              </a:p>
            </c:rich>
          </c:tx>
          <c:layout>
            <c:manualLayout>
              <c:xMode val="edge"/>
              <c:yMode val="edge"/>
              <c:x val="0.48347584712023356"/>
              <c:y val="0.9166239306542012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26665600"/>
        <c:crossesAt val="0"/>
        <c:auto val="1"/>
        <c:lblAlgn val="ctr"/>
        <c:lblOffset val="100"/>
        <c:noMultiLvlLbl val="0"/>
      </c:catAx>
      <c:valAx>
        <c:axId val="226665600"/>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2.6800406971600461E-3"/>
              <c:y val="0.2402787036364796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26626560"/>
        <c:crosses val="autoZero"/>
        <c:crossBetween val="between"/>
        <c:majorUnit val="20"/>
        <c:minorUnit val="20"/>
      </c:valAx>
      <c:spPr>
        <a:noFill/>
        <a:ln>
          <a:noFill/>
        </a:ln>
        <a:effectLst/>
      </c:spPr>
    </c:plotArea>
    <c:legend>
      <c:legendPos val="b"/>
      <c:layout>
        <c:manualLayout>
          <c:xMode val="edge"/>
          <c:yMode val="edge"/>
          <c:x val="0.67859616915863041"/>
          <c:y val="2.2936068448275494E-2"/>
          <c:w val="0.30011081128903833"/>
          <c:h val="8.5565363407383882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660348387952674E-2"/>
          <c:y val="5.5879884118258803E-2"/>
          <c:w val="0.91182711745343392"/>
          <c:h val="0.50215176017795982"/>
        </c:manualLayout>
      </c:layout>
      <c:barChart>
        <c:barDir val="col"/>
        <c:grouping val="clustered"/>
        <c:varyColors val="0"/>
        <c:ser>
          <c:idx val="0"/>
          <c:order val="0"/>
          <c:tx>
            <c:strRef>
              <c:f>Sheet1!$D$1</c:f>
              <c:strCache>
                <c:ptCount val="1"/>
                <c:pt idx="0">
                  <c:v>Series1</c:v>
                </c:pt>
              </c:strCache>
            </c:strRef>
          </c:tx>
          <c:spPr>
            <a:solidFill>
              <a:schemeClr val="accent1"/>
            </a:solidFill>
            <a:ln w="9525">
              <a:solidFill>
                <a:schemeClr val="lt1"/>
              </a:solidFill>
            </a:ln>
            <a:effectLst/>
          </c:spPr>
          <c:invertIfNegative val="0"/>
          <c:dPt>
            <c:idx val="0"/>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1-1771-4D3F-B217-4D92B276FD0B}"/>
              </c:ext>
            </c:extLst>
          </c:dPt>
          <c:dPt>
            <c:idx val="1"/>
            <c:invertIfNegative val="0"/>
            <c:bubble3D val="0"/>
            <c:spPr>
              <a:solidFill>
                <a:schemeClr val="accent2">
                  <a:lumMod val="60000"/>
                  <a:lumOff val="40000"/>
                </a:schemeClr>
              </a:solidFill>
              <a:ln w="9525">
                <a:solidFill>
                  <a:schemeClr val="lt1"/>
                </a:solidFill>
              </a:ln>
              <a:effectLst/>
            </c:spPr>
            <c:extLst>
              <c:ext xmlns:c16="http://schemas.microsoft.com/office/drawing/2014/chart" uri="{C3380CC4-5D6E-409C-BE32-E72D297353CC}">
                <c16:uniqueId val="{00000002-1771-4D3F-B217-4D92B276FD0B}"/>
              </c:ext>
            </c:extLst>
          </c:dPt>
          <c:dPt>
            <c:idx val="2"/>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3-1771-4D3F-B217-4D92B276FD0B}"/>
              </c:ext>
            </c:extLst>
          </c:dPt>
          <c:dPt>
            <c:idx val="3"/>
            <c:invertIfNegative val="0"/>
            <c:bubble3D val="0"/>
            <c:spPr>
              <a:solidFill>
                <a:schemeClr val="accent2">
                  <a:lumMod val="40000"/>
                  <a:lumOff val="60000"/>
                </a:schemeClr>
              </a:solidFill>
              <a:ln w="9525">
                <a:solidFill>
                  <a:schemeClr val="lt1"/>
                </a:solidFill>
              </a:ln>
              <a:effectLst/>
            </c:spPr>
            <c:extLst>
              <c:ext xmlns:c16="http://schemas.microsoft.com/office/drawing/2014/chart" uri="{C3380CC4-5D6E-409C-BE32-E72D297353CC}">
                <c16:uniqueId val="{00000005-1771-4D3F-B217-4D92B276FD0B}"/>
              </c:ext>
            </c:extLst>
          </c:dPt>
          <c:dPt>
            <c:idx val="4"/>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7-1771-4D3F-B217-4D92B276FD0B}"/>
              </c:ext>
            </c:extLst>
          </c:dPt>
          <c:dPt>
            <c:idx val="5"/>
            <c:invertIfNegative val="0"/>
            <c:bubble3D val="0"/>
            <c:spPr>
              <a:solidFill>
                <a:schemeClr val="accent2">
                  <a:lumMod val="40000"/>
                  <a:lumOff val="60000"/>
                </a:schemeClr>
              </a:solidFill>
              <a:ln w="9525">
                <a:solidFill>
                  <a:schemeClr val="lt1"/>
                </a:solidFill>
              </a:ln>
              <a:effectLst/>
            </c:spPr>
            <c:extLst>
              <c:ext xmlns:c16="http://schemas.microsoft.com/office/drawing/2014/chart" uri="{C3380CC4-5D6E-409C-BE32-E72D297353CC}">
                <c16:uniqueId val="{00000006-1771-4D3F-B217-4D92B276FD0B}"/>
              </c:ext>
            </c:extLst>
          </c:dPt>
          <c:dPt>
            <c:idx val="6"/>
            <c:invertIfNegative val="0"/>
            <c:bubble3D val="0"/>
            <c:spPr>
              <a:solidFill>
                <a:schemeClr val="tx2">
                  <a:lumMod val="75000"/>
                </a:schemeClr>
              </a:solidFill>
              <a:ln w="9525">
                <a:solidFill>
                  <a:schemeClr val="lt1"/>
                </a:solidFill>
              </a:ln>
              <a:effectLst/>
            </c:spPr>
            <c:extLst>
              <c:ext xmlns:c16="http://schemas.microsoft.com/office/drawing/2014/chart" uri="{C3380CC4-5D6E-409C-BE32-E72D297353CC}">
                <c16:uniqueId val="{00000008-1771-4D3F-B217-4D92B276FD0B}"/>
              </c:ext>
            </c:extLst>
          </c:dPt>
          <c:dPt>
            <c:idx val="7"/>
            <c:invertIfNegative val="0"/>
            <c:bubble3D val="0"/>
            <c:spPr>
              <a:solidFill>
                <a:schemeClr val="tx2">
                  <a:lumMod val="20000"/>
                  <a:lumOff val="80000"/>
                </a:schemeClr>
              </a:solidFill>
              <a:ln w="9525">
                <a:solidFill>
                  <a:schemeClr val="lt1"/>
                </a:solidFill>
              </a:ln>
              <a:effectLst/>
            </c:spPr>
            <c:extLst>
              <c:ext xmlns:c16="http://schemas.microsoft.com/office/drawing/2014/chart" uri="{C3380CC4-5D6E-409C-BE32-E72D297353CC}">
                <c16:uniqueId val="{00000009-1771-4D3F-B217-4D92B276FD0B}"/>
              </c:ext>
            </c:extLst>
          </c:dPt>
          <c:dPt>
            <c:idx val="8"/>
            <c:invertIfNegative val="0"/>
            <c:bubble3D val="0"/>
            <c:spPr>
              <a:solidFill>
                <a:schemeClr val="accent5">
                  <a:lumMod val="75000"/>
                </a:schemeClr>
              </a:solidFill>
              <a:ln w="9525">
                <a:solidFill>
                  <a:schemeClr val="lt1"/>
                </a:solidFill>
              </a:ln>
              <a:effectLst/>
            </c:spPr>
            <c:extLst>
              <c:ext xmlns:c16="http://schemas.microsoft.com/office/drawing/2014/chart" uri="{C3380CC4-5D6E-409C-BE32-E72D297353CC}">
                <c16:uniqueId val="{0000000A-1771-4D3F-B217-4D92B276FD0B}"/>
              </c:ext>
            </c:extLst>
          </c:dPt>
          <c:dPt>
            <c:idx val="9"/>
            <c:invertIfNegative val="0"/>
            <c:bubble3D val="0"/>
            <c:spPr>
              <a:solidFill>
                <a:schemeClr val="accent5">
                  <a:lumMod val="60000"/>
                  <a:lumOff val="40000"/>
                </a:schemeClr>
              </a:solidFill>
              <a:ln w="9525">
                <a:solidFill>
                  <a:schemeClr val="lt1"/>
                </a:solidFill>
              </a:ln>
              <a:effectLst/>
            </c:spPr>
            <c:extLst>
              <c:ext xmlns:c16="http://schemas.microsoft.com/office/drawing/2014/chart" uri="{C3380CC4-5D6E-409C-BE32-E72D297353CC}">
                <c16:uniqueId val="{0000000B-1771-4D3F-B217-4D92B276FD0B}"/>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a:effectLst/>
                  </c:spPr>
                </c15:leaderLines>
              </c:ext>
            </c:extLst>
          </c:dLbls>
          <c:cat>
            <c:multiLvlStrRef>
              <c:f>Sheet1!$A$2:$C$11</c:f>
              <c:multiLvlStrCache>
                <c:ptCount val="10"/>
                <c:lvl>
                  <c:pt idx="0">
                    <c:v>رجال Men</c:v>
                  </c:pt>
                  <c:pt idx="1">
                    <c:v>نساء Women</c:v>
                  </c:pt>
                  <c:pt idx="2">
                    <c:v>رجال Men</c:v>
                  </c:pt>
                  <c:pt idx="3">
                    <c:v>نساء Women</c:v>
                  </c:pt>
                  <c:pt idx="4">
                    <c:v>رجال Men</c:v>
                  </c:pt>
                  <c:pt idx="5">
                    <c:v>نساء Women</c:v>
                  </c:pt>
                  <c:pt idx="6">
                    <c:v>رجال Men</c:v>
                  </c:pt>
                  <c:pt idx="7">
                    <c:v>نساء Women</c:v>
                  </c:pt>
                  <c:pt idx="8">
                    <c:v>رجال Men</c:v>
                  </c:pt>
                  <c:pt idx="9">
                    <c:v>نساء Women</c:v>
                  </c:pt>
                </c:lvl>
                <c:lvl>
                  <c:pt idx="0">
                    <c:v>فلسطين
Palestine</c:v>
                  </c:pt>
                  <c:pt idx="2">
                    <c:v>  الضفة الغربية
  West Bank</c:v>
                  </c:pt>
                  <c:pt idx="4">
                    <c:v>   قطاع غزة
   Gaza Strip</c:v>
                  </c:pt>
                  <c:pt idx="6">
                    <c:v>  الضفة الغربية
  West Bank</c:v>
                  </c:pt>
                  <c:pt idx="8">
                    <c:v>  الضفة الغربية
  West Bank</c:v>
                  </c:pt>
                </c:lvl>
                <c:lvl>
                  <c:pt idx="0">
                    <c:v>مجلس الإدارة للنقابة
The Board of Directors</c:v>
                  </c:pt>
                  <c:pt idx="6">
                    <c:v>المحامين المزاولين للمهنة 
Lawyers Practicing the Profession  </c:v>
                  </c:pt>
                  <c:pt idx="8">
                    <c:v>المحامين المتدربين
Trainee Lawyers  </c:v>
                  </c:pt>
                </c:lvl>
              </c:multiLvlStrCache>
            </c:multiLvlStrRef>
          </c:cat>
          <c:val>
            <c:numRef>
              <c:f>Sheet1!$D$2:$D$11</c:f>
              <c:numCache>
                <c:formatCode>0.0</c:formatCode>
                <c:ptCount val="10"/>
                <c:pt idx="0">
                  <c:v>86.666666666666671</c:v>
                </c:pt>
                <c:pt idx="1">
                  <c:v>13.333333333333334</c:v>
                </c:pt>
                <c:pt idx="2">
                  <c:v>88.888888888888886</c:v>
                </c:pt>
                <c:pt idx="3">
                  <c:v>11.111111111111111</c:v>
                </c:pt>
                <c:pt idx="4">
                  <c:v>83.333333333333343</c:v>
                </c:pt>
                <c:pt idx="5">
                  <c:v>16.666666666666664</c:v>
                </c:pt>
                <c:pt idx="6">
                  <c:v>64</c:v>
                </c:pt>
                <c:pt idx="7">
                  <c:v>36</c:v>
                </c:pt>
                <c:pt idx="8">
                  <c:v>47.6</c:v>
                </c:pt>
                <c:pt idx="9">
                  <c:v>52.4</c:v>
                </c:pt>
              </c:numCache>
            </c:numRef>
          </c:val>
          <c:extLst>
            <c:ext xmlns:c16="http://schemas.microsoft.com/office/drawing/2014/chart" uri="{C3380CC4-5D6E-409C-BE32-E72D297353CC}">
              <c16:uniqueId val="{00000000-1771-4D3F-B217-4D92B276FD0B}"/>
            </c:ext>
          </c:extLst>
        </c:ser>
        <c:dLbls>
          <c:showLegendKey val="0"/>
          <c:showVal val="1"/>
          <c:showCatName val="0"/>
          <c:showSerName val="0"/>
          <c:showPercent val="0"/>
          <c:showBubbleSize val="0"/>
        </c:dLbls>
        <c:gapWidth val="100"/>
        <c:axId val="617551416"/>
        <c:axId val="617547808"/>
      </c:barChart>
      <c:catAx>
        <c:axId val="617551416"/>
        <c:scaling>
          <c:orientation val="minMax"/>
        </c:scaling>
        <c:delete val="0"/>
        <c:axPos val="b"/>
        <c:title>
          <c:tx>
            <c:rich>
              <a:bodyPr rot="0" spcFirstLastPara="1" vertOverflow="ellipsis" vert="horz" wrap="square" anchor="ctr" anchorCtr="1"/>
              <a:lstStyle/>
              <a:p>
                <a:pPr>
                  <a:defRPr sz="800" b="1" i="0" u="none" strike="noStrike" baseline="0">
                    <a:solidFill>
                      <a:schemeClr val="tx1"/>
                    </a:solidFill>
                    <a:latin typeface="Arial" panose="020B0604020202020204" pitchFamily="34" charset="0"/>
                    <a:ea typeface="+mn-ea"/>
                    <a:cs typeface="Arial" panose="020B0604020202020204" pitchFamily="34" charset="0"/>
                  </a:defRPr>
                </a:pPr>
                <a:r>
                  <a:rPr lang="en-US" b="1"/>
                  <a:t>Leadership and Membership  </a:t>
                </a:r>
                <a:r>
                  <a:rPr lang="ar-SA" sz="800" b="1" i="0" u="none" strike="noStrike" baseline="0">
                    <a:effectLst/>
                  </a:rPr>
                  <a:t>مواقع القيادة والعضوية</a:t>
                </a:r>
                <a:endParaRPr lang="en-US" b="1"/>
              </a:p>
            </c:rich>
          </c:tx>
          <c:layout>
            <c:manualLayout>
              <c:xMode val="edge"/>
              <c:yMode val="edge"/>
              <c:x val="0.26795446315654403"/>
              <c:y val="0.92123759754245971"/>
            </c:manualLayout>
          </c:layout>
          <c:overlay val="0"/>
          <c:spPr>
            <a:noFill/>
            <a:ln>
              <a:noFill/>
            </a:ln>
            <a:effectLst/>
          </c:spPr>
          <c:txPr>
            <a:bodyPr rot="0" spcFirstLastPara="1" vertOverflow="ellipsis" vert="horz" wrap="square" anchor="ctr" anchorCtr="1"/>
            <a:lstStyle/>
            <a:p>
              <a:pPr>
                <a:defRPr sz="800" b="1"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50" b="0" i="0" u="none" strike="noStrike" baseline="0">
                <a:solidFill>
                  <a:schemeClr val="tx1"/>
                </a:solidFill>
                <a:latin typeface="Arial" panose="020B0604020202020204" pitchFamily="34" charset="0"/>
                <a:ea typeface="+mn-ea"/>
                <a:cs typeface="Arial" panose="020B0604020202020204" pitchFamily="34" charset="0"/>
              </a:defRPr>
            </a:pPr>
            <a:endParaRPr lang="en-US"/>
          </a:p>
        </c:txPr>
        <c:crossAx val="617547808"/>
        <c:crosses val="autoZero"/>
        <c:auto val="1"/>
        <c:lblAlgn val="ctr"/>
        <c:lblOffset val="100"/>
        <c:noMultiLvlLbl val="0"/>
      </c:catAx>
      <c:valAx>
        <c:axId val="617547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b="1"/>
                  <a:t>النسبة</a:t>
                </a:r>
                <a:endParaRPr lang="en-US" b="1"/>
              </a:p>
            </c:rich>
          </c:tx>
          <c:overlay val="0"/>
          <c:spPr>
            <a:noFill/>
            <a:ln>
              <a:noFill/>
            </a:ln>
            <a:effectLst/>
          </c:spPr>
          <c:txPr>
            <a:bodyPr rot="-5400000" spcFirstLastPara="1" vertOverflow="ellipsis" vert="horz" wrap="square" anchor="ctr" anchorCtr="1"/>
            <a:lstStyle/>
            <a:p>
              <a:pPr>
                <a:defRPr sz="800" b="0"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baseline="0">
                <a:solidFill>
                  <a:schemeClr val="tx1"/>
                </a:solidFill>
                <a:latin typeface="Arial" panose="020B0604020202020204" pitchFamily="34" charset="0"/>
                <a:ea typeface="+mn-ea"/>
                <a:cs typeface="Arial" panose="020B0604020202020204" pitchFamily="34" charset="0"/>
              </a:defRPr>
            </a:pPr>
            <a:endParaRPr lang="en-US"/>
          </a:p>
        </c:txPr>
        <c:crossAx val="617551416"/>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095507845691951"/>
          <c:y val="0.13435462830041417"/>
          <c:w val="0.89904492154308047"/>
          <c:h val="0.59416907329179514"/>
        </c:manualLayout>
      </c:layout>
      <c:barChart>
        <c:barDir val="col"/>
        <c:grouping val="cluster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المهندسين المسجلين
 Registered Engineers</c:v>
                </c:pt>
                <c:pt idx="1">
                  <c:v>مجلس هيئة المكاتب والشركات الهندسية
Board of the Association of Engineering Offices and Companies</c:v>
                </c:pt>
                <c:pt idx="2">
                  <c:v>مجلس الإدارة للنقابة
The Board of Directors </c:v>
                </c:pt>
              </c:strCache>
            </c:strRef>
          </c:cat>
          <c:val>
            <c:numRef>
              <c:f>Sheet1!$D$2:$F$2</c:f>
              <c:numCache>
                <c:formatCode>0.0</c:formatCode>
                <c:ptCount val="3"/>
                <c:pt idx="0">
                  <c:v>60.544217687074799</c:v>
                </c:pt>
                <c:pt idx="1">
                  <c:v>90.909090909090907</c:v>
                </c:pt>
                <c:pt idx="2">
                  <c:v>93.333333333333329</c:v>
                </c:pt>
              </c:numCache>
            </c:numRef>
          </c:val>
          <c:extLst>
            <c:ext xmlns:c16="http://schemas.microsoft.com/office/drawing/2014/chart" uri="{C3380CC4-5D6E-409C-BE32-E72D297353CC}">
              <c16:uniqueId val="{00000000-C385-4FEE-9862-273071938CDB}"/>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المهندسين المسجلين
 Registered Engineers</c:v>
                </c:pt>
                <c:pt idx="1">
                  <c:v>مجلس هيئة المكاتب والشركات الهندسية
Board of the Association of Engineering Offices and Companies</c:v>
                </c:pt>
                <c:pt idx="2">
                  <c:v>مجلس الإدارة للنقابة
The Board of Directors </c:v>
                </c:pt>
              </c:strCache>
            </c:strRef>
          </c:cat>
          <c:val>
            <c:numRef>
              <c:f>Sheet1!$D$3:$F$3</c:f>
              <c:numCache>
                <c:formatCode>0.0</c:formatCode>
                <c:ptCount val="3"/>
                <c:pt idx="0">
                  <c:v>39.455782312925166</c:v>
                </c:pt>
                <c:pt idx="1">
                  <c:v>9.0909090909090917</c:v>
                </c:pt>
                <c:pt idx="2">
                  <c:v>6.666666666666667</c:v>
                </c:pt>
              </c:numCache>
            </c:numRef>
          </c:val>
          <c:extLst>
            <c:ext xmlns:c16="http://schemas.microsoft.com/office/drawing/2014/chart" uri="{C3380CC4-5D6E-409C-BE32-E72D297353CC}">
              <c16:uniqueId val="{00000002-C385-4FEE-9862-273071938CDB}"/>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مواقع القيادة والعضوية  </a:t>
                </a:r>
                <a:r>
                  <a:rPr lang="en-US" b="1"/>
                  <a:t>Leadership and Membership Positions</a:t>
                </a:r>
              </a:p>
            </c:rich>
          </c:tx>
          <c:layout>
            <c:manualLayout>
              <c:xMode val="edge"/>
              <c:yMode val="edge"/>
              <c:x val="0.20188692202948313"/>
              <c:y val="0.9184228011432014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31189201207870787"/>
          <c:y val="2.9069157053042742E-2"/>
          <c:w val="0.30745165127740326"/>
          <c:h val="6.0347929069841877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713054359329342"/>
          <c:y val="5.7863465233277435E-2"/>
          <c:w val="0.89005176128131913"/>
          <c:h val="0.7128634837429525"/>
        </c:manualLayout>
      </c:layout>
      <c:barChart>
        <c:barDir val="col"/>
        <c:grouping val="clustered"/>
        <c:varyColors val="0"/>
        <c:ser>
          <c:idx val="0"/>
          <c:order val="0"/>
          <c:tx>
            <c:strRef>
              <c:f>Sheet1!$A$2:$B$2</c:f>
              <c:strCache>
                <c:ptCount val="2"/>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الأطباء البشريين المسجلين                                        Registered Medical Practitioners</c:v>
                </c:pt>
                <c:pt idx="1">
                  <c:v>مجلس الإدارة للنقابة
Board of Directors</c:v>
                </c:pt>
              </c:strCache>
            </c:strRef>
          </c:cat>
          <c:val>
            <c:numRef>
              <c:f>Sheet1!$C$2:$D$2</c:f>
              <c:numCache>
                <c:formatCode>0.0</c:formatCode>
                <c:ptCount val="2"/>
                <c:pt idx="0">
                  <c:v>77.400000000000006</c:v>
                </c:pt>
                <c:pt idx="1">
                  <c:v>100</c:v>
                </c:pt>
              </c:numCache>
            </c:numRef>
          </c:val>
          <c:extLst>
            <c:ext xmlns:c16="http://schemas.microsoft.com/office/drawing/2014/chart" uri="{C3380CC4-5D6E-409C-BE32-E72D297353CC}">
              <c16:uniqueId val="{00000000-2561-4AE8-A396-5E0128A461D4}"/>
            </c:ext>
          </c:extLst>
        </c:ser>
        <c:ser>
          <c:idx val="1"/>
          <c:order val="1"/>
          <c:tx>
            <c:strRef>
              <c:f>Sheet1!$A$3:$B$3</c:f>
              <c:strCache>
                <c:ptCount val="2"/>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الأطباء البشريين المسجلين                                        Registered Medical Practitioners</c:v>
                </c:pt>
                <c:pt idx="1">
                  <c:v>مجلس الإدارة للنقابة
Board of Directors</c:v>
                </c:pt>
              </c:strCache>
            </c:strRef>
          </c:cat>
          <c:val>
            <c:numRef>
              <c:f>Sheet1!$C$3:$D$3</c:f>
              <c:numCache>
                <c:formatCode>0.0</c:formatCode>
                <c:ptCount val="2"/>
                <c:pt idx="0">
                  <c:v>22.6</c:v>
                </c:pt>
                <c:pt idx="1">
                  <c:v>0</c:v>
                </c:pt>
              </c:numCache>
            </c:numRef>
          </c:val>
          <c:extLst>
            <c:ext xmlns:c16="http://schemas.microsoft.com/office/drawing/2014/chart" uri="{C3380CC4-5D6E-409C-BE32-E72D297353CC}">
              <c16:uniqueId val="{00000001-2561-4AE8-A396-5E0128A461D4}"/>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مجلس الإدارة والعضوية  </a:t>
                </a:r>
                <a:r>
                  <a:rPr lang="en-US" b="1"/>
                  <a:t>Board of Directors and Membership Positions</a:t>
                </a:r>
              </a:p>
            </c:rich>
          </c:tx>
          <c:layout>
            <c:manualLayout>
              <c:xMode val="edge"/>
              <c:yMode val="edge"/>
              <c:x val="0.20188696827097796"/>
              <c:y val="0.927744757843279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81628916207959212"/>
          <c:y val="3.3425548445520765E-2"/>
          <c:w val="0.16353081604444414"/>
          <c:h val="0.2317605311316046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431284846790601"/>
          <c:y val="5.7863465233277435E-2"/>
          <c:w val="0.89286945640670667"/>
          <c:h val="0.7128634837429525"/>
        </c:manualLayout>
      </c:layout>
      <c:barChart>
        <c:barDir val="col"/>
        <c:grouping val="clustered"/>
        <c:varyColors val="0"/>
        <c:ser>
          <c:idx val="0"/>
          <c:order val="0"/>
          <c:tx>
            <c:strRef>
              <c:f>Sheet1!$A$2:$B$2</c:f>
              <c:strCache>
                <c:ptCount val="2"/>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أطباء الأسنان المسجلين                                        Registered Medical Practitioners</c:v>
                </c:pt>
                <c:pt idx="1">
                  <c:v>مجلس الإدارة للنقابة
Board of Directors</c:v>
                </c:pt>
              </c:strCache>
            </c:strRef>
          </c:cat>
          <c:val>
            <c:numRef>
              <c:f>Sheet1!$C$2:$D$2</c:f>
              <c:numCache>
                <c:formatCode>0.0</c:formatCode>
                <c:ptCount val="2"/>
                <c:pt idx="0">
                  <c:v>52.9</c:v>
                </c:pt>
                <c:pt idx="1">
                  <c:v>90.9</c:v>
                </c:pt>
              </c:numCache>
            </c:numRef>
          </c:val>
          <c:extLst>
            <c:ext xmlns:c16="http://schemas.microsoft.com/office/drawing/2014/chart" uri="{C3380CC4-5D6E-409C-BE32-E72D297353CC}">
              <c16:uniqueId val="{00000000-BA42-45E5-901E-DAA7C2E52859}"/>
            </c:ext>
          </c:extLst>
        </c:ser>
        <c:ser>
          <c:idx val="1"/>
          <c:order val="1"/>
          <c:tx>
            <c:strRef>
              <c:f>Sheet1!$A$3:$B$3</c:f>
              <c:strCache>
                <c:ptCount val="2"/>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أطباء الأسنان المسجلين                                        Registered Medical Practitioners</c:v>
                </c:pt>
                <c:pt idx="1">
                  <c:v>مجلس الإدارة للنقابة
Board of Directors</c:v>
                </c:pt>
              </c:strCache>
            </c:strRef>
          </c:cat>
          <c:val>
            <c:numRef>
              <c:f>Sheet1!$C$3:$D$3</c:f>
              <c:numCache>
                <c:formatCode>0.0</c:formatCode>
                <c:ptCount val="2"/>
                <c:pt idx="0">
                  <c:v>47.1</c:v>
                </c:pt>
                <c:pt idx="1">
                  <c:v>9.1</c:v>
                </c:pt>
              </c:numCache>
            </c:numRef>
          </c:val>
          <c:extLst>
            <c:ext xmlns:c16="http://schemas.microsoft.com/office/drawing/2014/chart" uri="{C3380CC4-5D6E-409C-BE32-E72D297353CC}">
              <c16:uniqueId val="{00000001-BA42-45E5-901E-DAA7C2E52859}"/>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مجلس الإدارة والعضوية  </a:t>
                </a:r>
                <a:r>
                  <a:rPr lang="en-US" b="1"/>
                  <a:t>Board of Directors and Membership Positions</a:t>
                </a:r>
              </a:p>
            </c:rich>
          </c:tx>
          <c:layout>
            <c:manualLayout>
              <c:xMode val="edge"/>
              <c:yMode val="edge"/>
              <c:x val="0.20188696827097796"/>
              <c:y val="0.927744757843279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81628916207959212"/>
          <c:y val="3.3425548445520765E-2"/>
          <c:w val="0.16353081604444414"/>
          <c:h val="0.2317605311316046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431284846790601"/>
          <c:y val="5.7863465233277435E-2"/>
          <c:w val="0.89286945640670667"/>
          <c:h val="0.7128634837429525"/>
        </c:manualLayout>
      </c:layout>
      <c:barChart>
        <c:barDir val="col"/>
        <c:grouping val="clustered"/>
        <c:varyColors val="0"/>
        <c:ser>
          <c:idx val="0"/>
          <c:order val="0"/>
          <c:tx>
            <c:strRef>
              <c:f>Sheet1!$A$2:$B$2</c:f>
              <c:strCache>
                <c:ptCount val="2"/>
                <c:pt idx="0">
                  <c:v>رجال Men</c:v>
                </c:pt>
              </c:strCache>
            </c:strRef>
          </c:tx>
          <c:spPr>
            <a:solidFill>
              <a:schemeClr val="accent1">
                <a:shade val="76000"/>
              </a:schemeClr>
            </a:solidFill>
            <a:ln>
              <a:noFill/>
            </a:ln>
            <a:effectLst/>
          </c:spPr>
          <c:invertIfNegative val="0"/>
          <c:dPt>
            <c:idx val="1"/>
            <c:invertIfNegative val="0"/>
            <c:bubble3D val="0"/>
            <c:spPr>
              <a:solidFill>
                <a:schemeClr val="accent1">
                  <a:lumMod val="40000"/>
                  <a:lumOff val="60000"/>
                </a:schemeClr>
              </a:solidFill>
              <a:ln>
                <a:solidFill>
                  <a:schemeClr val="accent1">
                    <a:lumMod val="60000"/>
                    <a:lumOff val="40000"/>
                  </a:schemeClr>
                </a:solidFill>
              </a:ln>
              <a:effectLst/>
            </c:spPr>
            <c:extLst>
              <c:ext xmlns:c16="http://schemas.microsoft.com/office/drawing/2014/chart" uri="{C3380CC4-5D6E-409C-BE32-E72D297353CC}">
                <c16:uniqueId val="{00000000-36F0-4C21-BF5E-88F08177705B}"/>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Sheet1!$C$1:$E$1</c:f>
              <c:strCache>
                <c:ptCount val="3"/>
                <c:pt idx="0">
                  <c:v>الممرضين والممرضات المسجلين
 Registered Nurses   </c:v>
                </c:pt>
                <c:pt idx="1">
                  <c:v>القابلات المسجلات
Registered Midwives</c:v>
                </c:pt>
                <c:pt idx="2">
                  <c:v>مجلس الإدارة للنقابة
Board of Directors</c:v>
                </c:pt>
              </c:strCache>
            </c:strRef>
          </c:cat>
          <c:val>
            <c:numRef>
              <c:f>Sheet1!$C$2:$E$2</c:f>
              <c:numCache>
                <c:formatCode>General</c:formatCode>
                <c:ptCount val="3"/>
                <c:pt idx="0" formatCode="0.0">
                  <c:v>43.8</c:v>
                </c:pt>
                <c:pt idx="2" formatCode="0.0">
                  <c:v>82.4</c:v>
                </c:pt>
              </c:numCache>
            </c:numRef>
          </c:val>
          <c:extLst>
            <c:ext xmlns:c16="http://schemas.microsoft.com/office/drawing/2014/chart" uri="{C3380CC4-5D6E-409C-BE32-E72D297353CC}">
              <c16:uniqueId val="{00000000-F1AF-41F1-A574-7BF7C66C21C5}"/>
            </c:ext>
          </c:extLst>
        </c:ser>
        <c:ser>
          <c:idx val="1"/>
          <c:order val="1"/>
          <c:tx>
            <c:strRef>
              <c:f>Sheet1!$A$3:$B$3</c:f>
              <c:strCache>
                <c:ptCount val="2"/>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Sheet1!$C$1:$E$1</c:f>
              <c:strCache>
                <c:ptCount val="3"/>
                <c:pt idx="0">
                  <c:v>الممرضين والممرضات المسجلين
 Registered Nurses   </c:v>
                </c:pt>
                <c:pt idx="1">
                  <c:v>القابلات المسجلات
Registered Midwives</c:v>
                </c:pt>
                <c:pt idx="2">
                  <c:v>مجلس الإدارة للنقابة
Board of Directors</c:v>
                </c:pt>
              </c:strCache>
            </c:strRef>
          </c:cat>
          <c:val>
            <c:numRef>
              <c:f>Sheet1!$C$3:$E$3</c:f>
              <c:numCache>
                <c:formatCode>0.0</c:formatCode>
                <c:ptCount val="3"/>
                <c:pt idx="0">
                  <c:v>56.2</c:v>
                </c:pt>
                <c:pt idx="1">
                  <c:v>100</c:v>
                </c:pt>
                <c:pt idx="2">
                  <c:v>17.600000000000001</c:v>
                </c:pt>
              </c:numCache>
            </c:numRef>
          </c:val>
          <c:extLst>
            <c:ext xmlns:c16="http://schemas.microsoft.com/office/drawing/2014/chart" uri="{C3380CC4-5D6E-409C-BE32-E72D297353CC}">
              <c16:uniqueId val="{00000001-F1AF-41F1-A574-7BF7C66C21C5}"/>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مجلس الإدارة والعضوية  </a:t>
                </a:r>
                <a:r>
                  <a:rPr lang="en-US" b="1"/>
                  <a:t>Board of Directors and Membership Positions</a:t>
                </a:r>
              </a:p>
            </c:rich>
          </c:tx>
          <c:layout>
            <c:manualLayout>
              <c:xMode val="edge"/>
              <c:yMode val="edge"/>
              <c:x val="0.20188696827097796"/>
              <c:y val="0.927744757843279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847580455951778"/>
          <c:y val="1.4619681707628574E-2"/>
          <c:w val="0.14914583045540361"/>
          <c:h val="0.14713414701864666"/>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431284846790601"/>
          <c:y val="5.7863465233277435E-2"/>
          <c:w val="0.89286945640670667"/>
          <c:h val="0.7128634837429525"/>
        </c:manualLayout>
      </c:layout>
      <c:barChart>
        <c:barDir val="col"/>
        <c:grouping val="clustered"/>
        <c:varyColors val="0"/>
        <c:ser>
          <c:idx val="0"/>
          <c:order val="0"/>
          <c:tx>
            <c:strRef>
              <c:f>Sheet1!$A$2:$B$2</c:f>
              <c:strCache>
                <c:ptCount val="2"/>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الصيادلة المسجلين
 Registered Pharmacists  </c:v>
                </c:pt>
                <c:pt idx="1">
                  <c:v>مجلس الإدارة للنقابة
Board of Directors</c:v>
                </c:pt>
              </c:strCache>
            </c:strRef>
          </c:cat>
          <c:val>
            <c:numRef>
              <c:f>Sheet1!$C$2:$D$2</c:f>
              <c:numCache>
                <c:formatCode>0.0</c:formatCode>
                <c:ptCount val="2"/>
                <c:pt idx="0">
                  <c:v>32</c:v>
                </c:pt>
                <c:pt idx="1">
                  <c:v>87.5</c:v>
                </c:pt>
              </c:numCache>
            </c:numRef>
          </c:val>
          <c:extLst>
            <c:ext xmlns:c16="http://schemas.microsoft.com/office/drawing/2014/chart" uri="{C3380CC4-5D6E-409C-BE32-E72D297353CC}">
              <c16:uniqueId val="{00000000-4118-42B0-90F5-FEF206E79564}"/>
            </c:ext>
          </c:extLst>
        </c:ser>
        <c:ser>
          <c:idx val="1"/>
          <c:order val="1"/>
          <c:tx>
            <c:strRef>
              <c:f>Sheet1!$A$3:$B$3</c:f>
              <c:strCache>
                <c:ptCount val="2"/>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Sheet1!$C$1:$D$1</c:f>
              <c:strCache>
                <c:ptCount val="2"/>
                <c:pt idx="0">
                  <c:v>الصيادلة المسجلين
 Registered Pharmacists  </c:v>
                </c:pt>
                <c:pt idx="1">
                  <c:v>مجلس الإدارة للنقابة
Board of Directors</c:v>
                </c:pt>
              </c:strCache>
            </c:strRef>
          </c:cat>
          <c:val>
            <c:numRef>
              <c:f>Sheet1!$C$3:$D$3</c:f>
              <c:numCache>
                <c:formatCode>0.0</c:formatCode>
                <c:ptCount val="2"/>
                <c:pt idx="0">
                  <c:v>68</c:v>
                </c:pt>
                <c:pt idx="1">
                  <c:v>12.5</c:v>
                </c:pt>
              </c:numCache>
            </c:numRef>
          </c:val>
          <c:extLst>
            <c:ext xmlns:c16="http://schemas.microsoft.com/office/drawing/2014/chart" uri="{C3380CC4-5D6E-409C-BE32-E72D297353CC}">
              <c16:uniqueId val="{00000001-4118-42B0-90F5-FEF206E79564}"/>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مجلس الإدارة والعضوية  </a:t>
                </a:r>
                <a:r>
                  <a:rPr lang="en-US" b="1"/>
                  <a:t>Board of Directors and Membership Positions</a:t>
                </a:r>
              </a:p>
            </c:rich>
          </c:tx>
          <c:layout>
            <c:manualLayout>
              <c:xMode val="edge"/>
              <c:yMode val="edge"/>
              <c:x val="0.20188696827097796"/>
              <c:y val="0.927744757843279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81628916207959212"/>
          <c:y val="3.3425548445520765E-2"/>
          <c:w val="0.16353081604444414"/>
          <c:h val="0.2317605311316046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3356282871945936E-2"/>
          <c:y val="8.1478848544741619E-2"/>
          <c:w val="0.90337468500198159"/>
          <c:h val="0.51840768523808345"/>
        </c:manualLayout>
      </c:layout>
      <c:barChart>
        <c:barDir val="col"/>
        <c:grouping val="clustered"/>
        <c:varyColors val="0"/>
        <c:ser>
          <c:idx val="0"/>
          <c:order val="0"/>
          <c:tx>
            <c:strRef>
              <c:f>Sheet1!$D$1</c:f>
              <c:strCache>
                <c:ptCount val="1"/>
                <c:pt idx="0">
                  <c:v>Series1</c:v>
                </c:pt>
              </c:strCache>
            </c:strRef>
          </c:tx>
          <c:spPr>
            <a:solidFill>
              <a:schemeClr val="accent1"/>
            </a:solidFill>
            <a:ln w="9525">
              <a:solidFill>
                <a:schemeClr val="lt1"/>
              </a:solidFill>
            </a:ln>
            <a:effectLst/>
          </c:spPr>
          <c:invertIfNegative val="0"/>
          <c:dPt>
            <c:idx val="0"/>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1-597B-468C-9B23-78E3463CEB7C}"/>
              </c:ext>
            </c:extLst>
          </c:dPt>
          <c:dPt>
            <c:idx val="1"/>
            <c:invertIfNegative val="0"/>
            <c:bubble3D val="0"/>
            <c:spPr>
              <a:solidFill>
                <a:schemeClr val="accent2">
                  <a:lumMod val="60000"/>
                  <a:lumOff val="40000"/>
                </a:schemeClr>
              </a:solidFill>
              <a:ln w="9525">
                <a:solidFill>
                  <a:schemeClr val="lt1"/>
                </a:solidFill>
              </a:ln>
              <a:effectLst/>
            </c:spPr>
            <c:extLst>
              <c:ext xmlns:c16="http://schemas.microsoft.com/office/drawing/2014/chart" uri="{C3380CC4-5D6E-409C-BE32-E72D297353CC}">
                <c16:uniqueId val="{00000003-597B-468C-9B23-78E3463CEB7C}"/>
              </c:ext>
            </c:extLst>
          </c:dPt>
          <c:dPt>
            <c:idx val="2"/>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5-597B-468C-9B23-78E3463CEB7C}"/>
              </c:ext>
            </c:extLst>
          </c:dPt>
          <c:dPt>
            <c:idx val="3"/>
            <c:invertIfNegative val="0"/>
            <c:bubble3D val="0"/>
            <c:spPr>
              <a:solidFill>
                <a:schemeClr val="accent2">
                  <a:lumMod val="60000"/>
                  <a:lumOff val="40000"/>
                </a:schemeClr>
              </a:solidFill>
              <a:ln w="9525">
                <a:solidFill>
                  <a:schemeClr val="lt1"/>
                </a:solidFill>
              </a:ln>
              <a:effectLst/>
            </c:spPr>
            <c:extLst>
              <c:ext xmlns:c16="http://schemas.microsoft.com/office/drawing/2014/chart" uri="{C3380CC4-5D6E-409C-BE32-E72D297353CC}">
                <c16:uniqueId val="{00000007-597B-468C-9B23-78E3463CEB7C}"/>
              </c:ext>
            </c:extLst>
          </c:dPt>
          <c:dPt>
            <c:idx val="4"/>
            <c:invertIfNegative val="0"/>
            <c:bubble3D val="0"/>
            <c:spPr>
              <a:solidFill>
                <a:schemeClr val="accent2">
                  <a:lumMod val="75000"/>
                </a:schemeClr>
              </a:solidFill>
              <a:ln w="9525">
                <a:solidFill>
                  <a:schemeClr val="lt1"/>
                </a:solidFill>
              </a:ln>
              <a:effectLst/>
            </c:spPr>
            <c:extLst>
              <c:ext xmlns:c16="http://schemas.microsoft.com/office/drawing/2014/chart" uri="{C3380CC4-5D6E-409C-BE32-E72D297353CC}">
                <c16:uniqueId val="{00000009-597B-468C-9B23-78E3463CEB7C}"/>
              </c:ext>
            </c:extLst>
          </c:dPt>
          <c:dPt>
            <c:idx val="5"/>
            <c:invertIfNegative val="0"/>
            <c:bubble3D val="0"/>
            <c:spPr>
              <a:solidFill>
                <a:schemeClr val="accent2">
                  <a:lumMod val="60000"/>
                  <a:lumOff val="40000"/>
                </a:schemeClr>
              </a:solidFill>
              <a:ln w="9525">
                <a:solidFill>
                  <a:schemeClr val="lt1"/>
                </a:solidFill>
              </a:ln>
              <a:effectLst/>
            </c:spPr>
            <c:extLst>
              <c:ext xmlns:c16="http://schemas.microsoft.com/office/drawing/2014/chart" uri="{C3380CC4-5D6E-409C-BE32-E72D297353CC}">
                <c16:uniqueId val="{0000000B-597B-468C-9B23-78E3463CEB7C}"/>
              </c:ext>
            </c:extLst>
          </c:dPt>
          <c:dPt>
            <c:idx val="6"/>
            <c:invertIfNegative val="0"/>
            <c:bubble3D val="0"/>
            <c:spPr>
              <a:solidFill>
                <a:schemeClr val="accent5">
                  <a:lumMod val="50000"/>
                </a:schemeClr>
              </a:solidFill>
              <a:ln w="9525">
                <a:solidFill>
                  <a:schemeClr val="lt1"/>
                </a:solidFill>
              </a:ln>
              <a:effectLst/>
            </c:spPr>
            <c:extLst>
              <c:ext xmlns:c16="http://schemas.microsoft.com/office/drawing/2014/chart" uri="{C3380CC4-5D6E-409C-BE32-E72D297353CC}">
                <c16:uniqueId val="{0000000D-597B-468C-9B23-78E3463CEB7C}"/>
              </c:ext>
            </c:extLst>
          </c:dPt>
          <c:dPt>
            <c:idx val="7"/>
            <c:invertIfNegative val="0"/>
            <c:bubble3D val="0"/>
            <c:spPr>
              <a:solidFill>
                <a:schemeClr val="accent5">
                  <a:lumMod val="60000"/>
                  <a:lumOff val="40000"/>
                </a:schemeClr>
              </a:solidFill>
              <a:ln w="9525">
                <a:solidFill>
                  <a:schemeClr val="lt1"/>
                </a:solidFill>
              </a:ln>
              <a:effectLst/>
            </c:spPr>
            <c:extLst>
              <c:ext xmlns:c16="http://schemas.microsoft.com/office/drawing/2014/chart" uri="{C3380CC4-5D6E-409C-BE32-E72D297353CC}">
                <c16:uniqueId val="{0000000F-597B-468C-9B23-78E3463CEB7C}"/>
              </c:ext>
            </c:extLst>
          </c:dPt>
          <c:dPt>
            <c:idx val="8"/>
            <c:invertIfNegative val="0"/>
            <c:bubble3D val="0"/>
            <c:spPr>
              <a:solidFill>
                <a:schemeClr val="accent5">
                  <a:lumMod val="50000"/>
                </a:schemeClr>
              </a:solidFill>
              <a:ln w="9525">
                <a:solidFill>
                  <a:schemeClr val="lt1"/>
                </a:solidFill>
              </a:ln>
              <a:effectLst/>
            </c:spPr>
            <c:extLst>
              <c:ext xmlns:c16="http://schemas.microsoft.com/office/drawing/2014/chart" uri="{C3380CC4-5D6E-409C-BE32-E72D297353CC}">
                <c16:uniqueId val="{00000011-597B-468C-9B23-78E3463CEB7C}"/>
              </c:ext>
            </c:extLst>
          </c:dPt>
          <c:dPt>
            <c:idx val="9"/>
            <c:invertIfNegative val="0"/>
            <c:bubble3D val="0"/>
            <c:spPr>
              <a:solidFill>
                <a:schemeClr val="accent5">
                  <a:lumMod val="60000"/>
                  <a:lumOff val="40000"/>
                </a:schemeClr>
              </a:solidFill>
              <a:ln w="9525">
                <a:solidFill>
                  <a:schemeClr val="lt1"/>
                </a:solidFill>
              </a:ln>
              <a:effectLst/>
            </c:spPr>
            <c:extLst>
              <c:ext xmlns:c16="http://schemas.microsoft.com/office/drawing/2014/chart" uri="{C3380CC4-5D6E-409C-BE32-E72D297353CC}">
                <c16:uniqueId val="{00000013-597B-468C-9B23-78E3463CEB7C}"/>
              </c:ext>
            </c:extLst>
          </c:dPt>
          <c:dPt>
            <c:idx val="10"/>
            <c:invertIfNegative val="0"/>
            <c:bubble3D val="0"/>
            <c:spPr>
              <a:solidFill>
                <a:schemeClr val="accent5">
                  <a:lumMod val="50000"/>
                </a:schemeClr>
              </a:solidFill>
              <a:ln w="9525">
                <a:solidFill>
                  <a:schemeClr val="lt1"/>
                </a:solidFill>
              </a:ln>
              <a:effectLst/>
            </c:spPr>
            <c:extLst>
              <c:ext xmlns:c16="http://schemas.microsoft.com/office/drawing/2014/chart" uri="{C3380CC4-5D6E-409C-BE32-E72D297353CC}">
                <c16:uniqueId val="{00000015-597B-468C-9B23-78E3463CEB7C}"/>
              </c:ext>
            </c:extLst>
          </c:dPt>
          <c:dPt>
            <c:idx val="11"/>
            <c:invertIfNegative val="0"/>
            <c:bubble3D val="0"/>
            <c:spPr>
              <a:solidFill>
                <a:schemeClr val="accent5">
                  <a:lumMod val="60000"/>
                  <a:lumOff val="40000"/>
                </a:schemeClr>
              </a:solidFill>
              <a:ln w="9525">
                <a:solidFill>
                  <a:schemeClr val="lt1"/>
                </a:solidFill>
              </a:ln>
              <a:effectLst/>
            </c:spPr>
            <c:extLst>
              <c:ext xmlns:c16="http://schemas.microsoft.com/office/drawing/2014/chart" uri="{C3380CC4-5D6E-409C-BE32-E72D297353CC}">
                <c16:uniqueId val="{00000017-597B-468C-9B23-78E3463CEB7C}"/>
              </c:ext>
            </c:extLst>
          </c:dPt>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Sheet1!$A$2:$C$13</c:f>
              <c:multiLvlStrCache>
                <c:ptCount val="12"/>
                <c:lvl>
                  <c:pt idx="0">
                    <c:v>رجال Men</c:v>
                  </c:pt>
                  <c:pt idx="1">
                    <c:v>نساء Women</c:v>
                  </c:pt>
                  <c:pt idx="2">
                    <c:v>رجال Men</c:v>
                  </c:pt>
                  <c:pt idx="3">
                    <c:v>نساء Women</c:v>
                  </c:pt>
                  <c:pt idx="4">
                    <c:v>رجال Men</c:v>
                  </c:pt>
                  <c:pt idx="5">
                    <c:v>نساء Women</c:v>
                  </c:pt>
                  <c:pt idx="6">
                    <c:v>رجال Men</c:v>
                  </c:pt>
                  <c:pt idx="7">
                    <c:v>نساء Women</c:v>
                  </c:pt>
                  <c:pt idx="8">
                    <c:v>رجال Men</c:v>
                  </c:pt>
                  <c:pt idx="9">
                    <c:v>نساء Women</c:v>
                  </c:pt>
                  <c:pt idx="10">
                    <c:v>رجال Men</c:v>
                  </c:pt>
                  <c:pt idx="11">
                    <c:v>نساء Women</c:v>
                  </c:pt>
                </c:lvl>
                <c:lvl>
                  <c:pt idx="0">
                    <c:v>فلسطين
Palestine</c:v>
                  </c:pt>
                  <c:pt idx="2">
                    <c:v>  الضفة الغربية
  West Bank</c:v>
                  </c:pt>
                  <c:pt idx="4">
                    <c:v>   قطاع غزة
   Gaza Strip</c:v>
                  </c:pt>
                  <c:pt idx="6">
                    <c:v>فلسطين
Palestine</c:v>
                  </c:pt>
                  <c:pt idx="8">
                    <c:v>  الضفة الغربية
  West Bank</c:v>
                  </c:pt>
                  <c:pt idx="10">
                    <c:v>   قطاع غزة
   Gaza Strip</c:v>
                  </c:pt>
                </c:lvl>
                <c:lvl>
                  <c:pt idx="0">
                    <c:v>إدارة مجلس الغرف التجارية الصناعية الزراعية 
Board of Directors of the Chambers of Commerce, Industry and Agriculture</c:v>
                  </c:pt>
                  <c:pt idx="6">
                    <c:v>أعضاء الغرف التجارية الصناعية الزراعية 
Members of the Chambers of Commerce Industry and Agriculture </c:v>
                  </c:pt>
                </c:lvl>
              </c:multiLvlStrCache>
            </c:multiLvlStrRef>
          </c:cat>
          <c:val>
            <c:numRef>
              <c:f>Sheet1!$D$2:$D$13</c:f>
              <c:numCache>
                <c:formatCode>General</c:formatCode>
                <c:ptCount val="12"/>
                <c:pt idx="0" formatCode="0.0">
                  <c:v>98.113207547169807</c:v>
                </c:pt>
                <c:pt idx="1">
                  <c:v>1.9</c:v>
                </c:pt>
                <c:pt idx="2" formatCode="0.0">
                  <c:v>98.159509202453989</c:v>
                </c:pt>
                <c:pt idx="3">
                  <c:v>1.8</c:v>
                </c:pt>
                <c:pt idx="4" formatCode="0.0">
                  <c:v>97.959183673469383</c:v>
                </c:pt>
                <c:pt idx="5" formatCode="0.0">
                  <c:v>2</c:v>
                </c:pt>
                <c:pt idx="6">
                  <c:v>97.1</c:v>
                </c:pt>
                <c:pt idx="7">
                  <c:v>2.9</c:v>
                </c:pt>
                <c:pt idx="8" formatCode="0.0">
                  <c:v>97</c:v>
                </c:pt>
                <c:pt idx="9" formatCode="0.0">
                  <c:v>3</c:v>
                </c:pt>
                <c:pt idx="10">
                  <c:v>97.5</c:v>
                </c:pt>
                <c:pt idx="11" formatCode="0.0">
                  <c:v>2.5</c:v>
                </c:pt>
              </c:numCache>
            </c:numRef>
          </c:val>
          <c:extLst>
            <c:ext xmlns:c16="http://schemas.microsoft.com/office/drawing/2014/chart" uri="{C3380CC4-5D6E-409C-BE32-E72D297353CC}">
              <c16:uniqueId val="{00000018-597B-468C-9B23-78E3463CEB7C}"/>
            </c:ext>
          </c:extLst>
        </c:ser>
        <c:dLbls>
          <c:showLegendKey val="0"/>
          <c:showVal val="1"/>
          <c:showCatName val="0"/>
          <c:showSerName val="0"/>
          <c:showPercent val="0"/>
          <c:showBubbleSize val="0"/>
        </c:dLbls>
        <c:gapWidth val="100"/>
        <c:axId val="783330288"/>
        <c:axId val="783328320"/>
      </c:barChart>
      <c:catAx>
        <c:axId val="783330288"/>
        <c:scaling>
          <c:orientation val="minMax"/>
        </c:scaling>
        <c:delete val="0"/>
        <c:axPos val="b"/>
        <c:title>
          <c:tx>
            <c:rich>
              <a:bodyPr rot="0" spcFirstLastPara="1" vertOverflow="ellipsis" vert="horz" wrap="square" anchor="ctr" anchorCtr="1"/>
              <a:lstStyle/>
              <a:p>
                <a:pPr algn="ctr" rtl="0">
                  <a:defRPr sz="700" b="1" i="0" u="none" strike="noStrike" baseline="0">
                    <a:solidFill>
                      <a:schemeClr val="tx1"/>
                    </a:solidFill>
                    <a:latin typeface="Arial" panose="020B0604020202020204" pitchFamily="34" charset="0"/>
                    <a:ea typeface="+mn-ea"/>
                    <a:cs typeface="Arial" panose="020B0604020202020204" pitchFamily="34" charset="0"/>
                  </a:defRPr>
                </a:pPr>
                <a:r>
                  <a:rPr lang="ar-SA" b="1"/>
                  <a:t>مواقع القيادة والعضوية</a:t>
                </a:r>
              </a:p>
              <a:p>
                <a:pPr algn="ctr" rtl="0">
                  <a:defRPr b="1"/>
                </a:pPr>
                <a:r>
                  <a:rPr lang="en-US" b="1"/>
                  <a:t>Leadership and Membership Positions</a:t>
                </a:r>
                <a:r>
                  <a:rPr lang="ar-SA" b="1"/>
                  <a:t>   </a:t>
                </a:r>
                <a:endParaRPr lang="en-US" b="1"/>
              </a:p>
            </c:rich>
          </c:tx>
          <c:layout>
            <c:manualLayout>
              <c:xMode val="edge"/>
              <c:yMode val="edge"/>
              <c:x val="0.34766132581518072"/>
              <c:y val="0.90361216487615159"/>
            </c:manualLayout>
          </c:layout>
          <c:overlay val="0"/>
          <c:spPr>
            <a:noFill/>
            <a:ln>
              <a:noFill/>
            </a:ln>
            <a:effectLst/>
          </c:spPr>
          <c:txPr>
            <a:bodyPr rot="0" spcFirstLastPara="1" vertOverflow="ellipsis" vert="horz" wrap="square" anchor="ctr" anchorCtr="1"/>
            <a:lstStyle/>
            <a:p>
              <a:pPr algn="ctr" rtl="0">
                <a:defRPr sz="700" b="1"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700" b="0" i="0" u="none" strike="noStrike" baseline="0">
                <a:solidFill>
                  <a:schemeClr val="tx1"/>
                </a:solidFill>
                <a:latin typeface="Arial" panose="020B0604020202020204" pitchFamily="34" charset="0"/>
                <a:ea typeface="+mn-ea"/>
                <a:cs typeface="Arial" panose="020B0604020202020204" pitchFamily="34" charset="0"/>
              </a:defRPr>
            </a:pPr>
            <a:endParaRPr lang="en-US"/>
          </a:p>
        </c:txPr>
        <c:crossAx val="783328320"/>
        <c:crosses val="autoZero"/>
        <c:auto val="1"/>
        <c:lblAlgn val="ctr"/>
        <c:lblOffset val="100"/>
        <c:noMultiLvlLbl val="0"/>
      </c:catAx>
      <c:valAx>
        <c:axId val="783328320"/>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0"/>
        <c:majorTickMark val="out"/>
        <c:minorTickMark val="none"/>
        <c:tickLblPos val="nextTo"/>
        <c:spPr>
          <a:noFill/>
          <a:ln w="0">
            <a:solidFill>
              <a:schemeClr val="tx1"/>
            </a:solidFill>
          </a:ln>
          <a:effectLst/>
        </c:spPr>
        <c:txPr>
          <a:bodyPr rot="-60000000" spcFirstLastPara="1" vertOverflow="ellipsis" vert="horz" wrap="square" anchor="ctr" anchorCtr="1"/>
          <a:lstStyle/>
          <a:p>
            <a:pPr>
              <a:defRPr sz="700" b="0" i="0" u="none" strike="noStrike" baseline="0">
                <a:solidFill>
                  <a:schemeClr val="tx1"/>
                </a:solidFill>
                <a:latin typeface="Arial" panose="020B0604020202020204" pitchFamily="34" charset="0"/>
                <a:ea typeface="+mn-ea"/>
                <a:cs typeface="Arial" panose="020B0604020202020204" pitchFamily="34" charset="0"/>
              </a:defRPr>
            </a:pPr>
            <a:endParaRPr lang="en-US"/>
          </a:p>
        </c:txPr>
        <c:crossAx val="7833302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9030358363510359"/>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881-4387-BAF0-41D9129AF410}"/>
              </c:ext>
            </c:extLst>
          </c:dPt>
          <c:dPt>
            <c:idx val="1"/>
            <c:bubble3D val="0"/>
            <c:explosion val="19"/>
            <c:spPr>
              <a:solidFill>
                <a:schemeClr val="accent1">
                  <a:lumMod val="40000"/>
                  <a:lumOff val="6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881-4387-BAF0-41D9129AF410}"/>
              </c:ext>
            </c:extLst>
          </c:dPt>
          <c:dLbls>
            <c:dLbl>
              <c:idx val="0"/>
              <c:layout>
                <c:manualLayout>
                  <c:x val="4.5075163826400325E-2"/>
                  <c:y val="5.907491218476251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881-4387-BAF0-41D9129AF410}"/>
                </c:ext>
              </c:extLst>
            </c:dLbl>
            <c:dLbl>
              <c:idx val="1"/>
              <c:layout>
                <c:manualLayout>
                  <c:x val="-7.6016667224675774E-2"/>
                  <c:y val="-0.1467572944519557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881-4387-BAF0-41D9129AF41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Men</c:v>
                </c:pt>
                <c:pt idx="1">
                  <c:v>إناث Women</c:v>
                </c:pt>
              </c:strCache>
            </c:strRef>
          </c:cat>
          <c:val>
            <c:numRef>
              <c:f>Sheet1!$B$2:$C$2</c:f>
              <c:numCache>
                <c:formatCode>0.0</c:formatCode>
                <c:ptCount val="2"/>
                <c:pt idx="0">
                  <c:v>60.2</c:v>
                </c:pt>
                <c:pt idx="1">
                  <c:v>39.799999999999997</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7033360701832083E-2"/>
          <c:y val="0.12481938565784163"/>
          <c:w val="0.9129666392981679"/>
          <c:h val="0.60578747101056807"/>
        </c:manualLayout>
      </c:layout>
      <c:barChart>
        <c:barDir val="col"/>
        <c:grouping val="cluster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مدراء أو رؤساء الشركات المسجلة
 Directors or CEOs of Registered Companies</c:v>
                </c:pt>
                <c:pt idx="1">
                  <c:v>مجالس إدارة الشركات المسجلة في الهيئة
Boards of Directors of Companies Registered with the Authority</c:v>
                </c:pt>
                <c:pt idx="2">
                  <c:v>مجلس إدارة الهيئة
The Board of Directors </c:v>
                </c:pt>
              </c:strCache>
            </c:strRef>
          </c:cat>
          <c:val>
            <c:numRef>
              <c:f>Sheet1!$D$2:$F$2</c:f>
              <c:numCache>
                <c:formatCode>0.0</c:formatCode>
                <c:ptCount val="3"/>
                <c:pt idx="0">
                  <c:v>97.674418604651152</c:v>
                </c:pt>
                <c:pt idx="1">
                  <c:v>87.591240875912419</c:v>
                </c:pt>
                <c:pt idx="2">
                  <c:v>100</c:v>
                </c:pt>
              </c:numCache>
            </c:numRef>
          </c:val>
          <c:extLst>
            <c:ext xmlns:c16="http://schemas.microsoft.com/office/drawing/2014/chart" uri="{C3380CC4-5D6E-409C-BE32-E72D297353CC}">
              <c16:uniqueId val="{00000000-BB89-4716-AD50-3F0F642BE3BE}"/>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مدراء أو رؤساء الشركات المسجلة
 Directors or CEOs of Registered Companies</c:v>
                </c:pt>
                <c:pt idx="1">
                  <c:v>مجالس إدارة الشركات المسجلة في الهيئة
Boards of Directors of Companies Registered with the Authority</c:v>
                </c:pt>
                <c:pt idx="2">
                  <c:v>مجلس إدارة الهيئة
The Board of Directors </c:v>
                </c:pt>
              </c:strCache>
            </c:strRef>
          </c:cat>
          <c:val>
            <c:numRef>
              <c:f>Sheet1!$D$3:$F$3</c:f>
              <c:numCache>
                <c:formatCode>0.0</c:formatCode>
                <c:ptCount val="3"/>
                <c:pt idx="0">
                  <c:v>2.3255813953488373</c:v>
                </c:pt>
                <c:pt idx="1">
                  <c:v>12.4</c:v>
                </c:pt>
                <c:pt idx="2">
                  <c:v>0</c:v>
                </c:pt>
              </c:numCache>
            </c:numRef>
          </c:val>
          <c:extLst>
            <c:ext xmlns:c16="http://schemas.microsoft.com/office/drawing/2014/chart" uri="{C3380CC4-5D6E-409C-BE32-E72D297353CC}">
              <c16:uniqueId val="{00000001-BB89-4716-AD50-3F0F642BE3BE}"/>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 مجالس الإدارة والإدارة التنفيذية  </a:t>
                </a:r>
                <a:r>
                  <a:rPr lang="en-US" b="1"/>
                  <a:t>Executive Management</a:t>
                </a:r>
              </a:p>
            </c:rich>
          </c:tx>
          <c:layout>
            <c:manualLayout>
              <c:xMode val="edge"/>
              <c:yMode val="edge"/>
              <c:x val="0.24365228048289872"/>
              <c:y val="0.9327256858089401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6.6802522579011484E-4"/>
              <c:y val="0.2566610520835154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31467627523867048"/>
          <c:y val="2.4660111930453137E-2"/>
          <c:w val="0.36870739201592567"/>
          <c:h val="6.0347929069841877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09687425435458"/>
          <c:y val="0.11372963280580027"/>
          <c:w val="0.830428341898652"/>
          <c:h val="0.76017108463536298"/>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39.615999999999985</c:v>
                </c:pt>
                <c:pt idx="1">
                  <c:v>30.346000000000004</c:v>
                </c:pt>
                <c:pt idx="2">
                  <c:v>40.401999999999987</c:v>
                </c:pt>
                <c:pt idx="3">
                  <c:v>52.331999999999994</c:v>
                </c:pt>
                <c:pt idx="4">
                  <c:v>74.708999999999989</c:v>
                </c:pt>
                <c:pt idx="5">
                  <c:v>83.628999999999991</c:v>
                </c:pt>
                <c:pt idx="6">
                  <c:v>83.48899999999999</c:v>
                </c:pt>
                <c:pt idx="7">
                  <c:v>100.41</c:v>
                </c:pt>
                <c:pt idx="8">
                  <c:v>118.40899999999999</c:v>
                </c:pt>
                <c:pt idx="9">
                  <c:v>127.786</c:v>
                </c:pt>
                <c:pt idx="10">
                  <c:v>136.71600000000001</c:v>
                </c:pt>
                <c:pt idx="11">
                  <c:v>143.67699999999999</c:v>
                </c:pt>
                <c:pt idx="12">
                  <c:v>147.828</c:v>
                </c:pt>
                <c:pt idx="13">
                  <c:v>154.96899999999999</c:v>
                </c:pt>
                <c:pt idx="14">
                  <c:v>159.048</c:v>
                </c:pt>
                <c:pt idx="15">
                  <c:v>162.93899999999999</c:v>
                </c:pt>
                <c:pt idx="16">
                  <c:v>164.41299999999998</c:v>
                </c:pt>
              </c:numCache>
            </c:numRef>
          </c:val>
          <c:extLst>
            <c:ext xmlns:c16="http://schemas.microsoft.com/office/drawing/2014/chart" uri="{C3380CC4-5D6E-409C-BE32-E72D297353CC}">
              <c16:uniqueId val="{00000000-58DA-4D7F-807B-EBF9A95420C2}"/>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410922447543218"/>
                  <c:y val="-1.7254702632987096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DA-4D7F-807B-EBF9A95420C2}"/>
                </c:ext>
              </c:extLst>
            </c:dLbl>
            <c:dLbl>
              <c:idx val="1"/>
              <c:layout>
                <c:manualLayout>
                  <c:x val="-0.1736462411472309"/>
                  <c:y val="-5.59888837424742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DA-4D7F-807B-EBF9A95420C2}"/>
                </c:ext>
              </c:extLst>
            </c:dLbl>
            <c:dLbl>
              <c:idx val="2"/>
              <c:layout>
                <c:manualLayout>
                  <c:x val="-0.1700848986055514"/>
                  <c:y val="-8.931912922650237E-4"/>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7.2695420753969994E-2"/>
                      <c:h val="5.7388420565076412E-2"/>
                    </c:manualLayout>
                  </c15:layout>
                </c:ext>
                <c:ext xmlns:c16="http://schemas.microsoft.com/office/drawing/2014/chart" uri="{C3380CC4-5D6E-409C-BE32-E72D297353CC}">
                  <c16:uniqueId val="{00000003-58DA-4D7F-807B-EBF9A95420C2}"/>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8DA-4D7F-807B-EBF9A95420C2}"/>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DA-4D7F-807B-EBF9A95420C2}"/>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DA-4D7F-807B-EBF9A95420C2}"/>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DA-4D7F-807B-EBF9A95420C2}"/>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DA-4D7F-807B-EBF9A95420C2}"/>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DA-4D7F-807B-EBF9A95420C2}"/>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DA-4D7F-807B-EBF9A95420C2}"/>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DA-4D7F-807B-EBF9A95420C2}"/>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8DA-4D7F-807B-EBF9A95420C2}"/>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DA-4D7F-807B-EBF9A95420C2}"/>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8DA-4D7F-807B-EBF9A95420C2}"/>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8DA-4D7F-807B-EBF9A95420C2}"/>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8DA-4D7F-807B-EBF9A95420C2}"/>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129.48400000000001</c:v>
                </c:pt>
                <c:pt idx="1">
                  <c:v>138.75399999999999</c:v>
                </c:pt>
                <c:pt idx="2">
                  <c:v>128.69800000000001</c:v>
                </c:pt>
                <c:pt idx="3">
                  <c:v>116.768</c:v>
                </c:pt>
                <c:pt idx="4">
                  <c:v>94.391000000000005</c:v>
                </c:pt>
                <c:pt idx="5">
                  <c:v>85.471000000000004</c:v>
                </c:pt>
                <c:pt idx="6">
                  <c:v>85.611000000000004</c:v>
                </c:pt>
                <c:pt idx="7">
                  <c:v>68.69</c:v>
                </c:pt>
                <c:pt idx="8">
                  <c:v>50.691000000000003</c:v>
                </c:pt>
                <c:pt idx="9">
                  <c:v>41.314</c:v>
                </c:pt>
                <c:pt idx="10">
                  <c:v>32.384</c:v>
                </c:pt>
                <c:pt idx="11">
                  <c:v>25.422999999999998</c:v>
                </c:pt>
                <c:pt idx="12">
                  <c:v>21.271999999999998</c:v>
                </c:pt>
                <c:pt idx="13">
                  <c:v>14.131</c:v>
                </c:pt>
                <c:pt idx="14">
                  <c:v>10.052</c:v>
                </c:pt>
                <c:pt idx="15">
                  <c:v>6.1609999999999996</c:v>
                </c:pt>
                <c:pt idx="16">
                  <c:v>4.6870000000000003</c:v>
                </c:pt>
              </c:numCache>
            </c:numRef>
          </c:val>
          <c:extLst>
            <c:ext xmlns:c16="http://schemas.microsoft.com/office/drawing/2014/chart" uri="{C3380CC4-5D6E-409C-BE32-E72D297353CC}">
              <c16:uniqueId val="{00000012-58DA-4D7F-807B-EBF9A95420C2}"/>
            </c:ext>
          </c:extLst>
        </c:ser>
        <c:ser>
          <c:idx val="2"/>
          <c:order val="2"/>
          <c:tx>
            <c:strRef>
              <c:f>Sheet1!$D$1</c:f>
              <c:strCache>
                <c:ptCount val="1"/>
                <c:pt idx="0">
                  <c:v>   </c:v>
                </c:pt>
              </c:strCache>
            </c:strRef>
          </c:tx>
          <c:spPr>
            <a:noFill/>
            <a:ln>
              <a:noFill/>
            </a:ln>
            <a:effectLst/>
          </c:spPr>
          <c:invertIfNegative val="0"/>
          <c:dLbls>
            <c:dLbl>
              <c:idx val="0"/>
              <c:layout>
                <c:manualLayout>
                  <c:x val="3.525118792297198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8.1015673589749135E-2"/>
                      <c:h val="5.969182266313626E-2"/>
                    </c:manualLayout>
                  </c15:layout>
                </c:ext>
                <c:ext xmlns:c16="http://schemas.microsoft.com/office/drawing/2014/chart" uri="{C3380CC4-5D6E-409C-BE32-E72D297353CC}">
                  <c16:uniqueId val="{00000013-58DA-4D7F-807B-EBF9A95420C2}"/>
                </c:ext>
              </c:extLst>
            </c:dLbl>
            <c:dLbl>
              <c:idx val="1"/>
              <c:layout>
                <c:manualLayout>
                  <c:x val="3.525245099896621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7.1866542757178228E-2"/>
                      <c:h val="5.969182266313626E-2"/>
                    </c:manualLayout>
                  </c15:layout>
                </c:ext>
                <c:ext xmlns:c16="http://schemas.microsoft.com/office/drawing/2014/chart" uri="{C3380CC4-5D6E-409C-BE32-E72D297353CC}">
                  <c16:uniqueId val="{00000014-58DA-4D7F-807B-EBF9A95420C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5-58DA-4D7F-807B-EBF9A95420C2}"/>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044868693089341"/>
                  <c:y val="-5.598888374247336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8DA-4D7F-807B-EBF9A95420C2}"/>
                </c:ext>
              </c:extLst>
            </c:dLbl>
            <c:dLbl>
              <c:idx val="1"/>
              <c:layout>
                <c:manualLayout>
                  <c:x val="0.17248999252188449"/>
                  <c:y val="-6.492264937471137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8DA-4D7F-807B-EBF9A95420C2}"/>
                </c:ext>
              </c:extLst>
            </c:dLbl>
            <c:dLbl>
              <c:idx val="2"/>
              <c:layout>
                <c:manualLayout>
                  <c:x val="0.16767188668455549"/>
                  <c:y val="-5.59888837424742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8DA-4D7F-807B-EBF9A95420C2}"/>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8DA-4D7F-807B-EBF9A95420C2}"/>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8DA-4D7F-807B-EBF9A95420C2}"/>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8DA-4D7F-807B-EBF9A95420C2}"/>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8DA-4D7F-807B-EBF9A95420C2}"/>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8DA-4D7F-807B-EBF9A95420C2}"/>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8DA-4D7F-807B-EBF9A95420C2}"/>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8DA-4D7F-807B-EBF9A95420C2}"/>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8DA-4D7F-807B-EBF9A95420C2}"/>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8DA-4D7F-807B-EBF9A95420C2}"/>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8DA-4D7F-807B-EBF9A95420C2}"/>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8DA-4D7F-807B-EBF9A95420C2}"/>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8DA-4D7F-807B-EBF9A95420C2}"/>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8DA-4D7F-807B-EBF9A95420C2}"/>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135.17500000000001</c:v>
                </c:pt>
                <c:pt idx="1">
                  <c:v>143.93199999999999</c:v>
                </c:pt>
                <c:pt idx="2">
                  <c:v>133.52199999999999</c:v>
                </c:pt>
                <c:pt idx="3">
                  <c:v>119.432</c:v>
                </c:pt>
                <c:pt idx="4">
                  <c:v>95.468000000000004</c:v>
                </c:pt>
                <c:pt idx="5">
                  <c:v>85.081000000000003</c:v>
                </c:pt>
                <c:pt idx="6">
                  <c:v>83.691999999999993</c:v>
                </c:pt>
                <c:pt idx="7">
                  <c:v>66.509</c:v>
                </c:pt>
                <c:pt idx="8">
                  <c:v>48.043999999999997</c:v>
                </c:pt>
                <c:pt idx="9">
                  <c:v>39.790999999999997</c:v>
                </c:pt>
                <c:pt idx="10">
                  <c:v>31.827999999999999</c:v>
                </c:pt>
                <c:pt idx="11">
                  <c:v>25.626999999999999</c:v>
                </c:pt>
                <c:pt idx="12">
                  <c:v>21.887</c:v>
                </c:pt>
                <c:pt idx="13">
                  <c:v>13.387</c:v>
                </c:pt>
                <c:pt idx="14">
                  <c:v>8.718</c:v>
                </c:pt>
                <c:pt idx="15">
                  <c:v>5.25</c:v>
                </c:pt>
                <c:pt idx="16">
                  <c:v>3.1389999999999998</c:v>
                </c:pt>
              </c:numCache>
            </c:numRef>
          </c:val>
          <c:extLst>
            <c:ext xmlns:c16="http://schemas.microsoft.com/office/drawing/2014/chart" uri="{C3380CC4-5D6E-409C-BE32-E72D297353CC}">
              <c16:uniqueId val="{00000027-58DA-4D7F-807B-EBF9A95420C2}"/>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8-58DA-4D7F-807B-EBF9A95420C2}"/>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a:p>
                <a:pPr>
                  <a:defRPr b="1"/>
                </a:pPr>
                <a:r>
                  <a:rPr lang="ar-SA" b="1"/>
                  <a:t>  </a:t>
                </a:r>
                <a:r>
                  <a:rPr lang="en-US" b="1"/>
                  <a:t>Age group</a:t>
                </a:r>
                <a:endParaRPr lang="ar-SA" b="1"/>
              </a:p>
            </c:rich>
          </c:tx>
          <c:layout>
            <c:manualLayout>
              <c:xMode val="edge"/>
              <c:yMode val="edge"/>
              <c:x val="0.40512992125984254"/>
              <c:y val="8.8858991851575187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2594706911636051"/>
              <c:y val="0.885259278456601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80339141037182205"/>
          <c:y val="3.4694453125595506E-2"/>
          <c:w val="0.18073794683045227"/>
          <c:h val="0.19650152023076323"/>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85436590541124"/>
          <c:y val="8.2060832246218809E-2"/>
          <c:w val="0.87314563409458879"/>
          <c:h val="0.64646286934599062"/>
        </c:manualLayout>
      </c:layout>
      <c:barChart>
        <c:barDir val="col"/>
        <c:grouping val="cluster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الصحفين المسجلين                                       Registered Journalists</c:v>
                </c:pt>
                <c:pt idx="1">
                  <c:v>رؤساء التحرير المسجلين                                      Registered Editors-in-Chief</c:v>
                </c:pt>
                <c:pt idx="2">
                  <c:v>مجلس الإدارة للنقابة                   The Union's Board of Directors</c:v>
                </c:pt>
              </c:strCache>
            </c:strRef>
          </c:cat>
          <c:val>
            <c:numRef>
              <c:f>Sheet1!$D$2:$F$2</c:f>
              <c:numCache>
                <c:formatCode>0.0</c:formatCode>
                <c:ptCount val="3"/>
                <c:pt idx="0">
                  <c:v>69.335793357933582</c:v>
                </c:pt>
                <c:pt idx="1">
                  <c:v>62.5</c:v>
                </c:pt>
                <c:pt idx="2">
                  <c:v>60</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الصحفين المسجلين                                       Registered Journalists</c:v>
                </c:pt>
                <c:pt idx="1">
                  <c:v>رؤساء التحرير المسجلين                                      Registered Editors-in-Chief</c:v>
                </c:pt>
                <c:pt idx="2">
                  <c:v>مجلس الإدارة للنقابة                   The Union's Board of Directors</c:v>
                </c:pt>
              </c:strCache>
            </c:strRef>
          </c:cat>
          <c:val>
            <c:numRef>
              <c:f>Sheet1!$D$3:$F$3</c:f>
              <c:numCache>
                <c:formatCode>0.0</c:formatCode>
                <c:ptCount val="3"/>
                <c:pt idx="0">
                  <c:v>30.664206642066421</c:v>
                </c:pt>
                <c:pt idx="1">
                  <c:v>37.5</c:v>
                </c:pt>
                <c:pt idx="2">
                  <c:v>40</c:v>
                </c:pt>
              </c:numCache>
            </c:numRef>
          </c:val>
          <c:extLst>
            <c:ext xmlns:c16="http://schemas.microsoft.com/office/drawing/2014/chart" uri="{C3380CC4-5D6E-409C-BE32-E72D297353CC}">
              <c16:uniqueId val="{00000001-8BEB-4991-B5DC-E7357949D93E}"/>
            </c:ext>
          </c:extLst>
        </c:ser>
        <c:dLbls>
          <c:dLblPos val="ctr"/>
          <c:showLegendKey val="0"/>
          <c:showVal val="1"/>
          <c:showCatName val="0"/>
          <c:showSerName val="0"/>
          <c:showPercent val="0"/>
          <c:showBubbleSize val="0"/>
        </c:dLbls>
        <c:gapWidth val="15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مواقع القيادة والعضوية  </a:t>
                </a:r>
                <a:r>
                  <a:rPr lang="en-US" b="1"/>
                  <a:t>Leadership and Membership Positions</a:t>
                </a:r>
              </a:p>
            </c:rich>
          </c:tx>
          <c:layout>
            <c:manualLayout>
              <c:xMode val="edge"/>
              <c:yMode val="edge"/>
              <c:x val="0.20188692202948313"/>
              <c:y val="0.9184228011432014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8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w="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legend>
      <c:legendPos val="b"/>
      <c:layout>
        <c:manualLayout>
          <c:xMode val="edge"/>
          <c:yMode val="edge"/>
          <c:x val="0.35700479545319991"/>
          <c:y val="2.9069286472302443E-2"/>
          <c:w val="0.32132165058315076"/>
          <c:h val="7.0575662235232248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2092763341715567E-2"/>
          <c:y val="3.9520310517978129E-2"/>
          <c:w val="0.88782043323422732"/>
          <c:h val="0.75648714846056264"/>
        </c:manualLayout>
      </c:layout>
      <c:barChart>
        <c:barDir val="col"/>
        <c:grouping val="clustered"/>
        <c:varyColors val="0"/>
        <c:ser>
          <c:idx val="1"/>
          <c:order val="0"/>
          <c:tx>
            <c:strRef>
              <c:f>Sheet1!$B$1</c:f>
              <c:strCache>
                <c:ptCount val="1"/>
                <c:pt idx="0">
                  <c:v>2024</c:v>
                </c:pt>
              </c:strCache>
            </c:strRef>
          </c:tx>
          <c:spPr>
            <a:solidFill>
              <a:schemeClr val="accent6">
                <a:shade val="76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5D-4BE2-B774-7723A6FADF60}"/>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5D-4BE2-B774-7723A6FADF60}"/>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5D-4BE2-B774-7723A6FADF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61</c:v>
                </c:pt>
                <c:pt idx="1">
                  <c:v>59</c:v>
                </c:pt>
                <c:pt idx="2">
                  <c:v>63</c:v>
                </c:pt>
              </c:numCache>
            </c:numRef>
          </c:val>
          <c:extLst>
            <c:ext xmlns:c16="http://schemas.microsoft.com/office/drawing/2014/chart" uri="{C3380CC4-5D6E-409C-BE32-E72D297353CC}">
              <c16:uniqueId val="{00000003-375D-4BE2-B774-7723A6FADF60}"/>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625201324266286"/>
          <c:y val="3.828400760249797E-2"/>
          <c:w val="0.88374798675733712"/>
          <c:h val="0.70858018607371465"/>
        </c:manualLayout>
      </c:layout>
      <c:barChart>
        <c:barDir val="col"/>
        <c:grouping val="clustered"/>
        <c:varyColors val="0"/>
        <c:ser>
          <c:idx val="0"/>
          <c:order val="0"/>
          <c:tx>
            <c:strRef>
              <c:f>Sheet1!$A$2:$B$2</c:f>
              <c:strCache>
                <c:ptCount val="2"/>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Sheet1!$C$1:$E$1</c:f>
              <c:strCache>
                <c:ptCount val="3"/>
                <c:pt idx="0">
                  <c:v>امتلاك هاتف ذكي
Own Smart Phone</c:v>
                </c:pt>
                <c:pt idx="1">
                  <c:v> استخدام الإنترنت                      Use the Internet</c:v>
                </c:pt>
                <c:pt idx="2">
                  <c:v>امتلاك هاتف نقال                         Own a mobile phone</c:v>
                </c:pt>
              </c:strCache>
            </c:strRef>
          </c:cat>
          <c:val>
            <c:numRef>
              <c:f>Sheet1!$C$2:$E$2</c:f>
              <c:numCache>
                <c:formatCode>General</c:formatCode>
                <c:ptCount val="3"/>
                <c:pt idx="0" formatCode="0.0">
                  <c:v>85.9</c:v>
                </c:pt>
                <c:pt idx="1">
                  <c:v>95.4</c:v>
                </c:pt>
                <c:pt idx="2" formatCode="0.0">
                  <c:v>87.4</c:v>
                </c:pt>
              </c:numCache>
            </c:numRef>
          </c:val>
          <c:extLst>
            <c:ext xmlns:c16="http://schemas.microsoft.com/office/drawing/2014/chart" uri="{C3380CC4-5D6E-409C-BE32-E72D297353CC}">
              <c16:uniqueId val="{00000000-2370-4AF7-9466-4CF4CF4914DF}"/>
            </c:ext>
          </c:extLst>
        </c:ser>
        <c:dLbls>
          <c:showLegendKey val="0"/>
          <c:showVal val="1"/>
          <c:showCatName val="0"/>
          <c:showSerName val="0"/>
          <c:showPercent val="0"/>
          <c:showBubbleSize val="0"/>
        </c:dLbls>
        <c:gapWidth val="199"/>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استخدام أدوات تكنولوجيا المعلومات والاتصالات  </a:t>
                </a:r>
                <a:r>
                  <a:rPr lang="en-US" b="1" cap="none"/>
                  <a:t>Use of ICT Tools</a:t>
                </a:r>
                <a:endParaRPr lang="ar-SA" b="1"/>
              </a:p>
            </c:rich>
          </c:tx>
          <c:layout>
            <c:manualLayout>
              <c:xMode val="edge"/>
              <c:yMode val="edge"/>
              <c:x val="0.28572141195418754"/>
              <c:y val="0.91335333427200549"/>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en-US" b="1"/>
                  <a:t> </a:t>
                </a:r>
                <a:r>
                  <a:rPr lang="en-US" b="1" cap="none"/>
                  <a:t>Percentage</a:t>
                </a:r>
                <a:r>
                  <a:rPr lang="en-US" b="1"/>
                  <a:t>  </a:t>
                </a:r>
                <a:r>
                  <a:rPr lang="ar-SA" b="1"/>
                  <a:t>النسبة</a:t>
                </a:r>
              </a:p>
            </c:rich>
          </c:tx>
          <c:layout>
            <c:manualLayout>
              <c:xMode val="edge"/>
              <c:yMode val="edge"/>
              <c:x val="1.9740962777380099E-3"/>
              <c:y val="0.16278697467033487"/>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625201324266286"/>
          <c:y val="3.828400760249797E-2"/>
          <c:w val="0.88374798675733712"/>
          <c:h val="0.74984566062667191"/>
        </c:manualLayout>
      </c:layout>
      <c:barChart>
        <c:barDir val="col"/>
        <c:grouping val="clustered"/>
        <c:varyColors val="0"/>
        <c:ser>
          <c:idx val="0"/>
          <c:order val="0"/>
          <c:tx>
            <c:strRef>
              <c:f>Sheet1!$C$2</c:f>
              <c:strCache>
                <c:ptCount val="1"/>
                <c:pt idx="0">
                  <c:v>2024</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كلا الجنسين Both Sexes</c:v>
                </c:pt>
                <c:pt idx="1">
                  <c:v>إناث Females</c:v>
                </c:pt>
                <c:pt idx="2">
                  <c:v>ذكور Males</c:v>
                </c:pt>
              </c:strCache>
            </c:strRef>
          </c:cat>
          <c:val>
            <c:numRef>
              <c:f>Sheet1!$D$2:$F$2</c:f>
              <c:numCache>
                <c:formatCode>0.0</c:formatCode>
                <c:ptCount val="3"/>
                <c:pt idx="0">
                  <c:v>87.4</c:v>
                </c:pt>
                <c:pt idx="1">
                  <c:v>85.3</c:v>
                </c:pt>
                <c:pt idx="2">
                  <c:v>89.6</c:v>
                </c:pt>
              </c:numCache>
            </c:numRef>
          </c:val>
          <c:extLst>
            <c:ext xmlns:c16="http://schemas.microsoft.com/office/drawing/2014/chart" uri="{C3380CC4-5D6E-409C-BE32-E72D297353CC}">
              <c16:uniqueId val="{00000000-EA5B-490D-86A6-83C33B305636}"/>
            </c:ext>
          </c:extLst>
        </c:ser>
        <c:dLbls>
          <c:showLegendKey val="0"/>
          <c:showVal val="1"/>
          <c:showCatName val="0"/>
          <c:showSerName val="0"/>
          <c:showPercent val="0"/>
          <c:showBubbleSize val="0"/>
        </c:dLbls>
        <c:gapWidth val="199"/>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a:t>
                </a:r>
                <a:r>
                  <a:rPr lang="en-US" b="1" cap="none"/>
                  <a:t>Sex</a:t>
                </a:r>
                <a:endParaRPr lang="ar-SA" b="1" cap="none"/>
              </a:p>
            </c:rich>
          </c:tx>
          <c:layout>
            <c:manualLayout>
              <c:xMode val="edge"/>
              <c:yMode val="edge"/>
              <c:x val="0.48174413922691484"/>
              <c:y val="0.89959817608768644"/>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en-US" b="1"/>
                  <a:t> </a:t>
                </a:r>
                <a:r>
                  <a:rPr lang="en-US" b="1" cap="none"/>
                  <a:t>Percentage</a:t>
                </a:r>
                <a:r>
                  <a:rPr lang="en-US" b="1"/>
                  <a:t>  </a:t>
                </a:r>
                <a:r>
                  <a:rPr lang="ar-SA" b="1"/>
                  <a:t>النسبة</a:t>
                </a:r>
              </a:p>
            </c:rich>
          </c:tx>
          <c:layout>
            <c:manualLayout>
              <c:xMode val="edge"/>
              <c:yMode val="edge"/>
              <c:x val="1.9740962777380099E-3"/>
              <c:y val="0.17497444903482129"/>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625201324266286"/>
          <c:y val="3.828400760249797E-2"/>
          <c:w val="0.88374798675733712"/>
          <c:h val="0.74984566062667191"/>
        </c:manualLayout>
      </c:layout>
      <c:barChart>
        <c:barDir val="col"/>
        <c:grouping val="clustered"/>
        <c:varyColors val="0"/>
        <c:ser>
          <c:idx val="0"/>
          <c:order val="0"/>
          <c:tx>
            <c:strRef>
              <c:f>Sheet1!$C$2</c:f>
              <c:strCache>
                <c:ptCount val="1"/>
                <c:pt idx="0">
                  <c:v>2024</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كلا الجنسين Both Sexes</c:v>
                </c:pt>
                <c:pt idx="1">
                  <c:v>إناث Females</c:v>
                </c:pt>
                <c:pt idx="2">
                  <c:v>ذكور Males</c:v>
                </c:pt>
              </c:strCache>
            </c:strRef>
          </c:cat>
          <c:val>
            <c:numRef>
              <c:f>Sheet1!$D$2:$F$2</c:f>
              <c:numCache>
                <c:formatCode>0.0</c:formatCode>
                <c:ptCount val="3"/>
                <c:pt idx="0">
                  <c:v>85.9</c:v>
                </c:pt>
                <c:pt idx="1">
                  <c:v>83.8</c:v>
                </c:pt>
                <c:pt idx="2">
                  <c:v>87.9</c:v>
                </c:pt>
              </c:numCache>
            </c:numRef>
          </c:val>
          <c:extLst>
            <c:ext xmlns:c16="http://schemas.microsoft.com/office/drawing/2014/chart" uri="{C3380CC4-5D6E-409C-BE32-E72D297353CC}">
              <c16:uniqueId val="{00000000-69A3-4E0D-8193-3A6D0E4EECBD}"/>
            </c:ext>
          </c:extLst>
        </c:ser>
        <c:dLbls>
          <c:showLegendKey val="0"/>
          <c:showVal val="1"/>
          <c:showCatName val="0"/>
          <c:showSerName val="0"/>
          <c:showPercent val="0"/>
          <c:showBubbleSize val="0"/>
        </c:dLbls>
        <c:gapWidth val="199"/>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a:t>
                </a:r>
                <a:r>
                  <a:rPr lang="en-US" b="1" cap="none"/>
                  <a:t>Sex</a:t>
                </a:r>
                <a:endParaRPr lang="ar-SA" b="1" cap="none"/>
              </a:p>
            </c:rich>
          </c:tx>
          <c:layout>
            <c:manualLayout>
              <c:xMode val="edge"/>
              <c:yMode val="edge"/>
              <c:x val="0.48174413922691484"/>
              <c:y val="0.89959817608768644"/>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2256"/>
        <c:crossesAt val="0"/>
        <c:auto val="1"/>
        <c:lblAlgn val="ctr"/>
        <c:lblOffset val="100"/>
        <c:noMultiLvlLbl val="0"/>
      </c:catAx>
      <c:valAx>
        <c:axId val="242912256"/>
        <c:scaling>
          <c:orientation val="minMax"/>
          <c:max val="10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en-US" b="1"/>
                  <a:t> </a:t>
                </a:r>
                <a:r>
                  <a:rPr lang="en-US" b="1" cap="none"/>
                  <a:t>Percentage</a:t>
                </a:r>
                <a:r>
                  <a:rPr lang="en-US" b="1"/>
                  <a:t>  </a:t>
                </a:r>
                <a:r>
                  <a:rPr lang="ar-SA" b="1"/>
                  <a:t>النسبة</a:t>
                </a:r>
              </a:p>
            </c:rich>
          </c:tx>
          <c:layout>
            <c:manualLayout>
              <c:xMode val="edge"/>
              <c:yMode val="edge"/>
              <c:x val="1.9740962777380099E-3"/>
              <c:y val="0.16278697467033487"/>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2910336"/>
        <c:crosses val="autoZero"/>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37111480062904456"/>
          <c:y val="5.1162800953437247E-2"/>
          <c:w val="0.60599038898843294"/>
          <c:h val="0.74416666472015824"/>
        </c:manualLayout>
      </c:layout>
      <c:barChart>
        <c:barDir val="bar"/>
        <c:grouping val="clustered"/>
        <c:varyColors val="0"/>
        <c:ser>
          <c:idx val="0"/>
          <c:order val="0"/>
          <c:tx>
            <c:strRef>
              <c:f>Sheet1!$B$1</c:f>
              <c:strCache>
                <c:ptCount val="1"/>
                <c:pt idx="0">
                  <c:v>الضفة الغربية
West Bank </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متوسط حجم الأسرة
Average Household Size
 </c:v>
                </c:pt>
                <c:pt idx="1">
                  <c:v>ذكور 
Males</c:v>
                </c:pt>
                <c:pt idx="2">
                  <c:v>إناث
Females</c:v>
                </c:pt>
              </c:strCache>
            </c:strRef>
          </c:cat>
          <c:val>
            <c:numRef>
              <c:f>Sheet1!$B$2:$B$4</c:f>
              <c:numCache>
                <c:formatCode>0.0</c:formatCode>
                <c:ptCount val="3"/>
                <c:pt idx="0" formatCode="General">
                  <c:v>4.8</c:v>
                </c:pt>
                <c:pt idx="1">
                  <c:v>5.0999999999999996</c:v>
                </c:pt>
                <c:pt idx="2">
                  <c:v>2.4</c:v>
                </c:pt>
              </c:numCache>
            </c:numRef>
          </c:val>
          <c:extLst>
            <c:ext xmlns:c16="http://schemas.microsoft.com/office/drawing/2014/chart" uri="{C3380CC4-5D6E-409C-BE32-E72D297353CC}">
              <c16:uniqueId val="{00000000-9B2C-45A1-BFF0-A24F86B05AE6}"/>
            </c:ext>
          </c:extLst>
        </c:ser>
        <c:dLbls>
          <c:showLegendKey val="0"/>
          <c:showVal val="0"/>
          <c:showCatName val="0"/>
          <c:showSerName val="0"/>
          <c:showPercent val="0"/>
          <c:showBubbleSize val="0"/>
        </c:dLbls>
        <c:gapWidth val="182"/>
        <c:axId val="707706800"/>
        <c:axId val="707709096"/>
      </c:barChart>
      <c:catAx>
        <c:axId val="707706800"/>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جنس رب الأسرة</a:t>
                </a:r>
                <a:r>
                  <a:rPr lang="ar-SA" b="1" baseline="0"/>
                  <a:t> وحجمها</a:t>
                </a:r>
              </a:p>
              <a:p>
                <a:pPr>
                  <a:defRPr b="1"/>
                </a:pPr>
                <a:r>
                  <a:rPr lang="en-US" sz="800" b="1" i="0" u="none" strike="noStrike" baseline="0"/>
                  <a:t>Sex of Household Head and Average Household Size</a:t>
                </a:r>
                <a:endParaRPr lang="en-US" b="1"/>
              </a:p>
            </c:rich>
          </c:tx>
          <c:layout>
            <c:manualLayout>
              <c:xMode val="edge"/>
              <c:yMode val="edge"/>
              <c:x val="2.7134395256960312E-3"/>
              <c:y val="7.5118627799251422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07709096"/>
        <c:crosses val="autoZero"/>
        <c:auto val="1"/>
        <c:lblAlgn val="ctr"/>
        <c:lblOffset val="100"/>
        <c:noMultiLvlLbl val="0"/>
      </c:catAx>
      <c:valAx>
        <c:axId val="70770909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Average Household Size </a:t>
                </a:r>
                <a:r>
                  <a:rPr lang="en-US" b="1"/>
                  <a:t> </a:t>
                </a:r>
                <a:r>
                  <a:rPr lang="ar-SA" b="1"/>
                  <a:t>متوسط حجم</a:t>
                </a:r>
                <a:r>
                  <a:rPr lang="ar-SA" b="1" baseline="0"/>
                  <a:t> الأسرة</a:t>
                </a:r>
                <a:endParaRPr lang="en-US" b="1"/>
              </a:p>
            </c:rich>
          </c:tx>
          <c:layout>
            <c:manualLayout>
              <c:xMode val="edge"/>
              <c:yMode val="edge"/>
              <c:x val="0.4576560408581406"/>
              <c:y val="0.9209302325581395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077068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539583193126512"/>
          <c:y val="9.0886382148939848E-2"/>
          <c:w val="0.86289747969538166"/>
          <c:h val="0.68599807469207419"/>
        </c:manualLayout>
      </c:layout>
      <c:lineChart>
        <c:grouping val="standard"/>
        <c:varyColors val="0"/>
        <c:ser>
          <c:idx val="0"/>
          <c:order val="0"/>
          <c:tx>
            <c:strRef>
              <c:f>Sheet1!$B$1</c:f>
              <c:strCache>
                <c:ptCount val="1"/>
                <c:pt idx="0">
                  <c:v>ذكور  Males</c:v>
                </c:pt>
              </c:strCache>
            </c:strRef>
          </c:tx>
          <c:spPr>
            <a:ln w="28575" cap="rnd" cmpd="sng" algn="ctr">
              <a:solidFill>
                <a:schemeClr val="accent3">
                  <a:shade val="76000"/>
                  <a:shade val="95000"/>
                  <a:satMod val="105000"/>
                </a:schemeClr>
              </a:solidFill>
              <a:prstDash val="solid"/>
              <a:round/>
            </a:ln>
            <a:effectLst/>
          </c:spPr>
          <c:marker>
            <c:symbol val="circle"/>
            <c:size val="17"/>
            <c:spPr>
              <a:solidFill>
                <a:schemeClr val="accent3">
                  <a:shade val="76000"/>
                </a:schemeClr>
              </a:solidFill>
              <a:ln w="9525" cap="flat" cmpd="sng" algn="ctr">
                <a:solidFill>
                  <a:schemeClr val="accent3">
                    <a:shade val="76000"/>
                    <a:shade val="95000"/>
                    <a:satMod val="105000"/>
                  </a:schemeClr>
                </a:solidFill>
                <a:prstDash val="solid"/>
                <a:round/>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50000"/>
                          <a:lumOff val="50000"/>
                        </a:schemeClr>
                      </a:solidFill>
                      <a:prstDash val="solid"/>
                      <a:round/>
                    </a:ln>
                    <a:effectLst/>
                  </c:spPr>
                </c15:leaderLines>
              </c:ext>
            </c:extLst>
          </c:dLbls>
          <c:cat>
            <c:numRef>
              <c:f>Sheet1!$A$2:$A$14</c:f>
              <c:numCache>
                <c:formatCode>General</c:formatCode>
                <c:ptCount val="5"/>
                <c:pt idx="0">
                  <c:v>2020</c:v>
                </c:pt>
                <c:pt idx="1">
                  <c:v>2021</c:v>
                </c:pt>
                <c:pt idx="2">
                  <c:v>2022</c:v>
                </c:pt>
                <c:pt idx="3">
                  <c:v>2023</c:v>
                </c:pt>
                <c:pt idx="4">
                  <c:v>2024</c:v>
                </c:pt>
              </c:numCache>
            </c:numRef>
          </c:cat>
          <c:val>
            <c:numRef>
              <c:f>Sheet1!$B$2:$B$14</c:f>
              <c:numCache>
                <c:formatCode>General</c:formatCode>
                <c:ptCount val="5"/>
                <c:pt idx="0">
                  <c:v>98.6</c:v>
                </c:pt>
                <c:pt idx="1">
                  <c:v>98.4</c:v>
                </c:pt>
                <c:pt idx="2">
                  <c:v>98.7</c:v>
                </c:pt>
                <c:pt idx="3">
                  <c:v>98.7</c:v>
                </c:pt>
                <c:pt idx="4" formatCode="0.0">
                  <c:v>99</c:v>
                </c:pt>
              </c:numCache>
            </c:numRef>
          </c:val>
          <c:smooth val="0"/>
          <c:extLst>
            <c:ext xmlns:c16="http://schemas.microsoft.com/office/drawing/2014/chart" uri="{C3380CC4-5D6E-409C-BE32-E72D297353CC}">
              <c16:uniqueId val="{00000000-F84B-4BB1-BE7C-CD947A23DD37}"/>
            </c:ext>
          </c:extLst>
        </c:ser>
        <c:ser>
          <c:idx val="1"/>
          <c:order val="1"/>
          <c:tx>
            <c:strRef>
              <c:f>Sheet1!$C$1</c:f>
              <c:strCache>
                <c:ptCount val="1"/>
                <c:pt idx="0">
                  <c:v>إناث Females</c:v>
                </c:pt>
              </c:strCache>
            </c:strRef>
          </c:tx>
          <c:spPr>
            <a:ln w="28575" cap="rnd" cmpd="sng" algn="ctr">
              <a:solidFill>
                <a:schemeClr val="accent3">
                  <a:tint val="77000"/>
                  <a:shade val="95000"/>
                  <a:satMod val="105000"/>
                </a:schemeClr>
              </a:solidFill>
              <a:prstDash val="solid"/>
              <a:round/>
            </a:ln>
            <a:effectLst/>
          </c:spPr>
          <c:marker>
            <c:symbol val="circle"/>
            <c:size val="17"/>
            <c:spPr>
              <a:solidFill>
                <a:schemeClr val="accent3">
                  <a:tint val="77000"/>
                </a:schemeClr>
              </a:solidFill>
              <a:ln w="9525" cap="flat" cmpd="sng" algn="ctr">
                <a:solidFill>
                  <a:schemeClr val="accent3">
                    <a:tint val="77000"/>
                    <a:shade val="95000"/>
                    <a:satMod val="105000"/>
                  </a:schemeClr>
                </a:solidFill>
                <a:prstDash val="solid"/>
                <a:round/>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50000"/>
                          <a:lumOff val="50000"/>
                        </a:schemeClr>
                      </a:solidFill>
                      <a:prstDash val="solid"/>
                      <a:round/>
                    </a:ln>
                    <a:effectLst/>
                  </c:spPr>
                </c15:leaderLines>
              </c:ext>
            </c:extLst>
          </c:dLbls>
          <c:cat>
            <c:numRef>
              <c:f>Sheet1!$A$2:$A$14</c:f>
              <c:numCache>
                <c:formatCode>General</c:formatCode>
                <c:ptCount val="5"/>
                <c:pt idx="0">
                  <c:v>2020</c:v>
                </c:pt>
                <c:pt idx="1">
                  <c:v>2021</c:v>
                </c:pt>
                <c:pt idx="2">
                  <c:v>2022</c:v>
                </c:pt>
                <c:pt idx="3">
                  <c:v>2023</c:v>
                </c:pt>
                <c:pt idx="4">
                  <c:v>2024</c:v>
                </c:pt>
              </c:numCache>
            </c:numRef>
          </c:cat>
          <c:val>
            <c:numRef>
              <c:f>Sheet1!$C$2:$C$14</c:f>
              <c:numCache>
                <c:formatCode>General</c:formatCode>
                <c:ptCount val="5"/>
                <c:pt idx="0" formatCode="0.0">
                  <c:v>95</c:v>
                </c:pt>
                <c:pt idx="1">
                  <c:v>94.9</c:v>
                </c:pt>
                <c:pt idx="2">
                  <c:v>95.4</c:v>
                </c:pt>
                <c:pt idx="3" formatCode="0.0">
                  <c:v>96</c:v>
                </c:pt>
                <c:pt idx="4" formatCode="0.0">
                  <c:v>96</c:v>
                </c:pt>
              </c:numCache>
            </c:numRef>
          </c:val>
          <c:smooth val="0"/>
          <c:extLst>
            <c:ext xmlns:c16="http://schemas.microsoft.com/office/drawing/2014/chart" uri="{C3380CC4-5D6E-409C-BE32-E72D297353CC}">
              <c16:uniqueId val="{00000001-F84B-4BB1-BE7C-CD947A23DD37}"/>
            </c:ext>
          </c:extLst>
        </c:ser>
        <c:dLbls>
          <c:showLegendKey val="0"/>
          <c:showVal val="1"/>
          <c:showCatName val="0"/>
          <c:showSerName val="0"/>
          <c:showPercent val="0"/>
          <c:showBubbleSize val="0"/>
        </c:dLbls>
        <c:marker val="1"/>
        <c:smooth val="0"/>
        <c:axId val="90786816"/>
        <c:axId val="90805376"/>
      </c:lineChart>
      <c:catAx>
        <c:axId val="907868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0.44300518934153477"/>
              <c:y val="0.9126038072992076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3175" cap="flat" cmpd="sng" algn="ctr">
            <a:solidFill>
              <a:schemeClr val="dk1">
                <a:lumMod val="75000"/>
                <a:lumOff val="25000"/>
              </a:schemeClr>
            </a:solidFill>
            <a:prstDash val="solid"/>
            <a:round/>
          </a:ln>
          <a:effectLst/>
        </c:spPr>
        <c:txPr>
          <a:bodyPr rot="-60000000" spcFirstLastPara="1" vertOverflow="ellipsis" vert="horz" wrap="square" anchor="ctr" anchorCtr="1"/>
          <a:lstStyle/>
          <a:p>
            <a:pPr>
              <a:defRPr sz="800" b="0" i="0" u="none" strike="noStrike" kern="1200" cap="all" baseline="0">
                <a:solidFill>
                  <a:schemeClr val="bg1">
                    <a:lumMod val="65000"/>
                  </a:schemeClr>
                </a:solidFill>
                <a:latin typeface="Arial" panose="020B0604020202020204" pitchFamily="34" charset="0"/>
                <a:ea typeface="+mn-ea"/>
                <a:cs typeface="Arial" panose="020B0604020202020204" pitchFamily="34" charset="0"/>
              </a:defRPr>
            </a:pPr>
            <a:endParaRPr lang="en-US"/>
          </a:p>
        </c:txPr>
        <c:crossAx val="90805376"/>
        <c:crosses val="autoZero"/>
        <c:auto val="1"/>
        <c:lblAlgn val="ctr"/>
        <c:lblOffset val="100"/>
        <c:noMultiLvlLbl val="0"/>
      </c:catAx>
      <c:valAx>
        <c:axId val="90805376"/>
        <c:scaling>
          <c:orientation val="minMax"/>
          <c:min val="93"/>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prstDash val="solid"/>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معدل معرفة القراءة والكتابة</a:t>
                </a:r>
              </a:p>
              <a:p>
                <a:pPr>
                  <a:defRPr/>
                </a:pPr>
                <a:r>
                  <a:rPr lang="en-US"/>
                  <a:t> </a:t>
                </a:r>
                <a:r>
                  <a:rPr lang="en-US" sz="800" b="1" i="0" u="none" strike="noStrike" baseline="0">
                    <a:effectLst/>
                  </a:rPr>
                  <a:t>Literacy Rates</a:t>
                </a:r>
                <a:endParaRPr lang="en-US"/>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bg1">
                    <a:lumMod val="65000"/>
                  </a:schemeClr>
                </a:solidFill>
                <a:latin typeface="Arial" panose="020B0604020202020204" pitchFamily="34" charset="0"/>
                <a:ea typeface="+mn-ea"/>
                <a:cs typeface="Arial" panose="020B0604020202020204" pitchFamily="34" charset="0"/>
              </a:defRPr>
            </a:pPr>
            <a:endParaRPr lang="en-US"/>
          </a:p>
        </c:txPr>
        <c:crossAx val="90786816"/>
        <c:crosses val="autoZero"/>
        <c:crossBetween val="between"/>
      </c:valAx>
      <c:spPr>
        <a:noFill/>
        <a:ln>
          <a:noFill/>
        </a:ln>
        <a:effectLst/>
      </c:spPr>
    </c:plotArea>
    <c:legend>
      <c:legendPos val="b"/>
      <c:layout>
        <c:manualLayout>
          <c:xMode val="edge"/>
          <c:yMode val="edge"/>
          <c:x val="0.28266445326812784"/>
          <c:y val="1.9185497161691954E-2"/>
          <c:w val="0.44009776555708346"/>
          <c:h val="0.1005287191765606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4886790603456714E-2"/>
          <c:y val="5.7969466035395108E-2"/>
          <c:w val="0.88782043323422755"/>
          <c:h val="0.73053691459299297"/>
        </c:manualLayout>
      </c:layout>
      <c:barChart>
        <c:barDir val="col"/>
        <c:grouping val="clustered"/>
        <c:varyColors val="0"/>
        <c:ser>
          <c:idx val="1"/>
          <c:order val="0"/>
          <c:tx>
            <c:strRef>
              <c:f>Sheet1!$B$1</c:f>
              <c:strCache>
                <c:ptCount val="1"/>
                <c:pt idx="0">
                  <c:v>2024</c:v>
                </c:pt>
              </c:strCache>
            </c:strRef>
          </c:tx>
          <c:spPr>
            <a:solidFill>
              <a:schemeClr val="accent3">
                <a:lumMod val="75000"/>
              </a:schemeClr>
            </a:solidFill>
            <a:ln>
              <a:noFill/>
            </a:ln>
            <a:effectLst/>
          </c:spPr>
          <c:invertIfNegative val="0"/>
          <c:dLbls>
            <c:dLbl>
              <c:idx val="0"/>
              <c:layout>
                <c:manualLayout>
                  <c:x val="-3.1994976522772824E-17"/>
                  <c:y val="1.03145951521402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82-48E4-99E4-592443032779}"/>
                </c:ext>
              </c:extLst>
            </c:dLbl>
            <c:dLbl>
              <c:idx val="1"/>
              <c:layout>
                <c:manualLayout>
                  <c:x val="0"/>
                  <c:y val="1.5471892728210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82-48E4-99E4-592443032779}"/>
                </c:ext>
              </c:extLst>
            </c:dLbl>
            <c:dLbl>
              <c:idx val="2"/>
              <c:layout>
                <c:manualLayout>
                  <c:x val="-1.5847860538827394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82-48E4-99E4-592443032779}"/>
                </c:ext>
              </c:extLst>
            </c:dLbl>
            <c:spPr>
              <a:noFill/>
              <a:ln w="22508">
                <a:noFill/>
              </a:ln>
              <a:effectLst/>
            </c:spPr>
            <c:txPr>
              <a:bodyPr rot="0" spcFirstLastPara="1" vertOverflow="ellipsis" vert="horz" wrap="square" anchor="ctr" anchorCtr="1"/>
              <a:lstStyle/>
              <a:p>
                <a:pPr>
                  <a:defRPr sz="709"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46.5</c:v>
                </c:pt>
                <c:pt idx="1">
                  <c:v>17.3</c:v>
                </c:pt>
                <c:pt idx="2">
                  <c:v>73.900000000000006</c:v>
                </c:pt>
              </c:numCache>
            </c:numRef>
          </c:val>
          <c:extLst>
            <c:ext xmlns:c16="http://schemas.microsoft.com/office/drawing/2014/chart" uri="{C3380CC4-5D6E-409C-BE32-E72D297353CC}">
              <c16:uniqueId val="{00000003-8882-48E4-99E4-592443032779}"/>
            </c:ext>
          </c:extLst>
        </c:ser>
        <c:dLbls>
          <c:showLegendKey val="0"/>
          <c:showVal val="1"/>
          <c:showCatName val="0"/>
          <c:showSerName val="0"/>
          <c:showPercent val="0"/>
          <c:showBubbleSize val="0"/>
        </c:dLbls>
        <c:gapWidth val="199"/>
        <c:axId val="166452440"/>
        <c:axId val="1"/>
      </c:barChart>
      <c:catAx>
        <c:axId val="166452440"/>
        <c:scaling>
          <c:orientation val="minMax"/>
        </c:scaling>
        <c:delete val="0"/>
        <c:axPos val="b"/>
        <c:title>
          <c:tx>
            <c:rich>
              <a:bodyPr rot="0" spcFirstLastPara="1" vertOverflow="ellipsis" vert="horz" wrap="square" anchor="ctr" anchorCtr="1"/>
              <a:lstStyle/>
              <a:p>
                <a:pPr>
                  <a:defRPr sz="709" b="0" i="0" u="none" strike="noStrike" kern="1200" baseline="0">
                    <a:solidFill>
                      <a:srgbClr val="000000"/>
                    </a:solidFill>
                    <a:latin typeface="Arial"/>
                    <a:ea typeface="Arial"/>
                    <a:cs typeface="Arial"/>
                  </a:defRPr>
                </a:pPr>
                <a:r>
                  <a:rPr lang="en-US" sz="709" b="1" i="0" u="none" strike="noStrike" baseline="0">
                    <a:solidFill>
                      <a:srgbClr val="000000"/>
                    </a:solidFill>
                    <a:latin typeface="Arial"/>
                    <a:cs typeface="Arial"/>
                  </a:rPr>
                  <a:t>Sex الجنس</a:t>
                </a:r>
              </a:p>
            </c:rich>
          </c:tx>
          <c:layout>
            <c:manualLayout>
              <c:xMode val="edge"/>
              <c:yMode val="edge"/>
              <c:x val="0.44870097586821767"/>
              <c:y val="0.90966637503645376"/>
            </c:manualLayout>
          </c:layout>
          <c:overlay val="0"/>
          <c:spPr>
            <a:noFill/>
            <a:ln w="22508">
              <a:noFill/>
            </a:ln>
            <a:effectLst/>
          </c:spPr>
          <c:txPr>
            <a:bodyPr rot="0" spcFirstLastPara="1" vertOverflow="ellipsis" vert="horz" wrap="square" anchor="ctr" anchorCtr="1"/>
            <a:lstStyle/>
            <a:p>
              <a:pPr>
                <a:defRPr sz="709" b="0" i="0" u="none" strike="noStrike" kern="1200" baseline="0">
                  <a:solidFill>
                    <a:srgbClr val="000000"/>
                  </a:solidFill>
                  <a:latin typeface="Arial"/>
                  <a:ea typeface="Arial"/>
                  <a:cs typeface="Arial"/>
                </a:defRPr>
              </a:pPr>
              <a:endParaRPr lang="en-US"/>
            </a:p>
          </c:txPr>
        </c:title>
        <c:numFmt formatCode="General" sourceLinked="1"/>
        <c:majorTickMark val="none"/>
        <c:minorTickMark val="none"/>
        <c:tickLblPos val="nextTo"/>
        <c:spPr>
          <a:noFill/>
          <a:ln w="8440" cap="flat" cmpd="sng" algn="ctr">
            <a:solidFill>
              <a:schemeClr val="tx1">
                <a:lumMod val="15000"/>
                <a:lumOff val="85000"/>
              </a:schemeClr>
            </a:solidFill>
            <a:prstDash val="solid"/>
            <a:round/>
          </a:ln>
          <a:effectLst/>
        </c:spPr>
        <c:txPr>
          <a:bodyPr rot="0" spcFirstLastPara="1" vertOverflow="ellipsis" wrap="square" anchor="ctr" anchorCtr="1"/>
          <a:lstStyle/>
          <a:p>
            <a:pPr>
              <a:defRPr sz="709"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80"/>
        </c:scaling>
        <c:delete val="0"/>
        <c:axPos val="l"/>
        <c:majorGridlines>
          <c:spPr>
            <a:ln w="8440" cap="flat" cmpd="sng" algn="ctr">
              <a:solidFill>
                <a:schemeClr val="tx1">
                  <a:lumMod val="15000"/>
                  <a:lumOff val="85000"/>
                </a:schemeClr>
              </a:solidFill>
              <a:prstDash val="solid"/>
              <a:round/>
            </a:ln>
            <a:effectLst/>
          </c:spPr>
        </c:majorGridlines>
        <c:minorGridlines>
          <c:spPr>
            <a:ln w="8440" cap="flat" cmpd="sng" algn="ctr">
              <a:solidFill>
                <a:schemeClr val="tx1">
                  <a:lumMod val="5000"/>
                  <a:lumOff val="95000"/>
                </a:schemeClr>
              </a:solidFill>
              <a:prstDash val="solid"/>
              <a:round/>
            </a:ln>
            <a:effectLst/>
          </c:spPr>
        </c:minorGridlines>
        <c:title>
          <c:tx>
            <c:rich>
              <a:bodyPr rot="-5400000" spcFirstLastPara="1" vertOverflow="ellipsis" vert="horz" wrap="square" anchor="ctr" anchorCtr="1"/>
              <a:lstStyle/>
              <a:p>
                <a:pPr marL="0" marR="0" indent="0" algn="ctr" defTabSz="914400" rtl="1" eaLnBrk="1" fontAlgn="auto" latinLnBrk="0" hangingPunct="1">
                  <a:lnSpc>
                    <a:spcPct val="100000"/>
                  </a:lnSpc>
                  <a:spcBef>
                    <a:spcPts val="0"/>
                  </a:spcBef>
                  <a:spcAft>
                    <a:spcPts val="0"/>
                  </a:spcAft>
                  <a:buClrTx/>
                  <a:buSzTx/>
                  <a:buFontTx/>
                  <a:buNone/>
                  <a:tabLst/>
                  <a:defRPr sz="709" b="0" i="0" u="none" strike="noStrike" kern="1200" baseline="0">
                    <a:solidFill>
                      <a:srgbClr val="000000"/>
                    </a:solidFill>
                    <a:latin typeface="Arial"/>
                    <a:ea typeface="Arial"/>
                    <a:cs typeface="Arial"/>
                  </a:defRPr>
                </a:pPr>
                <a:r>
                  <a:rPr lang="en-US" sz="800" b="1" i="0" u="none" strike="noStrike" baseline="0">
                    <a:solidFill>
                      <a:srgbClr val="000000"/>
                    </a:solidFill>
                    <a:latin typeface="Arial"/>
                    <a:cs typeface="Arial"/>
                  </a:rPr>
                  <a:t>النسبة</a:t>
                </a:r>
                <a:r>
                  <a:rPr lang="ar-SA" sz="800" b="1" i="0" u="none" strike="noStrike" baseline="0">
                    <a:solidFill>
                      <a:srgbClr val="000000"/>
                    </a:solidFill>
                    <a:latin typeface="Arial"/>
                    <a:cs typeface="Arial"/>
                  </a:rPr>
                  <a:t> </a:t>
                </a:r>
                <a:r>
                  <a:rPr lang="en-US" sz="800" b="1" i="0" baseline="0">
                    <a:effectLst/>
                  </a:rPr>
                  <a:t>Percentage</a:t>
                </a:r>
                <a:endParaRPr lang="en-US" sz="800">
                  <a:effectLst/>
                </a:endParaRPr>
              </a:p>
            </c:rich>
          </c:tx>
          <c:layout>
            <c:manualLayout>
              <c:xMode val="edge"/>
              <c:yMode val="edge"/>
              <c:x val="2.8328611898016999E-3"/>
              <c:y val="0.1595971032817978"/>
            </c:manualLayout>
          </c:layout>
          <c:overlay val="0"/>
          <c:spPr>
            <a:noFill/>
            <a:ln w="22508">
              <a:noFill/>
            </a:ln>
            <a:effectLst/>
          </c:spPr>
          <c:txPr>
            <a:bodyPr rot="-5400000" spcFirstLastPara="1" vertOverflow="ellipsis" vert="horz" wrap="square" anchor="ctr" anchorCtr="1"/>
            <a:lstStyle/>
            <a:p>
              <a:pPr marL="0" marR="0" indent="0" algn="ctr" defTabSz="914400" rtl="1" eaLnBrk="1" fontAlgn="auto" latinLnBrk="0" hangingPunct="1">
                <a:lnSpc>
                  <a:spcPct val="100000"/>
                </a:lnSpc>
                <a:spcBef>
                  <a:spcPts val="0"/>
                </a:spcBef>
                <a:spcAft>
                  <a:spcPts val="0"/>
                </a:spcAft>
                <a:buClrTx/>
                <a:buSzTx/>
                <a:buFontTx/>
                <a:buNone/>
                <a:tabLst/>
                <a:defRPr sz="709" b="0" i="0" u="none" strike="noStrike" kern="1200" baseline="0">
                  <a:solidFill>
                    <a:srgbClr val="000000"/>
                  </a:solidFill>
                  <a:latin typeface="Arial"/>
                  <a:ea typeface="Arial"/>
                  <a:cs typeface="Arial"/>
                </a:defRPr>
              </a:pPr>
              <a:endParaRPr lang="en-US"/>
            </a:p>
          </c:txPr>
        </c:title>
        <c:numFmt formatCode="General" sourceLinked="0"/>
        <c:majorTickMark val="none"/>
        <c:minorTickMark val="none"/>
        <c:tickLblPos val="nextTo"/>
        <c:spPr>
          <a:noFill/>
          <a:ln w="5627" cap="flat" cmpd="sng" algn="ctr">
            <a:noFill/>
            <a:prstDash val="solid"/>
            <a:round/>
          </a:ln>
          <a:effectLst/>
        </c:spPr>
        <c:txPr>
          <a:bodyPr rot="0" spcFirstLastPara="1" vertOverflow="ellipsis" wrap="square" anchor="ctr" anchorCtr="1"/>
          <a:lstStyle/>
          <a:p>
            <a:pPr>
              <a:defRPr sz="709"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66452440"/>
        <c:crosses val="autoZero"/>
        <c:crossBetween val="between"/>
        <c:minorUnit val="10"/>
      </c:valAx>
      <c:spPr>
        <a:noFill/>
        <a:ln w="22508">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709">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2092763341715567E-2"/>
          <c:y val="5.1195335032881664E-2"/>
          <c:w val="0.88782043323422732"/>
          <c:h val="0.73450208676068607"/>
        </c:manualLayout>
      </c:layout>
      <c:barChart>
        <c:barDir val="col"/>
        <c:grouping val="clustered"/>
        <c:varyColors val="0"/>
        <c:ser>
          <c:idx val="1"/>
          <c:order val="0"/>
          <c:tx>
            <c:strRef>
              <c:f>Sheet1!$B$1</c:f>
              <c:strCache>
                <c:ptCount val="1"/>
                <c:pt idx="0">
                  <c:v>2024</c:v>
                </c:pt>
              </c:strCache>
            </c:strRef>
          </c:tx>
          <c:spPr>
            <a:solidFill>
              <a:schemeClr val="accent3">
                <a:lumMod val="75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28-483D-B33D-6BDDFF0A5050}"/>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28-483D-B33D-6BDDFF0A5050}"/>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28-483D-B33D-6BDDFF0A505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29.1</c:v>
                </c:pt>
                <c:pt idx="1">
                  <c:v>28.7</c:v>
                </c:pt>
                <c:pt idx="2">
                  <c:v>29.5</c:v>
                </c:pt>
              </c:numCache>
            </c:numRef>
          </c:val>
          <c:extLst>
            <c:ext xmlns:c16="http://schemas.microsoft.com/office/drawing/2014/chart" uri="{C3380CC4-5D6E-409C-BE32-E72D297353CC}">
              <c16:uniqueId val="{00000003-E228-483D-B33D-6BDDFF0A5050}"/>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a:t>النسبة  Percentage</a:t>
                </a:r>
              </a:p>
            </c:rich>
          </c:tx>
          <c:layout>
            <c:manualLayout>
              <c:xMode val="edge"/>
              <c:yMode val="edge"/>
              <c:x val="1.0365820455015724E-3"/>
              <c:y val="0.228082132820214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2289504907776945E-2"/>
          <c:y val="0.11688134034865436"/>
          <c:w val="0.88949261136878444"/>
          <c:h val="0.61398037242496695"/>
        </c:manualLayout>
      </c:layout>
      <c:barChart>
        <c:barDir val="col"/>
        <c:grouping val="clustered"/>
        <c:varyColors val="0"/>
        <c:ser>
          <c:idx val="0"/>
          <c:order val="0"/>
          <c:tx>
            <c:strRef>
              <c:f>Sheet1!$B$1</c:f>
              <c:strCache>
                <c:ptCount val="1"/>
                <c:pt idx="0">
                  <c:v>ذكور Males</c:v>
                </c:pt>
              </c:strCache>
            </c:strRef>
          </c:tx>
          <c:spPr>
            <a:solidFill>
              <a:schemeClr val="accent3">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Sheet1!$B$2:$B$4</c:f>
              <c:numCache>
                <c:formatCode>General</c:formatCode>
                <c:ptCount val="3"/>
                <c:pt idx="0">
                  <c:v>17.399999999999999</c:v>
                </c:pt>
                <c:pt idx="1">
                  <c:v>73.7</c:v>
                </c:pt>
                <c:pt idx="2">
                  <c:v>8.9</c:v>
                </c:pt>
              </c:numCache>
            </c:numRef>
          </c:val>
          <c:extLst>
            <c:ext xmlns:c16="http://schemas.microsoft.com/office/drawing/2014/chart" uri="{C3380CC4-5D6E-409C-BE32-E72D297353CC}">
              <c16:uniqueId val="{00000000-E17F-4817-A27B-0EDA242AAD02}"/>
            </c:ext>
          </c:extLst>
        </c:ser>
        <c:ser>
          <c:idx val="1"/>
          <c:order val="1"/>
          <c:tx>
            <c:strRef>
              <c:f>Sheet1!$C$1</c:f>
              <c:strCache>
                <c:ptCount val="1"/>
                <c:pt idx="0">
                  <c:v>إناث Females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Sheet1!$C$2:$C$4</c:f>
              <c:numCache>
                <c:formatCode>0.0</c:formatCode>
                <c:ptCount val="3"/>
                <c:pt idx="0" formatCode="General">
                  <c:v>38.6</c:v>
                </c:pt>
                <c:pt idx="1">
                  <c:v>60.4</c:v>
                </c:pt>
                <c:pt idx="2">
                  <c:v>1</c:v>
                </c:pt>
              </c:numCache>
            </c:numRef>
          </c:val>
          <c:extLst>
            <c:ext xmlns:c16="http://schemas.microsoft.com/office/drawing/2014/chart" uri="{C3380CC4-5D6E-409C-BE32-E72D297353CC}">
              <c16:uniqueId val="{00000001-E17F-4817-A27B-0EDA242AAD02}"/>
            </c:ext>
          </c:extLst>
        </c:ser>
        <c:ser>
          <c:idx val="2"/>
          <c:order val="2"/>
          <c:tx>
            <c:strRef>
              <c:f>Sheet1!$D$1</c:f>
              <c:strCache>
                <c:ptCount val="1"/>
                <c:pt idx="0">
                  <c:v>كلا الجنسين Both Sexes</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القطاع العام*
 *Public</c:v>
                </c:pt>
                <c:pt idx="1">
                  <c:v>القطاع الخاص
Private</c:v>
                </c:pt>
                <c:pt idx="2">
                  <c:v>اسرائيل والمستعمرات
Israel and Settlements</c:v>
                </c:pt>
              </c:strCache>
            </c:strRef>
          </c:cat>
          <c:val>
            <c:numRef>
              <c:f>Sheet1!$D$2:$D$4</c:f>
              <c:numCache>
                <c:formatCode>0.0</c:formatCode>
                <c:ptCount val="3"/>
                <c:pt idx="0" formatCode="General">
                  <c:v>21.6</c:v>
                </c:pt>
                <c:pt idx="1">
                  <c:v>71</c:v>
                </c:pt>
                <c:pt idx="2" formatCode="General">
                  <c:v>7.4</c:v>
                </c:pt>
              </c:numCache>
            </c:numRef>
          </c:val>
          <c:extLst>
            <c:ext xmlns:c16="http://schemas.microsoft.com/office/drawing/2014/chart" uri="{C3380CC4-5D6E-409C-BE32-E72D297353CC}">
              <c16:uniqueId val="{00000002-E17F-4817-A27B-0EDA242AAD02}"/>
            </c:ext>
          </c:extLst>
        </c:ser>
        <c:dLbls>
          <c:showLegendKey val="0"/>
          <c:showVal val="0"/>
          <c:showCatName val="0"/>
          <c:showSerName val="0"/>
          <c:showPercent val="0"/>
          <c:showBubbleSize val="0"/>
        </c:dLbls>
        <c:gapWidth val="219"/>
        <c:overlap val="-27"/>
        <c:axId val="817279464"/>
        <c:axId val="817278480"/>
      </c:barChart>
      <c:catAx>
        <c:axId val="81727946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Sector</a:t>
                </a:r>
                <a:r>
                  <a:rPr lang="ar-SA" sz="800" b="1" i="0" u="none" strike="noStrike" baseline="0">
                    <a:effectLst/>
                  </a:rPr>
                  <a:t>القطاع </a:t>
                </a:r>
                <a:endParaRPr lang="en-US"/>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8480"/>
        <c:crosses val="autoZero"/>
        <c:auto val="1"/>
        <c:lblAlgn val="ctr"/>
        <c:lblOffset val="100"/>
        <c:noMultiLvlLbl val="0"/>
      </c:catAx>
      <c:valAx>
        <c:axId val="81727848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8.2362204724409447E-3"/>
              <c:y val="0.193553902949742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17279464"/>
        <c:crosses val="autoZero"/>
        <c:crossBetween val="between"/>
        <c:majorUnit val="20"/>
      </c:valAx>
      <c:spPr>
        <a:noFill/>
        <a:ln>
          <a:noFill/>
        </a:ln>
        <a:effectLst/>
      </c:spPr>
    </c:plotArea>
    <c:legend>
      <c:legendPos val="t"/>
      <c:layout>
        <c:manualLayout>
          <c:xMode val="edge"/>
          <c:yMode val="edge"/>
          <c:x val="0.22014302664221766"/>
          <c:y val="1.5412926940617779E-2"/>
          <c:w val="0.61870499406752233"/>
          <c:h val="8.8736345195344304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38751330536237716"/>
          <c:y val="5.1162800953437247E-2"/>
          <c:w val="0.58847221104661185"/>
          <c:h val="0.74416666472015824"/>
        </c:manualLayout>
      </c:layout>
      <c:barChart>
        <c:barDir val="bar"/>
        <c:grouping val="clustered"/>
        <c:varyColors val="0"/>
        <c:ser>
          <c:idx val="0"/>
          <c:order val="0"/>
          <c:tx>
            <c:strRef>
              <c:f>Sheet1!$B$1</c:f>
              <c:strCache>
                <c:ptCount val="1"/>
                <c:pt idx="0">
                  <c:v>الضفة الغربية
West Bank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متوسط حجم الأسرة
Average Household Size
 </c:v>
                </c:pt>
                <c:pt idx="1">
                  <c:v>ذكور 
Males</c:v>
                </c:pt>
                <c:pt idx="2">
                  <c:v>إناث
Females</c:v>
                </c:pt>
              </c:strCache>
            </c:strRef>
          </c:cat>
          <c:val>
            <c:numRef>
              <c:f>Sheet1!$B$2:$B$4</c:f>
              <c:numCache>
                <c:formatCode>0.0</c:formatCode>
                <c:ptCount val="3"/>
                <c:pt idx="0" formatCode="General">
                  <c:v>4.7</c:v>
                </c:pt>
                <c:pt idx="1">
                  <c:v>5.0999999999999996</c:v>
                </c:pt>
                <c:pt idx="2">
                  <c:v>2.4</c:v>
                </c:pt>
              </c:numCache>
            </c:numRef>
          </c:val>
          <c:extLst>
            <c:ext xmlns:c16="http://schemas.microsoft.com/office/drawing/2014/chart" uri="{C3380CC4-5D6E-409C-BE32-E72D297353CC}">
              <c16:uniqueId val="{00000000-AFD3-4BBE-A1F7-61E0EE9CCFCB}"/>
            </c:ext>
          </c:extLst>
        </c:ser>
        <c:dLbls>
          <c:showLegendKey val="0"/>
          <c:showVal val="0"/>
          <c:showCatName val="0"/>
          <c:showSerName val="0"/>
          <c:showPercent val="0"/>
          <c:showBubbleSize val="0"/>
        </c:dLbls>
        <c:gapWidth val="182"/>
        <c:axId val="707706800"/>
        <c:axId val="707709096"/>
      </c:barChart>
      <c:catAx>
        <c:axId val="707706800"/>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جنس رب الأسرة</a:t>
                </a:r>
                <a:r>
                  <a:rPr lang="ar-SA" b="1" baseline="0"/>
                  <a:t> وحجمها</a:t>
                </a:r>
              </a:p>
              <a:p>
                <a:pPr>
                  <a:defRPr b="1"/>
                </a:pPr>
                <a:r>
                  <a:rPr lang="en-US" sz="800" b="1" i="0" u="none" strike="noStrike" baseline="0"/>
                  <a:t>Sex of Household Head and Average Household Size</a:t>
                </a:r>
                <a:endParaRPr lang="en-US" b="1"/>
              </a:p>
            </c:rich>
          </c:tx>
          <c:layout>
            <c:manualLayout>
              <c:xMode val="edge"/>
              <c:yMode val="edge"/>
              <c:x val="2.71333604666938E-3"/>
              <c:y val="0.1049961545504486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07709096"/>
        <c:crosses val="autoZero"/>
        <c:auto val="1"/>
        <c:lblAlgn val="ctr"/>
        <c:lblOffset val="100"/>
        <c:noMultiLvlLbl val="0"/>
      </c:catAx>
      <c:valAx>
        <c:axId val="70770909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Average Household Size </a:t>
                </a:r>
                <a:r>
                  <a:rPr lang="en-US" b="1"/>
                  <a:t> </a:t>
                </a:r>
                <a:r>
                  <a:rPr lang="ar-SA" b="1"/>
                  <a:t>متوسط حجم</a:t>
                </a:r>
                <a:r>
                  <a:rPr lang="ar-SA" b="1" baseline="0"/>
                  <a:t> الأسرة</a:t>
                </a:r>
                <a:endParaRPr lang="en-US" b="1"/>
              </a:p>
            </c:rich>
          </c:tx>
          <c:layout>
            <c:manualLayout>
              <c:xMode val="edge"/>
              <c:yMode val="edge"/>
              <c:x val="0.4576560408581406"/>
              <c:y val="0.9209302325581395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077068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003352891869237"/>
          <c:y val="3.9520310517978129E-2"/>
          <c:w val="0.85987970070379927"/>
          <c:h val="0.75648714846056264"/>
        </c:manualLayout>
      </c:layout>
      <c:barChart>
        <c:barDir val="col"/>
        <c:grouping val="clustered"/>
        <c:varyColors val="0"/>
        <c:ser>
          <c:idx val="1"/>
          <c:order val="0"/>
          <c:tx>
            <c:strRef>
              <c:f>Sheet1!$B$1</c:f>
              <c:strCache>
                <c:ptCount val="1"/>
                <c:pt idx="0">
                  <c:v>2024</c:v>
                </c:pt>
              </c:strCache>
            </c:strRef>
          </c:tx>
          <c:spPr>
            <a:solidFill>
              <a:schemeClr val="accent3">
                <a:lumMod val="75000"/>
              </a:schemeClr>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4FD-4C6D-9023-16F6B4EA9B1A}"/>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4FD-4C6D-9023-16F6B4EA9B1A}"/>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4FD-4C6D-9023-16F6B4EA9B1A}"/>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كلا الجنسين Both Sexes</c:v>
                </c:pt>
                <c:pt idx="1">
                  <c:v>إناث Females</c:v>
                </c:pt>
                <c:pt idx="2">
                  <c:v>ذكور Males</c:v>
                </c:pt>
              </c:strCache>
            </c:strRef>
          </c:cat>
          <c:val>
            <c:numRef>
              <c:f>Sheet1!$B$2:$B$4</c:f>
              <c:numCache>
                <c:formatCode>0.0</c:formatCode>
                <c:ptCount val="3"/>
                <c:pt idx="0">
                  <c:v>36.299999999999997</c:v>
                </c:pt>
                <c:pt idx="1">
                  <c:v>30</c:v>
                </c:pt>
                <c:pt idx="2">
                  <c:v>37.700000000000003</c:v>
                </c:pt>
              </c:numCache>
            </c:numRef>
          </c:val>
          <c:extLst>
            <c:ext xmlns:c16="http://schemas.microsoft.com/office/drawing/2014/chart" uri="{C3380CC4-5D6E-409C-BE32-E72D297353CC}">
              <c16:uniqueId val="{00000003-54FD-4C6D-9023-16F6B4EA9B1A}"/>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Sex </a:t>
                </a:r>
                <a:r>
                  <a:rPr lang="ar-SA" b="1" cap="none"/>
                  <a:t>الجنس</a:t>
                </a:r>
                <a:endParaRPr lang="en-US" b="1" cap="none"/>
              </a:p>
            </c:rich>
          </c:tx>
          <c:layout>
            <c:manualLayout>
              <c:xMode val="edge"/>
              <c:yMode val="edge"/>
              <c:x val="0.45141166867972177"/>
              <c:y val="0.92510987809926015"/>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max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sz="800" b="1" i="0" u="none" strike="noStrike" cap="none" baseline="0">
                    <a:effectLst/>
                  </a:rPr>
                  <a:t>معدل البطالة </a:t>
                </a:r>
                <a:endParaRPr lang="en-US" sz="800" b="1" i="0" u="none" strike="noStrike" cap="none" baseline="0">
                  <a:effectLst/>
                </a:endParaRPr>
              </a:p>
              <a:p>
                <a:pPr>
                  <a:defRPr b="1" cap="none"/>
                </a:pPr>
                <a:r>
                  <a:rPr lang="ar-JO" b="1" cap="none"/>
                  <a:t> </a:t>
                </a:r>
                <a:r>
                  <a:rPr lang="en-US" b="1" cap="none"/>
                  <a:t>Unemployment Rate</a:t>
                </a:r>
                <a:endParaRPr lang="ar-JO" b="1" cap="none"/>
              </a:p>
            </c:rich>
          </c:tx>
          <c:layout>
            <c:manualLayout>
              <c:xMode val="edge"/>
              <c:yMode val="edge"/>
              <c:x val="3.8307449624119701E-3"/>
              <c:y val="0.21441287230400546"/>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84934832"/>
        <c:crosses val="autoZero"/>
        <c:crossBetween val="between"/>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841464058308983"/>
          <c:y val="5.9267241379310345E-2"/>
          <c:w val="0.52352344211086954"/>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حركية
Mobility</c:v>
                </c:pt>
                <c:pt idx="1">
                  <c:v>بصرية
Seeing</c:v>
                </c:pt>
                <c:pt idx="2">
                  <c:v>سمعية
Hearing </c:v>
                </c:pt>
                <c:pt idx="3">
                  <c:v>تواصل
Communication</c:v>
                </c:pt>
                <c:pt idx="4">
                  <c:v>التذكر والتركيز
Remembering and Concentration</c:v>
                </c:pt>
                <c:pt idx="5">
                  <c:v>النساء من ذوات الإعاقة 
Women with Disability</c:v>
                </c:pt>
              </c:strCache>
            </c:strRef>
          </c:cat>
          <c:val>
            <c:numRef>
              <c:f>Sheet1!$B$2:$B$7</c:f>
              <c:numCache>
                <c:formatCode>General</c:formatCode>
                <c:ptCount val="6"/>
                <c:pt idx="0">
                  <c:v>0.9</c:v>
                </c:pt>
                <c:pt idx="1">
                  <c:v>0.5</c:v>
                </c:pt>
                <c:pt idx="2">
                  <c:v>0.4</c:v>
                </c:pt>
                <c:pt idx="3">
                  <c:v>0.4</c:v>
                </c:pt>
                <c:pt idx="4">
                  <c:v>0.4</c:v>
                </c:pt>
                <c:pt idx="5">
                  <c:v>1.7</c:v>
                </c:pt>
              </c:numCache>
            </c:numRef>
          </c:val>
          <c:extLst>
            <c:ext xmlns:c16="http://schemas.microsoft.com/office/drawing/2014/chart" uri="{C3380CC4-5D6E-409C-BE32-E72D297353CC}">
              <c16:uniqueId val="{00000000-7AEB-425A-9A36-F569991883A4}"/>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Disability</a:t>
                </a:r>
                <a:r>
                  <a:rPr lang="ar-SA" sz="800" b="1" i="0" u="none" strike="noStrike" baseline="0">
                    <a:effectLst/>
                  </a:rPr>
                  <a:t>نوع الإعاقة </a:t>
                </a:r>
                <a:endParaRPr lang="en-US" b="1"/>
              </a:p>
            </c:rich>
          </c:tx>
          <c:layout>
            <c:manualLayout>
              <c:xMode val="edge"/>
              <c:yMode val="edge"/>
              <c:x val="1.3063357282821686E-2"/>
              <c:y val="0.1729933604324095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63756576"/>
        <c:crosses val="autoZero"/>
        <c:auto val="1"/>
        <c:lblAlgn val="ctr"/>
        <c:lblOffset val="100"/>
        <c:noMultiLvlLbl val="0"/>
      </c:catAx>
      <c:valAx>
        <c:axId val="963756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bg1">
                    <a:lumMod val="85000"/>
                  </a:schemeClr>
                </a:solidFill>
                <a:latin typeface="Arial" panose="020B0604020202020204" pitchFamily="34" charset="0"/>
                <a:ea typeface="+mn-ea"/>
                <a:cs typeface="Arial" panose="020B0604020202020204" pitchFamily="34" charset="0"/>
              </a:defRPr>
            </a:pPr>
            <a:endParaRPr lang="en-US"/>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219816739989354"/>
          <c:y val="5.1733938374973913E-2"/>
          <c:w val="0.77697873175105769"/>
          <c:h val="0.66031108527541427"/>
        </c:manualLayout>
      </c:layout>
      <c:barChart>
        <c:barDir val="col"/>
        <c:grouping val="clustered"/>
        <c:varyColors val="0"/>
        <c:ser>
          <c:idx val="0"/>
          <c:order val="0"/>
          <c:tx>
            <c:strRef>
              <c:f>Sheet1!$A$2</c:f>
              <c:strCache>
                <c:ptCount val="1"/>
                <c:pt idx="0">
                  <c:v>نسبة المشاركة في القوى العاملة
Labour Force  Participation Rate</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#,##0</c:formatCode>
                <c:ptCount val="3"/>
                <c:pt idx="0">
                  <c:v>50760</c:v>
                </c:pt>
                <c:pt idx="1">
                  <c:v>3906</c:v>
                </c:pt>
                <c:pt idx="2">
                  <c:v>46854</c:v>
                </c:pt>
              </c:numCache>
            </c:numRef>
          </c:val>
          <c:extLst>
            <c:ext xmlns:c16="http://schemas.microsoft.com/office/drawing/2014/chart" uri="{C3380CC4-5D6E-409C-BE32-E72D297353CC}">
              <c16:uniqueId val="{00000000-2259-4A46-8585-7885C6093E85}"/>
            </c:ext>
          </c:extLst>
        </c:ser>
        <c:dLbls>
          <c:dLblPos val="outEnd"/>
          <c:showLegendKey val="0"/>
          <c:showVal val="1"/>
          <c:showCatName val="0"/>
          <c:showSerName val="0"/>
          <c:showPercent val="0"/>
          <c:showBubbleSize val="0"/>
        </c:dLbls>
        <c:gapWidth val="219"/>
        <c:overlap val="-27"/>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 </a:t>
                </a:r>
                <a:r>
                  <a:rPr lang="en-US" b="1"/>
                  <a:t> Sex</a:t>
                </a:r>
              </a:p>
            </c:rich>
          </c:tx>
          <c:layout>
            <c:manualLayout>
              <c:xMode val="edge"/>
              <c:yMode val="edge"/>
              <c:x val="0.47828427614071506"/>
              <c:y val="0.9058624664288921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عدد الحائزين الزراعيين</a:t>
                </a:r>
                <a:r>
                  <a:rPr lang="en-US" b="1">
                    <a:solidFill>
                      <a:schemeClr val="tx1"/>
                    </a:solidFill>
                  </a:rPr>
                  <a:t> </a:t>
                </a:r>
              </a:p>
              <a:p>
                <a:pPr>
                  <a:defRPr b="1"/>
                </a:pPr>
                <a:r>
                  <a:rPr lang="en-US" b="1">
                    <a:solidFill>
                      <a:schemeClr val="tx1"/>
                    </a:solidFill>
                  </a:rPr>
                  <a:t>Number of Agricultural Holders</a:t>
                </a:r>
              </a:p>
            </c:rich>
          </c:tx>
          <c:layout>
            <c:manualLayout>
              <c:xMode val="edge"/>
              <c:yMode val="edge"/>
              <c:x val="5.3485118777432976E-4"/>
              <c:y val="6.4367289659262389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878178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1539583193126497"/>
          <c:y val="5.3268765133171914E-2"/>
          <c:w val="0.86289747969537989"/>
          <c:h val="0.72361556500352708"/>
        </c:manualLayout>
      </c:layout>
      <c:lineChart>
        <c:grouping val="standard"/>
        <c:varyColors val="0"/>
        <c:ser>
          <c:idx val="0"/>
          <c:order val="0"/>
          <c:tx>
            <c:strRef>
              <c:f>Sheet1!$B$1</c:f>
              <c:strCache>
                <c:ptCount val="1"/>
                <c:pt idx="0">
                  <c:v>ذكور  Males</c:v>
                </c:pt>
              </c:strCache>
            </c:strRef>
          </c:tx>
          <c:spPr>
            <a:ln w="31750" cap="rnd">
              <a:solidFill>
                <a:schemeClr val="accent2">
                  <a:shade val="76000"/>
                </a:schemeClr>
              </a:solidFill>
              <a:round/>
            </a:ln>
            <a:effectLst/>
          </c:spPr>
          <c:marker>
            <c:symbol val="circle"/>
            <c:size val="17"/>
            <c:spPr>
              <a:solidFill>
                <a:schemeClr val="accent2">
                  <a:shade val="76000"/>
                </a:schemeClr>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Sheet1!$B$2:$B$14</c:f>
              <c:numCache>
                <c:formatCode>General</c:formatCode>
                <c:ptCount val="13"/>
                <c:pt idx="0">
                  <c:v>98.2</c:v>
                </c:pt>
                <c:pt idx="1">
                  <c:v>98.4</c:v>
                </c:pt>
                <c:pt idx="2">
                  <c:v>98.4</c:v>
                </c:pt>
                <c:pt idx="3">
                  <c:v>98.5</c:v>
                </c:pt>
                <c:pt idx="4">
                  <c:v>98.6</c:v>
                </c:pt>
                <c:pt idx="5">
                  <c:v>98.5</c:v>
                </c:pt>
                <c:pt idx="6">
                  <c:v>98.7</c:v>
                </c:pt>
                <c:pt idx="7">
                  <c:v>98.8</c:v>
                </c:pt>
                <c:pt idx="8">
                  <c:v>98.8</c:v>
                </c:pt>
                <c:pt idx="9">
                  <c:v>98.8</c:v>
                </c:pt>
                <c:pt idx="10">
                  <c:v>98.9</c:v>
                </c:pt>
                <c:pt idx="11">
                  <c:v>98.9</c:v>
                </c:pt>
                <c:pt idx="12">
                  <c:v>99.1</c:v>
                </c:pt>
              </c:numCache>
            </c:numRef>
          </c:val>
          <c:smooth val="0"/>
          <c:extLst>
            <c:ext xmlns:c16="http://schemas.microsoft.com/office/drawing/2014/chart" uri="{C3380CC4-5D6E-409C-BE32-E72D297353CC}">
              <c16:uniqueId val="{00000000-F903-438D-BC10-68A7FED9CFED}"/>
            </c:ext>
          </c:extLst>
        </c:ser>
        <c:ser>
          <c:idx val="1"/>
          <c:order val="1"/>
          <c:tx>
            <c:strRef>
              <c:f>Sheet1!$C$1</c:f>
              <c:strCache>
                <c:ptCount val="1"/>
                <c:pt idx="0">
                  <c:v>إناث Females</c:v>
                </c:pt>
              </c:strCache>
            </c:strRef>
          </c:tx>
          <c:spPr>
            <a:ln w="31750" cap="rnd">
              <a:solidFill>
                <a:schemeClr val="accent2">
                  <a:tint val="77000"/>
                </a:schemeClr>
              </a:solidFill>
              <a:round/>
            </a:ln>
            <a:effectLst/>
          </c:spPr>
          <c:marker>
            <c:symbol val="circle"/>
            <c:size val="17"/>
            <c:spPr>
              <a:solidFill>
                <a:schemeClr val="accent2">
                  <a:tint val="77000"/>
                </a:schemeClr>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Sheet1!$C$2:$C$14</c:f>
              <c:numCache>
                <c:formatCode>General</c:formatCode>
                <c:ptCount val="13"/>
                <c:pt idx="0">
                  <c:v>93.6</c:v>
                </c:pt>
                <c:pt idx="1">
                  <c:v>94.1</c:v>
                </c:pt>
                <c:pt idx="2">
                  <c:v>94.4</c:v>
                </c:pt>
                <c:pt idx="3">
                  <c:v>94.9</c:v>
                </c:pt>
                <c:pt idx="4">
                  <c:v>95.2</c:v>
                </c:pt>
                <c:pt idx="5" formatCode="0.0">
                  <c:v>95.3</c:v>
                </c:pt>
                <c:pt idx="6">
                  <c:v>95.7</c:v>
                </c:pt>
                <c:pt idx="7">
                  <c:v>95.9</c:v>
                </c:pt>
                <c:pt idx="8">
                  <c:v>96.2</c:v>
                </c:pt>
                <c:pt idx="9">
                  <c:v>96.5</c:v>
                </c:pt>
                <c:pt idx="10">
                  <c:v>96.7</c:v>
                </c:pt>
                <c:pt idx="11">
                  <c:v>96.8</c:v>
                </c:pt>
                <c:pt idx="12">
                  <c:v>96.7</c:v>
                </c:pt>
              </c:numCache>
            </c:numRef>
          </c:val>
          <c:smooth val="0"/>
          <c:extLst>
            <c:ext xmlns:c16="http://schemas.microsoft.com/office/drawing/2014/chart" uri="{C3380CC4-5D6E-409C-BE32-E72D297353CC}">
              <c16:uniqueId val="{00000001-F903-438D-BC10-68A7FED9CFED}"/>
            </c:ext>
          </c:extLst>
        </c:ser>
        <c:dLbls>
          <c:dLblPos val="ctr"/>
          <c:showLegendKey val="0"/>
          <c:showVal val="1"/>
          <c:showCatName val="0"/>
          <c:showSerName val="0"/>
          <c:showPercent val="0"/>
          <c:showBubbleSize val="0"/>
        </c:dLbls>
        <c:marker val="1"/>
        <c:smooth val="0"/>
        <c:axId val="789265584"/>
        <c:axId val="789258368"/>
      </c:lineChart>
      <c:catAx>
        <c:axId val="78926558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0.44300509444866398"/>
              <c:y val="0.8784276542805361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789258368"/>
        <c:crosses val="autoZero"/>
        <c:auto val="1"/>
        <c:lblAlgn val="ctr"/>
        <c:lblOffset val="100"/>
        <c:noMultiLvlLbl val="0"/>
      </c:catAx>
      <c:valAx>
        <c:axId val="789258368"/>
        <c:scaling>
          <c:orientation val="minMax"/>
          <c:min val="93"/>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معدل معرفة القراءة والكتابة</a:t>
                </a:r>
              </a:p>
              <a:p>
                <a:pPr>
                  <a:defRPr/>
                </a:pPr>
                <a:r>
                  <a:rPr lang="en-US"/>
                  <a:t> </a:t>
                </a:r>
                <a:r>
                  <a:rPr lang="en-US" sz="800" b="1" i="0" u="none" strike="noStrike" baseline="0">
                    <a:effectLst/>
                  </a:rPr>
                  <a:t>Literacy Rates</a:t>
                </a:r>
                <a:endParaRPr lang="en-US"/>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1270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789265584"/>
        <c:crosses val="autoZero"/>
        <c:crossBetween val="between"/>
      </c:valAx>
      <c:spPr>
        <a:noFill/>
        <a:ln>
          <a:noFill/>
        </a:ln>
        <a:effectLst/>
      </c:spPr>
    </c:plotArea>
    <c:legend>
      <c:legendPos val="b"/>
      <c:layout>
        <c:manualLayout>
          <c:xMode val="edge"/>
          <c:yMode val="edge"/>
          <c:x val="0.28266445326812784"/>
          <c:y val="1.9185497161691954E-2"/>
          <c:w val="0.44009776555708313"/>
          <c:h val="8.1719700291700836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752560212089358"/>
          <c:y val="8.2181473239758066E-2"/>
          <c:w val="0.88488841287786124"/>
          <c:h val="0.68265612518543872"/>
        </c:manualLayout>
      </c:layout>
      <c:barChart>
        <c:barDir val="col"/>
        <c:grouping val="clustered"/>
        <c:varyColors val="0"/>
        <c:ser>
          <c:idx val="1"/>
          <c:order val="0"/>
          <c:tx>
            <c:strRef>
              <c:f>Sheet1!$A$2</c:f>
              <c:strCache>
                <c:ptCount val="1"/>
                <c:pt idx="0">
                  <c:v>كلا الجنسين Both Sexes</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Sheet1!$B$2:$D$2</c:f>
              <c:numCache>
                <c:formatCode>0.0</c:formatCode>
                <c:ptCount val="3"/>
                <c:pt idx="0">
                  <c:v>98.9</c:v>
                </c:pt>
                <c:pt idx="1">
                  <c:v>92.756078294023752</c:v>
                </c:pt>
                <c:pt idx="2">
                  <c:v>65.8</c:v>
                </c:pt>
              </c:numCache>
            </c:numRef>
          </c:val>
          <c:extLst>
            <c:ext xmlns:c16="http://schemas.microsoft.com/office/drawing/2014/chart" uri="{C3380CC4-5D6E-409C-BE32-E72D297353CC}">
              <c16:uniqueId val="{00000000-018A-4E5A-A897-5CB595862558}"/>
            </c:ext>
          </c:extLst>
        </c:ser>
        <c:ser>
          <c:idx val="0"/>
          <c:order val="1"/>
          <c:tx>
            <c:strRef>
              <c:f>Sheet1!$A$3</c:f>
              <c:strCache>
                <c:ptCount val="1"/>
                <c:pt idx="0">
                  <c:v>ذكور Males</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Sheet1!$B$3:$D$3</c:f>
              <c:numCache>
                <c:formatCode>0.0</c:formatCode>
                <c:ptCount val="3"/>
                <c:pt idx="0">
                  <c:v>99.317834441425745</c:v>
                </c:pt>
                <c:pt idx="1">
                  <c:v>88.000168320689909</c:v>
                </c:pt>
                <c:pt idx="2">
                  <c:v>48.769514533272989</c:v>
                </c:pt>
              </c:numCache>
            </c:numRef>
          </c:val>
          <c:extLst>
            <c:ext xmlns:c16="http://schemas.microsoft.com/office/drawing/2014/chart" uri="{C3380CC4-5D6E-409C-BE32-E72D297353CC}">
              <c16:uniqueId val="{00000001-018A-4E5A-A897-5CB595862558}"/>
            </c:ext>
          </c:extLst>
        </c:ser>
        <c:ser>
          <c:idx val="2"/>
          <c:order val="2"/>
          <c:tx>
            <c:strRef>
              <c:f>Sheet1!$A$4</c:f>
              <c:strCache>
                <c:ptCount val="1"/>
                <c:pt idx="0">
                  <c:v>إناث Females  </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Sheet1!$B$4:$D$4</c:f>
              <c:numCache>
                <c:formatCode>0.0</c:formatCode>
                <c:ptCount val="3"/>
                <c:pt idx="0">
                  <c:v>98.5</c:v>
                </c:pt>
                <c:pt idx="1">
                  <c:v>98</c:v>
                </c:pt>
                <c:pt idx="2">
                  <c:v>82.3</c:v>
                </c:pt>
              </c:numCache>
            </c:numRef>
          </c:val>
          <c:extLst>
            <c:ext xmlns:c16="http://schemas.microsoft.com/office/drawing/2014/chart" uri="{C3380CC4-5D6E-409C-BE32-E72D297353CC}">
              <c16:uniqueId val="{00000002-018A-4E5A-A897-5CB595862558}"/>
            </c:ext>
          </c:extLst>
        </c:ser>
        <c:dLbls>
          <c:showLegendKey val="0"/>
          <c:showVal val="0"/>
          <c:showCatName val="0"/>
          <c:showSerName val="0"/>
          <c:showPercent val="0"/>
          <c:showBubbleSize val="0"/>
        </c:dLbls>
        <c:gapWidth val="219"/>
        <c:overlap val="-27"/>
        <c:axId val="211494016"/>
        <c:axId val="211495936"/>
      </c:barChart>
      <c:catAx>
        <c:axId val="2114940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Level of Education </a:t>
                </a:r>
                <a:r>
                  <a:rPr lang="ar-SA" b="1"/>
                  <a:t>المستوى التعليمي </a:t>
                </a:r>
                <a:endParaRPr lang="en-US" b="1"/>
              </a:p>
            </c:rich>
          </c:tx>
          <c:layout>
            <c:manualLayout>
              <c:xMode val="edge"/>
              <c:yMode val="edge"/>
              <c:x val="0.34495240991601489"/>
              <c:y val="0.9272555553197360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11495936"/>
        <c:crosses val="autoZero"/>
        <c:auto val="1"/>
        <c:lblAlgn val="ctr"/>
        <c:lblOffset val="100"/>
        <c:noMultiLvlLbl val="0"/>
      </c:catAx>
      <c:valAx>
        <c:axId val="211495936"/>
        <c:scaling>
          <c:orientation val="minMax"/>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الإتمام </a:t>
                </a:r>
                <a:r>
                  <a:rPr lang="en-US" b="1"/>
                  <a:t>Completion Rate </a:t>
                </a:r>
                <a:r>
                  <a:rPr lang="ar-SA" b="1"/>
                  <a:t> </a:t>
                </a:r>
                <a:endParaRPr lang="en-US" b="1"/>
              </a:p>
            </c:rich>
          </c:tx>
          <c:layout>
            <c:manualLayout>
              <c:xMode val="edge"/>
              <c:yMode val="edge"/>
              <c:x val="2.607041877951655E-3"/>
              <c:y val="0.16986225778381475"/>
            </c:manualLayout>
          </c:layout>
          <c:overlay val="0"/>
          <c:spPr>
            <a:noFill/>
            <a:ln>
              <a:noFill/>
            </a:ln>
            <a:effectLst/>
          </c:sp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11494016"/>
        <c:crosses val="autoZero"/>
        <c:crossBetween val="between"/>
      </c:valAx>
      <c:spPr>
        <a:noFill/>
        <a:ln>
          <a:noFill/>
        </a:ln>
        <a:effectLst/>
      </c:spPr>
    </c:plotArea>
    <c:legend>
      <c:legendPos val="b"/>
      <c:layout>
        <c:manualLayout>
          <c:xMode val="edge"/>
          <c:yMode val="edge"/>
          <c:x val="0.1791397543993182"/>
          <c:y val="1.6959025955088951E-2"/>
          <c:w val="0.73236467037944364"/>
          <c:h val="7.2712525517643817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11.xml><?xml version="1.0" encoding="utf-8"?>
<cs:colorStyle xmlns:cs="http://schemas.microsoft.com/office/drawing/2012/chartStyle" xmlns:a="http://schemas.openxmlformats.org/drawingml/2006/main" meth="withinLinearReversed" id="21">
  <a:schemeClr val="accent1"/>
</cs:colorStyle>
</file>

<file path=word/charts/colors12.xml><?xml version="1.0" encoding="utf-8"?>
<cs:colorStyle xmlns:cs="http://schemas.microsoft.com/office/drawing/2012/chartStyle" xmlns:a="http://schemas.openxmlformats.org/drawingml/2006/main" meth="withinLinearReversed" id="21">
  <a:schemeClr val="accent1"/>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Reversed" id="21">
  <a:schemeClr val="accent1"/>
</cs:colorStyle>
</file>

<file path=word/charts/colors15.xml><?xml version="1.0" encoding="utf-8"?>
<cs:colorStyle xmlns:cs="http://schemas.microsoft.com/office/drawing/2012/chartStyle" xmlns:a="http://schemas.openxmlformats.org/drawingml/2006/main" meth="withinLinearReversed" id="21">
  <a:schemeClr val="accent1"/>
</cs:colorStyle>
</file>

<file path=word/charts/colors16.xml><?xml version="1.0" encoding="utf-8"?>
<cs:colorStyle xmlns:cs="http://schemas.microsoft.com/office/drawing/2012/chartStyle" xmlns:a="http://schemas.openxmlformats.org/drawingml/2006/main" meth="withinLinearReversed" id="21">
  <a:schemeClr val="accent1"/>
</cs:colorStyle>
</file>

<file path=word/charts/colors17.xml><?xml version="1.0" encoding="utf-8"?>
<cs:colorStyle xmlns:cs="http://schemas.microsoft.com/office/drawing/2012/chartStyle" xmlns:a="http://schemas.openxmlformats.org/drawingml/2006/main" meth="withinLinearReversed" id="21">
  <a:schemeClr val="accent1"/>
</cs:colorStyle>
</file>

<file path=word/charts/colors18.xml><?xml version="1.0" encoding="utf-8"?>
<cs:colorStyle xmlns:cs="http://schemas.microsoft.com/office/drawing/2012/chartStyle" xmlns:a="http://schemas.openxmlformats.org/drawingml/2006/main" meth="withinLinear" id="14">
  <a:schemeClr val="accent1"/>
</cs:colorStyle>
</file>

<file path=word/charts/colors19.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 id="19">
  <a:schemeClr val="accent6"/>
</cs:colorStyle>
</file>

<file path=word/charts/colors21.xml><?xml version="1.0" encoding="utf-8"?>
<cs:colorStyle xmlns:cs="http://schemas.microsoft.com/office/drawing/2012/chartStyle" xmlns:a="http://schemas.openxmlformats.org/drawingml/2006/main" meth="withinLinear" id="19">
  <a:schemeClr val="accent6"/>
</cs:colorStyle>
</file>

<file path=word/charts/colors2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withinLinear" id="15">
  <a:schemeClr val="accent2"/>
</cs:colorStyle>
</file>

<file path=word/charts/colors3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4">
  <a:schemeClr val="accent1"/>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4">
  <a:schemeClr val="accent1"/>
</cs:colorStyle>
</file>

<file path=word/charts/colors44.xml><?xml version="1.0" encoding="utf-8"?>
<cs:colorStyle xmlns:cs="http://schemas.microsoft.com/office/drawing/2012/chartStyle" xmlns:a="http://schemas.openxmlformats.org/drawingml/2006/main" meth="withinLinear" id="14">
  <a:schemeClr val="accent1"/>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withinLinear" id="14">
  <a:schemeClr val="accent1"/>
</cs:colorStyle>
</file>

<file path=word/charts/colors49.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withinLinear" id="14">
  <a:schemeClr val="accent1"/>
</cs:colorStyle>
</file>

<file path=word/charts/colors52.xml><?xml version="1.0" encoding="utf-8"?>
<cs:colorStyle xmlns:cs="http://schemas.microsoft.com/office/drawing/2012/chartStyle" xmlns:a="http://schemas.openxmlformats.org/drawingml/2006/main" meth="withinLinear" id="14">
  <a:schemeClr val="accent1"/>
</cs:colorStyle>
</file>

<file path=word/charts/colors53.xml><?xml version="1.0" encoding="utf-8"?>
<cs:colorStyle xmlns:cs="http://schemas.microsoft.com/office/drawing/2012/chartStyle" xmlns:a="http://schemas.openxmlformats.org/drawingml/2006/main" meth="withinLinear" id="14">
  <a:schemeClr val="accent1"/>
</cs:colorStyle>
</file>

<file path=word/charts/colors54.xml><?xml version="1.0" encoding="utf-8"?>
<cs:colorStyle xmlns:cs="http://schemas.microsoft.com/office/drawing/2012/chartStyle" xmlns:a="http://schemas.openxmlformats.org/drawingml/2006/main" meth="withinLinear" id="14">
  <a:schemeClr val="accent1"/>
</cs:colorStyle>
</file>

<file path=word/charts/colors55.xml><?xml version="1.0" encoding="utf-8"?>
<cs:colorStyle xmlns:cs="http://schemas.microsoft.com/office/drawing/2012/chartStyle" xmlns:a="http://schemas.openxmlformats.org/drawingml/2006/main" meth="withinLinear" id="14">
  <a:schemeClr val="accent1"/>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withinLinear" id="14">
  <a:schemeClr val="accent1"/>
</cs:colorStyle>
</file>

<file path=word/charts/colors58.xml><?xml version="1.0" encoding="utf-8"?>
<cs:colorStyle xmlns:cs="http://schemas.microsoft.com/office/drawing/2012/chartStyle" xmlns:a="http://schemas.openxmlformats.org/drawingml/2006/main" meth="withinLinear" id="14">
  <a:schemeClr val="accent1"/>
</cs:colorStyle>
</file>

<file path=word/charts/colors59.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withinLinearReversed" id="26">
  <a:schemeClr val="accent6"/>
</cs:colorStyle>
</file>

<file path=word/charts/colors61.xml><?xml version="1.0" encoding="utf-8"?>
<cs:colorStyle xmlns:cs="http://schemas.microsoft.com/office/drawing/2012/chartStyle" xmlns:a="http://schemas.openxmlformats.org/drawingml/2006/main" meth="withinLinearReversed" id="26">
  <a:schemeClr val="accent6"/>
</cs:colorStyle>
</file>

<file path=word/charts/colors62.xml><?xml version="1.0" encoding="utf-8"?>
<cs:colorStyle xmlns:cs="http://schemas.microsoft.com/office/drawing/2012/chartStyle" xmlns:a="http://schemas.openxmlformats.org/drawingml/2006/main" meth="withinLinearReversed" id="26">
  <a:schemeClr val="accent6"/>
</cs:colorStyle>
</file>

<file path=word/charts/colors63.xml><?xml version="1.0" encoding="utf-8"?>
<cs:colorStyle xmlns:cs="http://schemas.microsoft.com/office/drawing/2012/chartStyle" xmlns:a="http://schemas.openxmlformats.org/drawingml/2006/main" meth="withinLinearReversed" id="26">
  <a:schemeClr val="accent6"/>
</cs:colorStyle>
</file>

<file path=word/charts/colors64.xml><?xml version="1.0" encoding="utf-8"?>
<cs:colorStyle xmlns:cs="http://schemas.microsoft.com/office/drawing/2012/chartStyle" xmlns:a="http://schemas.openxmlformats.org/drawingml/2006/main" meth="withinLinear" id="19">
  <a:schemeClr val="accent6"/>
</cs:colorStyle>
</file>

<file path=word/charts/colors65.xml><?xml version="1.0" encoding="utf-8"?>
<cs:colorStyle xmlns:cs="http://schemas.microsoft.com/office/drawing/2012/chartStyle" xmlns:a="http://schemas.openxmlformats.org/drawingml/2006/main" meth="withinLinear" id="16">
  <a:schemeClr val="accent3"/>
</cs:colorStyle>
</file>

<file path=word/charts/colors66.xml><?xml version="1.0" encoding="utf-8"?>
<cs:colorStyle xmlns:cs="http://schemas.microsoft.com/office/drawing/2012/chartStyle" xmlns:a="http://schemas.openxmlformats.org/drawingml/2006/main" meth="withinLinear" id="16">
  <a:schemeClr val="accent3"/>
</cs:colorStyle>
</file>

<file path=word/charts/colors67.xml><?xml version="1.0" encoding="utf-8"?>
<cs:colorStyle xmlns:cs="http://schemas.microsoft.com/office/drawing/2012/chartStyle" xmlns:a="http://schemas.openxmlformats.org/drawingml/2006/main" meth="withinLinearReversed" id="21">
  <a:schemeClr val="accent1"/>
</cs:colorStyle>
</file>

<file path=word/charts/colors68.xml><?xml version="1.0" encoding="utf-8"?>
<cs:colorStyle xmlns:cs="http://schemas.microsoft.com/office/drawing/2012/chartStyle" xmlns:a="http://schemas.openxmlformats.org/drawingml/2006/main" meth="withinLinearReversed" id="23">
  <a:schemeClr val="accent3"/>
</cs:colorStyle>
</file>

<file path=word/charts/colors69.xml><?xml version="1.0" encoding="utf-8"?>
<cs:colorStyle xmlns:cs="http://schemas.microsoft.com/office/drawing/2012/chartStyle" xmlns:a="http://schemas.openxmlformats.org/drawingml/2006/main" meth="withinLinearReversed" id="21">
  <a:schemeClr val="accent1"/>
</cs:colorStyle>
</file>

<file path=word/charts/colors7.xml><?xml version="1.0" encoding="utf-8"?>
<cs:colorStyle xmlns:cs="http://schemas.microsoft.com/office/drawing/2012/chartStyle" xmlns:a="http://schemas.openxmlformats.org/drawingml/2006/main" meth="withinLinear" id="19">
  <a:schemeClr val="accent6"/>
</cs:colorStyle>
</file>

<file path=word/charts/colors7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withinLinearReversed" id="21">
  <a:schemeClr val="accent1"/>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7.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8.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81">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50" kern="1200"/>
    <cs:bodyPr wrap="square" lIns="38100" tIns="19050" rIns="38100" bIns="19050" anchor="ctr">
      <a:spAutoFit/>
    </cs:bodyPr>
  </cs:dataLabel>
  <cs:dataLabelCallout>
    <cs:lnRef idx="0"/>
    <cs:fillRef idx="0"/>
    <cs:effectRef idx="0"/>
    <cs:fontRef idx="minor">
      <a:schemeClr val="tx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9525">
        <a:solidFill>
          <a:schemeClr val="lt1"/>
        </a:solidFill>
      </a:ln>
    </cs:spPr>
  </cs:dataPoint>
  <cs:dataPoint3D>
    <cs:lnRef idx="0"/>
    <cs:fillRef idx="0">
      <cs:styleClr val="auto"/>
    </cs:fillRef>
    <cs:effectRef idx="0"/>
    <cs:fontRef idx="minor">
      <a:schemeClr val="tx1"/>
    </cs:fontRef>
    <cs:spPr>
      <a:solidFill>
        <a:schemeClr val="phClr"/>
      </a:solidFill>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defRPr sz="900"/>
  </cs:dataTable>
  <cs:downBar>
    <cs:lnRef idx="0"/>
    <cs:fillRef idx="0"/>
    <cs:effectRef idx="0"/>
    <cs:fontRef idx="minor">
      <a:schemeClr val="tx1"/>
    </cs:fontRef>
    <cs:spPr>
      <a:solidFill>
        <a:schemeClr val="dk1"/>
      </a:solidFill>
    </cs:spPr>
  </cs:downBar>
  <cs:dropLine>
    <cs:lnRef idx="0"/>
    <cs:fillRef idx="0"/>
    <cs:effectRef idx="0"/>
    <cs:fontRef idx="minor">
      <a:schemeClr val="tx1"/>
    </cs:fontRef>
  </cs:dropLine>
  <cs:errorBar>
    <cs:lnRef idx="0"/>
    <cs:fillRef idx="0"/>
    <cs:effectRef idx="0"/>
    <cs:fontRef idx="minor">
      <a:schemeClr val="tx1"/>
    </cs:fontRef>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lumOff val="10000"/>
          </a:schemeClr>
        </a:solidFill>
        <a:round/>
      </a:ln>
    </cs:spPr>
  </cs:gridlineMinor>
  <cs:hiLoLine>
    <cs:lnRef idx="0"/>
    <cs:fillRef idx="0"/>
    <cs:effectRef idx="0"/>
    <cs:fontRef idx="minor">
      <a:schemeClr val="tx1"/>
    </cs:fontRef>
  </cs:hiLoLine>
  <cs:leaderLine>
    <cs:lnRef idx="0"/>
    <cs:fillRef idx="0"/>
    <cs:effectRef idx="0"/>
    <cs:fontRef idx="minor">
      <a:schemeClr val="tx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b="0" kern="1200" spc="0" baseline="0"/>
    <cs:body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a:solidFill>
        <a:schemeClr val="lt1"/>
      </a:solidFill>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81">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50" kern="1200"/>
    <cs:bodyPr wrap="square" lIns="38100" tIns="19050" rIns="38100" bIns="19050" anchor="ctr">
      <a:spAutoFit/>
    </cs:bodyPr>
  </cs:dataLabel>
  <cs:dataLabelCallout>
    <cs:lnRef idx="0"/>
    <cs:fillRef idx="0"/>
    <cs:effectRef idx="0"/>
    <cs:fontRef idx="minor">
      <a:schemeClr val="tx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9525">
        <a:solidFill>
          <a:schemeClr val="lt1"/>
        </a:solidFill>
      </a:ln>
    </cs:spPr>
  </cs:dataPoint>
  <cs:dataPoint3D>
    <cs:lnRef idx="0"/>
    <cs:fillRef idx="0">
      <cs:styleClr val="auto"/>
    </cs:fillRef>
    <cs:effectRef idx="0"/>
    <cs:fontRef idx="minor">
      <a:schemeClr val="tx1"/>
    </cs:fontRef>
    <cs:spPr>
      <a:solidFill>
        <a:schemeClr val="phClr"/>
      </a:solidFill>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defRPr sz="900"/>
  </cs:dataTable>
  <cs:downBar>
    <cs:lnRef idx="0"/>
    <cs:fillRef idx="0"/>
    <cs:effectRef idx="0"/>
    <cs:fontRef idx="minor">
      <a:schemeClr val="tx1"/>
    </cs:fontRef>
    <cs:spPr>
      <a:solidFill>
        <a:schemeClr val="dk1"/>
      </a:solidFill>
    </cs:spPr>
  </cs:downBar>
  <cs:dropLine>
    <cs:lnRef idx="0"/>
    <cs:fillRef idx="0"/>
    <cs:effectRef idx="0"/>
    <cs:fontRef idx="minor">
      <a:schemeClr val="tx1"/>
    </cs:fontRef>
  </cs:dropLine>
  <cs:errorBar>
    <cs:lnRef idx="0"/>
    <cs:fillRef idx="0"/>
    <cs:effectRef idx="0"/>
    <cs:fontRef idx="minor">
      <a:schemeClr val="tx1"/>
    </cs:fontRef>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lumOff val="10000"/>
          </a:schemeClr>
        </a:solidFill>
        <a:round/>
      </a:ln>
    </cs:spPr>
  </cs:gridlineMinor>
  <cs:hiLoLine>
    <cs:lnRef idx="0"/>
    <cs:fillRef idx="0"/>
    <cs:effectRef idx="0"/>
    <cs:fontRef idx="minor">
      <a:schemeClr val="tx1"/>
    </cs:fontRef>
  </cs:hiLoLine>
  <cs:leaderLine>
    <cs:lnRef idx="0"/>
    <cs:fillRef idx="0"/>
    <cs:effectRef idx="0"/>
    <cs:fontRef idx="minor">
      <a:schemeClr val="tx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b="0" kern="1200" spc="0" baseline="0"/>
    <cs:body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a:solidFill>
        <a:schemeClr val="lt1"/>
      </a:solidFill>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7.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3.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6.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EFC16-EC04-44A6-A9AC-DCB13DD66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946</TotalTime>
  <Pages>169</Pages>
  <Words>44919</Words>
  <Characters>256044</Characters>
  <Application>Microsoft Office Word</Application>
  <DocSecurity>0</DocSecurity>
  <Lines>2133</Lines>
  <Paragraphs>600</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300363</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Nehaya Odeh</cp:lastModifiedBy>
  <cp:revision>598</cp:revision>
  <cp:lastPrinted>2025-10-21T06:54:00Z</cp:lastPrinted>
  <dcterms:created xsi:type="dcterms:W3CDTF">2025-10-12T07:30:00Z</dcterms:created>
  <dcterms:modified xsi:type="dcterms:W3CDTF">2025-10-21T09:57:00Z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2f6ac6d4d99e24312bd55307d7a367a6912a0c9bda3efeb6a531889b3a16f0e5</vt:lpwstr>
  </property>
</Properties>
</file>